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AA35" w14:textId="77777777" w:rsidR="00616520" w:rsidRDefault="00616520" w:rsidP="00616520">
      <w:pPr>
        <w:pStyle w:val="Heading1"/>
        <w:ind w:left="0" w:firstLine="0"/>
      </w:pPr>
      <w:r>
        <w:t xml:space="preserve">Appendix </w:t>
      </w:r>
    </w:p>
    <w:p w14:paraId="7985994E" w14:textId="77777777" w:rsidR="00616520" w:rsidRDefault="00616520" w:rsidP="00616520">
      <w:r>
        <w:t xml:space="preserve">This appendix provides additional summary statistics for our market data (A.1), regression results for the </w:t>
      </w:r>
      <w:proofErr w:type="spellStart"/>
      <w:proofErr w:type="gramStart"/>
      <w:r w:rsidRPr="007855C2">
        <w:rPr>
          <w:i/>
        </w:rPr>
        <w:t>ex ante</w:t>
      </w:r>
      <w:proofErr w:type="spellEnd"/>
      <w:proofErr w:type="gramEnd"/>
      <w:r>
        <w:t xml:space="preserve"> value of pregnancy (A.2), and a summary of the relevant Census data for all of Tanzania used to calculate estimates for all of Tanzania (A3). </w:t>
      </w:r>
    </w:p>
    <w:p w14:paraId="15572E50" w14:textId="77777777" w:rsidR="00616520" w:rsidRPr="00CD09F2" w:rsidRDefault="00616520" w:rsidP="00616520">
      <w:pPr>
        <w:pStyle w:val="Heading2"/>
      </w:pPr>
      <w:r>
        <w:t xml:space="preserve">A.1. </w:t>
      </w:r>
      <w:r w:rsidRPr="00CD09F2">
        <w:t xml:space="preserve">Market price </w:t>
      </w:r>
      <w:r w:rsidRPr="00756161">
        <w:t>survey</w:t>
      </w:r>
      <w:r>
        <w:t xml:space="preserve"> data</w:t>
      </w:r>
    </w:p>
    <w:p w14:paraId="4C9878F8" w14:textId="77777777" w:rsidR="00616520" w:rsidRDefault="00616520" w:rsidP="00616520">
      <w:r w:rsidRPr="00A356BC">
        <w:t xml:space="preserve">In </w:t>
      </w:r>
      <w:r>
        <w:t xml:space="preserve">the six livestock markets and twenty farms of non-local livestock </w:t>
      </w:r>
      <w:proofErr w:type="gramStart"/>
      <w:r>
        <w:t>owners</w:t>
      </w:r>
      <w:proofErr w:type="gramEnd"/>
      <w:r>
        <w:t xml:space="preserve"> households visited, the average prices of the different animals were as summarized in Table A1.</w:t>
      </w:r>
    </w:p>
    <w:p w14:paraId="1065ADFE" w14:textId="77777777" w:rsidR="00616520" w:rsidRPr="00A356BC" w:rsidRDefault="00616520" w:rsidP="00616520"/>
    <w:tbl>
      <w:tblPr>
        <w:tblStyle w:val="TableGrid"/>
        <w:tblW w:w="8370" w:type="dxa"/>
        <w:tblInd w:w="-113" w:type="dxa"/>
        <w:tblLayout w:type="fixed"/>
        <w:tblLook w:val="04A0" w:firstRow="1" w:lastRow="0" w:firstColumn="1" w:lastColumn="0" w:noHBand="0" w:noVBand="1"/>
      </w:tblPr>
      <w:tblGrid>
        <w:gridCol w:w="720"/>
        <w:gridCol w:w="2453"/>
        <w:gridCol w:w="540"/>
        <w:gridCol w:w="3420"/>
        <w:gridCol w:w="1237"/>
      </w:tblGrid>
      <w:tr w:rsidR="00616520" w:rsidRPr="00CD5CF0" w14:paraId="0C561E2E" w14:textId="77777777" w:rsidTr="00467332">
        <w:trPr>
          <w:trHeight w:val="186"/>
        </w:trPr>
        <w:tc>
          <w:tcPr>
            <w:tcW w:w="8370" w:type="dxa"/>
            <w:gridSpan w:val="5"/>
            <w:tcBorders>
              <w:top w:val="nil"/>
              <w:left w:val="nil"/>
              <w:bottom w:val="single" w:sz="4" w:space="0" w:color="auto"/>
              <w:right w:val="nil"/>
            </w:tcBorders>
            <w:tcMar>
              <w:left w:w="29" w:type="dxa"/>
              <w:right w:w="29" w:type="dxa"/>
            </w:tcMar>
          </w:tcPr>
          <w:p w14:paraId="27D0B255" w14:textId="77777777" w:rsidR="00616520" w:rsidRPr="00CD5CF0" w:rsidRDefault="00616520" w:rsidP="00467332">
            <w:pPr>
              <w:pStyle w:val="NoSpacing"/>
            </w:pPr>
            <w:r>
              <w:t xml:space="preserve">Table A.1.1: Livestock prices,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t>, from livestock markets and keepers</w:t>
            </w:r>
          </w:p>
        </w:tc>
      </w:tr>
      <w:tr w:rsidR="00616520" w:rsidRPr="00CD5CF0" w14:paraId="75A9636C" w14:textId="77777777" w:rsidTr="00467332">
        <w:trPr>
          <w:trHeight w:val="186"/>
        </w:trPr>
        <w:tc>
          <w:tcPr>
            <w:tcW w:w="3173" w:type="dxa"/>
            <w:gridSpan w:val="2"/>
            <w:tcBorders>
              <w:top w:val="single" w:sz="4" w:space="0" w:color="auto"/>
              <w:left w:val="nil"/>
              <w:bottom w:val="single" w:sz="4" w:space="0" w:color="auto"/>
              <w:right w:val="nil"/>
            </w:tcBorders>
            <w:tcMar>
              <w:left w:w="29" w:type="dxa"/>
              <w:right w:w="29" w:type="dxa"/>
            </w:tcMar>
          </w:tcPr>
          <w:p w14:paraId="5ED08022" w14:textId="77777777" w:rsidR="00616520" w:rsidRPr="00CD5CF0" w:rsidRDefault="00616520" w:rsidP="00467332">
            <w:pPr>
              <w:pStyle w:val="NoSpacing"/>
              <w:jc w:val="center"/>
            </w:pPr>
            <w:r w:rsidRPr="00CD5CF0">
              <w:t>Category of livestock</w:t>
            </w:r>
          </w:p>
        </w:tc>
        <w:tc>
          <w:tcPr>
            <w:tcW w:w="540" w:type="dxa"/>
            <w:tcBorders>
              <w:top w:val="single" w:sz="4" w:space="0" w:color="auto"/>
              <w:left w:val="nil"/>
              <w:bottom w:val="single" w:sz="4" w:space="0" w:color="auto"/>
              <w:right w:val="nil"/>
            </w:tcBorders>
            <w:tcMar>
              <w:left w:w="29" w:type="dxa"/>
              <w:right w:w="29" w:type="dxa"/>
            </w:tcMar>
          </w:tcPr>
          <w:p w14:paraId="7FD085BE" w14:textId="77777777" w:rsidR="00616520" w:rsidRPr="00CD5CF0" w:rsidRDefault="00616520" w:rsidP="00467332">
            <w:pPr>
              <w:pStyle w:val="NoSpacing"/>
              <w:jc w:val="right"/>
            </w:pPr>
            <w:r w:rsidRPr="00CD5CF0">
              <w:t>N</w:t>
            </w:r>
          </w:p>
        </w:tc>
        <w:tc>
          <w:tcPr>
            <w:tcW w:w="3420" w:type="dxa"/>
            <w:tcBorders>
              <w:top w:val="single" w:sz="4" w:space="0" w:color="auto"/>
              <w:left w:val="nil"/>
              <w:bottom w:val="single" w:sz="4" w:space="0" w:color="auto"/>
              <w:right w:val="nil"/>
            </w:tcBorders>
            <w:tcMar>
              <w:left w:w="29" w:type="dxa"/>
              <w:right w:w="29" w:type="dxa"/>
            </w:tcMar>
          </w:tcPr>
          <w:p w14:paraId="7DA7D1B7" w14:textId="77777777" w:rsidR="00616520" w:rsidRPr="00CD5CF0" w:rsidRDefault="00616520" w:rsidP="00467332">
            <w:pPr>
              <w:pStyle w:val="NoSpacing"/>
            </w:pPr>
            <w:r w:rsidRPr="00CD5CF0">
              <w:t xml:space="preserve">Market price </w:t>
            </w:r>
            <w:r>
              <w:t>[</w:t>
            </w:r>
            <w:r w:rsidRPr="00CD5CF0">
              <w:t>TZS</w:t>
            </w:r>
            <w:r>
              <w:t xml:space="preserve">] </w:t>
            </w:r>
            <w:r w:rsidRPr="00CD5CF0">
              <w:t xml:space="preserve">(Min </w:t>
            </w:r>
            <w:r>
              <w:t xml:space="preserve">- </w:t>
            </w:r>
            <w:r w:rsidRPr="00CD5CF0">
              <w:t>Max)</w:t>
            </w:r>
          </w:p>
        </w:tc>
        <w:tc>
          <w:tcPr>
            <w:tcW w:w="1237" w:type="dxa"/>
            <w:tcBorders>
              <w:top w:val="single" w:sz="4" w:space="0" w:color="auto"/>
              <w:left w:val="nil"/>
              <w:bottom w:val="single" w:sz="4" w:space="0" w:color="auto"/>
              <w:right w:val="nil"/>
            </w:tcBorders>
            <w:tcMar>
              <w:left w:w="29" w:type="dxa"/>
              <w:right w:w="29" w:type="dxa"/>
            </w:tcMar>
          </w:tcPr>
          <w:p w14:paraId="2A2557E3" w14:textId="77777777" w:rsidR="00616520" w:rsidRPr="00CD5CF0" w:rsidRDefault="00616520" w:rsidP="00467332">
            <w:pPr>
              <w:pStyle w:val="NoSpacing"/>
              <w:jc w:val="right"/>
            </w:pPr>
            <w:r w:rsidRPr="00CD5CF0">
              <w:t>SD</w:t>
            </w:r>
          </w:p>
        </w:tc>
      </w:tr>
      <w:tr w:rsidR="00616520" w:rsidRPr="00CD5CF0" w14:paraId="7EB184BA" w14:textId="77777777" w:rsidTr="00467332">
        <w:trPr>
          <w:trHeight w:val="191"/>
        </w:trPr>
        <w:tc>
          <w:tcPr>
            <w:tcW w:w="720" w:type="dxa"/>
            <w:vMerge w:val="restart"/>
            <w:tcBorders>
              <w:top w:val="single" w:sz="4" w:space="0" w:color="auto"/>
              <w:left w:val="nil"/>
              <w:right w:val="nil"/>
            </w:tcBorders>
            <w:tcMar>
              <w:left w:w="29" w:type="dxa"/>
              <w:right w:w="29" w:type="dxa"/>
            </w:tcMar>
          </w:tcPr>
          <w:p w14:paraId="7E581CC4" w14:textId="77777777" w:rsidR="00616520" w:rsidRPr="00CA7E7D" w:rsidRDefault="00616520" w:rsidP="00467332">
            <w:pPr>
              <w:pStyle w:val="NoSpacing"/>
            </w:pPr>
          </w:p>
          <w:p w14:paraId="15549932" w14:textId="77777777" w:rsidR="00616520" w:rsidRPr="00CA7E7D" w:rsidRDefault="00616520" w:rsidP="00467332">
            <w:pPr>
              <w:pStyle w:val="NoSpacing"/>
            </w:pPr>
          </w:p>
          <w:p w14:paraId="6985CEBB" w14:textId="77777777" w:rsidR="00616520" w:rsidRPr="00CA7E7D" w:rsidRDefault="00616520" w:rsidP="00467332">
            <w:pPr>
              <w:pStyle w:val="NoSpacing"/>
            </w:pPr>
            <w:r w:rsidRPr="00CA7E7D">
              <w:t>Local Cattle</w:t>
            </w:r>
          </w:p>
        </w:tc>
        <w:tc>
          <w:tcPr>
            <w:tcW w:w="2453" w:type="dxa"/>
            <w:tcBorders>
              <w:top w:val="single" w:sz="4" w:space="0" w:color="auto"/>
              <w:left w:val="nil"/>
              <w:bottom w:val="nil"/>
              <w:right w:val="nil"/>
            </w:tcBorders>
            <w:tcMar>
              <w:left w:w="29" w:type="dxa"/>
              <w:right w:w="29" w:type="dxa"/>
            </w:tcMar>
          </w:tcPr>
          <w:p w14:paraId="4D58C548" w14:textId="77777777" w:rsidR="00616520" w:rsidRPr="00CA7E7D" w:rsidRDefault="00616520" w:rsidP="00467332">
            <w:pPr>
              <w:pStyle w:val="NoSpacing"/>
            </w:pPr>
            <w:r w:rsidRPr="00CA7E7D">
              <w:t>All ages</w:t>
            </w:r>
            <w:r>
              <w:t xml:space="preserve"> </w:t>
            </w:r>
            <w:r w:rsidRPr="00CA7E7D">
              <w:t>(Male</w:t>
            </w:r>
            <w:r>
              <w:t xml:space="preserve"> &amp;</w:t>
            </w:r>
            <w:r w:rsidRPr="00CA7E7D">
              <w:t xml:space="preserve"> Female)</w:t>
            </w:r>
          </w:p>
        </w:tc>
        <w:tc>
          <w:tcPr>
            <w:tcW w:w="540" w:type="dxa"/>
            <w:tcBorders>
              <w:top w:val="single" w:sz="4" w:space="0" w:color="auto"/>
              <w:left w:val="nil"/>
              <w:bottom w:val="nil"/>
              <w:right w:val="nil"/>
            </w:tcBorders>
            <w:tcMar>
              <w:left w:w="29" w:type="dxa"/>
              <w:right w:w="29" w:type="dxa"/>
            </w:tcMar>
          </w:tcPr>
          <w:p w14:paraId="619543D4" w14:textId="77777777" w:rsidR="00616520" w:rsidRPr="00CA7E7D" w:rsidRDefault="00616520" w:rsidP="00467332">
            <w:pPr>
              <w:pStyle w:val="NoSpacing"/>
              <w:jc w:val="right"/>
            </w:pPr>
            <w:r w:rsidRPr="00CA7E7D">
              <w:t>124</w:t>
            </w:r>
          </w:p>
        </w:tc>
        <w:tc>
          <w:tcPr>
            <w:tcW w:w="3420" w:type="dxa"/>
            <w:tcBorders>
              <w:top w:val="single" w:sz="4" w:space="0" w:color="auto"/>
              <w:left w:val="nil"/>
              <w:bottom w:val="nil"/>
              <w:right w:val="nil"/>
            </w:tcBorders>
            <w:tcMar>
              <w:left w:w="29" w:type="dxa"/>
              <w:right w:w="29" w:type="dxa"/>
            </w:tcMar>
          </w:tcPr>
          <w:p w14:paraId="365812B4" w14:textId="77777777" w:rsidR="00616520" w:rsidRPr="00CA7E7D" w:rsidRDefault="00616520" w:rsidP="00467332">
            <w:pPr>
              <w:pStyle w:val="NoSpacing"/>
              <w:jc w:val="right"/>
            </w:pPr>
            <w:r w:rsidRPr="00CA7E7D">
              <w:t>575,161.3 (200,000 – 1,700,000)</w:t>
            </w:r>
          </w:p>
        </w:tc>
        <w:tc>
          <w:tcPr>
            <w:tcW w:w="1237" w:type="dxa"/>
            <w:tcBorders>
              <w:top w:val="single" w:sz="4" w:space="0" w:color="auto"/>
              <w:left w:val="nil"/>
              <w:bottom w:val="nil"/>
              <w:right w:val="nil"/>
            </w:tcBorders>
            <w:tcMar>
              <w:left w:w="29" w:type="dxa"/>
              <w:right w:w="29" w:type="dxa"/>
            </w:tcMar>
          </w:tcPr>
          <w:p w14:paraId="6BD25270" w14:textId="77777777" w:rsidR="00616520" w:rsidRPr="00CA7E7D" w:rsidRDefault="00616520" w:rsidP="00467332">
            <w:pPr>
              <w:pStyle w:val="NoSpacing"/>
              <w:jc w:val="right"/>
            </w:pPr>
            <w:r w:rsidRPr="00CA7E7D">
              <w:t>309,672</w:t>
            </w:r>
          </w:p>
        </w:tc>
      </w:tr>
      <w:tr w:rsidR="00616520" w:rsidRPr="00CD5CF0" w14:paraId="0F5F70B5" w14:textId="77777777" w:rsidTr="00467332">
        <w:trPr>
          <w:trHeight w:val="56"/>
        </w:trPr>
        <w:tc>
          <w:tcPr>
            <w:tcW w:w="720" w:type="dxa"/>
            <w:vMerge/>
            <w:tcBorders>
              <w:left w:val="nil"/>
              <w:right w:val="nil"/>
            </w:tcBorders>
            <w:tcMar>
              <w:left w:w="29" w:type="dxa"/>
              <w:right w:w="29" w:type="dxa"/>
            </w:tcMar>
          </w:tcPr>
          <w:p w14:paraId="7B3DBF17" w14:textId="77777777" w:rsidR="00616520" w:rsidRPr="00CA7E7D" w:rsidRDefault="00616520" w:rsidP="00467332">
            <w:pPr>
              <w:pStyle w:val="NoSpacing"/>
            </w:pPr>
          </w:p>
        </w:tc>
        <w:tc>
          <w:tcPr>
            <w:tcW w:w="2453" w:type="dxa"/>
            <w:tcBorders>
              <w:top w:val="nil"/>
              <w:left w:val="nil"/>
              <w:bottom w:val="nil"/>
              <w:right w:val="nil"/>
            </w:tcBorders>
            <w:tcMar>
              <w:left w:w="29" w:type="dxa"/>
              <w:right w:w="29" w:type="dxa"/>
            </w:tcMar>
          </w:tcPr>
          <w:p w14:paraId="0AD8C860" w14:textId="77777777" w:rsidR="00616520" w:rsidRPr="00CA7E7D" w:rsidRDefault="00616520" w:rsidP="00467332">
            <w:pPr>
              <w:pStyle w:val="NoSpacing"/>
            </w:pPr>
            <w:r w:rsidRPr="00CA7E7D">
              <w:t>Pregnant Female</w:t>
            </w:r>
          </w:p>
        </w:tc>
        <w:tc>
          <w:tcPr>
            <w:tcW w:w="540" w:type="dxa"/>
            <w:tcBorders>
              <w:top w:val="nil"/>
              <w:left w:val="nil"/>
              <w:bottom w:val="nil"/>
              <w:right w:val="nil"/>
            </w:tcBorders>
            <w:tcMar>
              <w:left w:w="29" w:type="dxa"/>
              <w:right w:w="29" w:type="dxa"/>
            </w:tcMar>
          </w:tcPr>
          <w:p w14:paraId="398BB775" w14:textId="77777777" w:rsidR="00616520" w:rsidRPr="00CA7E7D" w:rsidRDefault="00616520" w:rsidP="00467332">
            <w:pPr>
              <w:pStyle w:val="NoSpacing"/>
              <w:jc w:val="right"/>
            </w:pPr>
            <w:r w:rsidRPr="00CA7E7D">
              <w:t>17</w:t>
            </w:r>
          </w:p>
        </w:tc>
        <w:tc>
          <w:tcPr>
            <w:tcW w:w="3420" w:type="dxa"/>
            <w:tcBorders>
              <w:top w:val="nil"/>
              <w:left w:val="nil"/>
              <w:bottom w:val="nil"/>
              <w:right w:val="nil"/>
            </w:tcBorders>
            <w:tcMar>
              <w:left w:w="29" w:type="dxa"/>
              <w:right w:w="29" w:type="dxa"/>
            </w:tcMar>
          </w:tcPr>
          <w:p w14:paraId="4009E044" w14:textId="77777777" w:rsidR="00616520" w:rsidRPr="00CA7E7D" w:rsidRDefault="00616520" w:rsidP="00467332">
            <w:pPr>
              <w:pStyle w:val="NoSpacing"/>
              <w:jc w:val="right"/>
            </w:pPr>
            <w:r w:rsidRPr="00CA7E7D">
              <w:t>538,235.3 (350,000 – 650,000)</w:t>
            </w:r>
          </w:p>
        </w:tc>
        <w:tc>
          <w:tcPr>
            <w:tcW w:w="1237" w:type="dxa"/>
            <w:tcBorders>
              <w:top w:val="nil"/>
              <w:left w:val="nil"/>
              <w:bottom w:val="nil"/>
              <w:right w:val="nil"/>
            </w:tcBorders>
            <w:tcMar>
              <w:left w:w="29" w:type="dxa"/>
              <w:right w:w="29" w:type="dxa"/>
            </w:tcMar>
          </w:tcPr>
          <w:p w14:paraId="55ED6599" w14:textId="77777777" w:rsidR="00616520" w:rsidRPr="00CA7E7D" w:rsidRDefault="00616520" w:rsidP="00467332">
            <w:pPr>
              <w:pStyle w:val="NoSpacing"/>
              <w:jc w:val="right"/>
            </w:pPr>
            <w:r w:rsidRPr="00CA7E7D">
              <w:t>107,310</w:t>
            </w:r>
            <w:r>
              <w:t>.0</w:t>
            </w:r>
          </w:p>
        </w:tc>
      </w:tr>
      <w:tr w:rsidR="00616520" w:rsidRPr="00CD5CF0" w14:paraId="4706A4C6" w14:textId="77777777" w:rsidTr="00467332">
        <w:trPr>
          <w:trHeight w:val="56"/>
        </w:trPr>
        <w:tc>
          <w:tcPr>
            <w:tcW w:w="720" w:type="dxa"/>
            <w:vMerge/>
            <w:tcBorders>
              <w:left w:val="nil"/>
              <w:right w:val="nil"/>
            </w:tcBorders>
            <w:tcMar>
              <w:left w:w="29" w:type="dxa"/>
              <w:right w:w="29" w:type="dxa"/>
            </w:tcMar>
          </w:tcPr>
          <w:p w14:paraId="5B73863A" w14:textId="77777777" w:rsidR="00616520" w:rsidRPr="00CA7E7D" w:rsidRDefault="00616520" w:rsidP="00467332">
            <w:pPr>
              <w:pStyle w:val="NoSpacing"/>
            </w:pPr>
          </w:p>
        </w:tc>
        <w:tc>
          <w:tcPr>
            <w:tcW w:w="2453" w:type="dxa"/>
            <w:tcBorders>
              <w:top w:val="nil"/>
              <w:left w:val="nil"/>
              <w:bottom w:val="nil"/>
              <w:right w:val="nil"/>
            </w:tcBorders>
            <w:tcMar>
              <w:left w:w="29" w:type="dxa"/>
              <w:right w:w="29" w:type="dxa"/>
            </w:tcMar>
          </w:tcPr>
          <w:p w14:paraId="79F13AEE" w14:textId="77777777" w:rsidR="00616520" w:rsidRPr="00CA7E7D" w:rsidRDefault="00616520" w:rsidP="00467332">
            <w:pPr>
              <w:pStyle w:val="NoSpacing"/>
            </w:pPr>
            <w:r w:rsidRPr="00CA7E7D">
              <w:t>Non-Pregnant Female</w:t>
            </w:r>
          </w:p>
        </w:tc>
        <w:tc>
          <w:tcPr>
            <w:tcW w:w="540" w:type="dxa"/>
            <w:tcBorders>
              <w:top w:val="nil"/>
              <w:left w:val="nil"/>
              <w:bottom w:val="nil"/>
              <w:right w:val="nil"/>
            </w:tcBorders>
            <w:tcMar>
              <w:left w:w="29" w:type="dxa"/>
              <w:right w:w="29" w:type="dxa"/>
            </w:tcMar>
          </w:tcPr>
          <w:p w14:paraId="366EB0D3" w14:textId="77777777" w:rsidR="00616520" w:rsidRPr="00CA7E7D" w:rsidRDefault="00616520" w:rsidP="00467332">
            <w:pPr>
              <w:pStyle w:val="NoSpacing"/>
              <w:jc w:val="right"/>
            </w:pPr>
            <w:r w:rsidRPr="00CA7E7D">
              <w:t>49</w:t>
            </w:r>
          </w:p>
        </w:tc>
        <w:tc>
          <w:tcPr>
            <w:tcW w:w="3420" w:type="dxa"/>
            <w:tcBorders>
              <w:top w:val="nil"/>
              <w:left w:val="nil"/>
              <w:bottom w:val="nil"/>
              <w:right w:val="nil"/>
            </w:tcBorders>
            <w:tcMar>
              <w:left w:w="29" w:type="dxa"/>
              <w:right w:w="29" w:type="dxa"/>
            </w:tcMar>
          </w:tcPr>
          <w:p w14:paraId="4F826BF0" w14:textId="77777777" w:rsidR="00616520" w:rsidRPr="00CA7E7D" w:rsidRDefault="00616520" w:rsidP="00467332">
            <w:pPr>
              <w:pStyle w:val="NoSpacing"/>
              <w:jc w:val="right"/>
            </w:pPr>
            <w:r w:rsidRPr="00CA7E7D">
              <w:t>405,918.4 (200,000 – 900,000)</w:t>
            </w:r>
          </w:p>
        </w:tc>
        <w:tc>
          <w:tcPr>
            <w:tcW w:w="1237" w:type="dxa"/>
            <w:tcBorders>
              <w:top w:val="nil"/>
              <w:left w:val="nil"/>
              <w:bottom w:val="nil"/>
              <w:right w:val="nil"/>
            </w:tcBorders>
            <w:tcMar>
              <w:left w:w="29" w:type="dxa"/>
              <w:right w:w="29" w:type="dxa"/>
            </w:tcMar>
          </w:tcPr>
          <w:p w14:paraId="5973B57F" w14:textId="77777777" w:rsidR="00616520" w:rsidRPr="00CA7E7D" w:rsidRDefault="00616520" w:rsidP="00467332">
            <w:pPr>
              <w:pStyle w:val="NoSpacing"/>
              <w:jc w:val="right"/>
            </w:pPr>
            <w:r w:rsidRPr="00CA7E7D">
              <w:t>151,050.7</w:t>
            </w:r>
          </w:p>
        </w:tc>
      </w:tr>
      <w:tr w:rsidR="00616520" w:rsidRPr="00CD5CF0" w14:paraId="6DB8165D" w14:textId="77777777" w:rsidTr="00467332">
        <w:trPr>
          <w:trHeight w:val="56"/>
        </w:trPr>
        <w:tc>
          <w:tcPr>
            <w:tcW w:w="720" w:type="dxa"/>
            <w:vMerge/>
            <w:tcBorders>
              <w:left w:val="nil"/>
              <w:right w:val="nil"/>
            </w:tcBorders>
            <w:tcMar>
              <w:left w:w="29" w:type="dxa"/>
              <w:right w:w="29" w:type="dxa"/>
            </w:tcMar>
          </w:tcPr>
          <w:p w14:paraId="64EC1F63" w14:textId="77777777" w:rsidR="00616520" w:rsidRPr="00CA7E7D" w:rsidRDefault="00616520" w:rsidP="00467332">
            <w:pPr>
              <w:pStyle w:val="NoSpacing"/>
            </w:pPr>
          </w:p>
        </w:tc>
        <w:tc>
          <w:tcPr>
            <w:tcW w:w="2453" w:type="dxa"/>
            <w:tcBorders>
              <w:top w:val="nil"/>
              <w:left w:val="nil"/>
              <w:bottom w:val="nil"/>
              <w:right w:val="nil"/>
            </w:tcBorders>
            <w:tcMar>
              <w:left w:w="29" w:type="dxa"/>
              <w:right w:w="29" w:type="dxa"/>
            </w:tcMar>
          </w:tcPr>
          <w:p w14:paraId="517D028A" w14:textId="77777777" w:rsidR="00616520" w:rsidRPr="00CA7E7D" w:rsidRDefault="00616520" w:rsidP="00467332">
            <w:pPr>
              <w:pStyle w:val="NoSpacing"/>
            </w:pPr>
            <w:r w:rsidRPr="00CA7E7D">
              <w:t>Female</w:t>
            </w:r>
          </w:p>
        </w:tc>
        <w:tc>
          <w:tcPr>
            <w:tcW w:w="540" w:type="dxa"/>
            <w:tcBorders>
              <w:top w:val="nil"/>
              <w:left w:val="nil"/>
              <w:bottom w:val="nil"/>
              <w:right w:val="nil"/>
            </w:tcBorders>
            <w:tcMar>
              <w:left w:w="29" w:type="dxa"/>
              <w:right w:w="29" w:type="dxa"/>
            </w:tcMar>
          </w:tcPr>
          <w:p w14:paraId="43D73F59" w14:textId="77777777" w:rsidR="00616520" w:rsidRPr="00CA7E7D" w:rsidRDefault="00616520" w:rsidP="00467332">
            <w:pPr>
              <w:pStyle w:val="NoSpacing"/>
              <w:jc w:val="right"/>
            </w:pPr>
            <w:r w:rsidRPr="00CA7E7D">
              <w:t>66</w:t>
            </w:r>
          </w:p>
        </w:tc>
        <w:tc>
          <w:tcPr>
            <w:tcW w:w="3420" w:type="dxa"/>
            <w:tcBorders>
              <w:top w:val="nil"/>
              <w:left w:val="nil"/>
              <w:bottom w:val="nil"/>
              <w:right w:val="nil"/>
            </w:tcBorders>
            <w:tcMar>
              <w:left w:w="29" w:type="dxa"/>
              <w:right w:w="29" w:type="dxa"/>
            </w:tcMar>
          </w:tcPr>
          <w:p w14:paraId="33A623A8" w14:textId="77777777" w:rsidR="00616520" w:rsidRPr="00CA7E7D" w:rsidRDefault="00616520" w:rsidP="00467332">
            <w:pPr>
              <w:pStyle w:val="NoSpacing"/>
              <w:jc w:val="right"/>
            </w:pPr>
            <w:r w:rsidRPr="00CA7E7D">
              <w:t>440,000 (200,000 – 900,000)</w:t>
            </w:r>
          </w:p>
        </w:tc>
        <w:tc>
          <w:tcPr>
            <w:tcW w:w="1237" w:type="dxa"/>
            <w:tcBorders>
              <w:top w:val="nil"/>
              <w:left w:val="nil"/>
              <w:bottom w:val="nil"/>
              <w:right w:val="nil"/>
            </w:tcBorders>
            <w:tcMar>
              <w:left w:w="29" w:type="dxa"/>
              <w:right w:w="29" w:type="dxa"/>
            </w:tcMar>
          </w:tcPr>
          <w:p w14:paraId="07B2B435" w14:textId="77777777" w:rsidR="00616520" w:rsidRPr="00CA7E7D" w:rsidRDefault="00616520" w:rsidP="00467332">
            <w:pPr>
              <w:pStyle w:val="NoSpacing"/>
              <w:jc w:val="right"/>
            </w:pPr>
            <w:r w:rsidRPr="00CA7E7D">
              <w:t>151,931.2</w:t>
            </w:r>
          </w:p>
        </w:tc>
      </w:tr>
      <w:tr w:rsidR="00616520" w:rsidRPr="00CD5CF0" w14:paraId="77CB6E9E" w14:textId="77777777" w:rsidTr="00467332">
        <w:trPr>
          <w:trHeight w:val="56"/>
        </w:trPr>
        <w:tc>
          <w:tcPr>
            <w:tcW w:w="720" w:type="dxa"/>
            <w:vMerge/>
            <w:tcBorders>
              <w:left w:val="nil"/>
              <w:right w:val="nil"/>
            </w:tcBorders>
            <w:tcMar>
              <w:left w:w="29" w:type="dxa"/>
              <w:right w:w="29" w:type="dxa"/>
            </w:tcMar>
          </w:tcPr>
          <w:p w14:paraId="4A3EE811" w14:textId="77777777" w:rsidR="00616520" w:rsidRPr="00CA7E7D" w:rsidRDefault="00616520" w:rsidP="00467332">
            <w:pPr>
              <w:pStyle w:val="NoSpacing"/>
            </w:pPr>
          </w:p>
        </w:tc>
        <w:tc>
          <w:tcPr>
            <w:tcW w:w="2453" w:type="dxa"/>
            <w:tcBorders>
              <w:top w:val="nil"/>
              <w:left w:val="nil"/>
              <w:bottom w:val="nil"/>
              <w:right w:val="nil"/>
            </w:tcBorders>
            <w:tcMar>
              <w:left w:w="29" w:type="dxa"/>
              <w:right w:w="29" w:type="dxa"/>
            </w:tcMar>
          </w:tcPr>
          <w:p w14:paraId="6A59BECC" w14:textId="77777777" w:rsidR="00616520" w:rsidRPr="00CA7E7D" w:rsidRDefault="00616520" w:rsidP="00467332">
            <w:pPr>
              <w:pStyle w:val="NoSpacing"/>
            </w:pPr>
            <w:r w:rsidRPr="00CA7E7D">
              <w:t>Male</w:t>
            </w:r>
          </w:p>
        </w:tc>
        <w:tc>
          <w:tcPr>
            <w:tcW w:w="540" w:type="dxa"/>
            <w:tcBorders>
              <w:top w:val="nil"/>
              <w:left w:val="nil"/>
              <w:bottom w:val="nil"/>
              <w:right w:val="nil"/>
            </w:tcBorders>
            <w:tcMar>
              <w:left w:w="29" w:type="dxa"/>
              <w:right w:w="29" w:type="dxa"/>
            </w:tcMar>
          </w:tcPr>
          <w:p w14:paraId="0FF98429" w14:textId="77777777" w:rsidR="00616520" w:rsidRPr="00CA7E7D" w:rsidRDefault="00616520" w:rsidP="00467332">
            <w:pPr>
              <w:pStyle w:val="NoSpacing"/>
              <w:jc w:val="right"/>
            </w:pPr>
            <w:r w:rsidRPr="00CA7E7D">
              <w:t>58</w:t>
            </w:r>
          </w:p>
        </w:tc>
        <w:tc>
          <w:tcPr>
            <w:tcW w:w="3420" w:type="dxa"/>
            <w:tcBorders>
              <w:top w:val="nil"/>
              <w:left w:val="nil"/>
              <w:bottom w:val="nil"/>
              <w:right w:val="nil"/>
            </w:tcBorders>
            <w:tcMar>
              <w:left w:w="29" w:type="dxa"/>
              <w:right w:w="29" w:type="dxa"/>
            </w:tcMar>
          </w:tcPr>
          <w:p w14:paraId="724FC985" w14:textId="77777777" w:rsidR="00616520" w:rsidRPr="00CA7E7D" w:rsidRDefault="00616520" w:rsidP="00467332">
            <w:pPr>
              <w:pStyle w:val="NoSpacing"/>
              <w:jc w:val="right"/>
            </w:pPr>
            <w:r w:rsidRPr="00CA7E7D">
              <w:t>728,965.5 (220,000 – 1,700,000)</w:t>
            </w:r>
          </w:p>
        </w:tc>
        <w:tc>
          <w:tcPr>
            <w:tcW w:w="1237" w:type="dxa"/>
            <w:tcBorders>
              <w:top w:val="nil"/>
              <w:left w:val="nil"/>
              <w:bottom w:val="nil"/>
              <w:right w:val="nil"/>
            </w:tcBorders>
            <w:tcMar>
              <w:left w:w="29" w:type="dxa"/>
              <w:right w:w="29" w:type="dxa"/>
            </w:tcMar>
          </w:tcPr>
          <w:p w14:paraId="79F2EF18" w14:textId="77777777" w:rsidR="00616520" w:rsidRPr="00CA7E7D" w:rsidRDefault="00616520" w:rsidP="00467332">
            <w:pPr>
              <w:pStyle w:val="NoSpacing"/>
              <w:jc w:val="right"/>
            </w:pPr>
            <w:r w:rsidRPr="00CA7E7D">
              <w:t>367,951.6</w:t>
            </w:r>
          </w:p>
        </w:tc>
      </w:tr>
      <w:tr w:rsidR="00616520" w:rsidRPr="00CD5CF0" w14:paraId="65EE8921" w14:textId="77777777" w:rsidTr="00467332">
        <w:trPr>
          <w:trHeight w:val="56"/>
        </w:trPr>
        <w:tc>
          <w:tcPr>
            <w:tcW w:w="720" w:type="dxa"/>
            <w:vMerge/>
            <w:tcBorders>
              <w:left w:val="nil"/>
              <w:right w:val="nil"/>
            </w:tcBorders>
            <w:tcMar>
              <w:left w:w="29" w:type="dxa"/>
              <w:right w:w="29" w:type="dxa"/>
            </w:tcMar>
          </w:tcPr>
          <w:p w14:paraId="525F89D3" w14:textId="77777777" w:rsidR="00616520" w:rsidRPr="00CA7E7D" w:rsidRDefault="00616520" w:rsidP="00467332">
            <w:pPr>
              <w:pStyle w:val="NoSpacing"/>
            </w:pPr>
          </w:p>
        </w:tc>
        <w:tc>
          <w:tcPr>
            <w:tcW w:w="2453" w:type="dxa"/>
            <w:tcBorders>
              <w:top w:val="nil"/>
              <w:left w:val="nil"/>
              <w:bottom w:val="nil"/>
              <w:right w:val="nil"/>
            </w:tcBorders>
            <w:tcMar>
              <w:left w:w="29" w:type="dxa"/>
              <w:right w:w="29" w:type="dxa"/>
            </w:tcMar>
          </w:tcPr>
          <w:p w14:paraId="3637492E" w14:textId="77777777" w:rsidR="00616520" w:rsidRPr="00CA7E7D" w:rsidRDefault="00616520" w:rsidP="00467332">
            <w:pPr>
              <w:pStyle w:val="NoSpacing"/>
            </w:pPr>
            <w:r>
              <w:t>≤</w:t>
            </w:r>
            <w:r w:rsidRPr="00CA7E7D">
              <w:t>12 months</w:t>
            </w:r>
          </w:p>
        </w:tc>
        <w:tc>
          <w:tcPr>
            <w:tcW w:w="540" w:type="dxa"/>
            <w:tcBorders>
              <w:top w:val="nil"/>
              <w:left w:val="nil"/>
              <w:bottom w:val="nil"/>
              <w:right w:val="nil"/>
            </w:tcBorders>
            <w:tcMar>
              <w:left w:w="29" w:type="dxa"/>
              <w:right w:w="29" w:type="dxa"/>
            </w:tcMar>
          </w:tcPr>
          <w:p w14:paraId="01FF4846" w14:textId="77777777" w:rsidR="00616520" w:rsidRPr="00CA7E7D" w:rsidRDefault="00616520" w:rsidP="00467332">
            <w:pPr>
              <w:pStyle w:val="NoSpacing"/>
              <w:jc w:val="right"/>
            </w:pPr>
            <w:r w:rsidRPr="00CA7E7D">
              <w:t>14</w:t>
            </w:r>
          </w:p>
        </w:tc>
        <w:tc>
          <w:tcPr>
            <w:tcW w:w="3420" w:type="dxa"/>
            <w:tcBorders>
              <w:top w:val="nil"/>
              <w:left w:val="nil"/>
              <w:bottom w:val="nil"/>
              <w:right w:val="nil"/>
            </w:tcBorders>
            <w:tcMar>
              <w:left w:w="29" w:type="dxa"/>
              <w:right w:w="29" w:type="dxa"/>
            </w:tcMar>
          </w:tcPr>
          <w:p w14:paraId="398461BF" w14:textId="77777777" w:rsidR="00616520" w:rsidRPr="00CA7E7D" w:rsidRDefault="00616520" w:rsidP="00467332">
            <w:pPr>
              <w:pStyle w:val="NoSpacing"/>
              <w:jc w:val="right"/>
            </w:pPr>
            <w:r w:rsidRPr="00CA7E7D">
              <w:t xml:space="preserve">337,142.9 (200,000 – 650,000) </w:t>
            </w:r>
          </w:p>
        </w:tc>
        <w:tc>
          <w:tcPr>
            <w:tcW w:w="1237" w:type="dxa"/>
            <w:tcBorders>
              <w:top w:val="nil"/>
              <w:left w:val="nil"/>
              <w:bottom w:val="nil"/>
              <w:right w:val="nil"/>
            </w:tcBorders>
            <w:tcMar>
              <w:left w:w="29" w:type="dxa"/>
              <w:right w:w="29" w:type="dxa"/>
            </w:tcMar>
          </w:tcPr>
          <w:p w14:paraId="26A6BEB2" w14:textId="77777777" w:rsidR="00616520" w:rsidRPr="00CA7E7D" w:rsidRDefault="00616520" w:rsidP="00467332">
            <w:pPr>
              <w:pStyle w:val="NoSpacing"/>
              <w:jc w:val="right"/>
            </w:pPr>
            <w:r w:rsidRPr="00CA7E7D">
              <w:t>155,979.7</w:t>
            </w:r>
          </w:p>
        </w:tc>
      </w:tr>
      <w:tr w:rsidR="00616520" w:rsidRPr="00CD5CF0" w14:paraId="08F013A8" w14:textId="77777777" w:rsidTr="00467332">
        <w:trPr>
          <w:trHeight w:val="56"/>
        </w:trPr>
        <w:tc>
          <w:tcPr>
            <w:tcW w:w="720" w:type="dxa"/>
            <w:vMerge/>
            <w:tcBorders>
              <w:left w:val="nil"/>
              <w:right w:val="nil"/>
            </w:tcBorders>
            <w:tcMar>
              <w:left w:w="29" w:type="dxa"/>
              <w:right w:w="29" w:type="dxa"/>
            </w:tcMar>
          </w:tcPr>
          <w:p w14:paraId="0B0FA85C" w14:textId="77777777" w:rsidR="00616520" w:rsidRPr="00CA7E7D" w:rsidRDefault="00616520" w:rsidP="00467332">
            <w:pPr>
              <w:pStyle w:val="NoSpacing"/>
            </w:pPr>
          </w:p>
        </w:tc>
        <w:tc>
          <w:tcPr>
            <w:tcW w:w="2453" w:type="dxa"/>
            <w:tcBorders>
              <w:top w:val="nil"/>
              <w:left w:val="nil"/>
              <w:bottom w:val="nil"/>
              <w:right w:val="nil"/>
            </w:tcBorders>
            <w:tcMar>
              <w:left w:w="29" w:type="dxa"/>
              <w:right w:w="29" w:type="dxa"/>
            </w:tcMar>
          </w:tcPr>
          <w:p w14:paraId="72BA7E14" w14:textId="77777777" w:rsidR="00616520" w:rsidRPr="00CA7E7D" w:rsidRDefault="00616520" w:rsidP="00467332">
            <w:pPr>
              <w:pStyle w:val="NoSpacing"/>
            </w:pPr>
            <w:r>
              <w:t>≤</w:t>
            </w:r>
            <w:r w:rsidRPr="00CA7E7D">
              <w:t>12 months Female</w:t>
            </w:r>
          </w:p>
        </w:tc>
        <w:tc>
          <w:tcPr>
            <w:tcW w:w="540" w:type="dxa"/>
            <w:tcBorders>
              <w:top w:val="nil"/>
              <w:left w:val="nil"/>
              <w:bottom w:val="nil"/>
              <w:right w:val="nil"/>
            </w:tcBorders>
            <w:tcMar>
              <w:left w:w="29" w:type="dxa"/>
              <w:right w:w="29" w:type="dxa"/>
            </w:tcMar>
          </w:tcPr>
          <w:p w14:paraId="7783A8FE" w14:textId="77777777" w:rsidR="00616520" w:rsidRPr="00CA7E7D" w:rsidRDefault="00616520" w:rsidP="00467332">
            <w:pPr>
              <w:pStyle w:val="NoSpacing"/>
              <w:jc w:val="right"/>
            </w:pPr>
            <w:r w:rsidRPr="00CA7E7D">
              <w:t>12</w:t>
            </w:r>
          </w:p>
        </w:tc>
        <w:tc>
          <w:tcPr>
            <w:tcW w:w="3420" w:type="dxa"/>
            <w:tcBorders>
              <w:top w:val="nil"/>
              <w:left w:val="nil"/>
              <w:bottom w:val="nil"/>
              <w:right w:val="nil"/>
            </w:tcBorders>
            <w:tcMar>
              <w:left w:w="29" w:type="dxa"/>
              <w:right w:w="29" w:type="dxa"/>
            </w:tcMar>
          </w:tcPr>
          <w:p w14:paraId="10F70F7D" w14:textId="77777777" w:rsidR="00616520" w:rsidRPr="00CA7E7D" w:rsidRDefault="00616520" w:rsidP="00467332">
            <w:pPr>
              <w:pStyle w:val="NoSpacing"/>
              <w:jc w:val="right"/>
            </w:pPr>
            <w:r w:rsidRPr="00CA7E7D">
              <w:t>329,166.7 (200,000 - 650,000)</w:t>
            </w:r>
          </w:p>
        </w:tc>
        <w:tc>
          <w:tcPr>
            <w:tcW w:w="1237" w:type="dxa"/>
            <w:tcBorders>
              <w:top w:val="nil"/>
              <w:left w:val="nil"/>
              <w:bottom w:val="nil"/>
              <w:right w:val="nil"/>
            </w:tcBorders>
            <w:tcMar>
              <w:left w:w="29" w:type="dxa"/>
              <w:right w:w="29" w:type="dxa"/>
            </w:tcMar>
          </w:tcPr>
          <w:p w14:paraId="7119E195" w14:textId="77777777" w:rsidR="00616520" w:rsidRPr="00CA7E7D" w:rsidRDefault="00616520" w:rsidP="00467332">
            <w:pPr>
              <w:pStyle w:val="NoSpacing"/>
              <w:jc w:val="right"/>
            </w:pPr>
            <w:r w:rsidRPr="00CA7E7D">
              <w:t>160,819.4</w:t>
            </w:r>
          </w:p>
        </w:tc>
      </w:tr>
      <w:tr w:rsidR="00616520" w:rsidRPr="00CD5CF0" w14:paraId="556B348D" w14:textId="77777777" w:rsidTr="00467332">
        <w:trPr>
          <w:trHeight w:val="56"/>
        </w:trPr>
        <w:tc>
          <w:tcPr>
            <w:tcW w:w="720" w:type="dxa"/>
            <w:vMerge/>
            <w:tcBorders>
              <w:left w:val="nil"/>
              <w:right w:val="nil"/>
            </w:tcBorders>
            <w:tcMar>
              <w:left w:w="29" w:type="dxa"/>
              <w:right w:w="29" w:type="dxa"/>
            </w:tcMar>
          </w:tcPr>
          <w:p w14:paraId="7D2ED7B0" w14:textId="77777777" w:rsidR="00616520" w:rsidRPr="00CA7E7D" w:rsidRDefault="00616520" w:rsidP="00467332">
            <w:pPr>
              <w:pStyle w:val="NoSpacing"/>
            </w:pPr>
          </w:p>
        </w:tc>
        <w:tc>
          <w:tcPr>
            <w:tcW w:w="2453" w:type="dxa"/>
            <w:tcBorders>
              <w:top w:val="nil"/>
              <w:left w:val="nil"/>
              <w:bottom w:val="single" w:sz="4" w:space="0" w:color="auto"/>
              <w:right w:val="nil"/>
            </w:tcBorders>
            <w:tcMar>
              <w:left w:w="29" w:type="dxa"/>
              <w:right w:w="29" w:type="dxa"/>
            </w:tcMar>
          </w:tcPr>
          <w:p w14:paraId="09157BF8" w14:textId="77777777" w:rsidR="00616520" w:rsidRPr="00CA7E7D" w:rsidRDefault="00616520" w:rsidP="00467332">
            <w:pPr>
              <w:pStyle w:val="NoSpacing"/>
            </w:pPr>
            <w:r>
              <w:t>≤</w:t>
            </w:r>
            <w:r w:rsidRPr="00CA7E7D">
              <w:t>12 months Male</w:t>
            </w:r>
          </w:p>
        </w:tc>
        <w:tc>
          <w:tcPr>
            <w:tcW w:w="540" w:type="dxa"/>
            <w:tcBorders>
              <w:top w:val="nil"/>
              <w:left w:val="nil"/>
              <w:bottom w:val="single" w:sz="4" w:space="0" w:color="auto"/>
              <w:right w:val="nil"/>
            </w:tcBorders>
            <w:tcMar>
              <w:left w:w="29" w:type="dxa"/>
              <w:right w:w="29" w:type="dxa"/>
            </w:tcMar>
          </w:tcPr>
          <w:p w14:paraId="1841847B" w14:textId="77777777" w:rsidR="00616520" w:rsidRPr="00CA7E7D" w:rsidRDefault="00616520" w:rsidP="00467332">
            <w:pPr>
              <w:pStyle w:val="NoSpacing"/>
              <w:jc w:val="right"/>
            </w:pPr>
            <w:r w:rsidRPr="00CA7E7D">
              <w:t>2</w:t>
            </w:r>
          </w:p>
        </w:tc>
        <w:tc>
          <w:tcPr>
            <w:tcW w:w="3420" w:type="dxa"/>
            <w:tcBorders>
              <w:top w:val="nil"/>
              <w:left w:val="nil"/>
              <w:bottom w:val="single" w:sz="4" w:space="0" w:color="auto"/>
              <w:right w:val="nil"/>
            </w:tcBorders>
            <w:tcMar>
              <w:left w:w="29" w:type="dxa"/>
              <w:right w:w="29" w:type="dxa"/>
            </w:tcMar>
          </w:tcPr>
          <w:p w14:paraId="24841CAE" w14:textId="77777777" w:rsidR="00616520" w:rsidRPr="00CA7E7D" w:rsidRDefault="00616520" w:rsidP="00467332">
            <w:pPr>
              <w:pStyle w:val="NoSpacing"/>
              <w:jc w:val="right"/>
            </w:pPr>
            <w:r w:rsidRPr="00CA7E7D">
              <w:t>385,000 (270,000 – 500,000)</w:t>
            </w:r>
          </w:p>
        </w:tc>
        <w:tc>
          <w:tcPr>
            <w:tcW w:w="1237" w:type="dxa"/>
            <w:tcBorders>
              <w:top w:val="nil"/>
              <w:left w:val="nil"/>
              <w:bottom w:val="single" w:sz="4" w:space="0" w:color="auto"/>
              <w:right w:val="nil"/>
            </w:tcBorders>
            <w:tcMar>
              <w:left w:w="29" w:type="dxa"/>
              <w:right w:w="29" w:type="dxa"/>
            </w:tcMar>
          </w:tcPr>
          <w:p w14:paraId="7B4D0950" w14:textId="77777777" w:rsidR="00616520" w:rsidRPr="00CA7E7D" w:rsidRDefault="00616520" w:rsidP="00467332">
            <w:pPr>
              <w:pStyle w:val="NoSpacing"/>
              <w:jc w:val="right"/>
            </w:pPr>
            <w:r w:rsidRPr="00CA7E7D">
              <w:t>162,634.6</w:t>
            </w:r>
          </w:p>
        </w:tc>
      </w:tr>
      <w:tr w:rsidR="00616520" w:rsidRPr="00CD5CF0" w14:paraId="52FAFC0E" w14:textId="77777777" w:rsidTr="00467332">
        <w:trPr>
          <w:trHeight w:val="314"/>
        </w:trPr>
        <w:tc>
          <w:tcPr>
            <w:tcW w:w="720" w:type="dxa"/>
            <w:vMerge w:val="restart"/>
            <w:tcBorders>
              <w:left w:val="nil"/>
              <w:right w:val="nil"/>
            </w:tcBorders>
            <w:tcMar>
              <w:left w:w="29" w:type="dxa"/>
              <w:right w:w="29" w:type="dxa"/>
            </w:tcMar>
          </w:tcPr>
          <w:p w14:paraId="0CCBF40C" w14:textId="77777777" w:rsidR="00616520" w:rsidRPr="00CA7E7D" w:rsidRDefault="00616520" w:rsidP="00467332">
            <w:pPr>
              <w:pStyle w:val="NoSpacing"/>
            </w:pPr>
          </w:p>
          <w:p w14:paraId="075E1647" w14:textId="77777777" w:rsidR="00616520" w:rsidRPr="00CA7E7D" w:rsidRDefault="00616520" w:rsidP="00467332">
            <w:pPr>
              <w:pStyle w:val="NoSpacing"/>
            </w:pPr>
            <w:r w:rsidRPr="00CA7E7D">
              <w:t>Non-Local Cattle</w:t>
            </w:r>
          </w:p>
        </w:tc>
        <w:tc>
          <w:tcPr>
            <w:tcW w:w="2453" w:type="dxa"/>
            <w:tcBorders>
              <w:top w:val="single" w:sz="4" w:space="0" w:color="auto"/>
              <w:left w:val="nil"/>
              <w:bottom w:val="nil"/>
              <w:right w:val="nil"/>
            </w:tcBorders>
            <w:tcMar>
              <w:left w:w="29" w:type="dxa"/>
              <w:right w:w="29" w:type="dxa"/>
            </w:tcMar>
          </w:tcPr>
          <w:p w14:paraId="3F8951D3" w14:textId="77777777" w:rsidR="00616520" w:rsidRPr="00CA7E7D" w:rsidRDefault="00616520" w:rsidP="00467332">
            <w:pPr>
              <w:pStyle w:val="NoSpacing"/>
            </w:pPr>
            <w:r w:rsidRPr="00CA7E7D">
              <w:t xml:space="preserve">Average (Male </w:t>
            </w:r>
            <w:r>
              <w:t xml:space="preserve">&amp; </w:t>
            </w:r>
            <w:r w:rsidRPr="00CA7E7D">
              <w:t>Female)</w:t>
            </w:r>
          </w:p>
        </w:tc>
        <w:tc>
          <w:tcPr>
            <w:tcW w:w="540" w:type="dxa"/>
            <w:tcBorders>
              <w:top w:val="single" w:sz="4" w:space="0" w:color="auto"/>
              <w:left w:val="nil"/>
              <w:bottom w:val="nil"/>
              <w:right w:val="nil"/>
            </w:tcBorders>
            <w:tcMar>
              <w:left w:w="29" w:type="dxa"/>
              <w:right w:w="29" w:type="dxa"/>
            </w:tcMar>
          </w:tcPr>
          <w:p w14:paraId="1214CFB1" w14:textId="77777777" w:rsidR="00616520" w:rsidRPr="00CA7E7D" w:rsidRDefault="00616520" w:rsidP="00467332">
            <w:pPr>
              <w:pStyle w:val="NoSpacing"/>
              <w:jc w:val="right"/>
            </w:pPr>
            <w:r w:rsidRPr="00CA7E7D">
              <w:t>20</w:t>
            </w:r>
          </w:p>
        </w:tc>
        <w:tc>
          <w:tcPr>
            <w:tcW w:w="3420" w:type="dxa"/>
            <w:tcBorders>
              <w:top w:val="single" w:sz="4" w:space="0" w:color="auto"/>
              <w:left w:val="nil"/>
              <w:bottom w:val="nil"/>
              <w:right w:val="nil"/>
            </w:tcBorders>
            <w:tcMar>
              <w:left w:w="29" w:type="dxa"/>
              <w:right w:w="29" w:type="dxa"/>
            </w:tcMar>
          </w:tcPr>
          <w:p w14:paraId="43706A14" w14:textId="77777777" w:rsidR="00616520" w:rsidRPr="00CA7E7D" w:rsidRDefault="00616520" w:rsidP="00467332">
            <w:pPr>
              <w:pStyle w:val="NoSpacing"/>
              <w:jc w:val="right"/>
            </w:pPr>
            <w:r w:rsidRPr="00CA7E7D">
              <w:t>937,500 (450,000 – 2,000,000)</w:t>
            </w:r>
          </w:p>
        </w:tc>
        <w:tc>
          <w:tcPr>
            <w:tcW w:w="1237" w:type="dxa"/>
            <w:tcBorders>
              <w:top w:val="single" w:sz="4" w:space="0" w:color="auto"/>
              <w:left w:val="nil"/>
              <w:bottom w:val="nil"/>
              <w:right w:val="nil"/>
            </w:tcBorders>
            <w:tcMar>
              <w:left w:w="29" w:type="dxa"/>
              <w:right w:w="29" w:type="dxa"/>
            </w:tcMar>
          </w:tcPr>
          <w:p w14:paraId="4AA2649F" w14:textId="77777777" w:rsidR="00616520" w:rsidRPr="00CA7E7D" w:rsidRDefault="00616520" w:rsidP="00467332">
            <w:pPr>
              <w:pStyle w:val="NoSpacing"/>
              <w:jc w:val="right"/>
            </w:pPr>
            <w:r w:rsidRPr="00CA7E7D">
              <w:t>376,575.6</w:t>
            </w:r>
          </w:p>
        </w:tc>
      </w:tr>
      <w:tr w:rsidR="00616520" w:rsidRPr="00CD5CF0" w14:paraId="4FDE4309" w14:textId="77777777" w:rsidTr="00467332">
        <w:trPr>
          <w:trHeight w:val="220"/>
        </w:trPr>
        <w:tc>
          <w:tcPr>
            <w:tcW w:w="720" w:type="dxa"/>
            <w:vMerge/>
            <w:tcBorders>
              <w:left w:val="nil"/>
              <w:right w:val="nil"/>
            </w:tcBorders>
            <w:tcMar>
              <w:left w:w="29" w:type="dxa"/>
              <w:right w:w="29" w:type="dxa"/>
            </w:tcMar>
          </w:tcPr>
          <w:p w14:paraId="01A48C31" w14:textId="77777777" w:rsidR="00616520" w:rsidRPr="00CA7E7D" w:rsidRDefault="00616520" w:rsidP="00467332">
            <w:pPr>
              <w:pStyle w:val="NoSpacing"/>
            </w:pPr>
          </w:p>
        </w:tc>
        <w:tc>
          <w:tcPr>
            <w:tcW w:w="2453" w:type="dxa"/>
            <w:tcBorders>
              <w:top w:val="nil"/>
              <w:left w:val="nil"/>
              <w:bottom w:val="nil"/>
              <w:right w:val="nil"/>
            </w:tcBorders>
            <w:tcMar>
              <w:left w:w="29" w:type="dxa"/>
              <w:right w:w="29" w:type="dxa"/>
            </w:tcMar>
          </w:tcPr>
          <w:p w14:paraId="20A2E4E2" w14:textId="77777777" w:rsidR="00616520" w:rsidRPr="00CA7E7D" w:rsidRDefault="00616520" w:rsidP="00467332">
            <w:pPr>
              <w:pStyle w:val="NoSpacing"/>
            </w:pPr>
            <w:r w:rsidRPr="00CA7E7D">
              <w:t>Pregnant Female</w:t>
            </w:r>
          </w:p>
        </w:tc>
        <w:tc>
          <w:tcPr>
            <w:tcW w:w="540" w:type="dxa"/>
            <w:tcBorders>
              <w:top w:val="nil"/>
              <w:left w:val="nil"/>
              <w:bottom w:val="nil"/>
              <w:right w:val="nil"/>
            </w:tcBorders>
            <w:tcMar>
              <w:left w:w="29" w:type="dxa"/>
              <w:right w:w="29" w:type="dxa"/>
            </w:tcMar>
          </w:tcPr>
          <w:p w14:paraId="2433649B" w14:textId="77777777" w:rsidR="00616520" w:rsidRPr="00CA7E7D" w:rsidRDefault="00616520" w:rsidP="00467332">
            <w:pPr>
              <w:pStyle w:val="NoSpacing"/>
              <w:jc w:val="right"/>
            </w:pPr>
            <w:r w:rsidRPr="00CA7E7D">
              <w:t>4</w:t>
            </w:r>
          </w:p>
        </w:tc>
        <w:tc>
          <w:tcPr>
            <w:tcW w:w="3420" w:type="dxa"/>
            <w:tcBorders>
              <w:top w:val="nil"/>
              <w:left w:val="nil"/>
              <w:bottom w:val="nil"/>
              <w:right w:val="nil"/>
            </w:tcBorders>
            <w:tcMar>
              <w:left w:w="29" w:type="dxa"/>
              <w:right w:w="29" w:type="dxa"/>
            </w:tcMar>
          </w:tcPr>
          <w:p w14:paraId="62A75D9E" w14:textId="77777777" w:rsidR="00616520" w:rsidRPr="00CA7E7D" w:rsidRDefault="00616520" w:rsidP="00467332">
            <w:pPr>
              <w:pStyle w:val="NoSpacing"/>
              <w:jc w:val="right"/>
            </w:pPr>
            <w:r w:rsidRPr="00CA7E7D">
              <w:t>1,300,000 (1,000,000 – 1,500,000)</w:t>
            </w:r>
          </w:p>
        </w:tc>
        <w:tc>
          <w:tcPr>
            <w:tcW w:w="1237" w:type="dxa"/>
            <w:tcBorders>
              <w:top w:val="nil"/>
              <w:left w:val="nil"/>
              <w:bottom w:val="nil"/>
              <w:right w:val="nil"/>
            </w:tcBorders>
            <w:tcMar>
              <w:left w:w="29" w:type="dxa"/>
              <w:right w:w="29" w:type="dxa"/>
            </w:tcMar>
          </w:tcPr>
          <w:p w14:paraId="49BF6DA6" w14:textId="77777777" w:rsidR="00616520" w:rsidRPr="00CA7E7D" w:rsidRDefault="00616520" w:rsidP="00467332">
            <w:pPr>
              <w:pStyle w:val="NoSpacing"/>
              <w:jc w:val="right"/>
            </w:pPr>
            <w:r w:rsidRPr="00CA7E7D">
              <w:t>244,949</w:t>
            </w:r>
            <w:r>
              <w:t>.0</w:t>
            </w:r>
          </w:p>
        </w:tc>
      </w:tr>
      <w:tr w:rsidR="00616520" w:rsidRPr="00CD5CF0" w14:paraId="6BE2D5A6" w14:textId="77777777" w:rsidTr="00467332">
        <w:trPr>
          <w:trHeight w:val="297"/>
        </w:trPr>
        <w:tc>
          <w:tcPr>
            <w:tcW w:w="720" w:type="dxa"/>
            <w:vMerge/>
            <w:tcBorders>
              <w:left w:val="nil"/>
              <w:right w:val="nil"/>
            </w:tcBorders>
            <w:tcMar>
              <w:left w:w="29" w:type="dxa"/>
              <w:right w:w="29" w:type="dxa"/>
            </w:tcMar>
          </w:tcPr>
          <w:p w14:paraId="1CBE7FEC" w14:textId="77777777" w:rsidR="00616520" w:rsidRPr="00CA7E7D" w:rsidRDefault="00616520" w:rsidP="00467332">
            <w:pPr>
              <w:pStyle w:val="NoSpacing"/>
            </w:pPr>
          </w:p>
        </w:tc>
        <w:tc>
          <w:tcPr>
            <w:tcW w:w="2453" w:type="dxa"/>
            <w:tcBorders>
              <w:top w:val="nil"/>
              <w:left w:val="nil"/>
              <w:bottom w:val="nil"/>
              <w:right w:val="nil"/>
            </w:tcBorders>
            <w:tcMar>
              <w:left w:w="29" w:type="dxa"/>
              <w:right w:w="29" w:type="dxa"/>
            </w:tcMar>
          </w:tcPr>
          <w:p w14:paraId="533E376E" w14:textId="77777777" w:rsidR="00616520" w:rsidRPr="00CA7E7D" w:rsidRDefault="00616520" w:rsidP="00467332">
            <w:pPr>
              <w:pStyle w:val="NoSpacing"/>
            </w:pPr>
            <w:r w:rsidRPr="00CA7E7D">
              <w:t>Non-Pregnant Female</w:t>
            </w:r>
          </w:p>
        </w:tc>
        <w:tc>
          <w:tcPr>
            <w:tcW w:w="540" w:type="dxa"/>
            <w:tcBorders>
              <w:top w:val="nil"/>
              <w:left w:val="nil"/>
              <w:bottom w:val="nil"/>
              <w:right w:val="nil"/>
            </w:tcBorders>
            <w:tcMar>
              <w:left w:w="29" w:type="dxa"/>
              <w:right w:w="29" w:type="dxa"/>
            </w:tcMar>
          </w:tcPr>
          <w:p w14:paraId="14E167BB" w14:textId="77777777" w:rsidR="00616520" w:rsidRPr="00CA7E7D" w:rsidRDefault="00616520" w:rsidP="00467332">
            <w:pPr>
              <w:pStyle w:val="NoSpacing"/>
              <w:jc w:val="right"/>
            </w:pPr>
            <w:r w:rsidRPr="00CA7E7D">
              <w:t>14</w:t>
            </w:r>
          </w:p>
        </w:tc>
        <w:tc>
          <w:tcPr>
            <w:tcW w:w="3420" w:type="dxa"/>
            <w:tcBorders>
              <w:top w:val="nil"/>
              <w:left w:val="nil"/>
              <w:bottom w:val="nil"/>
              <w:right w:val="nil"/>
            </w:tcBorders>
            <w:tcMar>
              <w:left w:w="29" w:type="dxa"/>
              <w:right w:w="29" w:type="dxa"/>
            </w:tcMar>
          </w:tcPr>
          <w:p w14:paraId="26553293" w14:textId="77777777" w:rsidR="00616520" w:rsidRPr="00CA7E7D" w:rsidRDefault="00616520" w:rsidP="00467332">
            <w:pPr>
              <w:pStyle w:val="NoSpacing"/>
              <w:jc w:val="right"/>
            </w:pPr>
            <w:r w:rsidRPr="00CA7E7D">
              <w:t>850,000 (600,000 – 2,000,000)</w:t>
            </w:r>
          </w:p>
        </w:tc>
        <w:tc>
          <w:tcPr>
            <w:tcW w:w="1237" w:type="dxa"/>
            <w:tcBorders>
              <w:top w:val="nil"/>
              <w:left w:val="nil"/>
              <w:bottom w:val="nil"/>
              <w:right w:val="nil"/>
            </w:tcBorders>
            <w:tcMar>
              <w:left w:w="29" w:type="dxa"/>
              <w:right w:w="29" w:type="dxa"/>
            </w:tcMar>
          </w:tcPr>
          <w:p w14:paraId="2D81E960" w14:textId="77777777" w:rsidR="00616520" w:rsidRPr="00CA7E7D" w:rsidRDefault="00616520" w:rsidP="00467332">
            <w:pPr>
              <w:pStyle w:val="NoSpacing"/>
              <w:jc w:val="right"/>
            </w:pPr>
            <w:r w:rsidRPr="00CA7E7D">
              <w:t>348,071.6</w:t>
            </w:r>
          </w:p>
        </w:tc>
      </w:tr>
      <w:tr w:rsidR="00616520" w:rsidRPr="00CD5CF0" w14:paraId="465311E5" w14:textId="77777777" w:rsidTr="00467332">
        <w:trPr>
          <w:trHeight w:val="56"/>
        </w:trPr>
        <w:tc>
          <w:tcPr>
            <w:tcW w:w="720" w:type="dxa"/>
            <w:vMerge/>
            <w:tcBorders>
              <w:left w:val="nil"/>
              <w:right w:val="nil"/>
            </w:tcBorders>
            <w:tcMar>
              <w:left w:w="29" w:type="dxa"/>
              <w:right w:w="29" w:type="dxa"/>
            </w:tcMar>
          </w:tcPr>
          <w:p w14:paraId="782B2FF8" w14:textId="77777777" w:rsidR="00616520" w:rsidRPr="00CA7E7D" w:rsidRDefault="00616520" w:rsidP="00467332">
            <w:pPr>
              <w:pStyle w:val="NoSpacing"/>
            </w:pPr>
          </w:p>
        </w:tc>
        <w:tc>
          <w:tcPr>
            <w:tcW w:w="2453" w:type="dxa"/>
            <w:tcBorders>
              <w:top w:val="nil"/>
              <w:left w:val="nil"/>
              <w:bottom w:val="nil"/>
              <w:right w:val="nil"/>
            </w:tcBorders>
            <w:tcMar>
              <w:left w:w="29" w:type="dxa"/>
              <w:right w:w="29" w:type="dxa"/>
            </w:tcMar>
          </w:tcPr>
          <w:p w14:paraId="2BDC483D" w14:textId="77777777" w:rsidR="00616520" w:rsidRPr="00CA7E7D" w:rsidRDefault="00616520" w:rsidP="00467332">
            <w:pPr>
              <w:pStyle w:val="NoSpacing"/>
            </w:pPr>
            <w:r w:rsidRPr="00CA7E7D">
              <w:t>Female</w:t>
            </w:r>
          </w:p>
        </w:tc>
        <w:tc>
          <w:tcPr>
            <w:tcW w:w="540" w:type="dxa"/>
            <w:tcBorders>
              <w:top w:val="nil"/>
              <w:left w:val="nil"/>
              <w:bottom w:val="nil"/>
              <w:right w:val="nil"/>
            </w:tcBorders>
            <w:tcMar>
              <w:left w:w="29" w:type="dxa"/>
              <w:right w:w="29" w:type="dxa"/>
            </w:tcMar>
          </w:tcPr>
          <w:p w14:paraId="3CCC0B7A" w14:textId="77777777" w:rsidR="00616520" w:rsidRPr="00CA7E7D" w:rsidRDefault="00616520" w:rsidP="00467332">
            <w:pPr>
              <w:pStyle w:val="NoSpacing"/>
              <w:jc w:val="right"/>
            </w:pPr>
            <w:r w:rsidRPr="00CA7E7D">
              <w:t>18</w:t>
            </w:r>
          </w:p>
        </w:tc>
        <w:tc>
          <w:tcPr>
            <w:tcW w:w="3420" w:type="dxa"/>
            <w:tcBorders>
              <w:top w:val="nil"/>
              <w:left w:val="nil"/>
              <w:bottom w:val="nil"/>
              <w:right w:val="nil"/>
            </w:tcBorders>
            <w:tcMar>
              <w:left w:w="29" w:type="dxa"/>
              <w:right w:w="29" w:type="dxa"/>
            </w:tcMar>
          </w:tcPr>
          <w:p w14:paraId="7AE10D73" w14:textId="77777777" w:rsidR="00616520" w:rsidRPr="00CA7E7D" w:rsidRDefault="00616520" w:rsidP="00467332">
            <w:pPr>
              <w:pStyle w:val="NoSpacing"/>
              <w:jc w:val="right"/>
            </w:pPr>
            <w:r w:rsidRPr="00CA7E7D">
              <w:t>950,000 (600,000 – 2,000,000)</w:t>
            </w:r>
          </w:p>
        </w:tc>
        <w:tc>
          <w:tcPr>
            <w:tcW w:w="1237" w:type="dxa"/>
            <w:tcBorders>
              <w:top w:val="nil"/>
              <w:left w:val="nil"/>
              <w:bottom w:val="nil"/>
              <w:right w:val="nil"/>
            </w:tcBorders>
            <w:tcMar>
              <w:left w:w="29" w:type="dxa"/>
              <w:right w:w="29" w:type="dxa"/>
            </w:tcMar>
          </w:tcPr>
          <w:p w14:paraId="26CDF595" w14:textId="77777777" w:rsidR="00616520" w:rsidRPr="00CA7E7D" w:rsidRDefault="00616520" w:rsidP="00467332">
            <w:pPr>
              <w:pStyle w:val="NoSpacing"/>
              <w:jc w:val="right"/>
            </w:pPr>
            <w:r w:rsidRPr="00CA7E7D">
              <w:t>374,558.6</w:t>
            </w:r>
          </w:p>
        </w:tc>
      </w:tr>
      <w:tr w:rsidR="00616520" w:rsidRPr="00CD5CF0" w14:paraId="1ECD32BD" w14:textId="77777777" w:rsidTr="00467332">
        <w:trPr>
          <w:trHeight w:val="94"/>
        </w:trPr>
        <w:tc>
          <w:tcPr>
            <w:tcW w:w="720" w:type="dxa"/>
            <w:vMerge/>
            <w:tcBorders>
              <w:left w:val="nil"/>
              <w:right w:val="nil"/>
            </w:tcBorders>
            <w:tcMar>
              <w:left w:w="29" w:type="dxa"/>
              <w:right w:w="29" w:type="dxa"/>
            </w:tcMar>
          </w:tcPr>
          <w:p w14:paraId="7BE263F1" w14:textId="77777777" w:rsidR="00616520" w:rsidRPr="00CA7E7D" w:rsidRDefault="00616520" w:rsidP="00467332">
            <w:pPr>
              <w:pStyle w:val="NoSpacing"/>
            </w:pPr>
          </w:p>
        </w:tc>
        <w:tc>
          <w:tcPr>
            <w:tcW w:w="2453" w:type="dxa"/>
            <w:tcBorders>
              <w:top w:val="nil"/>
              <w:left w:val="nil"/>
              <w:bottom w:val="nil"/>
              <w:right w:val="nil"/>
            </w:tcBorders>
            <w:tcMar>
              <w:left w:w="29" w:type="dxa"/>
              <w:right w:w="29" w:type="dxa"/>
            </w:tcMar>
          </w:tcPr>
          <w:p w14:paraId="37210804" w14:textId="77777777" w:rsidR="00616520" w:rsidRPr="00CA7E7D" w:rsidRDefault="00616520" w:rsidP="00467332">
            <w:pPr>
              <w:pStyle w:val="NoSpacing"/>
            </w:pPr>
            <w:r w:rsidRPr="00CA7E7D">
              <w:t>Male</w:t>
            </w:r>
          </w:p>
        </w:tc>
        <w:tc>
          <w:tcPr>
            <w:tcW w:w="540" w:type="dxa"/>
            <w:tcBorders>
              <w:top w:val="nil"/>
              <w:left w:val="nil"/>
              <w:bottom w:val="nil"/>
              <w:right w:val="nil"/>
            </w:tcBorders>
            <w:tcMar>
              <w:left w:w="29" w:type="dxa"/>
              <w:right w:w="29" w:type="dxa"/>
            </w:tcMar>
          </w:tcPr>
          <w:p w14:paraId="093D57D9" w14:textId="77777777" w:rsidR="00616520" w:rsidRPr="00CA7E7D" w:rsidRDefault="00616520" w:rsidP="00467332">
            <w:pPr>
              <w:pStyle w:val="NoSpacing"/>
              <w:jc w:val="right"/>
            </w:pPr>
            <w:r w:rsidRPr="00CA7E7D">
              <w:t>2</w:t>
            </w:r>
          </w:p>
        </w:tc>
        <w:tc>
          <w:tcPr>
            <w:tcW w:w="3420" w:type="dxa"/>
            <w:tcBorders>
              <w:top w:val="nil"/>
              <w:left w:val="nil"/>
              <w:bottom w:val="nil"/>
              <w:right w:val="nil"/>
            </w:tcBorders>
            <w:tcMar>
              <w:left w:w="29" w:type="dxa"/>
              <w:right w:w="29" w:type="dxa"/>
            </w:tcMar>
          </w:tcPr>
          <w:p w14:paraId="115FE3DF" w14:textId="77777777" w:rsidR="00616520" w:rsidRPr="00CA7E7D" w:rsidRDefault="00616520" w:rsidP="00467332">
            <w:pPr>
              <w:pStyle w:val="NoSpacing"/>
              <w:jc w:val="right"/>
            </w:pPr>
            <w:r w:rsidRPr="00CA7E7D">
              <w:t>825,000 (450,000 – 1,200,000)</w:t>
            </w:r>
          </w:p>
        </w:tc>
        <w:tc>
          <w:tcPr>
            <w:tcW w:w="1237" w:type="dxa"/>
            <w:tcBorders>
              <w:top w:val="nil"/>
              <w:left w:val="nil"/>
              <w:bottom w:val="nil"/>
              <w:right w:val="nil"/>
            </w:tcBorders>
            <w:tcMar>
              <w:left w:w="29" w:type="dxa"/>
              <w:right w:w="29" w:type="dxa"/>
            </w:tcMar>
          </w:tcPr>
          <w:p w14:paraId="26B592CB" w14:textId="77777777" w:rsidR="00616520" w:rsidRPr="00CA7E7D" w:rsidRDefault="00616520" w:rsidP="00467332">
            <w:pPr>
              <w:pStyle w:val="NoSpacing"/>
              <w:jc w:val="right"/>
            </w:pPr>
            <w:r w:rsidRPr="00CA7E7D">
              <w:t>530,330.1</w:t>
            </w:r>
          </w:p>
        </w:tc>
      </w:tr>
      <w:tr w:rsidR="00616520" w:rsidRPr="00CD5CF0" w14:paraId="4542BDE4" w14:textId="77777777" w:rsidTr="00467332">
        <w:trPr>
          <w:trHeight w:val="56"/>
        </w:trPr>
        <w:tc>
          <w:tcPr>
            <w:tcW w:w="720" w:type="dxa"/>
            <w:vMerge/>
            <w:tcBorders>
              <w:left w:val="nil"/>
              <w:right w:val="nil"/>
            </w:tcBorders>
            <w:tcMar>
              <w:left w:w="29" w:type="dxa"/>
              <w:right w:w="29" w:type="dxa"/>
            </w:tcMar>
          </w:tcPr>
          <w:p w14:paraId="412050F4" w14:textId="77777777" w:rsidR="00616520" w:rsidRPr="00CA7E7D" w:rsidRDefault="00616520" w:rsidP="00467332">
            <w:pPr>
              <w:pStyle w:val="NoSpacing"/>
            </w:pPr>
          </w:p>
        </w:tc>
        <w:tc>
          <w:tcPr>
            <w:tcW w:w="2453" w:type="dxa"/>
            <w:tcBorders>
              <w:top w:val="nil"/>
              <w:left w:val="nil"/>
              <w:bottom w:val="nil"/>
              <w:right w:val="nil"/>
            </w:tcBorders>
            <w:tcMar>
              <w:left w:w="29" w:type="dxa"/>
              <w:right w:w="29" w:type="dxa"/>
            </w:tcMar>
          </w:tcPr>
          <w:p w14:paraId="0FCE87BF" w14:textId="77777777" w:rsidR="00616520" w:rsidRPr="00CA7E7D" w:rsidRDefault="00616520" w:rsidP="00467332">
            <w:pPr>
              <w:pStyle w:val="NoSpacing"/>
            </w:pPr>
            <w:r>
              <w:t xml:space="preserve">≤ </w:t>
            </w:r>
            <w:r w:rsidRPr="00CA7E7D">
              <w:t>24 months</w:t>
            </w:r>
          </w:p>
        </w:tc>
        <w:tc>
          <w:tcPr>
            <w:tcW w:w="540" w:type="dxa"/>
            <w:tcBorders>
              <w:top w:val="nil"/>
              <w:left w:val="nil"/>
              <w:bottom w:val="nil"/>
              <w:right w:val="nil"/>
            </w:tcBorders>
            <w:tcMar>
              <w:left w:w="29" w:type="dxa"/>
              <w:right w:w="29" w:type="dxa"/>
            </w:tcMar>
          </w:tcPr>
          <w:p w14:paraId="013A5B78" w14:textId="77777777" w:rsidR="00616520" w:rsidRPr="00CA7E7D" w:rsidRDefault="00616520" w:rsidP="00467332">
            <w:pPr>
              <w:pStyle w:val="NoSpacing"/>
              <w:jc w:val="right"/>
            </w:pPr>
            <w:r w:rsidRPr="00CA7E7D">
              <w:t>6</w:t>
            </w:r>
          </w:p>
        </w:tc>
        <w:tc>
          <w:tcPr>
            <w:tcW w:w="3420" w:type="dxa"/>
            <w:tcBorders>
              <w:top w:val="nil"/>
              <w:left w:val="nil"/>
              <w:bottom w:val="nil"/>
              <w:right w:val="nil"/>
            </w:tcBorders>
            <w:tcMar>
              <w:left w:w="29" w:type="dxa"/>
              <w:right w:w="29" w:type="dxa"/>
            </w:tcMar>
          </w:tcPr>
          <w:p w14:paraId="36D3BD19" w14:textId="77777777" w:rsidR="00616520" w:rsidRPr="00CA7E7D" w:rsidRDefault="00616520" w:rsidP="00467332">
            <w:pPr>
              <w:pStyle w:val="NoSpacing"/>
              <w:jc w:val="right"/>
            </w:pPr>
            <w:r w:rsidRPr="00CA7E7D">
              <w:t>925,000 (450,000 – 1,500,000)</w:t>
            </w:r>
          </w:p>
        </w:tc>
        <w:tc>
          <w:tcPr>
            <w:tcW w:w="1237" w:type="dxa"/>
            <w:tcBorders>
              <w:top w:val="nil"/>
              <w:left w:val="nil"/>
              <w:bottom w:val="nil"/>
              <w:right w:val="nil"/>
            </w:tcBorders>
            <w:tcMar>
              <w:left w:w="29" w:type="dxa"/>
              <w:right w:w="29" w:type="dxa"/>
            </w:tcMar>
          </w:tcPr>
          <w:p w14:paraId="740A2BE4" w14:textId="77777777" w:rsidR="00616520" w:rsidRPr="00CA7E7D" w:rsidRDefault="00616520" w:rsidP="00467332">
            <w:pPr>
              <w:pStyle w:val="NoSpacing"/>
              <w:jc w:val="right"/>
            </w:pPr>
            <w:r w:rsidRPr="00CA7E7D">
              <w:t>373,831.5</w:t>
            </w:r>
          </w:p>
        </w:tc>
      </w:tr>
      <w:tr w:rsidR="00616520" w:rsidRPr="00CD5CF0" w14:paraId="6EEBECE9" w14:textId="77777777" w:rsidTr="00467332">
        <w:trPr>
          <w:trHeight w:val="56"/>
        </w:trPr>
        <w:tc>
          <w:tcPr>
            <w:tcW w:w="720" w:type="dxa"/>
            <w:vMerge/>
            <w:tcBorders>
              <w:left w:val="nil"/>
              <w:right w:val="nil"/>
            </w:tcBorders>
            <w:tcMar>
              <w:left w:w="29" w:type="dxa"/>
              <w:right w:w="29" w:type="dxa"/>
            </w:tcMar>
          </w:tcPr>
          <w:p w14:paraId="2C7BBB9B" w14:textId="77777777" w:rsidR="00616520" w:rsidRPr="00CA7E7D" w:rsidRDefault="00616520" w:rsidP="00467332">
            <w:pPr>
              <w:pStyle w:val="NoSpacing"/>
            </w:pPr>
          </w:p>
        </w:tc>
        <w:tc>
          <w:tcPr>
            <w:tcW w:w="2453" w:type="dxa"/>
            <w:tcBorders>
              <w:top w:val="nil"/>
              <w:left w:val="nil"/>
              <w:bottom w:val="nil"/>
              <w:right w:val="nil"/>
            </w:tcBorders>
            <w:tcMar>
              <w:left w:w="29" w:type="dxa"/>
              <w:right w:w="29" w:type="dxa"/>
            </w:tcMar>
          </w:tcPr>
          <w:p w14:paraId="21D8F2BE" w14:textId="77777777" w:rsidR="00616520" w:rsidRPr="00CA7E7D" w:rsidRDefault="00616520" w:rsidP="00467332">
            <w:pPr>
              <w:pStyle w:val="NoSpacing"/>
            </w:pPr>
            <w:r>
              <w:t xml:space="preserve">≤ </w:t>
            </w:r>
            <w:r w:rsidRPr="00CA7E7D">
              <w:t>24 months Female</w:t>
            </w:r>
          </w:p>
        </w:tc>
        <w:tc>
          <w:tcPr>
            <w:tcW w:w="540" w:type="dxa"/>
            <w:tcBorders>
              <w:top w:val="nil"/>
              <w:left w:val="nil"/>
              <w:bottom w:val="nil"/>
              <w:right w:val="nil"/>
            </w:tcBorders>
            <w:tcMar>
              <w:left w:w="29" w:type="dxa"/>
              <w:right w:w="29" w:type="dxa"/>
            </w:tcMar>
          </w:tcPr>
          <w:p w14:paraId="1AE516CD" w14:textId="77777777" w:rsidR="00616520" w:rsidRPr="00CA7E7D" w:rsidRDefault="00616520" w:rsidP="00467332">
            <w:pPr>
              <w:pStyle w:val="NoSpacing"/>
              <w:jc w:val="right"/>
            </w:pPr>
            <w:r w:rsidRPr="00CA7E7D">
              <w:t>5</w:t>
            </w:r>
          </w:p>
        </w:tc>
        <w:tc>
          <w:tcPr>
            <w:tcW w:w="3420" w:type="dxa"/>
            <w:tcBorders>
              <w:top w:val="nil"/>
              <w:left w:val="nil"/>
              <w:bottom w:val="nil"/>
              <w:right w:val="nil"/>
            </w:tcBorders>
            <w:tcMar>
              <w:left w:w="29" w:type="dxa"/>
              <w:right w:w="29" w:type="dxa"/>
            </w:tcMar>
          </w:tcPr>
          <w:p w14:paraId="61A87DA7" w14:textId="77777777" w:rsidR="00616520" w:rsidRPr="00CA7E7D" w:rsidRDefault="00616520" w:rsidP="00467332">
            <w:pPr>
              <w:pStyle w:val="NoSpacing"/>
              <w:jc w:val="right"/>
            </w:pPr>
            <w:r w:rsidRPr="00CA7E7D">
              <w:t>1,020,000 (700,000 – 1,500,000)</w:t>
            </w:r>
          </w:p>
        </w:tc>
        <w:tc>
          <w:tcPr>
            <w:tcW w:w="1237" w:type="dxa"/>
            <w:tcBorders>
              <w:top w:val="nil"/>
              <w:left w:val="nil"/>
              <w:bottom w:val="nil"/>
              <w:right w:val="nil"/>
            </w:tcBorders>
            <w:tcMar>
              <w:left w:w="29" w:type="dxa"/>
              <w:right w:w="29" w:type="dxa"/>
            </w:tcMar>
          </w:tcPr>
          <w:p w14:paraId="17E95EF0" w14:textId="77777777" w:rsidR="00616520" w:rsidRPr="00CA7E7D" w:rsidRDefault="00616520" w:rsidP="00467332">
            <w:pPr>
              <w:pStyle w:val="NoSpacing"/>
              <w:jc w:val="right"/>
            </w:pPr>
            <w:r w:rsidRPr="00CA7E7D">
              <w:t>327,108.5</w:t>
            </w:r>
          </w:p>
        </w:tc>
      </w:tr>
      <w:tr w:rsidR="00616520" w:rsidRPr="00CD5CF0" w14:paraId="3479148A" w14:textId="77777777" w:rsidTr="00467332">
        <w:trPr>
          <w:trHeight w:val="56"/>
        </w:trPr>
        <w:tc>
          <w:tcPr>
            <w:tcW w:w="720" w:type="dxa"/>
            <w:vMerge/>
            <w:tcBorders>
              <w:left w:val="nil"/>
              <w:right w:val="nil"/>
            </w:tcBorders>
            <w:tcMar>
              <w:left w:w="29" w:type="dxa"/>
              <w:right w:w="29" w:type="dxa"/>
            </w:tcMar>
          </w:tcPr>
          <w:p w14:paraId="6BEC8AAC" w14:textId="77777777" w:rsidR="00616520" w:rsidRPr="00CA7E7D" w:rsidRDefault="00616520" w:rsidP="00467332">
            <w:pPr>
              <w:pStyle w:val="NoSpacing"/>
            </w:pPr>
          </w:p>
        </w:tc>
        <w:tc>
          <w:tcPr>
            <w:tcW w:w="2453" w:type="dxa"/>
            <w:tcBorders>
              <w:top w:val="nil"/>
              <w:left w:val="nil"/>
              <w:bottom w:val="single" w:sz="4" w:space="0" w:color="auto"/>
              <w:right w:val="nil"/>
            </w:tcBorders>
            <w:tcMar>
              <w:left w:w="29" w:type="dxa"/>
              <w:right w:w="29" w:type="dxa"/>
            </w:tcMar>
          </w:tcPr>
          <w:p w14:paraId="6C90D534" w14:textId="77777777" w:rsidR="00616520" w:rsidRPr="00CA7E7D" w:rsidRDefault="00616520" w:rsidP="00467332">
            <w:pPr>
              <w:pStyle w:val="NoSpacing"/>
            </w:pPr>
            <w:r>
              <w:t xml:space="preserve">≤ </w:t>
            </w:r>
            <w:r w:rsidRPr="00CA7E7D">
              <w:t>24 months Male</w:t>
            </w:r>
          </w:p>
        </w:tc>
        <w:tc>
          <w:tcPr>
            <w:tcW w:w="540" w:type="dxa"/>
            <w:tcBorders>
              <w:top w:val="nil"/>
              <w:left w:val="nil"/>
              <w:bottom w:val="single" w:sz="4" w:space="0" w:color="auto"/>
              <w:right w:val="nil"/>
            </w:tcBorders>
            <w:tcMar>
              <w:left w:w="29" w:type="dxa"/>
              <w:right w:w="29" w:type="dxa"/>
            </w:tcMar>
          </w:tcPr>
          <w:p w14:paraId="0B501B50" w14:textId="77777777" w:rsidR="00616520" w:rsidRPr="00CA7E7D" w:rsidRDefault="00616520" w:rsidP="00467332">
            <w:pPr>
              <w:pStyle w:val="NoSpacing"/>
              <w:jc w:val="right"/>
            </w:pPr>
            <w:r w:rsidRPr="00CA7E7D">
              <w:t>1</w:t>
            </w:r>
          </w:p>
        </w:tc>
        <w:tc>
          <w:tcPr>
            <w:tcW w:w="3420" w:type="dxa"/>
            <w:tcBorders>
              <w:top w:val="nil"/>
              <w:left w:val="nil"/>
              <w:bottom w:val="single" w:sz="4" w:space="0" w:color="auto"/>
              <w:right w:val="nil"/>
            </w:tcBorders>
            <w:tcMar>
              <w:left w:w="29" w:type="dxa"/>
              <w:right w:w="29" w:type="dxa"/>
            </w:tcMar>
          </w:tcPr>
          <w:p w14:paraId="1B348370" w14:textId="77777777" w:rsidR="00616520" w:rsidRPr="00CA7E7D" w:rsidRDefault="00616520" w:rsidP="00467332">
            <w:pPr>
              <w:pStyle w:val="NoSpacing"/>
              <w:jc w:val="right"/>
            </w:pPr>
            <w:r w:rsidRPr="00CA7E7D">
              <w:t>450,000 (NA)</w:t>
            </w:r>
          </w:p>
        </w:tc>
        <w:tc>
          <w:tcPr>
            <w:tcW w:w="1237" w:type="dxa"/>
            <w:tcBorders>
              <w:top w:val="nil"/>
              <w:left w:val="nil"/>
              <w:bottom w:val="single" w:sz="4" w:space="0" w:color="auto"/>
              <w:right w:val="nil"/>
            </w:tcBorders>
            <w:tcMar>
              <w:left w:w="29" w:type="dxa"/>
              <w:right w:w="29" w:type="dxa"/>
            </w:tcMar>
          </w:tcPr>
          <w:p w14:paraId="48A31C14" w14:textId="77777777" w:rsidR="00616520" w:rsidRPr="00CA7E7D" w:rsidRDefault="00616520" w:rsidP="00467332">
            <w:pPr>
              <w:pStyle w:val="NoSpacing"/>
              <w:jc w:val="right"/>
            </w:pPr>
            <w:r w:rsidRPr="00CA7E7D">
              <w:t>NA</w:t>
            </w:r>
          </w:p>
        </w:tc>
      </w:tr>
      <w:tr w:rsidR="00616520" w:rsidRPr="00CD5CF0" w14:paraId="3210EB7C" w14:textId="77777777" w:rsidTr="00467332">
        <w:trPr>
          <w:trHeight w:val="314"/>
        </w:trPr>
        <w:tc>
          <w:tcPr>
            <w:tcW w:w="720" w:type="dxa"/>
            <w:vMerge w:val="restart"/>
            <w:tcBorders>
              <w:left w:val="nil"/>
              <w:right w:val="nil"/>
            </w:tcBorders>
            <w:tcMar>
              <w:left w:w="29" w:type="dxa"/>
              <w:right w:w="29" w:type="dxa"/>
            </w:tcMar>
          </w:tcPr>
          <w:p w14:paraId="2415D3D7" w14:textId="77777777" w:rsidR="00616520" w:rsidRPr="00CA7E7D" w:rsidRDefault="00616520" w:rsidP="00467332">
            <w:pPr>
              <w:pStyle w:val="NoSpacing"/>
            </w:pPr>
            <w:r w:rsidRPr="00CA7E7D">
              <w:t xml:space="preserve">Local Small </w:t>
            </w:r>
            <w:r>
              <w:t>Stock</w:t>
            </w:r>
          </w:p>
        </w:tc>
        <w:tc>
          <w:tcPr>
            <w:tcW w:w="2453" w:type="dxa"/>
            <w:tcBorders>
              <w:top w:val="single" w:sz="4" w:space="0" w:color="auto"/>
              <w:left w:val="nil"/>
              <w:bottom w:val="nil"/>
              <w:right w:val="nil"/>
            </w:tcBorders>
            <w:tcMar>
              <w:left w:w="29" w:type="dxa"/>
              <w:right w:w="29" w:type="dxa"/>
            </w:tcMar>
          </w:tcPr>
          <w:p w14:paraId="746CB38C" w14:textId="77777777" w:rsidR="00616520" w:rsidRPr="00CA7E7D" w:rsidRDefault="00616520" w:rsidP="00467332">
            <w:pPr>
              <w:pStyle w:val="NoSpacing"/>
            </w:pPr>
            <w:r w:rsidRPr="00CA7E7D">
              <w:t xml:space="preserve">Average (Male </w:t>
            </w:r>
            <w:r>
              <w:t>&amp;</w:t>
            </w:r>
            <w:r w:rsidRPr="00CA7E7D">
              <w:t xml:space="preserve"> Female)</w:t>
            </w:r>
          </w:p>
        </w:tc>
        <w:tc>
          <w:tcPr>
            <w:tcW w:w="540" w:type="dxa"/>
            <w:tcBorders>
              <w:top w:val="single" w:sz="4" w:space="0" w:color="auto"/>
              <w:left w:val="nil"/>
              <w:bottom w:val="nil"/>
              <w:right w:val="nil"/>
            </w:tcBorders>
            <w:tcMar>
              <w:left w:w="29" w:type="dxa"/>
              <w:right w:w="29" w:type="dxa"/>
            </w:tcMar>
          </w:tcPr>
          <w:p w14:paraId="0930F6E7" w14:textId="77777777" w:rsidR="00616520" w:rsidRPr="00CA7E7D" w:rsidRDefault="00616520" w:rsidP="00467332">
            <w:pPr>
              <w:pStyle w:val="NoSpacing"/>
              <w:jc w:val="right"/>
            </w:pPr>
            <w:r w:rsidRPr="00CA7E7D">
              <w:t>257</w:t>
            </w:r>
          </w:p>
        </w:tc>
        <w:tc>
          <w:tcPr>
            <w:tcW w:w="3420" w:type="dxa"/>
            <w:tcBorders>
              <w:top w:val="single" w:sz="4" w:space="0" w:color="auto"/>
              <w:left w:val="nil"/>
              <w:bottom w:val="nil"/>
              <w:right w:val="nil"/>
            </w:tcBorders>
            <w:tcMar>
              <w:left w:w="29" w:type="dxa"/>
              <w:right w:w="29" w:type="dxa"/>
            </w:tcMar>
          </w:tcPr>
          <w:p w14:paraId="367CA4E8" w14:textId="77777777" w:rsidR="00616520" w:rsidRPr="00CA7E7D" w:rsidRDefault="00616520" w:rsidP="00467332">
            <w:pPr>
              <w:pStyle w:val="NoSpacing"/>
              <w:jc w:val="right"/>
            </w:pPr>
            <w:r w:rsidRPr="00CA7E7D">
              <w:t>81,194.</w:t>
            </w:r>
            <w:r>
              <w:t>6</w:t>
            </w:r>
            <w:r w:rsidRPr="00CA7E7D">
              <w:t xml:space="preserve"> (30,000 – 300,000)</w:t>
            </w:r>
          </w:p>
        </w:tc>
        <w:tc>
          <w:tcPr>
            <w:tcW w:w="1237" w:type="dxa"/>
            <w:tcBorders>
              <w:top w:val="single" w:sz="4" w:space="0" w:color="auto"/>
              <w:left w:val="nil"/>
              <w:bottom w:val="nil"/>
              <w:right w:val="nil"/>
            </w:tcBorders>
            <w:tcMar>
              <w:left w:w="29" w:type="dxa"/>
              <w:right w:w="29" w:type="dxa"/>
            </w:tcMar>
          </w:tcPr>
          <w:p w14:paraId="66CF1978" w14:textId="77777777" w:rsidR="00616520" w:rsidRPr="00CA7E7D" w:rsidRDefault="00616520" w:rsidP="00467332">
            <w:pPr>
              <w:pStyle w:val="NoSpacing"/>
              <w:jc w:val="right"/>
            </w:pPr>
            <w:r w:rsidRPr="00CA7E7D">
              <w:t>37,157.9</w:t>
            </w:r>
          </w:p>
        </w:tc>
      </w:tr>
      <w:tr w:rsidR="00616520" w:rsidRPr="00CD5CF0" w14:paraId="48C19F3F" w14:textId="77777777" w:rsidTr="00467332">
        <w:trPr>
          <w:trHeight w:val="56"/>
        </w:trPr>
        <w:tc>
          <w:tcPr>
            <w:tcW w:w="720" w:type="dxa"/>
            <w:vMerge/>
            <w:tcBorders>
              <w:left w:val="nil"/>
              <w:right w:val="nil"/>
            </w:tcBorders>
            <w:tcMar>
              <w:left w:w="29" w:type="dxa"/>
              <w:right w:w="29" w:type="dxa"/>
            </w:tcMar>
          </w:tcPr>
          <w:p w14:paraId="4E26B42F" w14:textId="77777777" w:rsidR="00616520" w:rsidRPr="00CA7E7D" w:rsidRDefault="00616520" w:rsidP="00467332">
            <w:pPr>
              <w:pStyle w:val="NoSpacing"/>
            </w:pPr>
          </w:p>
        </w:tc>
        <w:tc>
          <w:tcPr>
            <w:tcW w:w="2453" w:type="dxa"/>
            <w:tcBorders>
              <w:top w:val="nil"/>
              <w:left w:val="nil"/>
              <w:bottom w:val="nil"/>
              <w:right w:val="nil"/>
            </w:tcBorders>
            <w:tcMar>
              <w:left w:w="29" w:type="dxa"/>
              <w:right w:w="29" w:type="dxa"/>
            </w:tcMar>
          </w:tcPr>
          <w:p w14:paraId="3DDB5B7F" w14:textId="77777777" w:rsidR="00616520" w:rsidRPr="00CA7E7D" w:rsidRDefault="00616520" w:rsidP="00467332">
            <w:pPr>
              <w:pStyle w:val="NoSpacing"/>
            </w:pPr>
            <w:r w:rsidRPr="00CA7E7D">
              <w:t>Pregnant Female</w:t>
            </w:r>
          </w:p>
        </w:tc>
        <w:tc>
          <w:tcPr>
            <w:tcW w:w="540" w:type="dxa"/>
            <w:tcBorders>
              <w:top w:val="nil"/>
              <w:left w:val="nil"/>
              <w:bottom w:val="nil"/>
              <w:right w:val="nil"/>
            </w:tcBorders>
            <w:tcMar>
              <w:left w:w="29" w:type="dxa"/>
              <w:right w:w="29" w:type="dxa"/>
            </w:tcMar>
          </w:tcPr>
          <w:p w14:paraId="2351EA9C" w14:textId="77777777" w:rsidR="00616520" w:rsidRPr="00CA7E7D" w:rsidRDefault="00616520" w:rsidP="00467332">
            <w:pPr>
              <w:pStyle w:val="NoSpacing"/>
              <w:jc w:val="right"/>
            </w:pPr>
            <w:r w:rsidRPr="00CA7E7D">
              <w:t>27</w:t>
            </w:r>
          </w:p>
        </w:tc>
        <w:tc>
          <w:tcPr>
            <w:tcW w:w="3420" w:type="dxa"/>
            <w:tcBorders>
              <w:top w:val="nil"/>
              <w:left w:val="nil"/>
              <w:bottom w:val="nil"/>
              <w:right w:val="nil"/>
            </w:tcBorders>
            <w:tcMar>
              <w:left w:w="29" w:type="dxa"/>
              <w:right w:w="29" w:type="dxa"/>
            </w:tcMar>
          </w:tcPr>
          <w:p w14:paraId="18A2237D" w14:textId="77777777" w:rsidR="00616520" w:rsidRPr="00CA7E7D" w:rsidRDefault="00616520" w:rsidP="00467332">
            <w:pPr>
              <w:pStyle w:val="NoSpacing"/>
              <w:jc w:val="right"/>
            </w:pPr>
            <w:r w:rsidRPr="00CA7E7D">
              <w:t>85,370.</w:t>
            </w:r>
            <w:r>
              <w:t>4</w:t>
            </w:r>
            <w:r w:rsidRPr="00CA7E7D">
              <w:t xml:space="preserve"> (50,000 – 180,000)</w:t>
            </w:r>
          </w:p>
        </w:tc>
        <w:tc>
          <w:tcPr>
            <w:tcW w:w="1237" w:type="dxa"/>
            <w:tcBorders>
              <w:top w:val="nil"/>
              <w:left w:val="nil"/>
              <w:bottom w:val="nil"/>
              <w:right w:val="nil"/>
            </w:tcBorders>
            <w:tcMar>
              <w:left w:w="29" w:type="dxa"/>
              <w:right w:w="29" w:type="dxa"/>
            </w:tcMar>
          </w:tcPr>
          <w:p w14:paraId="1F382A75" w14:textId="77777777" w:rsidR="00616520" w:rsidRPr="00CA7E7D" w:rsidRDefault="00616520" w:rsidP="00467332">
            <w:pPr>
              <w:pStyle w:val="NoSpacing"/>
              <w:jc w:val="right"/>
            </w:pPr>
            <w:r w:rsidRPr="00CA7E7D">
              <w:t>29,869.1</w:t>
            </w:r>
          </w:p>
        </w:tc>
      </w:tr>
      <w:tr w:rsidR="00616520" w:rsidRPr="00CD5CF0" w14:paraId="6C788A55" w14:textId="77777777" w:rsidTr="00467332">
        <w:trPr>
          <w:trHeight w:val="56"/>
        </w:trPr>
        <w:tc>
          <w:tcPr>
            <w:tcW w:w="720" w:type="dxa"/>
            <w:vMerge/>
            <w:tcBorders>
              <w:left w:val="nil"/>
              <w:right w:val="nil"/>
            </w:tcBorders>
            <w:tcMar>
              <w:left w:w="29" w:type="dxa"/>
              <w:right w:w="29" w:type="dxa"/>
            </w:tcMar>
          </w:tcPr>
          <w:p w14:paraId="47071E6F" w14:textId="77777777" w:rsidR="00616520" w:rsidRPr="00CA7E7D" w:rsidRDefault="00616520" w:rsidP="00467332">
            <w:pPr>
              <w:pStyle w:val="NoSpacing"/>
            </w:pPr>
          </w:p>
        </w:tc>
        <w:tc>
          <w:tcPr>
            <w:tcW w:w="2453" w:type="dxa"/>
            <w:tcBorders>
              <w:top w:val="nil"/>
              <w:left w:val="nil"/>
              <w:bottom w:val="nil"/>
              <w:right w:val="nil"/>
            </w:tcBorders>
            <w:tcMar>
              <w:left w:w="29" w:type="dxa"/>
              <w:right w:w="29" w:type="dxa"/>
            </w:tcMar>
          </w:tcPr>
          <w:p w14:paraId="77276D66" w14:textId="77777777" w:rsidR="00616520" w:rsidRPr="00CA7E7D" w:rsidRDefault="00616520" w:rsidP="00467332">
            <w:pPr>
              <w:pStyle w:val="NoSpacing"/>
            </w:pPr>
            <w:r w:rsidRPr="00CA7E7D">
              <w:t>Non-Pregnant Female</w:t>
            </w:r>
          </w:p>
        </w:tc>
        <w:tc>
          <w:tcPr>
            <w:tcW w:w="540" w:type="dxa"/>
            <w:tcBorders>
              <w:top w:val="nil"/>
              <w:left w:val="nil"/>
              <w:bottom w:val="nil"/>
              <w:right w:val="nil"/>
            </w:tcBorders>
            <w:tcMar>
              <w:left w:w="29" w:type="dxa"/>
              <w:right w:w="29" w:type="dxa"/>
            </w:tcMar>
          </w:tcPr>
          <w:p w14:paraId="3E9CE388" w14:textId="77777777" w:rsidR="00616520" w:rsidRPr="00CA7E7D" w:rsidRDefault="00616520" w:rsidP="00467332">
            <w:pPr>
              <w:pStyle w:val="NoSpacing"/>
              <w:jc w:val="right"/>
            </w:pPr>
            <w:r w:rsidRPr="00CA7E7D">
              <w:t>86</w:t>
            </w:r>
          </w:p>
        </w:tc>
        <w:tc>
          <w:tcPr>
            <w:tcW w:w="3420" w:type="dxa"/>
            <w:tcBorders>
              <w:top w:val="nil"/>
              <w:left w:val="nil"/>
              <w:bottom w:val="nil"/>
              <w:right w:val="nil"/>
            </w:tcBorders>
            <w:tcMar>
              <w:left w:w="29" w:type="dxa"/>
              <w:right w:w="29" w:type="dxa"/>
            </w:tcMar>
          </w:tcPr>
          <w:p w14:paraId="23D1AD74" w14:textId="77777777" w:rsidR="00616520" w:rsidRPr="00CA7E7D" w:rsidRDefault="00616520" w:rsidP="00467332">
            <w:pPr>
              <w:pStyle w:val="NoSpacing"/>
              <w:jc w:val="right"/>
            </w:pPr>
            <w:r w:rsidRPr="00CA7E7D">
              <w:t>74,697.</w:t>
            </w:r>
            <w:r>
              <w:t>7</w:t>
            </w:r>
            <w:r w:rsidRPr="00CA7E7D">
              <w:t xml:space="preserve"> (30,000 – 160,000)</w:t>
            </w:r>
          </w:p>
        </w:tc>
        <w:tc>
          <w:tcPr>
            <w:tcW w:w="1237" w:type="dxa"/>
            <w:tcBorders>
              <w:top w:val="nil"/>
              <w:left w:val="nil"/>
              <w:bottom w:val="nil"/>
              <w:right w:val="nil"/>
            </w:tcBorders>
            <w:tcMar>
              <w:left w:w="29" w:type="dxa"/>
              <w:right w:w="29" w:type="dxa"/>
            </w:tcMar>
          </w:tcPr>
          <w:p w14:paraId="3DF7F4D6" w14:textId="77777777" w:rsidR="00616520" w:rsidRPr="00CA7E7D" w:rsidRDefault="00616520" w:rsidP="00467332">
            <w:pPr>
              <w:pStyle w:val="NoSpacing"/>
              <w:jc w:val="right"/>
            </w:pPr>
            <w:r w:rsidRPr="00CA7E7D">
              <w:t>27,094.</w:t>
            </w:r>
            <w:r>
              <w:t>9</w:t>
            </w:r>
          </w:p>
        </w:tc>
      </w:tr>
      <w:tr w:rsidR="00616520" w:rsidRPr="00CD5CF0" w14:paraId="64FE92FC" w14:textId="77777777" w:rsidTr="00467332">
        <w:trPr>
          <w:trHeight w:val="314"/>
        </w:trPr>
        <w:tc>
          <w:tcPr>
            <w:tcW w:w="720" w:type="dxa"/>
            <w:vMerge/>
            <w:tcBorders>
              <w:left w:val="nil"/>
              <w:right w:val="nil"/>
            </w:tcBorders>
            <w:tcMar>
              <w:left w:w="29" w:type="dxa"/>
              <w:right w:w="29" w:type="dxa"/>
            </w:tcMar>
          </w:tcPr>
          <w:p w14:paraId="675FE1DA" w14:textId="77777777" w:rsidR="00616520" w:rsidRPr="00CA7E7D" w:rsidRDefault="00616520" w:rsidP="00467332">
            <w:pPr>
              <w:pStyle w:val="NoSpacing"/>
            </w:pPr>
          </w:p>
        </w:tc>
        <w:tc>
          <w:tcPr>
            <w:tcW w:w="2453" w:type="dxa"/>
            <w:tcBorders>
              <w:top w:val="nil"/>
              <w:left w:val="nil"/>
              <w:bottom w:val="nil"/>
              <w:right w:val="nil"/>
            </w:tcBorders>
            <w:tcMar>
              <w:left w:w="29" w:type="dxa"/>
              <w:right w:w="29" w:type="dxa"/>
            </w:tcMar>
          </w:tcPr>
          <w:p w14:paraId="64685584" w14:textId="77777777" w:rsidR="00616520" w:rsidRPr="00CA7E7D" w:rsidRDefault="00616520" w:rsidP="00467332">
            <w:pPr>
              <w:pStyle w:val="NoSpacing"/>
            </w:pPr>
            <w:r w:rsidRPr="00CA7E7D">
              <w:t>Female</w:t>
            </w:r>
          </w:p>
        </w:tc>
        <w:tc>
          <w:tcPr>
            <w:tcW w:w="540" w:type="dxa"/>
            <w:tcBorders>
              <w:top w:val="nil"/>
              <w:left w:val="nil"/>
              <w:bottom w:val="nil"/>
              <w:right w:val="nil"/>
            </w:tcBorders>
            <w:tcMar>
              <w:left w:w="29" w:type="dxa"/>
              <w:right w:w="29" w:type="dxa"/>
            </w:tcMar>
          </w:tcPr>
          <w:p w14:paraId="11A58352" w14:textId="77777777" w:rsidR="00616520" w:rsidRPr="00CA7E7D" w:rsidRDefault="00616520" w:rsidP="00467332">
            <w:pPr>
              <w:pStyle w:val="NoSpacing"/>
              <w:jc w:val="right"/>
            </w:pPr>
            <w:r w:rsidRPr="00CA7E7D">
              <w:t>118</w:t>
            </w:r>
          </w:p>
        </w:tc>
        <w:tc>
          <w:tcPr>
            <w:tcW w:w="3420" w:type="dxa"/>
            <w:tcBorders>
              <w:top w:val="nil"/>
              <w:left w:val="nil"/>
              <w:bottom w:val="nil"/>
              <w:right w:val="nil"/>
            </w:tcBorders>
            <w:tcMar>
              <w:left w:w="29" w:type="dxa"/>
              <w:right w:w="29" w:type="dxa"/>
            </w:tcMar>
          </w:tcPr>
          <w:p w14:paraId="15AB9684" w14:textId="77777777" w:rsidR="00616520" w:rsidRPr="00CA7E7D" w:rsidRDefault="00616520" w:rsidP="00467332">
            <w:pPr>
              <w:pStyle w:val="NoSpacing"/>
              <w:jc w:val="right"/>
            </w:pPr>
            <w:r w:rsidRPr="00CA7E7D">
              <w:t>76,51</w:t>
            </w:r>
            <w:r>
              <w:t>7</w:t>
            </w:r>
            <w:r w:rsidRPr="00CA7E7D">
              <w:t>.</w:t>
            </w:r>
            <w:r>
              <w:t>0</w:t>
            </w:r>
            <w:r w:rsidRPr="00CA7E7D">
              <w:t xml:space="preserve"> (30,000 – 180,000)</w:t>
            </w:r>
          </w:p>
        </w:tc>
        <w:tc>
          <w:tcPr>
            <w:tcW w:w="1237" w:type="dxa"/>
            <w:tcBorders>
              <w:top w:val="nil"/>
              <w:left w:val="nil"/>
              <w:bottom w:val="nil"/>
              <w:right w:val="nil"/>
            </w:tcBorders>
            <w:tcMar>
              <w:left w:w="29" w:type="dxa"/>
              <w:right w:w="29" w:type="dxa"/>
            </w:tcMar>
          </w:tcPr>
          <w:p w14:paraId="72BA027E" w14:textId="77777777" w:rsidR="00616520" w:rsidRPr="00CA7E7D" w:rsidRDefault="00616520" w:rsidP="00467332">
            <w:pPr>
              <w:pStyle w:val="NoSpacing"/>
              <w:jc w:val="right"/>
            </w:pPr>
            <w:r w:rsidRPr="00CA7E7D">
              <w:t>27,695.</w:t>
            </w:r>
            <w:r>
              <w:t>8</w:t>
            </w:r>
          </w:p>
        </w:tc>
      </w:tr>
      <w:tr w:rsidR="00616520" w:rsidRPr="00CD5CF0" w14:paraId="3EF99408" w14:textId="77777777" w:rsidTr="00467332">
        <w:trPr>
          <w:trHeight w:val="56"/>
        </w:trPr>
        <w:tc>
          <w:tcPr>
            <w:tcW w:w="720" w:type="dxa"/>
            <w:vMerge/>
            <w:tcBorders>
              <w:left w:val="nil"/>
              <w:right w:val="nil"/>
            </w:tcBorders>
            <w:tcMar>
              <w:left w:w="29" w:type="dxa"/>
              <w:right w:w="29" w:type="dxa"/>
            </w:tcMar>
          </w:tcPr>
          <w:p w14:paraId="1559A717" w14:textId="77777777" w:rsidR="00616520" w:rsidRPr="00CA7E7D" w:rsidRDefault="00616520" w:rsidP="00467332">
            <w:pPr>
              <w:pStyle w:val="NoSpacing"/>
            </w:pPr>
          </w:p>
        </w:tc>
        <w:tc>
          <w:tcPr>
            <w:tcW w:w="2453" w:type="dxa"/>
            <w:tcBorders>
              <w:top w:val="nil"/>
              <w:left w:val="nil"/>
              <w:bottom w:val="nil"/>
              <w:right w:val="nil"/>
            </w:tcBorders>
            <w:tcMar>
              <w:left w:w="29" w:type="dxa"/>
              <w:right w:w="29" w:type="dxa"/>
            </w:tcMar>
          </w:tcPr>
          <w:p w14:paraId="2B6BD328" w14:textId="77777777" w:rsidR="00616520" w:rsidRPr="00CA7E7D" w:rsidRDefault="00616520" w:rsidP="00467332">
            <w:pPr>
              <w:pStyle w:val="NoSpacing"/>
            </w:pPr>
            <w:r w:rsidRPr="00CA7E7D">
              <w:t>Male</w:t>
            </w:r>
          </w:p>
        </w:tc>
        <w:tc>
          <w:tcPr>
            <w:tcW w:w="540" w:type="dxa"/>
            <w:tcBorders>
              <w:top w:val="nil"/>
              <w:left w:val="nil"/>
              <w:bottom w:val="nil"/>
              <w:right w:val="nil"/>
            </w:tcBorders>
            <w:tcMar>
              <w:left w:w="29" w:type="dxa"/>
              <w:right w:w="29" w:type="dxa"/>
            </w:tcMar>
          </w:tcPr>
          <w:p w14:paraId="6290690A" w14:textId="77777777" w:rsidR="00616520" w:rsidRPr="00CA7E7D" w:rsidRDefault="00616520" w:rsidP="00467332">
            <w:pPr>
              <w:pStyle w:val="NoSpacing"/>
              <w:jc w:val="right"/>
            </w:pPr>
            <w:r w:rsidRPr="00CA7E7D">
              <w:t>139</w:t>
            </w:r>
          </w:p>
        </w:tc>
        <w:tc>
          <w:tcPr>
            <w:tcW w:w="3420" w:type="dxa"/>
            <w:tcBorders>
              <w:top w:val="nil"/>
              <w:left w:val="nil"/>
              <w:bottom w:val="nil"/>
              <w:right w:val="nil"/>
            </w:tcBorders>
            <w:tcMar>
              <w:left w:w="29" w:type="dxa"/>
              <w:right w:w="29" w:type="dxa"/>
            </w:tcMar>
          </w:tcPr>
          <w:p w14:paraId="591A97B9" w14:textId="77777777" w:rsidR="00616520" w:rsidRPr="00CA7E7D" w:rsidRDefault="00616520" w:rsidP="00467332">
            <w:pPr>
              <w:pStyle w:val="NoSpacing"/>
              <w:jc w:val="right"/>
            </w:pPr>
            <w:r w:rsidRPr="00CA7E7D">
              <w:t>85,165.</w:t>
            </w:r>
            <w:r>
              <w:t>5</w:t>
            </w:r>
            <w:r w:rsidRPr="00CA7E7D">
              <w:t xml:space="preserve"> (30,000 – 300,000)</w:t>
            </w:r>
          </w:p>
        </w:tc>
        <w:tc>
          <w:tcPr>
            <w:tcW w:w="1237" w:type="dxa"/>
            <w:tcBorders>
              <w:top w:val="nil"/>
              <w:left w:val="nil"/>
              <w:bottom w:val="nil"/>
              <w:right w:val="nil"/>
            </w:tcBorders>
            <w:tcMar>
              <w:left w:w="29" w:type="dxa"/>
              <w:right w:w="29" w:type="dxa"/>
            </w:tcMar>
          </w:tcPr>
          <w:p w14:paraId="6C3B6E0B" w14:textId="77777777" w:rsidR="00616520" w:rsidRPr="00CA7E7D" w:rsidRDefault="00616520" w:rsidP="00467332">
            <w:pPr>
              <w:pStyle w:val="NoSpacing"/>
              <w:jc w:val="right"/>
            </w:pPr>
            <w:r w:rsidRPr="00CA7E7D">
              <w:t>43,317.4</w:t>
            </w:r>
          </w:p>
        </w:tc>
      </w:tr>
      <w:tr w:rsidR="00616520" w:rsidRPr="00CD5CF0" w14:paraId="14926E35" w14:textId="77777777" w:rsidTr="00467332">
        <w:trPr>
          <w:trHeight w:val="56"/>
        </w:trPr>
        <w:tc>
          <w:tcPr>
            <w:tcW w:w="720" w:type="dxa"/>
            <w:vMerge/>
            <w:tcBorders>
              <w:left w:val="nil"/>
              <w:right w:val="nil"/>
            </w:tcBorders>
            <w:tcMar>
              <w:left w:w="29" w:type="dxa"/>
              <w:right w:w="29" w:type="dxa"/>
            </w:tcMar>
          </w:tcPr>
          <w:p w14:paraId="07B0D073" w14:textId="77777777" w:rsidR="00616520" w:rsidRPr="00CA7E7D" w:rsidRDefault="00616520" w:rsidP="00467332">
            <w:pPr>
              <w:pStyle w:val="NoSpacing"/>
            </w:pPr>
          </w:p>
        </w:tc>
        <w:tc>
          <w:tcPr>
            <w:tcW w:w="2453" w:type="dxa"/>
            <w:tcBorders>
              <w:top w:val="nil"/>
              <w:left w:val="nil"/>
              <w:bottom w:val="nil"/>
              <w:right w:val="nil"/>
            </w:tcBorders>
            <w:tcMar>
              <w:left w:w="29" w:type="dxa"/>
              <w:right w:w="29" w:type="dxa"/>
            </w:tcMar>
          </w:tcPr>
          <w:p w14:paraId="25398194" w14:textId="77777777" w:rsidR="00616520" w:rsidRPr="00CA7E7D" w:rsidRDefault="00616520" w:rsidP="00467332">
            <w:pPr>
              <w:pStyle w:val="NoSpacing"/>
            </w:pPr>
            <w:r>
              <w:t xml:space="preserve">≤ </w:t>
            </w:r>
            <w:r w:rsidRPr="00CA7E7D">
              <w:t>6 months</w:t>
            </w:r>
          </w:p>
        </w:tc>
        <w:tc>
          <w:tcPr>
            <w:tcW w:w="540" w:type="dxa"/>
            <w:tcBorders>
              <w:top w:val="nil"/>
              <w:left w:val="nil"/>
              <w:bottom w:val="nil"/>
              <w:right w:val="nil"/>
            </w:tcBorders>
            <w:tcMar>
              <w:left w:w="29" w:type="dxa"/>
              <w:right w:w="29" w:type="dxa"/>
            </w:tcMar>
          </w:tcPr>
          <w:p w14:paraId="2A2CCE47" w14:textId="77777777" w:rsidR="00616520" w:rsidRPr="00CA7E7D" w:rsidRDefault="00616520" w:rsidP="00467332">
            <w:pPr>
              <w:pStyle w:val="NoSpacing"/>
              <w:jc w:val="right"/>
            </w:pPr>
            <w:r w:rsidRPr="00CA7E7D">
              <w:t>9</w:t>
            </w:r>
          </w:p>
        </w:tc>
        <w:tc>
          <w:tcPr>
            <w:tcW w:w="3420" w:type="dxa"/>
            <w:tcBorders>
              <w:top w:val="nil"/>
              <w:left w:val="nil"/>
              <w:bottom w:val="nil"/>
              <w:right w:val="nil"/>
            </w:tcBorders>
            <w:tcMar>
              <w:left w:w="29" w:type="dxa"/>
              <w:right w:w="29" w:type="dxa"/>
            </w:tcMar>
          </w:tcPr>
          <w:p w14:paraId="13F24686" w14:textId="77777777" w:rsidR="00616520" w:rsidRPr="00CA7E7D" w:rsidRDefault="00616520" w:rsidP="00467332">
            <w:pPr>
              <w:pStyle w:val="NoSpacing"/>
              <w:jc w:val="right"/>
            </w:pPr>
            <w:r w:rsidRPr="00CA7E7D">
              <w:t>37,222.2 (30,000 – 45,000)</w:t>
            </w:r>
          </w:p>
        </w:tc>
        <w:tc>
          <w:tcPr>
            <w:tcW w:w="1237" w:type="dxa"/>
            <w:tcBorders>
              <w:top w:val="nil"/>
              <w:left w:val="nil"/>
              <w:bottom w:val="nil"/>
              <w:right w:val="nil"/>
            </w:tcBorders>
            <w:tcMar>
              <w:left w:w="29" w:type="dxa"/>
              <w:right w:w="29" w:type="dxa"/>
            </w:tcMar>
          </w:tcPr>
          <w:p w14:paraId="50883628" w14:textId="77777777" w:rsidR="00616520" w:rsidRPr="00CA7E7D" w:rsidRDefault="00616520" w:rsidP="00467332">
            <w:pPr>
              <w:pStyle w:val="NoSpacing"/>
              <w:jc w:val="right"/>
            </w:pPr>
            <w:r w:rsidRPr="00CA7E7D">
              <w:t>5,651.9</w:t>
            </w:r>
          </w:p>
        </w:tc>
      </w:tr>
      <w:tr w:rsidR="00616520" w:rsidRPr="00CD5CF0" w14:paraId="79D2F6AF" w14:textId="77777777" w:rsidTr="00467332">
        <w:trPr>
          <w:trHeight w:val="56"/>
        </w:trPr>
        <w:tc>
          <w:tcPr>
            <w:tcW w:w="720" w:type="dxa"/>
            <w:vMerge/>
            <w:tcBorders>
              <w:left w:val="nil"/>
              <w:right w:val="nil"/>
            </w:tcBorders>
            <w:tcMar>
              <w:left w:w="29" w:type="dxa"/>
              <w:right w:w="29" w:type="dxa"/>
            </w:tcMar>
          </w:tcPr>
          <w:p w14:paraId="509A9A48" w14:textId="77777777" w:rsidR="00616520" w:rsidRPr="00CA7E7D" w:rsidRDefault="00616520" w:rsidP="00467332">
            <w:pPr>
              <w:pStyle w:val="NoSpacing"/>
            </w:pPr>
          </w:p>
        </w:tc>
        <w:tc>
          <w:tcPr>
            <w:tcW w:w="2453" w:type="dxa"/>
            <w:tcBorders>
              <w:top w:val="nil"/>
              <w:left w:val="nil"/>
              <w:bottom w:val="nil"/>
              <w:right w:val="nil"/>
            </w:tcBorders>
            <w:tcMar>
              <w:left w:w="29" w:type="dxa"/>
              <w:right w:w="29" w:type="dxa"/>
            </w:tcMar>
          </w:tcPr>
          <w:p w14:paraId="561D8A61" w14:textId="77777777" w:rsidR="00616520" w:rsidRPr="00CA7E7D" w:rsidRDefault="00616520" w:rsidP="00467332">
            <w:pPr>
              <w:pStyle w:val="NoSpacing"/>
            </w:pPr>
            <w:r>
              <w:t xml:space="preserve">≤ </w:t>
            </w:r>
            <w:r w:rsidRPr="00CA7E7D">
              <w:t>6 months Female</w:t>
            </w:r>
          </w:p>
        </w:tc>
        <w:tc>
          <w:tcPr>
            <w:tcW w:w="540" w:type="dxa"/>
            <w:tcBorders>
              <w:top w:val="nil"/>
              <w:left w:val="nil"/>
              <w:bottom w:val="nil"/>
              <w:right w:val="nil"/>
            </w:tcBorders>
            <w:tcMar>
              <w:left w:w="29" w:type="dxa"/>
              <w:right w:w="29" w:type="dxa"/>
            </w:tcMar>
          </w:tcPr>
          <w:p w14:paraId="46529D5B" w14:textId="77777777" w:rsidR="00616520" w:rsidRPr="00CA7E7D" w:rsidRDefault="00616520" w:rsidP="00467332">
            <w:pPr>
              <w:pStyle w:val="NoSpacing"/>
              <w:jc w:val="right"/>
            </w:pPr>
            <w:r w:rsidRPr="00CA7E7D">
              <w:t>4</w:t>
            </w:r>
          </w:p>
        </w:tc>
        <w:tc>
          <w:tcPr>
            <w:tcW w:w="3420" w:type="dxa"/>
            <w:tcBorders>
              <w:top w:val="nil"/>
              <w:left w:val="nil"/>
              <w:bottom w:val="nil"/>
              <w:right w:val="nil"/>
            </w:tcBorders>
            <w:tcMar>
              <w:left w:w="29" w:type="dxa"/>
              <w:right w:w="29" w:type="dxa"/>
            </w:tcMar>
          </w:tcPr>
          <w:p w14:paraId="6A6B7809" w14:textId="77777777" w:rsidR="00616520" w:rsidRPr="00CA7E7D" w:rsidRDefault="00616520" w:rsidP="00467332">
            <w:pPr>
              <w:pStyle w:val="NoSpacing"/>
              <w:jc w:val="right"/>
            </w:pPr>
            <w:r w:rsidRPr="00CA7E7D">
              <w:t>33,750 (30,000 – 35,000)</w:t>
            </w:r>
          </w:p>
        </w:tc>
        <w:tc>
          <w:tcPr>
            <w:tcW w:w="1237" w:type="dxa"/>
            <w:tcBorders>
              <w:top w:val="nil"/>
              <w:left w:val="nil"/>
              <w:bottom w:val="nil"/>
              <w:right w:val="nil"/>
            </w:tcBorders>
            <w:tcMar>
              <w:left w:w="29" w:type="dxa"/>
              <w:right w:w="29" w:type="dxa"/>
            </w:tcMar>
          </w:tcPr>
          <w:p w14:paraId="37E8D227" w14:textId="77777777" w:rsidR="00616520" w:rsidRPr="00CA7E7D" w:rsidRDefault="00616520" w:rsidP="00467332">
            <w:pPr>
              <w:pStyle w:val="NoSpacing"/>
              <w:jc w:val="right"/>
            </w:pPr>
            <w:r w:rsidRPr="00CA7E7D">
              <w:t>2,500</w:t>
            </w:r>
            <w:r>
              <w:t>.0</w:t>
            </w:r>
          </w:p>
        </w:tc>
      </w:tr>
      <w:tr w:rsidR="00616520" w:rsidRPr="00CD5CF0" w14:paraId="671BB0B6" w14:textId="77777777" w:rsidTr="00467332">
        <w:trPr>
          <w:trHeight w:val="56"/>
        </w:trPr>
        <w:tc>
          <w:tcPr>
            <w:tcW w:w="720" w:type="dxa"/>
            <w:vMerge/>
            <w:tcBorders>
              <w:left w:val="nil"/>
              <w:right w:val="nil"/>
            </w:tcBorders>
            <w:tcMar>
              <w:left w:w="29" w:type="dxa"/>
              <w:right w:w="29" w:type="dxa"/>
            </w:tcMar>
          </w:tcPr>
          <w:p w14:paraId="2D4E9395" w14:textId="77777777" w:rsidR="00616520" w:rsidRPr="00CA7E7D" w:rsidRDefault="00616520" w:rsidP="00467332">
            <w:pPr>
              <w:pStyle w:val="NoSpacing"/>
            </w:pPr>
          </w:p>
        </w:tc>
        <w:tc>
          <w:tcPr>
            <w:tcW w:w="2453" w:type="dxa"/>
            <w:tcBorders>
              <w:top w:val="nil"/>
              <w:left w:val="nil"/>
              <w:bottom w:val="single" w:sz="4" w:space="0" w:color="auto"/>
              <w:right w:val="nil"/>
            </w:tcBorders>
            <w:tcMar>
              <w:left w:w="29" w:type="dxa"/>
              <w:right w:w="29" w:type="dxa"/>
            </w:tcMar>
          </w:tcPr>
          <w:p w14:paraId="3A808648" w14:textId="77777777" w:rsidR="00616520" w:rsidRPr="00CA7E7D" w:rsidRDefault="00616520" w:rsidP="00467332">
            <w:pPr>
              <w:pStyle w:val="NoSpacing"/>
            </w:pPr>
            <w:r>
              <w:t xml:space="preserve">≤ </w:t>
            </w:r>
            <w:r w:rsidRPr="00CA7E7D">
              <w:t>6 months Male</w:t>
            </w:r>
          </w:p>
        </w:tc>
        <w:tc>
          <w:tcPr>
            <w:tcW w:w="540" w:type="dxa"/>
            <w:tcBorders>
              <w:top w:val="nil"/>
              <w:left w:val="nil"/>
              <w:bottom w:val="single" w:sz="4" w:space="0" w:color="auto"/>
              <w:right w:val="nil"/>
            </w:tcBorders>
            <w:tcMar>
              <w:left w:w="29" w:type="dxa"/>
              <w:right w:w="29" w:type="dxa"/>
            </w:tcMar>
          </w:tcPr>
          <w:p w14:paraId="6FAC591C" w14:textId="77777777" w:rsidR="00616520" w:rsidRPr="00CA7E7D" w:rsidRDefault="00616520" w:rsidP="00467332">
            <w:pPr>
              <w:pStyle w:val="NoSpacing"/>
              <w:jc w:val="right"/>
            </w:pPr>
            <w:r w:rsidRPr="00CA7E7D">
              <w:t>5</w:t>
            </w:r>
          </w:p>
        </w:tc>
        <w:tc>
          <w:tcPr>
            <w:tcW w:w="3420" w:type="dxa"/>
            <w:tcBorders>
              <w:top w:val="nil"/>
              <w:left w:val="nil"/>
              <w:bottom w:val="single" w:sz="4" w:space="0" w:color="auto"/>
              <w:right w:val="nil"/>
            </w:tcBorders>
            <w:tcMar>
              <w:left w:w="29" w:type="dxa"/>
              <w:right w:w="29" w:type="dxa"/>
            </w:tcMar>
          </w:tcPr>
          <w:p w14:paraId="41E38906" w14:textId="77777777" w:rsidR="00616520" w:rsidRPr="00CA7E7D" w:rsidRDefault="00616520" w:rsidP="00467332">
            <w:pPr>
              <w:pStyle w:val="NoSpacing"/>
              <w:jc w:val="right"/>
            </w:pPr>
            <w:r w:rsidRPr="00CA7E7D">
              <w:t>40,000 (30,000 – 45,000)</w:t>
            </w:r>
          </w:p>
        </w:tc>
        <w:tc>
          <w:tcPr>
            <w:tcW w:w="1237" w:type="dxa"/>
            <w:tcBorders>
              <w:top w:val="nil"/>
              <w:left w:val="nil"/>
              <w:bottom w:val="single" w:sz="4" w:space="0" w:color="auto"/>
              <w:right w:val="nil"/>
            </w:tcBorders>
            <w:tcMar>
              <w:left w:w="29" w:type="dxa"/>
              <w:right w:w="29" w:type="dxa"/>
            </w:tcMar>
          </w:tcPr>
          <w:p w14:paraId="510C7CC7" w14:textId="77777777" w:rsidR="00616520" w:rsidRPr="00CA7E7D" w:rsidRDefault="00616520" w:rsidP="00467332">
            <w:pPr>
              <w:pStyle w:val="NoSpacing"/>
              <w:jc w:val="right"/>
            </w:pPr>
            <w:r w:rsidRPr="00CA7E7D">
              <w:t>6,123.7</w:t>
            </w:r>
          </w:p>
        </w:tc>
      </w:tr>
      <w:tr w:rsidR="00616520" w:rsidRPr="00CD5CF0" w14:paraId="6BC75446" w14:textId="77777777" w:rsidTr="00467332">
        <w:trPr>
          <w:trHeight w:val="297"/>
        </w:trPr>
        <w:tc>
          <w:tcPr>
            <w:tcW w:w="720" w:type="dxa"/>
            <w:vMerge w:val="restart"/>
            <w:tcBorders>
              <w:left w:val="nil"/>
              <w:right w:val="nil"/>
            </w:tcBorders>
            <w:tcMar>
              <w:left w:w="29" w:type="dxa"/>
              <w:right w:w="29" w:type="dxa"/>
            </w:tcMar>
          </w:tcPr>
          <w:p w14:paraId="2C572ED4" w14:textId="77777777" w:rsidR="00616520" w:rsidRPr="00CA7E7D" w:rsidRDefault="00616520" w:rsidP="00467332">
            <w:pPr>
              <w:pStyle w:val="NoSpacing"/>
            </w:pPr>
            <w:r w:rsidRPr="00CA7E7D">
              <w:t xml:space="preserve">Non-Local Small </w:t>
            </w:r>
            <w:r>
              <w:t>stock</w:t>
            </w:r>
          </w:p>
        </w:tc>
        <w:tc>
          <w:tcPr>
            <w:tcW w:w="2453" w:type="dxa"/>
            <w:tcBorders>
              <w:top w:val="single" w:sz="4" w:space="0" w:color="auto"/>
              <w:left w:val="nil"/>
              <w:bottom w:val="nil"/>
              <w:right w:val="nil"/>
            </w:tcBorders>
            <w:tcMar>
              <w:left w:w="29" w:type="dxa"/>
              <w:right w:w="29" w:type="dxa"/>
            </w:tcMar>
          </w:tcPr>
          <w:p w14:paraId="27AC4665" w14:textId="77777777" w:rsidR="00616520" w:rsidRPr="00CA7E7D" w:rsidRDefault="00616520" w:rsidP="00467332">
            <w:pPr>
              <w:pStyle w:val="NoSpacing"/>
            </w:pPr>
            <w:r w:rsidRPr="00CA7E7D">
              <w:t xml:space="preserve">Average Male </w:t>
            </w:r>
            <w:r>
              <w:t>&amp;</w:t>
            </w:r>
            <w:r w:rsidRPr="00CA7E7D">
              <w:t xml:space="preserve"> Female </w:t>
            </w:r>
          </w:p>
        </w:tc>
        <w:tc>
          <w:tcPr>
            <w:tcW w:w="540" w:type="dxa"/>
            <w:tcBorders>
              <w:top w:val="single" w:sz="4" w:space="0" w:color="auto"/>
              <w:left w:val="nil"/>
              <w:bottom w:val="nil"/>
              <w:right w:val="nil"/>
            </w:tcBorders>
            <w:tcMar>
              <w:left w:w="29" w:type="dxa"/>
              <w:right w:w="29" w:type="dxa"/>
            </w:tcMar>
          </w:tcPr>
          <w:p w14:paraId="17156031" w14:textId="77777777" w:rsidR="00616520" w:rsidRPr="00CA7E7D" w:rsidRDefault="00616520" w:rsidP="00467332">
            <w:pPr>
              <w:pStyle w:val="NoSpacing"/>
              <w:jc w:val="right"/>
            </w:pPr>
            <w:r w:rsidRPr="00CA7E7D">
              <w:t>37</w:t>
            </w:r>
          </w:p>
        </w:tc>
        <w:tc>
          <w:tcPr>
            <w:tcW w:w="3420" w:type="dxa"/>
            <w:tcBorders>
              <w:top w:val="single" w:sz="4" w:space="0" w:color="auto"/>
              <w:left w:val="nil"/>
              <w:bottom w:val="nil"/>
              <w:right w:val="nil"/>
            </w:tcBorders>
            <w:tcMar>
              <w:left w:w="29" w:type="dxa"/>
              <w:right w:w="29" w:type="dxa"/>
            </w:tcMar>
          </w:tcPr>
          <w:p w14:paraId="2A1806ED" w14:textId="77777777" w:rsidR="00616520" w:rsidRPr="00CA7E7D" w:rsidRDefault="00616520" w:rsidP="00467332">
            <w:pPr>
              <w:pStyle w:val="NoSpacing"/>
              <w:jc w:val="right"/>
            </w:pPr>
            <w:r w:rsidRPr="00CA7E7D">
              <w:t>103,918.9 (30,000 – 200,000)</w:t>
            </w:r>
          </w:p>
        </w:tc>
        <w:tc>
          <w:tcPr>
            <w:tcW w:w="1237" w:type="dxa"/>
            <w:tcBorders>
              <w:top w:val="single" w:sz="4" w:space="0" w:color="auto"/>
              <w:left w:val="nil"/>
              <w:bottom w:val="nil"/>
              <w:right w:val="nil"/>
            </w:tcBorders>
            <w:tcMar>
              <w:left w:w="29" w:type="dxa"/>
              <w:right w:w="29" w:type="dxa"/>
            </w:tcMar>
          </w:tcPr>
          <w:p w14:paraId="76CE84BE" w14:textId="77777777" w:rsidR="00616520" w:rsidRPr="00CA7E7D" w:rsidRDefault="00616520" w:rsidP="00467332">
            <w:pPr>
              <w:pStyle w:val="NoSpacing"/>
              <w:jc w:val="right"/>
            </w:pPr>
            <w:r w:rsidRPr="00CA7E7D">
              <w:t>43,0</w:t>
            </w:r>
            <w:r>
              <w:t>30</w:t>
            </w:r>
            <w:r w:rsidRPr="00CA7E7D">
              <w:t>.</w:t>
            </w:r>
            <w:r>
              <w:t>0</w:t>
            </w:r>
          </w:p>
        </w:tc>
      </w:tr>
      <w:tr w:rsidR="00616520" w:rsidRPr="00CD5CF0" w14:paraId="2F9D3CA9" w14:textId="77777777" w:rsidTr="00467332">
        <w:trPr>
          <w:trHeight w:val="56"/>
        </w:trPr>
        <w:tc>
          <w:tcPr>
            <w:tcW w:w="720" w:type="dxa"/>
            <w:vMerge/>
            <w:tcBorders>
              <w:left w:val="nil"/>
              <w:right w:val="nil"/>
            </w:tcBorders>
            <w:tcMar>
              <w:left w:w="29" w:type="dxa"/>
              <w:right w:w="29" w:type="dxa"/>
            </w:tcMar>
          </w:tcPr>
          <w:p w14:paraId="58F8E6F5" w14:textId="77777777" w:rsidR="00616520" w:rsidRPr="00CA7E7D" w:rsidRDefault="00616520" w:rsidP="00467332">
            <w:pPr>
              <w:pStyle w:val="NoSpacing"/>
            </w:pPr>
          </w:p>
        </w:tc>
        <w:tc>
          <w:tcPr>
            <w:tcW w:w="2453" w:type="dxa"/>
            <w:tcBorders>
              <w:top w:val="nil"/>
              <w:left w:val="nil"/>
              <w:bottom w:val="nil"/>
              <w:right w:val="nil"/>
            </w:tcBorders>
            <w:tcMar>
              <w:left w:w="29" w:type="dxa"/>
              <w:right w:w="29" w:type="dxa"/>
            </w:tcMar>
          </w:tcPr>
          <w:p w14:paraId="5FC123A3" w14:textId="77777777" w:rsidR="00616520" w:rsidRPr="00CA7E7D" w:rsidRDefault="00616520" w:rsidP="00467332">
            <w:pPr>
              <w:pStyle w:val="NoSpacing"/>
            </w:pPr>
            <w:r w:rsidRPr="00CA7E7D">
              <w:t>Pregnant Female</w:t>
            </w:r>
          </w:p>
        </w:tc>
        <w:tc>
          <w:tcPr>
            <w:tcW w:w="540" w:type="dxa"/>
            <w:tcBorders>
              <w:top w:val="nil"/>
              <w:left w:val="nil"/>
              <w:bottom w:val="nil"/>
              <w:right w:val="nil"/>
            </w:tcBorders>
            <w:tcMar>
              <w:left w:w="29" w:type="dxa"/>
              <w:right w:w="29" w:type="dxa"/>
            </w:tcMar>
          </w:tcPr>
          <w:p w14:paraId="0F810DDE" w14:textId="77777777" w:rsidR="00616520" w:rsidRPr="00CA7E7D" w:rsidRDefault="00616520" w:rsidP="00467332">
            <w:pPr>
              <w:pStyle w:val="NoSpacing"/>
              <w:jc w:val="right"/>
            </w:pPr>
            <w:r w:rsidRPr="00CA7E7D">
              <w:t>27</w:t>
            </w:r>
          </w:p>
        </w:tc>
        <w:tc>
          <w:tcPr>
            <w:tcW w:w="3420" w:type="dxa"/>
            <w:tcBorders>
              <w:top w:val="nil"/>
              <w:left w:val="nil"/>
              <w:bottom w:val="nil"/>
              <w:right w:val="nil"/>
            </w:tcBorders>
            <w:tcMar>
              <w:left w:w="29" w:type="dxa"/>
              <w:right w:w="29" w:type="dxa"/>
            </w:tcMar>
          </w:tcPr>
          <w:p w14:paraId="64FDB578" w14:textId="77777777" w:rsidR="00616520" w:rsidRPr="00CA7E7D" w:rsidRDefault="00616520" w:rsidP="00467332">
            <w:pPr>
              <w:pStyle w:val="NoSpacing"/>
              <w:jc w:val="right"/>
            </w:pPr>
            <w:r w:rsidRPr="00CA7E7D">
              <w:t>120,000 (80,000 – 150,000)</w:t>
            </w:r>
          </w:p>
        </w:tc>
        <w:tc>
          <w:tcPr>
            <w:tcW w:w="1237" w:type="dxa"/>
            <w:tcBorders>
              <w:top w:val="nil"/>
              <w:left w:val="nil"/>
              <w:bottom w:val="nil"/>
              <w:right w:val="nil"/>
            </w:tcBorders>
            <w:tcMar>
              <w:left w:w="29" w:type="dxa"/>
              <w:right w:w="29" w:type="dxa"/>
            </w:tcMar>
          </w:tcPr>
          <w:p w14:paraId="7427A2CB" w14:textId="77777777" w:rsidR="00616520" w:rsidRPr="00CA7E7D" w:rsidRDefault="00616520" w:rsidP="00467332">
            <w:pPr>
              <w:pStyle w:val="NoSpacing"/>
              <w:jc w:val="right"/>
            </w:pPr>
            <w:r w:rsidRPr="00CA7E7D">
              <w:t>33,303.0</w:t>
            </w:r>
          </w:p>
        </w:tc>
      </w:tr>
      <w:tr w:rsidR="00616520" w:rsidRPr="00CD5CF0" w14:paraId="409C7CBB" w14:textId="77777777" w:rsidTr="00467332">
        <w:trPr>
          <w:trHeight w:val="56"/>
        </w:trPr>
        <w:tc>
          <w:tcPr>
            <w:tcW w:w="720" w:type="dxa"/>
            <w:vMerge/>
            <w:tcBorders>
              <w:left w:val="nil"/>
              <w:right w:val="nil"/>
            </w:tcBorders>
            <w:tcMar>
              <w:left w:w="29" w:type="dxa"/>
              <w:right w:w="29" w:type="dxa"/>
            </w:tcMar>
          </w:tcPr>
          <w:p w14:paraId="3E2CDD10" w14:textId="77777777" w:rsidR="00616520" w:rsidRPr="00CA7E7D" w:rsidRDefault="00616520" w:rsidP="00467332">
            <w:pPr>
              <w:pStyle w:val="NoSpacing"/>
            </w:pPr>
          </w:p>
        </w:tc>
        <w:tc>
          <w:tcPr>
            <w:tcW w:w="2453" w:type="dxa"/>
            <w:tcBorders>
              <w:top w:val="nil"/>
              <w:left w:val="nil"/>
              <w:bottom w:val="nil"/>
              <w:right w:val="nil"/>
            </w:tcBorders>
            <w:tcMar>
              <w:left w:w="29" w:type="dxa"/>
              <w:right w:w="29" w:type="dxa"/>
            </w:tcMar>
          </w:tcPr>
          <w:p w14:paraId="5A297518" w14:textId="77777777" w:rsidR="00616520" w:rsidRPr="00CA7E7D" w:rsidRDefault="00616520" w:rsidP="00467332">
            <w:pPr>
              <w:pStyle w:val="NoSpacing"/>
            </w:pPr>
            <w:r w:rsidRPr="00CA7E7D">
              <w:t>Non-Pregnant Female</w:t>
            </w:r>
          </w:p>
        </w:tc>
        <w:tc>
          <w:tcPr>
            <w:tcW w:w="540" w:type="dxa"/>
            <w:tcBorders>
              <w:top w:val="nil"/>
              <w:left w:val="nil"/>
              <w:bottom w:val="nil"/>
              <w:right w:val="nil"/>
            </w:tcBorders>
            <w:tcMar>
              <w:left w:w="29" w:type="dxa"/>
              <w:right w:w="29" w:type="dxa"/>
            </w:tcMar>
          </w:tcPr>
          <w:p w14:paraId="037E0219" w14:textId="77777777" w:rsidR="00616520" w:rsidRPr="00CA7E7D" w:rsidRDefault="00616520" w:rsidP="00467332">
            <w:pPr>
              <w:pStyle w:val="NoSpacing"/>
              <w:jc w:val="right"/>
            </w:pPr>
            <w:r w:rsidRPr="00CA7E7D">
              <w:t>11</w:t>
            </w:r>
          </w:p>
        </w:tc>
        <w:tc>
          <w:tcPr>
            <w:tcW w:w="3420" w:type="dxa"/>
            <w:tcBorders>
              <w:top w:val="nil"/>
              <w:left w:val="nil"/>
              <w:bottom w:val="nil"/>
              <w:right w:val="nil"/>
            </w:tcBorders>
            <w:tcMar>
              <w:left w:w="29" w:type="dxa"/>
              <w:right w:w="29" w:type="dxa"/>
            </w:tcMar>
          </w:tcPr>
          <w:p w14:paraId="14232D89" w14:textId="77777777" w:rsidR="00616520" w:rsidRPr="00CA7E7D" w:rsidRDefault="00616520" w:rsidP="00467332">
            <w:pPr>
              <w:pStyle w:val="NoSpacing"/>
              <w:jc w:val="right"/>
            </w:pPr>
            <w:r w:rsidRPr="00CA7E7D">
              <w:t>106,363.6 (50,000 – 150,000)</w:t>
            </w:r>
          </w:p>
        </w:tc>
        <w:tc>
          <w:tcPr>
            <w:tcW w:w="1237" w:type="dxa"/>
            <w:tcBorders>
              <w:top w:val="nil"/>
              <w:left w:val="nil"/>
              <w:bottom w:val="nil"/>
              <w:right w:val="nil"/>
            </w:tcBorders>
            <w:tcMar>
              <w:left w:w="29" w:type="dxa"/>
              <w:right w:w="29" w:type="dxa"/>
            </w:tcMar>
          </w:tcPr>
          <w:p w14:paraId="249699F1" w14:textId="77777777" w:rsidR="00616520" w:rsidRPr="00CA7E7D" w:rsidRDefault="00616520" w:rsidP="00467332">
            <w:pPr>
              <w:pStyle w:val="NoSpacing"/>
              <w:jc w:val="right"/>
            </w:pPr>
            <w:r w:rsidRPr="00CA7E7D">
              <w:t>40,068.1</w:t>
            </w:r>
          </w:p>
        </w:tc>
      </w:tr>
      <w:tr w:rsidR="00616520" w:rsidRPr="00CD5CF0" w14:paraId="51311DBB" w14:textId="77777777" w:rsidTr="00467332">
        <w:trPr>
          <w:trHeight w:val="56"/>
        </w:trPr>
        <w:tc>
          <w:tcPr>
            <w:tcW w:w="720" w:type="dxa"/>
            <w:vMerge/>
            <w:tcBorders>
              <w:left w:val="nil"/>
              <w:right w:val="nil"/>
            </w:tcBorders>
            <w:tcMar>
              <w:left w:w="29" w:type="dxa"/>
              <w:right w:w="29" w:type="dxa"/>
            </w:tcMar>
          </w:tcPr>
          <w:p w14:paraId="4E69E507" w14:textId="77777777" w:rsidR="00616520" w:rsidRPr="00CA7E7D" w:rsidRDefault="00616520" w:rsidP="00467332">
            <w:pPr>
              <w:pStyle w:val="NoSpacing"/>
            </w:pPr>
          </w:p>
        </w:tc>
        <w:tc>
          <w:tcPr>
            <w:tcW w:w="2453" w:type="dxa"/>
            <w:tcBorders>
              <w:top w:val="nil"/>
              <w:left w:val="nil"/>
              <w:bottom w:val="single" w:sz="4" w:space="0" w:color="auto"/>
              <w:right w:val="nil"/>
            </w:tcBorders>
            <w:tcMar>
              <w:left w:w="29" w:type="dxa"/>
              <w:right w:w="29" w:type="dxa"/>
            </w:tcMar>
          </w:tcPr>
          <w:p w14:paraId="4F84283D" w14:textId="77777777" w:rsidR="00616520" w:rsidRPr="00CA7E7D" w:rsidRDefault="00616520" w:rsidP="00467332">
            <w:pPr>
              <w:pStyle w:val="NoSpacing"/>
            </w:pPr>
            <w:r w:rsidRPr="00CA7E7D">
              <w:t>Female</w:t>
            </w:r>
          </w:p>
        </w:tc>
        <w:tc>
          <w:tcPr>
            <w:tcW w:w="540" w:type="dxa"/>
            <w:tcBorders>
              <w:top w:val="nil"/>
              <w:left w:val="nil"/>
              <w:bottom w:val="single" w:sz="4" w:space="0" w:color="auto"/>
              <w:right w:val="nil"/>
            </w:tcBorders>
            <w:tcMar>
              <w:left w:w="29" w:type="dxa"/>
              <w:right w:w="29" w:type="dxa"/>
            </w:tcMar>
          </w:tcPr>
          <w:p w14:paraId="1C089F2D" w14:textId="77777777" w:rsidR="00616520" w:rsidRPr="00CA7E7D" w:rsidRDefault="00616520" w:rsidP="00467332">
            <w:pPr>
              <w:pStyle w:val="NoSpacing"/>
              <w:jc w:val="right"/>
            </w:pPr>
            <w:r w:rsidRPr="00CA7E7D">
              <w:t>37</w:t>
            </w:r>
          </w:p>
        </w:tc>
        <w:tc>
          <w:tcPr>
            <w:tcW w:w="3420" w:type="dxa"/>
            <w:tcBorders>
              <w:top w:val="nil"/>
              <w:left w:val="nil"/>
              <w:bottom w:val="single" w:sz="4" w:space="0" w:color="auto"/>
              <w:right w:val="nil"/>
            </w:tcBorders>
            <w:tcMar>
              <w:left w:w="29" w:type="dxa"/>
              <w:right w:w="29" w:type="dxa"/>
            </w:tcMar>
          </w:tcPr>
          <w:p w14:paraId="11CF5439" w14:textId="77777777" w:rsidR="00616520" w:rsidRPr="00CA7E7D" w:rsidRDefault="00616520" w:rsidP="00467332">
            <w:pPr>
              <w:pStyle w:val="NoSpacing"/>
              <w:jc w:val="right"/>
            </w:pPr>
            <w:r w:rsidRPr="00CA7E7D">
              <w:t>103,918.9 (30,000 – 200,000)</w:t>
            </w:r>
          </w:p>
        </w:tc>
        <w:tc>
          <w:tcPr>
            <w:tcW w:w="1237" w:type="dxa"/>
            <w:tcBorders>
              <w:top w:val="nil"/>
              <w:left w:val="nil"/>
              <w:bottom w:val="single" w:sz="4" w:space="0" w:color="auto"/>
              <w:right w:val="nil"/>
            </w:tcBorders>
            <w:tcMar>
              <w:left w:w="29" w:type="dxa"/>
              <w:right w:w="29" w:type="dxa"/>
            </w:tcMar>
          </w:tcPr>
          <w:p w14:paraId="59DEBE23" w14:textId="77777777" w:rsidR="00616520" w:rsidRPr="00CA7E7D" w:rsidRDefault="00616520" w:rsidP="00467332">
            <w:pPr>
              <w:pStyle w:val="NoSpacing"/>
              <w:jc w:val="right"/>
            </w:pPr>
            <w:r w:rsidRPr="00CA7E7D">
              <w:t>43,0</w:t>
            </w:r>
            <w:r>
              <w:t>30</w:t>
            </w:r>
            <w:r w:rsidRPr="00CA7E7D">
              <w:t>.</w:t>
            </w:r>
            <w:r>
              <w:t>0</w:t>
            </w:r>
          </w:p>
        </w:tc>
      </w:tr>
    </w:tbl>
    <w:p w14:paraId="644E60AE" w14:textId="77777777" w:rsidR="00616520" w:rsidRPr="00CD5CF0" w:rsidRDefault="00616520" w:rsidP="00616520"/>
    <w:p w14:paraId="2DDFD392" w14:textId="77777777" w:rsidR="00616520" w:rsidRPr="00C70298" w:rsidRDefault="00616520" w:rsidP="00616520">
      <w:pPr>
        <w:pStyle w:val="Heading2"/>
      </w:pPr>
      <w:r>
        <w:t xml:space="preserve">A.2. </w:t>
      </w:r>
      <w:r w:rsidRPr="00C70298">
        <w:t>The value of a pregnancy given abortion risk</w:t>
      </w:r>
      <w:r>
        <w:t>: Regression results</w:t>
      </w:r>
    </w:p>
    <w:p w14:paraId="7EC45224" w14:textId="77777777" w:rsidR="00616520" w:rsidRPr="0057161C" w:rsidRDefault="00616520" w:rsidP="00616520">
      <w:r>
        <w:t xml:space="preserve">We apply hedonic regressions to estimate the marginal value of a pregnancy while controlling for other characteristics of livestock.  The dependent variable is the logarithm of the market price of an animal.  The results of these regressions for cattle, sheep and goats combined (“Small Stock All”), goats, and sheep are presented in Table A.2.  These regressions were estimated using the Stata </w:t>
      </w:r>
      <w:proofErr w:type="spellStart"/>
      <w:r w:rsidRPr="0057161C">
        <w:rPr>
          <w:i/>
          <w:iCs/>
        </w:rPr>
        <w:t>glm</w:t>
      </w:r>
      <w:proofErr w:type="spellEnd"/>
      <w:r>
        <w:t xml:space="preserve"> regression package with the link(log) option</w:t>
      </w:r>
      <w:r>
        <w:rPr>
          <w:lang w:val="en-GB"/>
        </w:rPr>
        <w:fldChar w:fldCharType="begin"/>
      </w:r>
      <w:r>
        <w:rPr>
          <w:lang w:val="en-GB"/>
        </w:rPr>
        <w:instrText xml:space="preserve"> ADDIN ZOTERO_ITEM CSL_CITATION {"citationID":"fyMuUtWr","properties":{"formattedCitation":"(38)","plainCitation":"(38)","noteIndex":0},"citationItems":[{"id":51,"uris":["http://zotero.org/users/5653105/items/G8LGVHPX"],"itemData":{"id":51,"type":"software","event-place":"College Station","publisher":"TX: StataCorp LLC","publisher-place":"College Station","title":"Stata Statistical Software: Release 17","author":[{"family":"StataCorp","given":""}],"issued":{"date-parts":[["2021"]]}}}],"schema":"https://github.com/citation-style-language/schema/raw/master/csl-citation.json"} </w:instrText>
      </w:r>
      <w:r>
        <w:rPr>
          <w:lang w:val="en-GB"/>
        </w:rPr>
        <w:fldChar w:fldCharType="separate"/>
      </w:r>
      <w:r>
        <w:rPr>
          <w:noProof/>
          <w:lang w:val="en-GB"/>
        </w:rPr>
        <w:t>(38)</w:t>
      </w:r>
      <w:r>
        <w:rPr>
          <w:lang w:val="en-GB"/>
        </w:rPr>
        <w:fldChar w:fldCharType="end"/>
      </w:r>
      <w:r>
        <w:t xml:space="preserve"> (</w:t>
      </w:r>
      <w:proofErr w:type="spellStart"/>
      <w:r>
        <w:t>StatCorp</w:t>
      </w:r>
      <w:proofErr w:type="spellEnd"/>
      <w:r>
        <w:t xml:space="preserve"> 2021).  The parameter of interest in Table A.2 is associated with the indicator variable </w:t>
      </w:r>
      <w:r>
        <w:rPr>
          <w:i/>
          <w:iCs/>
        </w:rPr>
        <w:t>Pregnant</w:t>
      </w:r>
      <w:r>
        <w:t xml:space="preserve">.  Because the logarithm of the dependent variable is used, the parameter estimates do not directly represent the marginal value of pregnancy. Table A3 provides the marginal value of pregnancy based on these regressions.  The estimates were calculated using the Stata 17 </w:t>
      </w:r>
      <w:r>
        <w:rPr>
          <w:i/>
          <w:iCs/>
        </w:rPr>
        <w:t>margins</w:t>
      </w:r>
      <w:r>
        <w:t xml:space="preserve"> routine.  </w:t>
      </w:r>
    </w:p>
    <w:p w14:paraId="4C902191" w14:textId="77777777" w:rsidR="00616520" w:rsidRDefault="00616520" w:rsidP="00616520">
      <w:pPr>
        <w:pStyle w:val="NoSpacing"/>
      </w:pPr>
    </w:p>
    <w:tbl>
      <w:tblPr>
        <w:tblW w:w="8318" w:type="dxa"/>
        <w:tblLook w:val="04A0" w:firstRow="1" w:lastRow="0" w:firstColumn="1" w:lastColumn="0" w:noHBand="0" w:noVBand="1"/>
      </w:tblPr>
      <w:tblGrid>
        <w:gridCol w:w="1890"/>
        <w:gridCol w:w="843"/>
        <w:gridCol w:w="431"/>
        <w:gridCol w:w="1514"/>
        <w:gridCol w:w="384"/>
        <w:gridCol w:w="1456"/>
        <w:gridCol w:w="427"/>
        <w:gridCol w:w="934"/>
        <w:gridCol w:w="567"/>
      </w:tblGrid>
      <w:tr w:rsidR="00616520" w:rsidRPr="00FA66C0" w14:paraId="4054226A" w14:textId="77777777" w:rsidTr="00467332">
        <w:tc>
          <w:tcPr>
            <w:tcW w:w="8318" w:type="dxa"/>
            <w:gridSpan w:val="9"/>
            <w:tcBorders>
              <w:top w:val="nil"/>
              <w:left w:val="nil"/>
              <w:bottom w:val="single" w:sz="4" w:space="0" w:color="auto"/>
              <w:right w:val="nil"/>
            </w:tcBorders>
            <w:shd w:val="clear" w:color="auto" w:fill="auto"/>
            <w:noWrap/>
            <w:vAlign w:val="bottom"/>
          </w:tcPr>
          <w:p w14:paraId="5064A67E" w14:textId="77777777" w:rsidR="00616520" w:rsidRPr="00FA66C0" w:rsidRDefault="00616520" w:rsidP="00467332">
            <w:pPr>
              <w:pStyle w:val="NoSpacing"/>
            </w:pPr>
            <w:r w:rsidRPr="009B0757">
              <w:t xml:space="preserve">Table </w:t>
            </w:r>
            <w:r>
              <w:t>A.2</w:t>
            </w:r>
            <w:r w:rsidRPr="009B0757">
              <w:t>.</w:t>
            </w:r>
            <w:r>
              <w:t>1.</w:t>
            </w:r>
            <w:r w:rsidRPr="009B0757">
              <w:t xml:space="preserve"> Hedonic regression</w:t>
            </w:r>
            <w:r>
              <w:t xml:space="preserve"> for market price</w:t>
            </w:r>
            <w:r w:rsidRPr="009B0757">
              <w:t xml:space="preserve">.  Dependent variable: </w:t>
            </w:r>
            <w:proofErr w:type="gramStart"/>
            <w:r w:rsidRPr="009B0757">
              <w:t>ln(</w:t>
            </w:r>
            <w:proofErr w:type="gramEnd"/>
            <w:r w:rsidRPr="009B0757">
              <w:t>Price</w:t>
            </w:r>
            <w:r>
              <w:t xml:space="preserve">), </w:t>
            </w:r>
            <w:r w:rsidRPr="009B0757">
              <w:t>1000s T</w:t>
            </w:r>
            <w:r>
              <w:t>ZS.</w:t>
            </w:r>
          </w:p>
        </w:tc>
      </w:tr>
      <w:tr w:rsidR="00616520" w:rsidRPr="00FA66C0" w14:paraId="7A3CFBB3" w14:textId="77777777" w:rsidTr="00467332">
        <w:tc>
          <w:tcPr>
            <w:tcW w:w="1890" w:type="dxa"/>
            <w:tcBorders>
              <w:top w:val="single" w:sz="4" w:space="0" w:color="auto"/>
              <w:left w:val="nil"/>
              <w:bottom w:val="single" w:sz="4" w:space="0" w:color="auto"/>
              <w:right w:val="nil"/>
            </w:tcBorders>
            <w:shd w:val="clear" w:color="auto" w:fill="auto"/>
            <w:noWrap/>
            <w:vAlign w:val="bottom"/>
            <w:hideMark/>
          </w:tcPr>
          <w:p w14:paraId="76B912E6" w14:textId="77777777" w:rsidR="00616520" w:rsidRPr="00FA66C0" w:rsidRDefault="00616520" w:rsidP="00467332">
            <w:pPr>
              <w:pStyle w:val="NoSpacing"/>
            </w:pPr>
          </w:p>
        </w:tc>
        <w:tc>
          <w:tcPr>
            <w:tcW w:w="1242" w:type="dxa"/>
            <w:gridSpan w:val="2"/>
            <w:tcBorders>
              <w:top w:val="single" w:sz="4" w:space="0" w:color="auto"/>
              <w:left w:val="nil"/>
              <w:bottom w:val="single" w:sz="4" w:space="0" w:color="auto"/>
              <w:right w:val="nil"/>
            </w:tcBorders>
            <w:shd w:val="clear" w:color="auto" w:fill="auto"/>
            <w:noWrap/>
            <w:vAlign w:val="bottom"/>
            <w:hideMark/>
          </w:tcPr>
          <w:p w14:paraId="3516EBF4" w14:textId="77777777" w:rsidR="00616520" w:rsidRPr="00FA66C0" w:rsidRDefault="00616520" w:rsidP="00467332">
            <w:pPr>
              <w:pStyle w:val="NoSpacing"/>
              <w:jc w:val="center"/>
              <w:rPr>
                <w:color w:val="000000"/>
              </w:rPr>
            </w:pPr>
            <w:r w:rsidRPr="00FA66C0">
              <w:rPr>
                <w:color w:val="000000"/>
              </w:rPr>
              <w:t>Cattle</w:t>
            </w:r>
          </w:p>
        </w:tc>
        <w:tc>
          <w:tcPr>
            <w:tcW w:w="1866" w:type="dxa"/>
            <w:gridSpan w:val="2"/>
            <w:tcBorders>
              <w:top w:val="single" w:sz="4" w:space="0" w:color="auto"/>
              <w:left w:val="nil"/>
              <w:bottom w:val="single" w:sz="4" w:space="0" w:color="auto"/>
              <w:right w:val="nil"/>
            </w:tcBorders>
            <w:shd w:val="clear" w:color="auto" w:fill="auto"/>
            <w:noWrap/>
            <w:vAlign w:val="bottom"/>
            <w:hideMark/>
          </w:tcPr>
          <w:p w14:paraId="4B66C6C8" w14:textId="77777777" w:rsidR="00616520" w:rsidRPr="00FA66C0" w:rsidRDefault="00616520" w:rsidP="00467332">
            <w:pPr>
              <w:pStyle w:val="NoSpacing"/>
              <w:jc w:val="center"/>
              <w:rPr>
                <w:color w:val="000000"/>
              </w:rPr>
            </w:pPr>
            <w:r w:rsidRPr="00FA66C0">
              <w:rPr>
                <w:color w:val="000000"/>
              </w:rPr>
              <w:t>S</w:t>
            </w:r>
            <w:r>
              <w:rPr>
                <w:color w:val="000000"/>
              </w:rPr>
              <w:t>mall Stock All</w:t>
            </w:r>
          </w:p>
        </w:tc>
        <w:tc>
          <w:tcPr>
            <w:tcW w:w="1851" w:type="dxa"/>
            <w:gridSpan w:val="2"/>
            <w:tcBorders>
              <w:top w:val="single" w:sz="4" w:space="0" w:color="auto"/>
              <w:left w:val="nil"/>
              <w:bottom w:val="single" w:sz="4" w:space="0" w:color="auto"/>
              <w:right w:val="nil"/>
            </w:tcBorders>
            <w:shd w:val="clear" w:color="auto" w:fill="auto"/>
            <w:noWrap/>
            <w:vAlign w:val="bottom"/>
            <w:hideMark/>
          </w:tcPr>
          <w:p w14:paraId="40E4CA03" w14:textId="77777777" w:rsidR="00616520" w:rsidRPr="00FA66C0" w:rsidRDefault="00616520" w:rsidP="00467332">
            <w:pPr>
              <w:pStyle w:val="NoSpacing"/>
              <w:jc w:val="center"/>
              <w:rPr>
                <w:color w:val="000000"/>
              </w:rPr>
            </w:pPr>
            <w:r>
              <w:rPr>
                <w:color w:val="000000"/>
              </w:rPr>
              <w:t xml:space="preserve">           Goats</w:t>
            </w:r>
          </w:p>
        </w:tc>
        <w:tc>
          <w:tcPr>
            <w:tcW w:w="1469" w:type="dxa"/>
            <w:gridSpan w:val="2"/>
            <w:tcBorders>
              <w:top w:val="single" w:sz="4" w:space="0" w:color="auto"/>
              <w:left w:val="nil"/>
              <w:bottom w:val="single" w:sz="4" w:space="0" w:color="auto"/>
              <w:right w:val="nil"/>
            </w:tcBorders>
            <w:shd w:val="clear" w:color="auto" w:fill="auto"/>
            <w:noWrap/>
            <w:vAlign w:val="bottom"/>
            <w:hideMark/>
          </w:tcPr>
          <w:p w14:paraId="2426A963" w14:textId="77777777" w:rsidR="00616520" w:rsidRPr="00FA66C0" w:rsidRDefault="00616520" w:rsidP="00467332">
            <w:pPr>
              <w:pStyle w:val="NoSpacing"/>
              <w:rPr>
                <w:color w:val="000000"/>
              </w:rPr>
            </w:pPr>
            <w:r>
              <w:rPr>
                <w:color w:val="000000"/>
              </w:rPr>
              <w:t>Sheep</w:t>
            </w:r>
          </w:p>
        </w:tc>
      </w:tr>
      <w:tr w:rsidR="00616520" w:rsidRPr="00FA66C0" w14:paraId="2B520CFA" w14:textId="77777777" w:rsidTr="00467332">
        <w:tc>
          <w:tcPr>
            <w:tcW w:w="1890" w:type="dxa"/>
            <w:tcBorders>
              <w:top w:val="single" w:sz="4" w:space="0" w:color="auto"/>
              <w:left w:val="nil"/>
              <w:bottom w:val="nil"/>
              <w:right w:val="nil"/>
            </w:tcBorders>
            <w:shd w:val="clear" w:color="auto" w:fill="auto"/>
            <w:noWrap/>
            <w:vAlign w:val="bottom"/>
            <w:hideMark/>
          </w:tcPr>
          <w:p w14:paraId="1090FFD6" w14:textId="77777777" w:rsidR="00616520" w:rsidRPr="00FA66C0" w:rsidRDefault="00616520" w:rsidP="00467332">
            <w:pPr>
              <w:pStyle w:val="NoSpacing"/>
              <w:rPr>
                <w:color w:val="000000"/>
              </w:rPr>
            </w:pPr>
          </w:p>
        </w:tc>
        <w:tc>
          <w:tcPr>
            <w:tcW w:w="827" w:type="dxa"/>
            <w:tcBorders>
              <w:top w:val="single" w:sz="4" w:space="0" w:color="auto"/>
              <w:left w:val="nil"/>
              <w:bottom w:val="nil"/>
              <w:right w:val="nil"/>
            </w:tcBorders>
            <w:shd w:val="clear" w:color="auto" w:fill="auto"/>
            <w:noWrap/>
            <w:vAlign w:val="bottom"/>
            <w:hideMark/>
          </w:tcPr>
          <w:p w14:paraId="25B36752" w14:textId="77777777" w:rsidR="00616520" w:rsidRPr="00FA66C0" w:rsidRDefault="00616520" w:rsidP="00467332">
            <w:pPr>
              <w:pStyle w:val="NoSpacing"/>
            </w:pPr>
          </w:p>
        </w:tc>
        <w:tc>
          <w:tcPr>
            <w:tcW w:w="415" w:type="dxa"/>
            <w:tcBorders>
              <w:top w:val="single" w:sz="4" w:space="0" w:color="auto"/>
              <w:left w:val="nil"/>
              <w:bottom w:val="nil"/>
              <w:right w:val="nil"/>
            </w:tcBorders>
            <w:shd w:val="clear" w:color="auto" w:fill="auto"/>
            <w:noWrap/>
            <w:vAlign w:val="bottom"/>
            <w:hideMark/>
          </w:tcPr>
          <w:p w14:paraId="6E8F7F91" w14:textId="77777777" w:rsidR="00616520" w:rsidRPr="00FA66C0" w:rsidRDefault="00616520" w:rsidP="00467332">
            <w:pPr>
              <w:pStyle w:val="NoSpacing"/>
            </w:pPr>
          </w:p>
        </w:tc>
        <w:tc>
          <w:tcPr>
            <w:tcW w:w="1498" w:type="dxa"/>
            <w:tcBorders>
              <w:top w:val="single" w:sz="4" w:space="0" w:color="auto"/>
              <w:left w:val="nil"/>
              <w:bottom w:val="nil"/>
              <w:right w:val="nil"/>
            </w:tcBorders>
            <w:shd w:val="clear" w:color="auto" w:fill="auto"/>
            <w:noWrap/>
            <w:vAlign w:val="bottom"/>
            <w:hideMark/>
          </w:tcPr>
          <w:p w14:paraId="121DC228" w14:textId="77777777" w:rsidR="00616520" w:rsidRPr="00FA66C0" w:rsidRDefault="00616520" w:rsidP="00467332">
            <w:pPr>
              <w:pStyle w:val="NoSpacing"/>
            </w:pPr>
          </w:p>
        </w:tc>
        <w:tc>
          <w:tcPr>
            <w:tcW w:w="368" w:type="dxa"/>
            <w:tcBorders>
              <w:top w:val="single" w:sz="4" w:space="0" w:color="auto"/>
              <w:left w:val="nil"/>
              <w:bottom w:val="nil"/>
              <w:right w:val="nil"/>
            </w:tcBorders>
            <w:shd w:val="clear" w:color="auto" w:fill="auto"/>
            <w:noWrap/>
            <w:vAlign w:val="bottom"/>
            <w:hideMark/>
          </w:tcPr>
          <w:p w14:paraId="1AAE4257" w14:textId="77777777" w:rsidR="00616520" w:rsidRPr="00FA66C0" w:rsidRDefault="00616520" w:rsidP="00467332">
            <w:pPr>
              <w:pStyle w:val="NoSpacing"/>
            </w:pPr>
          </w:p>
        </w:tc>
        <w:tc>
          <w:tcPr>
            <w:tcW w:w="1440" w:type="dxa"/>
            <w:tcBorders>
              <w:top w:val="single" w:sz="4" w:space="0" w:color="auto"/>
              <w:left w:val="nil"/>
              <w:bottom w:val="nil"/>
              <w:right w:val="nil"/>
            </w:tcBorders>
            <w:shd w:val="clear" w:color="auto" w:fill="auto"/>
            <w:noWrap/>
            <w:vAlign w:val="bottom"/>
            <w:hideMark/>
          </w:tcPr>
          <w:p w14:paraId="2A33B3DC" w14:textId="77777777" w:rsidR="00616520" w:rsidRPr="00FA66C0" w:rsidRDefault="00616520" w:rsidP="00467332">
            <w:pPr>
              <w:pStyle w:val="NoSpacing"/>
            </w:pPr>
          </w:p>
        </w:tc>
        <w:tc>
          <w:tcPr>
            <w:tcW w:w="411" w:type="dxa"/>
            <w:tcBorders>
              <w:top w:val="single" w:sz="4" w:space="0" w:color="auto"/>
              <w:left w:val="nil"/>
              <w:bottom w:val="nil"/>
              <w:right w:val="nil"/>
            </w:tcBorders>
            <w:shd w:val="clear" w:color="auto" w:fill="auto"/>
            <w:noWrap/>
            <w:vAlign w:val="bottom"/>
            <w:hideMark/>
          </w:tcPr>
          <w:p w14:paraId="1C87D7DD" w14:textId="77777777" w:rsidR="00616520" w:rsidRPr="00FA66C0" w:rsidRDefault="00616520" w:rsidP="00467332">
            <w:pPr>
              <w:pStyle w:val="NoSpacing"/>
            </w:pPr>
          </w:p>
        </w:tc>
        <w:tc>
          <w:tcPr>
            <w:tcW w:w="918" w:type="dxa"/>
            <w:tcBorders>
              <w:top w:val="single" w:sz="4" w:space="0" w:color="auto"/>
              <w:left w:val="nil"/>
              <w:bottom w:val="nil"/>
              <w:right w:val="nil"/>
            </w:tcBorders>
            <w:shd w:val="clear" w:color="auto" w:fill="auto"/>
            <w:noWrap/>
            <w:vAlign w:val="bottom"/>
            <w:hideMark/>
          </w:tcPr>
          <w:p w14:paraId="22710411" w14:textId="77777777" w:rsidR="00616520" w:rsidRPr="00FA66C0" w:rsidRDefault="00616520" w:rsidP="00467332">
            <w:pPr>
              <w:pStyle w:val="NoSpacing"/>
            </w:pPr>
          </w:p>
        </w:tc>
        <w:tc>
          <w:tcPr>
            <w:tcW w:w="551" w:type="dxa"/>
            <w:tcBorders>
              <w:top w:val="single" w:sz="4" w:space="0" w:color="auto"/>
              <w:left w:val="nil"/>
              <w:bottom w:val="nil"/>
              <w:right w:val="nil"/>
            </w:tcBorders>
            <w:shd w:val="clear" w:color="auto" w:fill="auto"/>
            <w:noWrap/>
            <w:vAlign w:val="bottom"/>
            <w:hideMark/>
          </w:tcPr>
          <w:p w14:paraId="64B5BE4A" w14:textId="77777777" w:rsidR="00616520" w:rsidRPr="00FA66C0" w:rsidRDefault="00616520" w:rsidP="00467332">
            <w:pPr>
              <w:pStyle w:val="NoSpacing"/>
            </w:pPr>
          </w:p>
        </w:tc>
      </w:tr>
      <w:tr w:rsidR="00616520" w:rsidRPr="00FA66C0" w14:paraId="20F21AB2" w14:textId="77777777" w:rsidTr="00467332">
        <w:tc>
          <w:tcPr>
            <w:tcW w:w="1890" w:type="dxa"/>
            <w:tcBorders>
              <w:top w:val="nil"/>
              <w:left w:val="nil"/>
              <w:bottom w:val="nil"/>
              <w:right w:val="nil"/>
            </w:tcBorders>
            <w:shd w:val="clear" w:color="auto" w:fill="auto"/>
            <w:noWrap/>
            <w:vAlign w:val="bottom"/>
            <w:hideMark/>
          </w:tcPr>
          <w:p w14:paraId="05C8A279" w14:textId="77777777" w:rsidR="00616520" w:rsidRPr="00FA66C0" w:rsidRDefault="00616520" w:rsidP="00467332">
            <w:pPr>
              <w:pStyle w:val="NoSpacing"/>
              <w:rPr>
                <w:color w:val="000000"/>
              </w:rPr>
            </w:pPr>
            <w:r w:rsidRPr="00FA66C0">
              <w:rPr>
                <w:color w:val="000000"/>
              </w:rPr>
              <w:t>Pregnant</w:t>
            </w:r>
          </w:p>
        </w:tc>
        <w:tc>
          <w:tcPr>
            <w:tcW w:w="827" w:type="dxa"/>
            <w:tcBorders>
              <w:top w:val="nil"/>
              <w:left w:val="nil"/>
              <w:bottom w:val="nil"/>
              <w:right w:val="nil"/>
            </w:tcBorders>
            <w:shd w:val="clear" w:color="auto" w:fill="auto"/>
            <w:noWrap/>
            <w:tcMar>
              <w:left w:w="0" w:type="dxa"/>
              <w:right w:w="0" w:type="dxa"/>
            </w:tcMar>
            <w:vAlign w:val="bottom"/>
            <w:hideMark/>
          </w:tcPr>
          <w:p w14:paraId="7D0DB2A7" w14:textId="77777777" w:rsidR="00616520" w:rsidRPr="00FA66C0" w:rsidRDefault="00616520" w:rsidP="00467332">
            <w:pPr>
              <w:pStyle w:val="NoSpacing"/>
              <w:jc w:val="right"/>
              <w:rPr>
                <w:color w:val="000000"/>
              </w:rPr>
            </w:pPr>
            <w:r w:rsidRPr="00FA66C0">
              <w:rPr>
                <w:color w:val="000000"/>
              </w:rPr>
              <w:t>0.36</w:t>
            </w:r>
          </w:p>
        </w:tc>
        <w:tc>
          <w:tcPr>
            <w:tcW w:w="415" w:type="dxa"/>
            <w:tcBorders>
              <w:top w:val="nil"/>
              <w:left w:val="nil"/>
              <w:bottom w:val="nil"/>
              <w:right w:val="nil"/>
            </w:tcBorders>
            <w:shd w:val="clear" w:color="auto" w:fill="auto"/>
            <w:noWrap/>
            <w:tcMar>
              <w:left w:w="0" w:type="dxa"/>
              <w:right w:w="0" w:type="dxa"/>
            </w:tcMar>
            <w:vAlign w:val="bottom"/>
            <w:hideMark/>
          </w:tcPr>
          <w:p w14:paraId="118BA170"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1498" w:type="dxa"/>
            <w:tcBorders>
              <w:top w:val="nil"/>
              <w:left w:val="nil"/>
              <w:bottom w:val="nil"/>
              <w:right w:val="nil"/>
            </w:tcBorders>
            <w:shd w:val="clear" w:color="auto" w:fill="auto"/>
            <w:noWrap/>
            <w:tcMar>
              <w:left w:w="0" w:type="dxa"/>
              <w:right w:w="0" w:type="dxa"/>
            </w:tcMar>
            <w:vAlign w:val="bottom"/>
            <w:hideMark/>
          </w:tcPr>
          <w:p w14:paraId="34BD0767" w14:textId="77777777" w:rsidR="00616520" w:rsidRPr="00FA66C0" w:rsidRDefault="00616520" w:rsidP="00467332">
            <w:pPr>
              <w:pStyle w:val="NoSpacing"/>
              <w:jc w:val="right"/>
              <w:rPr>
                <w:color w:val="000000"/>
              </w:rPr>
            </w:pPr>
            <w:r w:rsidRPr="00FA66C0">
              <w:rPr>
                <w:color w:val="000000"/>
              </w:rPr>
              <w:t>-0.034</w:t>
            </w:r>
          </w:p>
        </w:tc>
        <w:tc>
          <w:tcPr>
            <w:tcW w:w="368" w:type="dxa"/>
            <w:tcBorders>
              <w:top w:val="nil"/>
              <w:left w:val="nil"/>
              <w:bottom w:val="nil"/>
              <w:right w:val="nil"/>
            </w:tcBorders>
            <w:shd w:val="clear" w:color="auto" w:fill="auto"/>
            <w:noWrap/>
            <w:tcMar>
              <w:left w:w="0" w:type="dxa"/>
              <w:right w:w="0" w:type="dxa"/>
            </w:tcMar>
            <w:vAlign w:val="bottom"/>
            <w:hideMark/>
          </w:tcPr>
          <w:p w14:paraId="52D1B95B" w14:textId="77777777" w:rsidR="00616520" w:rsidRPr="00FA66C0" w:rsidRDefault="00616520" w:rsidP="00467332">
            <w:pPr>
              <w:pStyle w:val="NoSpacing"/>
              <w:rPr>
                <w:color w:val="000000"/>
                <w:vertAlign w:val="superscript"/>
              </w:rPr>
            </w:pPr>
          </w:p>
        </w:tc>
        <w:tc>
          <w:tcPr>
            <w:tcW w:w="1440" w:type="dxa"/>
            <w:tcBorders>
              <w:top w:val="nil"/>
              <w:left w:val="nil"/>
              <w:bottom w:val="nil"/>
              <w:right w:val="nil"/>
            </w:tcBorders>
            <w:shd w:val="clear" w:color="auto" w:fill="auto"/>
            <w:noWrap/>
            <w:tcMar>
              <w:left w:w="0" w:type="dxa"/>
              <w:right w:w="0" w:type="dxa"/>
            </w:tcMar>
            <w:vAlign w:val="bottom"/>
            <w:hideMark/>
          </w:tcPr>
          <w:p w14:paraId="52C0C813" w14:textId="77777777" w:rsidR="00616520" w:rsidRPr="00FA66C0" w:rsidRDefault="00616520" w:rsidP="00467332">
            <w:pPr>
              <w:pStyle w:val="NoSpacing"/>
              <w:jc w:val="right"/>
              <w:rPr>
                <w:color w:val="000000"/>
              </w:rPr>
            </w:pPr>
            <w:r w:rsidRPr="00FA66C0">
              <w:rPr>
                <w:color w:val="000000"/>
              </w:rPr>
              <w:t>0.02</w:t>
            </w:r>
          </w:p>
        </w:tc>
        <w:tc>
          <w:tcPr>
            <w:tcW w:w="411" w:type="dxa"/>
            <w:tcBorders>
              <w:top w:val="nil"/>
              <w:left w:val="nil"/>
              <w:bottom w:val="nil"/>
              <w:right w:val="nil"/>
            </w:tcBorders>
            <w:shd w:val="clear" w:color="auto" w:fill="auto"/>
            <w:noWrap/>
            <w:tcMar>
              <w:left w:w="0" w:type="dxa"/>
              <w:right w:w="0" w:type="dxa"/>
            </w:tcMar>
            <w:vAlign w:val="bottom"/>
            <w:hideMark/>
          </w:tcPr>
          <w:p w14:paraId="48C86FF2" w14:textId="77777777" w:rsidR="00616520" w:rsidRPr="00FA66C0" w:rsidRDefault="00616520" w:rsidP="00467332">
            <w:pPr>
              <w:pStyle w:val="NoSpacing"/>
              <w:rPr>
                <w:color w:val="000000"/>
              </w:rPr>
            </w:pPr>
          </w:p>
        </w:tc>
        <w:tc>
          <w:tcPr>
            <w:tcW w:w="918" w:type="dxa"/>
            <w:tcBorders>
              <w:top w:val="nil"/>
              <w:left w:val="nil"/>
              <w:bottom w:val="nil"/>
              <w:right w:val="nil"/>
            </w:tcBorders>
            <w:shd w:val="clear" w:color="auto" w:fill="auto"/>
            <w:noWrap/>
            <w:tcMar>
              <w:left w:w="0" w:type="dxa"/>
              <w:right w:w="0" w:type="dxa"/>
            </w:tcMar>
            <w:vAlign w:val="bottom"/>
            <w:hideMark/>
          </w:tcPr>
          <w:p w14:paraId="4C7B7818" w14:textId="77777777" w:rsidR="00616520" w:rsidRPr="00FA66C0" w:rsidRDefault="00616520" w:rsidP="00467332">
            <w:pPr>
              <w:pStyle w:val="NoSpacing"/>
              <w:jc w:val="right"/>
              <w:rPr>
                <w:color w:val="000000"/>
              </w:rPr>
            </w:pPr>
            <w:r w:rsidRPr="00FA66C0">
              <w:rPr>
                <w:color w:val="000000"/>
              </w:rPr>
              <w:t>-0.00026</w:t>
            </w:r>
          </w:p>
        </w:tc>
        <w:tc>
          <w:tcPr>
            <w:tcW w:w="551" w:type="dxa"/>
            <w:tcBorders>
              <w:top w:val="nil"/>
              <w:left w:val="nil"/>
              <w:bottom w:val="nil"/>
              <w:right w:val="nil"/>
            </w:tcBorders>
            <w:shd w:val="clear" w:color="auto" w:fill="auto"/>
            <w:noWrap/>
            <w:tcMar>
              <w:left w:w="0" w:type="dxa"/>
              <w:right w:w="0" w:type="dxa"/>
            </w:tcMar>
            <w:vAlign w:val="bottom"/>
            <w:hideMark/>
          </w:tcPr>
          <w:p w14:paraId="37BB211D" w14:textId="77777777" w:rsidR="00616520" w:rsidRPr="00FA66C0" w:rsidRDefault="00616520" w:rsidP="00467332">
            <w:pPr>
              <w:pStyle w:val="NoSpacing"/>
              <w:rPr>
                <w:color w:val="000000"/>
              </w:rPr>
            </w:pPr>
            <w:r w:rsidRPr="00FA66C0">
              <w:rPr>
                <w:color w:val="000000"/>
              </w:rPr>
              <w:t xml:space="preserve">   </w:t>
            </w:r>
          </w:p>
        </w:tc>
      </w:tr>
      <w:tr w:rsidR="00616520" w:rsidRPr="00FA66C0" w14:paraId="61182A4D" w14:textId="77777777" w:rsidTr="00467332">
        <w:tc>
          <w:tcPr>
            <w:tcW w:w="1890" w:type="dxa"/>
            <w:tcBorders>
              <w:top w:val="nil"/>
              <w:left w:val="nil"/>
              <w:bottom w:val="nil"/>
              <w:right w:val="nil"/>
            </w:tcBorders>
            <w:shd w:val="clear" w:color="auto" w:fill="auto"/>
            <w:noWrap/>
            <w:vAlign w:val="bottom"/>
            <w:hideMark/>
          </w:tcPr>
          <w:p w14:paraId="02F6EB3F" w14:textId="77777777" w:rsidR="00616520" w:rsidRPr="00FA66C0" w:rsidRDefault="00616520" w:rsidP="00467332">
            <w:pPr>
              <w:pStyle w:val="NoSpacing"/>
              <w:rPr>
                <w:color w:val="000000"/>
              </w:rPr>
            </w:pPr>
            <w:r w:rsidRPr="00FA66C0">
              <w:rPr>
                <w:color w:val="000000"/>
              </w:rPr>
              <w:t>hybrid</w:t>
            </w:r>
          </w:p>
        </w:tc>
        <w:tc>
          <w:tcPr>
            <w:tcW w:w="827" w:type="dxa"/>
            <w:tcBorders>
              <w:top w:val="nil"/>
              <w:left w:val="nil"/>
              <w:bottom w:val="nil"/>
              <w:right w:val="nil"/>
            </w:tcBorders>
            <w:shd w:val="clear" w:color="auto" w:fill="auto"/>
            <w:noWrap/>
            <w:tcMar>
              <w:left w:w="0" w:type="dxa"/>
              <w:right w:w="0" w:type="dxa"/>
            </w:tcMar>
            <w:vAlign w:val="bottom"/>
            <w:hideMark/>
          </w:tcPr>
          <w:p w14:paraId="55AB756D" w14:textId="77777777" w:rsidR="00616520" w:rsidRPr="00FA66C0" w:rsidRDefault="00616520" w:rsidP="00467332">
            <w:pPr>
              <w:pStyle w:val="NoSpacing"/>
              <w:jc w:val="right"/>
              <w:rPr>
                <w:color w:val="000000"/>
              </w:rPr>
            </w:pPr>
            <w:r w:rsidRPr="00FA66C0">
              <w:rPr>
                <w:color w:val="000000"/>
              </w:rPr>
              <w:t>0.39</w:t>
            </w:r>
          </w:p>
        </w:tc>
        <w:tc>
          <w:tcPr>
            <w:tcW w:w="415" w:type="dxa"/>
            <w:tcBorders>
              <w:top w:val="nil"/>
              <w:left w:val="nil"/>
              <w:bottom w:val="nil"/>
              <w:right w:val="nil"/>
            </w:tcBorders>
            <w:shd w:val="clear" w:color="auto" w:fill="auto"/>
            <w:noWrap/>
            <w:tcMar>
              <w:left w:w="0" w:type="dxa"/>
              <w:right w:w="0" w:type="dxa"/>
            </w:tcMar>
            <w:vAlign w:val="bottom"/>
            <w:hideMark/>
          </w:tcPr>
          <w:p w14:paraId="2DC4B084"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1498" w:type="dxa"/>
            <w:tcBorders>
              <w:top w:val="nil"/>
              <w:left w:val="nil"/>
              <w:bottom w:val="nil"/>
              <w:right w:val="nil"/>
            </w:tcBorders>
            <w:shd w:val="clear" w:color="auto" w:fill="auto"/>
            <w:noWrap/>
            <w:tcMar>
              <w:left w:w="0" w:type="dxa"/>
              <w:right w:w="0" w:type="dxa"/>
            </w:tcMar>
            <w:vAlign w:val="bottom"/>
            <w:hideMark/>
          </w:tcPr>
          <w:p w14:paraId="6DB4813B" w14:textId="77777777" w:rsidR="00616520" w:rsidRPr="00FA66C0" w:rsidRDefault="00616520" w:rsidP="00467332">
            <w:pPr>
              <w:pStyle w:val="NoSpacing"/>
              <w:jc w:val="right"/>
              <w:rPr>
                <w:color w:val="000000"/>
              </w:rPr>
            </w:pPr>
            <w:r w:rsidRPr="00FA66C0">
              <w:rPr>
                <w:color w:val="000000"/>
              </w:rPr>
              <w:t>0.36</w:t>
            </w:r>
          </w:p>
        </w:tc>
        <w:tc>
          <w:tcPr>
            <w:tcW w:w="368" w:type="dxa"/>
            <w:tcBorders>
              <w:top w:val="nil"/>
              <w:left w:val="nil"/>
              <w:bottom w:val="nil"/>
              <w:right w:val="nil"/>
            </w:tcBorders>
            <w:shd w:val="clear" w:color="auto" w:fill="auto"/>
            <w:noWrap/>
            <w:tcMar>
              <w:left w:w="0" w:type="dxa"/>
              <w:right w:w="0" w:type="dxa"/>
            </w:tcMar>
            <w:vAlign w:val="bottom"/>
            <w:hideMark/>
          </w:tcPr>
          <w:p w14:paraId="40CEA700"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1440" w:type="dxa"/>
            <w:tcBorders>
              <w:top w:val="nil"/>
              <w:left w:val="nil"/>
              <w:bottom w:val="nil"/>
              <w:right w:val="nil"/>
            </w:tcBorders>
            <w:shd w:val="clear" w:color="auto" w:fill="auto"/>
            <w:noWrap/>
            <w:tcMar>
              <w:left w:w="0" w:type="dxa"/>
              <w:right w:w="0" w:type="dxa"/>
            </w:tcMar>
            <w:vAlign w:val="bottom"/>
            <w:hideMark/>
          </w:tcPr>
          <w:p w14:paraId="52E97A80" w14:textId="77777777" w:rsidR="00616520" w:rsidRPr="00FA66C0" w:rsidRDefault="00616520" w:rsidP="00467332">
            <w:pPr>
              <w:pStyle w:val="NoSpacing"/>
              <w:jc w:val="right"/>
              <w:rPr>
                <w:color w:val="000000"/>
              </w:rPr>
            </w:pPr>
            <w:r w:rsidRPr="00FA66C0">
              <w:rPr>
                <w:color w:val="000000"/>
              </w:rPr>
              <w:t>0.33</w:t>
            </w:r>
          </w:p>
        </w:tc>
        <w:tc>
          <w:tcPr>
            <w:tcW w:w="411" w:type="dxa"/>
            <w:tcBorders>
              <w:top w:val="nil"/>
              <w:left w:val="nil"/>
              <w:bottom w:val="nil"/>
              <w:right w:val="nil"/>
            </w:tcBorders>
            <w:shd w:val="clear" w:color="auto" w:fill="auto"/>
            <w:noWrap/>
            <w:tcMar>
              <w:left w:w="0" w:type="dxa"/>
              <w:right w:w="0" w:type="dxa"/>
            </w:tcMar>
            <w:vAlign w:val="bottom"/>
            <w:hideMark/>
          </w:tcPr>
          <w:p w14:paraId="620D4F9F"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918" w:type="dxa"/>
            <w:tcBorders>
              <w:top w:val="nil"/>
              <w:left w:val="nil"/>
              <w:bottom w:val="nil"/>
              <w:right w:val="nil"/>
            </w:tcBorders>
            <w:shd w:val="clear" w:color="auto" w:fill="auto"/>
            <w:noWrap/>
            <w:tcMar>
              <w:left w:w="0" w:type="dxa"/>
              <w:right w:w="0" w:type="dxa"/>
            </w:tcMar>
            <w:vAlign w:val="bottom"/>
            <w:hideMark/>
          </w:tcPr>
          <w:p w14:paraId="33B47FC6" w14:textId="77777777" w:rsidR="00616520" w:rsidRPr="00FA66C0" w:rsidRDefault="00616520" w:rsidP="00467332">
            <w:pPr>
              <w:pStyle w:val="NoSpacing"/>
              <w:jc w:val="right"/>
              <w:rPr>
                <w:color w:val="000000"/>
              </w:rPr>
            </w:pPr>
          </w:p>
        </w:tc>
        <w:tc>
          <w:tcPr>
            <w:tcW w:w="551" w:type="dxa"/>
            <w:tcBorders>
              <w:top w:val="nil"/>
              <w:left w:val="nil"/>
              <w:bottom w:val="nil"/>
              <w:right w:val="nil"/>
            </w:tcBorders>
            <w:shd w:val="clear" w:color="auto" w:fill="auto"/>
            <w:noWrap/>
            <w:tcMar>
              <w:left w:w="0" w:type="dxa"/>
              <w:right w:w="0" w:type="dxa"/>
            </w:tcMar>
            <w:vAlign w:val="bottom"/>
            <w:hideMark/>
          </w:tcPr>
          <w:p w14:paraId="2E968FD2" w14:textId="77777777" w:rsidR="00616520" w:rsidRPr="00FA66C0" w:rsidRDefault="00616520" w:rsidP="00467332">
            <w:pPr>
              <w:pStyle w:val="NoSpacing"/>
              <w:rPr>
                <w:color w:val="000000"/>
                <w:vertAlign w:val="superscript"/>
              </w:rPr>
            </w:pPr>
            <w:r w:rsidRPr="00FA66C0">
              <w:rPr>
                <w:color w:val="000000"/>
                <w:vertAlign w:val="superscript"/>
              </w:rPr>
              <w:t xml:space="preserve">   </w:t>
            </w:r>
          </w:p>
        </w:tc>
      </w:tr>
      <w:tr w:rsidR="00616520" w:rsidRPr="00FA66C0" w14:paraId="5023ED40" w14:textId="77777777" w:rsidTr="00467332">
        <w:tc>
          <w:tcPr>
            <w:tcW w:w="1890" w:type="dxa"/>
            <w:tcBorders>
              <w:top w:val="nil"/>
              <w:left w:val="nil"/>
              <w:bottom w:val="nil"/>
              <w:right w:val="nil"/>
            </w:tcBorders>
            <w:shd w:val="clear" w:color="auto" w:fill="auto"/>
            <w:noWrap/>
            <w:vAlign w:val="bottom"/>
            <w:hideMark/>
          </w:tcPr>
          <w:p w14:paraId="771BC2F5" w14:textId="77777777" w:rsidR="00616520" w:rsidRPr="00FA66C0" w:rsidRDefault="00616520" w:rsidP="00467332">
            <w:pPr>
              <w:pStyle w:val="NoSpacing"/>
              <w:rPr>
                <w:color w:val="000000"/>
              </w:rPr>
            </w:pPr>
            <w:r w:rsidRPr="00FA66C0">
              <w:rPr>
                <w:color w:val="000000"/>
              </w:rPr>
              <w:t>Pregnant X hybrid</w:t>
            </w:r>
          </w:p>
        </w:tc>
        <w:tc>
          <w:tcPr>
            <w:tcW w:w="827" w:type="dxa"/>
            <w:tcBorders>
              <w:top w:val="nil"/>
              <w:left w:val="nil"/>
              <w:bottom w:val="nil"/>
              <w:right w:val="nil"/>
            </w:tcBorders>
            <w:shd w:val="clear" w:color="auto" w:fill="auto"/>
            <w:noWrap/>
            <w:tcMar>
              <w:left w:w="0" w:type="dxa"/>
              <w:right w:w="0" w:type="dxa"/>
            </w:tcMar>
            <w:vAlign w:val="bottom"/>
            <w:hideMark/>
          </w:tcPr>
          <w:p w14:paraId="7F131BEC" w14:textId="77777777" w:rsidR="00616520" w:rsidRPr="00FA66C0" w:rsidRDefault="00616520" w:rsidP="00467332">
            <w:pPr>
              <w:pStyle w:val="NoSpacing"/>
              <w:jc w:val="right"/>
              <w:rPr>
                <w:color w:val="000000"/>
              </w:rPr>
            </w:pPr>
            <w:r w:rsidRPr="00FA66C0">
              <w:rPr>
                <w:color w:val="000000"/>
              </w:rPr>
              <w:t>0.2</w:t>
            </w:r>
            <w:r>
              <w:rPr>
                <w:color w:val="000000"/>
              </w:rPr>
              <w:t>0</w:t>
            </w:r>
          </w:p>
        </w:tc>
        <w:tc>
          <w:tcPr>
            <w:tcW w:w="415" w:type="dxa"/>
            <w:tcBorders>
              <w:top w:val="nil"/>
              <w:left w:val="nil"/>
              <w:bottom w:val="nil"/>
              <w:right w:val="nil"/>
            </w:tcBorders>
            <w:shd w:val="clear" w:color="auto" w:fill="auto"/>
            <w:noWrap/>
            <w:tcMar>
              <w:left w:w="0" w:type="dxa"/>
              <w:right w:w="0" w:type="dxa"/>
            </w:tcMar>
            <w:vAlign w:val="bottom"/>
            <w:hideMark/>
          </w:tcPr>
          <w:p w14:paraId="1B2334BB" w14:textId="77777777" w:rsidR="00616520" w:rsidRPr="00FA66C0" w:rsidRDefault="00616520" w:rsidP="00467332">
            <w:pPr>
              <w:pStyle w:val="NoSpacing"/>
              <w:rPr>
                <w:color w:val="000000"/>
                <w:vertAlign w:val="superscript"/>
              </w:rPr>
            </w:pPr>
          </w:p>
        </w:tc>
        <w:tc>
          <w:tcPr>
            <w:tcW w:w="1498" w:type="dxa"/>
            <w:tcBorders>
              <w:top w:val="nil"/>
              <w:left w:val="nil"/>
              <w:bottom w:val="nil"/>
              <w:right w:val="nil"/>
            </w:tcBorders>
            <w:shd w:val="clear" w:color="auto" w:fill="auto"/>
            <w:noWrap/>
            <w:tcMar>
              <w:left w:w="0" w:type="dxa"/>
              <w:right w:w="0" w:type="dxa"/>
            </w:tcMar>
            <w:vAlign w:val="bottom"/>
            <w:hideMark/>
          </w:tcPr>
          <w:p w14:paraId="30AAB77C" w14:textId="77777777" w:rsidR="00616520" w:rsidRPr="00FA66C0" w:rsidRDefault="00616520" w:rsidP="00467332">
            <w:pPr>
              <w:pStyle w:val="NoSpacing"/>
              <w:jc w:val="right"/>
              <w:rPr>
                <w:color w:val="000000"/>
              </w:rPr>
            </w:pPr>
            <w:r w:rsidRPr="00FA66C0">
              <w:rPr>
                <w:color w:val="000000"/>
              </w:rPr>
              <w:t>0.18</w:t>
            </w:r>
          </w:p>
        </w:tc>
        <w:tc>
          <w:tcPr>
            <w:tcW w:w="368" w:type="dxa"/>
            <w:tcBorders>
              <w:top w:val="nil"/>
              <w:left w:val="nil"/>
              <w:bottom w:val="nil"/>
              <w:right w:val="nil"/>
            </w:tcBorders>
            <w:shd w:val="clear" w:color="auto" w:fill="auto"/>
            <w:noWrap/>
            <w:tcMar>
              <w:left w:w="0" w:type="dxa"/>
              <w:right w:w="0" w:type="dxa"/>
            </w:tcMar>
            <w:vAlign w:val="bottom"/>
            <w:hideMark/>
          </w:tcPr>
          <w:p w14:paraId="204DE9D0" w14:textId="77777777" w:rsidR="00616520" w:rsidRPr="00FA66C0" w:rsidRDefault="00616520" w:rsidP="00467332">
            <w:pPr>
              <w:pStyle w:val="NoSpacing"/>
              <w:rPr>
                <w:color w:val="000000"/>
                <w:vertAlign w:val="superscript"/>
              </w:rPr>
            </w:pPr>
          </w:p>
        </w:tc>
        <w:tc>
          <w:tcPr>
            <w:tcW w:w="1440" w:type="dxa"/>
            <w:tcBorders>
              <w:top w:val="nil"/>
              <w:left w:val="nil"/>
              <w:bottom w:val="nil"/>
              <w:right w:val="nil"/>
            </w:tcBorders>
            <w:shd w:val="clear" w:color="auto" w:fill="auto"/>
            <w:noWrap/>
            <w:tcMar>
              <w:left w:w="0" w:type="dxa"/>
              <w:right w:w="0" w:type="dxa"/>
            </w:tcMar>
            <w:vAlign w:val="bottom"/>
            <w:hideMark/>
          </w:tcPr>
          <w:p w14:paraId="680F9B44" w14:textId="77777777" w:rsidR="00616520" w:rsidRPr="00FA66C0" w:rsidRDefault="00616520" w:rsidP="00467332">
            <w:pPr>
              <w:pStyle w:val="NoSpacing"/>
              <w:jc w:val="right"/>
              <w:rPr>
                <w:color w:val="000000"/>
              </w:rPr>
            </w:pPr>
            <w:r w:rsidRPr="00FA66C0">
              <w:rPr>
                <w:color w:val="000000"/>
              </w:rPr>
              <w:t>0.12</w:t>
            </w:r>
          </w:p>
        </w:tc>
        <w:tc>
          <w:tcPr>
            <w:tcW w:w="411" w:type="dxa"/>
            <w:tcBorders>
              <w:top w:val="nil"/>
              <w:left w:val="nil"/>
              <w:bottom w:val="nil"/>
              <w:right w:val="nil"/>
            </w:tcBorders>
            <w:shd w:val="clear" w:color="auto" w:fill="auto"/>
            <w:noWrap/>
            <w:tcMar>
              <w:left w:w="0" w:type="dxa"/>
              <w:right w:w="0" w:type="dxa"/>
            </w:tcMar>
            <w:vAlign w:val="bottom"/>
            <w:hideMark/>
          </w:tcPr>
          <w:p w14:paraId="39C45D37" w14:textId="77777777" w:rsidR="00616520" w:rsidRPr="00FA66C0" w:rsidRDefault="00616520" w:rsidP="00467332">
            <w:pPr>
              <w:pStyle w:val="NoSpacing"/>
              <w:rPr>
                <w:color w:val="000000"/>
                <w:vertAlign w:val="superscript"/>
              </w:rPr>
            </w:pPr>
          </w:p>
        </w:tc>
        <w:tc>
          <w:tcPr>
            <w:tcW w:w="918" w:type="dxa"/>
            <w:tcBorders>
              <w:top w:val="nil"/>
              <w:left w:val="nil"/>
              <w:bottom w:val="nil"/>
              <w:right w:val="nil"/>
            </w:tcBorders>
            <w:shd w:val="clear" w:color="auto" w:fill="auto"/>
            <w:noWrap/>
            <w:tcMar>
              <w:left w:w="0" w:type="dxa"/>
              <w:right w:w="0" w:type="dxa"/>
            </w:tcMar>
            <w:vAlign w:val="bottom"/>
            <w:hideMark/>
          </w:tcPr>
          <w:p w14:paraId="3D38D4D5" w14:textId="77777777" w:rsidR="00616520" w:rsidRPr="00FA66C0" w:rsidRDefault="00616520" w:rsidP="00467332">
            <w:pPr>
              <w:pStyle w:val="NoSpacing"/>
              <w:jc w:val="right"/>
            </w:pPr>
          </w:p>
        </w:tc>
        <w:tc>
          <w:tcPr>
            <w:tcW w:w="551" w:type="dxa"/>
            <w:tcBorders>
              <w:top w:val="nil"/>
              <w:left w:val="nil"/>
              <w:bottom w:val="nil"/>
              <w:right w:val="nil"/>
            </w:tcBorders>
            <w:shd w:val="clear" w:color="auto" w:fill="auto"/>
            <w:noWrap/>
            <w:tcMar>
              <w:left w:w="0" w:type="dxa"/>
              <w:right w:w="0" w:type="dxa"/>
            </w:tcMar>
            <w:vAlign w:val="bottom"/>
            <w:hideMark/>
          </w:tcPr>
          <w:p w14:paraId="4849BEA7" w14:textId="77777777" w:rsidR="00616520" w:rsidRPr="00FA66C0" w:rsidRDefault="00616520" w:rsidP="00467332">
            <w:pPr>
              <w:pStyle w:val="NoSpacing"/>
              <w:rPr>
                <w:color w:val="000000"/>
                <w:vertAlign w:val="superscript"/>
              </w:rPr>
            </w:pPr>
            <w:r w:rsidRPr="00FA66C0">
              <w:rPr>
                <w:color w:val="000000"/>
                <w:vertAlign w:val="superscript"/>
              </w:rPr>
              <w:t xml:space="preserve">   </w:t>
            </w:r>
          </w:p>
        </w:tc>
      </w:tr>
      <w:tr w:rsidR="00616520" w:rsidRPr="00FA66C0" w14:paraId="626A6694" w14:textId="77777777" w:rsidTr="00467332">
        <w:tc>
          <w:tcPr>
            <w:tcW w:w="1890" w:type="dxa"/>
            <w:tcBorders>
              <w:top w:val="nil"/>
              <w:left w:val="nil"/>
              <w:bottom w:val="nil"/>
              <w:right w:val="nil"/>
            </w:tcBorders>
            <w:shd w:val="clear" w:color="auto" w:fill="auto"/>
            <w:noWrap/>
            <w:vAlign w:val="bottom"/>
            <w:hideMark/>
          </w:tcPr>
          <w:p w14:paraId="0D518F43" w14:textId="77777777" w:rsidR="00616520" w:rsidRPr="00FA66C0" w:rsidRDefault="00616520" w:rsidP="00467332">
            <w:pPr>
              <w:pStyle w:val="NoSpacing"/>
              <w:rPr>
                <w:color w:val="000000"/>
              </w:rPr>
            </w:pPr>
            <w:proofErr w:type="spellStart"/>
            <w:r w:rsidRPr="00FA66C0">
              <w:rPr>
                <w:color w:val="000000"/>
              </w:rPr>
              <w:t>agesq</w:t>
            </w:r>
            <w:proofErr w:type="spellEnd"/>
          </w:p>
        </w:tc>
        <w:tc>
          <w:tcPr>
            <w:tcW w:w="827" w:type="dxa"/>
            <w:tcBorders>
              <w:top w:val="nil"/>
              <w:left w:val="nil"/>
              <w:bottom w:val="nil"/>
              <w:right w:val="nil"/>
            </w:tcBorders>
            <w:shd w:val="clear" w:color="auto" w:fill="auto"/>
            <w:noWrap/>
            <w:tcMar>
              <w:left w:w="0" w:type="dxa"/>
              <w:right w:w="0" w:type="dxa"/>
            </w:tcMar>
            <w:vAlign w:val="bottom"/>
            <w:hideMark/>
          </w:tcPr>
          <w:p w14:paraId="0CF1BD1B" w14:textId="77777777" w:rsidR="00616520" w:rsidRPr="00FA66C0" w:rsidRDefault="00616520" w:rsidP="00467332">
            <w:pPr>
              <w:pStyle w:val="NoSpacing"/>
              <w:jc w:val="right"/>
              <w:rPr>
                <w:color w:val="000000"/>
              </w:rPr>
            </w:pPr>
            <w:r w:rsidRPr="00FA66C0">
              <w:rPr>
                <w:color w:val="000000"/>
              </w:rPr>
              <w:t>0.000064</w:t>
            </w:r>
          </w:p>
        </w:tc>
        <w:tc>
          <w:tcPr>
            <w:tcW w:w="415" w:type="dxa"/>
            <w:tcBorders>
              <w:top w:val="nil"/>
              <w:left w:val="nil"/>
              <w:bottom w:val="nil"/>
              <w:right w:val="nil"/>
            </w:tcBorders>
            <w:shd w:val="clear" w:color="auto" w:fill="auto"/>
            <w:noWrap/>
            <w:tcMar>
              <w:left w:w="0" w:type="dxa"/>
              <w:right w:w="0" w:type="dxa"/>
            </w:tcMar>
            <w:vAlign w:val="bottom"/>
            <w:hideMark/>
          </w:tcPr>
          <w:p w14:paraId="30F07E64"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1498" w:type="dxa"/>
            <w:tcBorders>
              <w:top w:val="nil"/>
              <w:left w:val="nil"/>
              <w:bottom w:val="nil"/>
              <w:right w:val="nil"/>
            </w:tcBorders>
            <w:shd w:val="clear" w:color="auto" w:fill="auto"/>
            <w:noWrap/>
            <w:tcMar>
              <w:left w:w="0" w:type="dxa"/>
              <w:right w:w="0" w:type="dxa"/>
            </w:tcMar>
            <w:vAlign w:val="bottom"/>
            <w:hideMark/>
          </w:tcPr>
          <w:p w14:paraId="152D840B" w14:textId="77777777" w:rsidR="00616520" w:rsidRPr="00FA66C0" w:rsidRDefault="00616520" w:rsidP="00467332">
            <w:pPr>
              <w:pStyle w:val="NoSpacing"/>
              <w:jc w:val="right"/>
              <w:rPr>
                <w:color w:val="000000"/>
              </w:rPr>
            </w:pPr>
            <w:r w:rsidRPr="00FA66C0">
              <w:rPr>
                <w:color w:val="000000"/>
              </w:rPr>
              <w:t>0.000093</w:t>
            </w:r>
          </w:p>
        </w:tc>
        <w:tc>
          <w:tcPr>
            <w:tcW w:w="368" w:type="dxa"/>
            <w:tcBorders>
              <w:top w:val="nil"/>
              <w:left w:val="nil"/>
              <w:bottom w:val="nil"/>
              <w:right w:val="nil"/>
            </w:tcBorders>
            <w:shd w:val="clear" w:color="auto" w:fill="auto"/>
            <w:noWrap/>
            <w:tcMar>
              <w:left w:w="0" w:type="dxa"/>
              <w:right w:w="0" w:type="dxa"/>
            </w:tcMar>
            <w:vAlign w:val="bottom"/>
            <w:hideMark/>
          </w:tcPr>
          <w:p w14:paraId="0E2F58F0"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1440" w:type="dxa"/>
            <w:tcBorders>
              <w:top w:val="nil"/>
              <w:left w:val="nil"/>
              <w:bottom w:val="nil"/>
              <w:right w:val="nil"/>
            </w:tcBorders>
            <w:shd w:val="clear" w:color="auto" w:fill="auto"/>
            <w:noWrap/>
            <w:tcMar>
              <w:left w:w="0" w:type="dxa"/>
              <w:right w:w="0" w:type="dxa"/>
            </w:tcMar>
            <w:vAlign w:val="bottom"/>
            <w:hideMark/>
          </w:tcPr>
          <w:p w14:paraId="4973B8D7" w14:textId="77777777" w:rsidR="00616520" w:rsidRPr="00FA66C0" w:rsidRDefault="00616520" w:rsidP="00467332">
            <w:pPr>
              <w:pStyle w:val="NoSpacing"/>
              <w:jc w:val="right"/>
              <w:rPr>
                <w:color w:val="000000"/>
              </w:rPr>
            </w:pPr>
            <w:r w:rsidRPr="00FA66C0">
              <w:rPr>
                <w:color w:val="000000"/>
              </w:rPr>
              <w:t>0.00017</w:t>
            </w:r>
          </w:p>
        </w:tc>
        <w:tc>
          <w:tcPr>
            <w:tcW w:w="411" w:type="dxa"/>
            <w:tcBorders>
              <w:top w:val="nil"/>
              <w:left w:val="nil"/>
              <w:bottom w:val="nil"/>
              <w:right w:val="nil"/>
            </w:tcBorders>
            <w:shd w:val="clear" w:color="auto" w:fill="auto"/>
            <w:noWrap/>
            <w:tcMar>
              <w:left w:w="0" w:type="dxa"/>
              <w:right w:w="0" w:type="dxa"/>
            </w:tcMar>
            <w:vAlign w:val="bottom"/>
            <w:hideMark/>
          </w:tcPr>
          <w:p w14:paraId="7786FF25"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918" w:type="dxa"/>
            <w:tcBorders>
              <w:top w:val="nil"/>
              <w:left w:val="nil"/>
              <w:bottom w:val="nil"/>
              <w:right w:val="nil"/>
            </w:tcBorders>
            <w:shd w:val="clear" w:color="auto" w:fill="auto"/>
            <w:noWrap/>
            <w:tcMar>
              <w:left w:w="0" w:type="dxa"/>
              <w:right w:w="0" w:type="dxa"/>
            </w:tcMar>
            <w:vAlign w:val="bottom"/>
            <w:hideMark/>
          </w:tcPr>
          <w:p w14:paraId="10F735FD" w14:textId="77777777" w:rsidR="00616520" w:rsidRPr="00FA66C0" w:rsidRDefault="00616520" w:rsidP="00467332">
            <w:pPr>
              <w:pStyle w:val="NoSpacing"/>
              <w:jc w:val="right"/>
              <w:rPr>
                <w:color w:val="000000"/>
              </w:rPr>
            </w:pPr>
            <w:r>
              <w:rPr>
                <w:color w:val="000000"/>
              </w:rPr>
              <w:t>-</w:t>
            </w:r>
            <w:r w:rsidRPr="00FA66C0">
              <w:rPr>
                <w:color w:val="000000"/>
              </w:rPr>
              <w:t>0.0001</w:t>
            </w:r>
            <w:r>
              <w:rPr>
                <w:color w:val="000000"/>
              </w:rPr>
              <w:t>9</w:t>
            </w:r>
          </w:p>
        </w:tc>
        <w:tc>
          <w:tcPr>
            <w:tcW w:w="551" w:type="dxa"/>
            <w:tcBorders>
              <w:top w:val="nil"/>
              <w:left w:val="nil"/>
              <w:bottom w:val="nil"/>
              <w:right w:val="nil"/>
            </w:tcBorders>
            <w:shd w:val="clear" w:color="auto" w:fill="auto"/>
            <w:noWrap/>
            <w:tcMar>
              <w:left w:w="0" w:type="dxa"/>
              <w:right w:w="0" w:type="dxa"/>
            </w:tcMar>
            <w:vAlign w:val="bottom"/>
            <w:hideMark/>
          </w:tcPr>
          <w:p w14:paraId="76DEF503" w14:textId="77777777" w:rsidR="00616520" w:rsidRPr="00FA66C0" w:rsidRDefault="00616520" w:rsidP="00467332">
            <w:pPr>
              <w:pStyle w:val="NoSpacing"/>
              <w:rPr>
                <w:color w:val="000000"/>
                <w:vertAlign w:val="superscript"/>
              </w:rPr>
            </w:pPr>
            <w:r w:rsidRPr="00FA66C0">
              <w:rPr>
                <w:color w:val="000000"/>
                <w:vertAlign w:val="superscript"/>
              </w:rPr>
              <w:t xml:space="preserve">   </w:t>
            </w:r>
          </w:p>
        </w:tc>
      </w:tr>
      <w:tr w:rsidR="00616520" w:rsidRPr="00FA66C0" w14:paraId="5F6298C5" w14:textId="77777777" w:rsidTr="00467332">
        <w:tc>
          <w:tcPr>
            <w:tcW w:w="1890" w:type="dxa"/>
            <w:tcBorders>
              <w:top w:val="nil"/>
              <w:left w:val="nil"/>
              <w:bottom w:val="nil"/>
              <w:right w:val="nil"/>
            </w:tcBorders>
            <w:shd w:val="clear" w:color="auto" w:fill="auto"/>
            <w:noWrap/>
            <w:vAlign w:val="bottom"/>
            <w:hideMark/>
          </w:tcPr>
          <w:p w14:paraId="26EE2A96" w14:textId="77777777" w:rsidR="00616520" w:rsidRPr="00FA66C0" w:rsidRDefault="00616520" w:rsidP="00467332">
            <w:pPr>
              <w:pStyle w:val="NoSpacing"/>
              <w:rPr>
                <w:color w:val="000000"/>
              </w:rPr>
            </w:pPr>
            <w:r w:rsidRPr="00FA66C0">
              <w:rPr>
                <w:color w:val="000000"/>
              </w:rPr>
              <w:t>BCS</w:t>
            </w:r>
          </w:p>
        </w:tc>
        <w:tc>
          <w:tcPr>
            <w:tcW w:w="827" w:type="dxa"/>
            <w:tcBorders>
              <w:top w:val="nil"/>
              <w:left w:val="nil"/>
              <w:bottom w:val="nil"/>
              <w:right w:val="nil"/>
            </w:tcBorders>
            <w:shd w:val="clear" w:color="auto" w:fill="auto"/>
            <w:noWrap/>
            <w:tcMar>
              <w:left w:w="0" w:type="dxa"/>
              <w:right w:w="0" w:type="dxa"/>
            </w:tcMar>
            <w:vAlign w:val="bottom"/>
            <w:hideMark/>
          </w:tcPr>
          <w:p w14:paraId="19E488C6" w14:textId="77777777" w:rsidR="00616520" w:rsidRPr="00FA66C0" w:rsidRDefault="00616520" w:rsidP="00467332">
            <w:pPr>
              <w:pStyle w:val="NoSpacing"/>
              <w:jc w:val="right"/>
              <w:rPr>
                <w:color w:val="000000"/>
              </w:rPr>
            </w:pPr>
            <w:r w:rsidRPr="00FA66C0">
              <w:rPr>
                <w:color w:val="000000"/>
              </w:rPr>
              <w:t>0.18</w:t>
            </w:r>
          </w:p>
        </w:tc>
        <w:tc>
          <w:tcPr>
            <w:tcW w:w="415" w:type="dxa"/>
            <w:tcBorders>
              <w:top w:val="nil"/>
              <w:left w:val="nil"/>
              <w:bottom w:val="nil"/>
              <w:right w:val="nil"/>
            </w:tcBorders>
            <w:shd w:val="clear" w:color="auto" w:fill="auto"/>
            <w:noWrap/>
            <w:tcMar>
              <w:left w:w="0" w:type="dxa"/>
              <w:right w:w="0" w:type="dxa"/>
            </w:tcMar>
            <w:vAlign w:val="bottom"/>
            <w:hideMark/>
          </w:tcPr>
          <w:p w14:paraId="6F5FC3F5"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1498" w:type="dxa"/>
            <w:tcBorders>
              <w:top w:val="nil"/>
              <w:left w:val="nil"/>
              <w:bottom w:val="nil"/>
              <w:right w:val="nil"/>
            </w:tcBorders>
            <w:shd w:val="clear" w:color="auto" w:fill="auto"/>
            <w:noWrap/>
            <w:tcMar>
              <w:left w:w="0" w:type="dxa"/>
              <w:right w:w="0" w:type="dxa"/>
            </w:tcMar>
            <w:vAlign w:val="bottom"/>
            <w:hideMark/>
          </w:tcPr>
          <w:p w14:paraId="47ED7867" w14:textId="77777777" w:rsidR="00616520" w:rsidRPr="00FA66C0" w:rsidRDefault="00616520" w:rsidP="00467332">
            <w:pPr>
              <w:pStyle w:val="NoSpacing"/>
              <w:jc w:val="right"/>
              <w:rPr>
                <w:color w:val="000000"/>
              </w:rPr>
            </w:pPr>
            <w:r w:rsidRPr="00FA66C0">
              <w:rPr>
                <w:color w:val="000000"/>
              </w:rPr>
              <w:t>0.15</w:t>
            </w:r>
          </w:p>
        </w:tc>
        <w:tc>
          <w:tcPr>
            <w:tcW w:w="368" w:type="dxa"/>
            <w:tcBorders>
              <w:top w:val="nil"/>
              <w:left w:val="nil"/>
              <w:bottom w:val="nil"/>
              <w:right w:val="nil"/>
            </w:tcBorders>
            <w:shd w:val="clear" w:color="auto" w:fill="auto"/>
            <w:noWrap/>
            <w:tcMar>
              <w:left w:w="0" w:type="dxa"/>
              <w:right w:w="0" w:type="dxa"/>
            </w:tcMar>
            <w:vAlign w:val="bottom"/>
            <w:hideMark/>
          </w:tcPr>
          <w:p w14:paraId="7C30DE8E"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1440" w:type="dxa"/>
            <w:tcBorders>
              <w:top w:val="nil"/>
              <w:left w:val="nil"/>
              <w:bottom w:val="nil"/>
              <w:right w:val="nil"/>
            </w:tcBorders>
            <w:shd w:val="clear" w:color="auto" w:fill="auto"/>
            <w:noWrap/>
            <w:tcMar>
              <w:left w:w="0" w:type="dxa"/>
              <w:right w:w="0" w:type="dxa"/>
            </w:tcMar>
            <w:vAlign w:val="bottom"/>
            <w:hideMark/>
          </w:tcPr>
          <w:p w14:paraId="79D6F74D" w14:textId="77777777" w:rsidR="00616520" w:rsidRPr="00FA66C0" w:rsidRDefault="00616520" w:rsidP="00467332">
            <w:pPr>
              <w:pStyle w:val="NoSpacing"/>
              <w:jc w:val="right"/>
              <w:rPr>
                <w:color w:val="000000"/>
              </w:rPr>
            </w:pPr>
            <w:r w:rsidRPr="00FA66C0">
              <w:rPr>
                <w:color w:val="000000"/>
              </w:rPr>
              <w:t>0.17</w:t>
            </w:r>
          </w:p>
        </w:tc>
        <w:tc>
          <w:tcPr>
            <w:tcW w:w="411" w:type="dxa"/>
            <w:tcBorders>
              <w:top w:val="nil"/>
              <w:left w:val="nil"/>
              <w:bottom w:val="nil"/>
              <w:right w:val="nil"/>
            </w:tcBorders>
            <w:shd w:val="clear" w:color="auto" w:fill="auto"/>
            <w:noWrap/>
            <w:tcMar>
              <w:left w:w="0" w:type="dxa"/>
              <w:right w:w="0" w:type="dxa"/>
            </w:tcMar>
            <w:vAlign w:val="bottom"/>
            <w:hideMark/>
          </w:tcPr>
          <w:p w14:paraId="46DA3FC8"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918" w:type="dxa"/>
            <w:tcBorders>
              <w:top w:val="nil"/>
              <w:left w:val="nil"/>
              <w:bottom w:val="nil"/>
              <w:right w:val="nil"/>
            </w:tcBorders>
            <w:shd w:val="clear" w:color="auto" w:fill="auto"/>
            <w:noWrap/>
            <w:tcMar>
              <w:left w:w="0" w:type="dxa"/>
              <w:right w:w="0" w:type="dxa"/>
            </w:tcMar>
            <w:vAlign w:val="bottom"/>
            <w:hideMark/>
          </w:tcPr>
          <w:p w14:paraId="3DCDAA68" w14:textId="77777777" w:rsidR="00616520" w:rsidRPr="00FA66C0" w:rsidRDefault="00616520" w:rsidP="00467332">
            <w:pPr>
              <w:pStyle w:val="NoSpacing"/>
              <w:jc w:val="right"/>
              <w:rPr>
                <w:color w:val="000000"/>
              </w:rPr>
            </w:pPr>
            <w:r w:rsidRPr="00FA66C0">
              <w:rPr>
                <w:color w:val="000000"/>
              </w:rPr>
              <w:t>0.39</w:t>
            </w:r>
          </w:p>
        </w:tc>
        <w:tc>
          <w:tcPr>
            <w:tcW w:w="551" w:type="dxa"/>
            <w:tcBorders>
              <w:top w:val="nil"/>
              <w:left w:val="nil"/>
              <w:bottom w:val="nil"/>
              <w:right w:val="nil"/>
            </w:tcBorders>
            <w:shd w:val="clear" w:color="auto" w:fill="auto"/>
            <w:noWrap/>
            <w:tcMar>
              <w:left w:w="0" w:type="dxa"/>
              <w:right w:w="0" w:type="dxa"/>
            </w:tcMar>
            <w:vAlign w:val="bottom"/>
            <w:hideMark/>
          </w:tcPr>
          <w:p w14:paraId="160F2DF4" w14:textId="77777777" w:rsidR="00616520" w:rsidRPr="00FA66C0" w:rsidRDefault="00616520" w:rsidP="00467332">
            <w:pPr>
              <w:pStyle w:val="NoSpacing"/>
              <w:rPr>
                <w:color w:val="000000"/>
                <w:vertAlign w:val="superscript"/>
              </w:rPr>
            </w:pPr>
            <w:r w:rsidRPr="00FA66C0">
              <w:rPr>
                <w:color w:val="000000"/>
                <w:vertAlign w:val="superscript"/>
              </w:rPr>
              <w:t>***</w:t>
            </w:r>
          </w:p>
        </w:tc>
      </w:tr>
      <w:tr w:rsidR="00616520" w:rsidRPr="00FA66C0" w14:paraId="7169EBA7" w14:textId="77777777" w:rsidTr="00467332">
        <w:tc>
          <w:tcPr>
            <w:tcW w:w="1890" w:type="dxa"/>
            <w:tcBorders>
              <w:top w:val="nil"/>
              <w:left w:val="nil"/>
              <w:bottom w:val="nil"/>
              <w:right w:val="nil"/>
            </w:tcBorders>
            <w:shd w:val="clear" w:color="auto" w:fill="auto"/>
            <w:noWrap/>
            <w:vAlign w:val="bottom"/>
            <w:hideMark/>
          </w:tcPr>
          <w:p w14:paraId="648BA112" w14:textId="77777777" w:rsidR="00616520" w:rsidRPr="00FA66C0" w:rsidRDefault="00616520" w:rsidP="00467332">
            <w:pPr>
              <w:pStyle w:val="NoSpacing"/>
              <w:rPr>
                <w:color w:val="000000"/>
              </w:rPr>
            </w:pPr>
            <w:r w:rsidRPr="00FA66C0">
              <w:rPr>
                <w:color w:val="000000"/>
              </w:rPr>
              <w:t>LONGIDO</w:t>
            </w:r>
          </w:p>
        </w:tc>
        <w:tc>
          <w:tcPr>
            <w:tcW w:w="827" w:type="dxa"/>
            <w:tcBorders>
              <w:top w:val="nil"/>
              <w:left w:val="nil"/>
              <w:bottom w:val="nil"/>
              <w:right w:val="nil"/>
            </w:tcBorders>
            <w:shd w:val="clear" w:color="auto" w:fill="auto"/>
            <w:noWrap/>
            <w:tcMar>
              <w:left w:w="0" w:type="dxa"/>
              <w:right w:w="0" w:type="dxa"/>
            </w:tcMar>
            <w:vAlign w:val="bottom"/>
            <w:hideMark/>
          </w:tcPr>
          <w:p w14:paraId="5BAF11C5" w14:textId="77777777" w:rsidR="00616520" w:rsidRPr="00FA66C0" w:rsidRDefault="00616520" w:rsidP="00467332">
            <w:pPr>
              <w:pStyle w:val="NoSpacing"/>
              <w:jc w:val="right"/>
              <w:rPr>
                <w:color w:val="000000"/>
              </w:rPr>
            </w:pPr>
            <w:r w:rsidRPr="00FA66C0">
              <w:rPr>
                <w:color w:val="000000"/>
              </w:rPr>
              <w:t>-0.16</w:t>
            </w:r>
          </w:p>
        </w:tc>
        <w:tc>
          <w:tcPr>
            <w:tcW w:w="415" w:type="dxa"/>
            <w:tcBorders>
              <w:top w:val="nil"/>
              <w:left w:val="nil"/>
              <w:bottom w:val="nil"/>
              <w:right w:val="nil"/>
            </w:tcBorders>
            <w:shd w:val="clear" w:color="auto" w:fill="auto"/>
            <w:noWrap/>
            <w:tcMar>
              <w:left w:w="0" w:type="dxa"/>
              <w:right w:w="0" w:type="dxa"/>
            </w:tcMar>
            <w:vAlign w:val="bottom"/>
            <w:hideMark/>
          </w:tcPr>
          <w:p w14:paraId="6649916C" w14:textId="77777777" w:rsidR="00616520" w:rsidRPr="00FA66C0" w:rsidRDefault="00616520" w:rsidP="00467332">
            <w:pPr>
              <w:pStyle w:val="NoSpacing"/>
              <w:rPr>
                <w:color w:val="000000"/>
                <w:vertAlign w:val="superscript"/>
              </w:rPr>
            </w:pPr>
          </w:p>
        </w:tc>
        <w:tc>
          <w:tcPr>
            <w:tcW w:w="1498" w:type="dxa"/>
            <w:tcBorders>
              <w:top w:val="nil"/>
              <w:left w:val="nil"/>
              <w:bottom w:val="nil"/>
              <w:right w:val="nil"/>
            </w:tcBorders>
            <w:shd w:val="clear" w:color="auto" w:fill="auto"/>
            <w:noWrap/>
            <w:tcMar>
              <w:left w:w="0" w:type="dxa"/>
              <w:right w:w="0" w:type="dxa"/>
            </w:tcMar>
            <w:vAlign w:val="bottom"/>
            <w:hideMark/>
          </w:tcPr>
          <w:p w14:paraId="2F5CDACA" w14:textId="77777777" w:rsidR="00616520" w:rsidRPr="00FA66C0" w:rsidRDefault="00616520" w:rsidP="00467332">
            <w:pPr>
              <w:pStyle w:val="NoSpacing"/>
              <w:jc w:val="right"/>
              <w:rPr>
                <w:color w:val="000000"/>
              </w:rPr>
            </w:pPr>
            <w:r w:rsidRPr="00FA66C0">
              <w:rPr>
                <w:color w:val="000000"/>
              </w:rPr>
              <w:t>-0.12</w:t>
            </w:r>
          </w:p>
        </w:tc>
        <w:tc>
          <w:tcPr>
            <w:tcW w:w="368" w:type="dxa"/>
            <w:tcBorders>
              <w:top w:val="nil"/>
              <w:left w:val="nil"/>
              <w:bottom w:val="nil"/>
              <w:right w:val="nil"/>
            </w:tcBorders>
            <w:shd w:val="clear" w:color="auto" w:fill="auto"/>
            <w:noWrap/>
            <w:tcMar>
              <w:left w:w="0" w:type="dxa"/>
              <w:right w:w="0" w:type="dxa"/>
            </w:tcMar>
            <w:vAlign w:val="bottom"/>
            <w:hideMark/>
          </w:tcPr>
          <w:p w14:paraId="18424935" w14:textId="77777777" w:rsidR="00616520" w:rsidRPr="00FA66C0" w:rsidRDefault="00616520" w:rsidP="00467332">
            <w:pPr>
              <w:pStyle w:val="NoSpacing"/>
              <w:rPr>
                <w:color w:val="000000"/>
                <w:vertAlign w:val="superscript"/>
              </w:rPr>
            </w:pPr>
          </w:p>
        </w:tc>
        <w:tc>
          <w:tcPr>
            <w:tcW w:w="1440" w:type="dxa"/>
            <w:tcBorders>
              <w:top w:val="nil"/>
              <w:left w:val="nil"/>
              <w:bottom w:val="nil"/>
              <w:right w:val="nil"/>
            </w:tcBorders>
            <w:shd w:val="clear" w:color="auto" w:fill="auto"/>
            <w:noWrap/>
            <w:tcMar>
              <w:left w:w="0" w:type="dxa"/>
              <w:right w:w="0" w:type="dxa"/>
            </w:tcMar>
            <w:vAlign w:val="bottom"/>
            <w:hideMark/>
          </w:tcPr>
          <w:p w14:paraId="41FF3738" w14:textId="77777777" w:rsidR="00616520" w:rsidRPr="00FA66C0" w:rsidRDefault="00616520" w:rsidP="00467332">
            <w:pPr>
              <w:pStyle w:val="NoSpacing"/>
              <w:jc w:val="right"/>
              <w:rPr>
                <w:color w:val="000000"/>
              </w:rPr>
            </w:pPr>
            <w:r w:rsidRPr="00FA66C0">
              <w:rPr>
                <w:color w:val="000000"/>
              </w:rPr>
              <w:t>-0.24</w:t>
            </w:r>
          </w:p>
        </w:tc>
        <w:tc>
          <w:tcPr>
            <w:tcW w:w="411" w:type="dxa"/>
            <w:tcBorders>
              <w:top w:val="nil"/>
              <w:left w:val="nil"/>
              <w:bottom w:val="nil"/>
              <w:right w:val="nil"/>
            </w:tcBorders>
            <w:shd w:val="clear" w:color="auto" w:fill="auto"/>
            <w:noWrap/>
            <w:tcMar>
              <w:left w:w="0" w:type="dxa"/>
              <w:right w:w="0" w:type="dxa"/>
            </w:tcMar>
            <w:vAlign w:val="bottom"/>
            <w:hideMark/>
          </w:tcPr>
          <w:p w14:paraId="76F62553"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918" w:type="dxa"/>
            <w:tcBorders>
              <w:top w:val="nil"/>
              <w:left w:val="nil"/>
              <w:bottom w:val="nil"/>
              <w:right w:val="nil"/>
            </w:tcBorders>
            <w:shd w:val="clear" w:color="auto" w:fill="auto"/>
            <w:noWrap/>
            <w:tcMar>
              <w:left w:w="0" w:type="dxa"/>
              <w:right w:w="0" w:type="dxa"/>
            </w:tcMar>
            <w:vAlign w:val="bottom"/>
            <w:hideMark/>
          </w:tcPr>
          <w:p w14:paraId="5C02D404" w14:textId="77777777" w:rsidR="00616520" w:rsidRPr="00FA66C0" w:rsidRDefault="00616520" w:rsidP="00467332">
            <w:pPr>
              <w:pStyle w:val="NoSpacing"/>
              <w:jc w:val="right"/>
              <w:rPr>
                <w:color w:val="000000"/>
              </w:rPr>
            </w:pPr>
            <w:r w:rsidRPr="00FA66C0">
              <w:rPr>
                <w:color w:val="000000"/>
              </w:rPr>
              <w:t>0.2</w:t>
            </w:r>
          </w:p>
        </w:tc>
        <w:tc>
          <w:tcPr>
            <w:tcW w:w="551" w:type="dxa"/>
            <w:tcBorders>
              <w:top w:val="nil"/>
              <w:left w:val="nil"/>
              <w:bottom w:val="nil"/>
              <w:right w:val="nil"/>
            </w:tcBorders>
            <w:shd w:val="clear" w:color="auto" w:fill="auto"/>
            <w:noWrap/>
            <w:tcMar>
              <w:left w:w="0" w:type="dxa"/>
              <w:right w:w="0" w:type="dxa"/>
            </w:tcMar>
            <w:vAlign w:val="bottom"/>
            <w:hideMark/>
          </w:tcPr>
          <w:p w14:paraId="738C88D3" w14:textId="77777777" w:rsidR="00616520" w:rsidRPr="00FA66C0" w:rsidRDefault="00616520" w:rsidP="00467332">
            <w:pPr>
              <w:pStyle w:val="NoSpacing"/>
              <w:rPr>
                <w:color w:val="000000"/>
                <w:vertAlign w:val="superscript"/>
              </w:rPr>
            </w:pPr>
            <w:r w:rsidRPr="00FA66C0">
              <w:rPr>
                <w:color w:val="000000"/>
                <w:vertAlign w:val="superscript"/>
              </w:rPr>
              <w:t xml:space="preserve">*  </w:t>
            </w:r>
          </w:p>
        </w:tc>
      </w:tr>
      <w:tr w:rsidR="00616520" w:rsidRPr="00FA66C0" w14:paraId="03C48004" w14:textId="77777777" w:rsidTr="00467332">
        <w:tc>
          <w:tcPr>
            <w:tcW w:w="1890" w:type="dxa"/>
            <w:tcBorders>
              <w:top w:val="nil"/>
              <w:left w:val="nil"/>
              <w:bottom w:val="nil"/>
              <w:right w:val="nil"/>
            </w:tcBorders>
            <w:shd w:val="clear" w:color="auto" w:fill="auto"/>
            <w:noWrap/>
            <w:vAlign w:val="bottom"/>
            <w:hideMark/>
          </w:tcPr>
          <w:p w14:paraId="0782602E" w14:textId="77777777" w:rsidR="00616520" w:rsidRPr="00FA66C0" w:rsidRDefault="00616520" w:rsidP="00467332">
            <w:pPr>
              <w:pStyle w:val="NoSpacing"/>
              <w:rPr>
                <w:color w:val="000000"/>
              </w:rPr>
            </w:pPr>
            <w:r w:rsidRPr="00FA66C0">
              <w:rPr>
                <w:color w:val="000000"/>
              </w:rPr>
              <w:t>MGAGAO</w:t>
            </w:r>
          </w:p>
        </w:tc>
        <w:tc>
          <w:tcPr>
            <w:tcW w:w="827" w:type="dxa"/>
            <w:tcBorders>
              <w:top w:val="nil"/>
              <w:left w:val="nil"/>
              <w:bottom w:val="nil"/>
              <w:right w:val="nil"/>
            </w:tcBorders>
            <w:shd w:val="clear" w:color="auto" w:fill="auto"/>
            <w:noWrap/>
            <w:tcMar>
              <w:left w:w="0" w:type="dxa"/>
              <w:right w:w="0" w:type="dxa"/>
            </w:tcMar>
            <w:vAlign w:val="bottom"/>
            <w:hideMark/>
          </w:tcPr>
          <w:p w14:paraId="2FB07797" w14:textId="77777777" w:rsidR="00616520" w:rsidRPr="00FA66C0" w:rsidRDefault="00616520" w:rsidP="00467332">
            <w:pPr>
              <w:pStyle w:val="NoSpacing"/>
              <w:jc w:val="right"/>
              <w:rPr>
                <w:color w:val="000000"/>
              </w:rPr>
            </w:pPr>
            <w:r w:rsidRPr="00FA66C0">
              <w:rPr>
                <w:color w:val="000000"/>
              </w:rPr>
              <w:t>-0.72</w:t>
            </w:r>
          </w:p>
        </w:tc>
        <w:tc>
          <w:tcPr>
            <w:tcW w:w="415" w:type="dxa"/>
            <w:tcBorders>
              <w:top w:val="nil"/>
              <w:left w:val="nil"/>
              <w:bottom w:val="nil"/>
              <w:right w:val="nil"/>
            </w:tcBorders>
            <w:shd w:val="clear" w:color="auto" w:fill="auto"/>
            <w:noWrap/>
            <w:tcMar>
              <w:left w:w="0" w:type="dxa"/>
              <w:right w:w="0" w:type="dxa"/>
            </w:tcMar>
            <w:vAlign w:val="bottom"/>
            <w:hideMark/>
          </w:tcPr>
          <w:p w14:paraId="1FE89C25"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1498" w:type="dxa"/>
            <w:tcBorders>
              <w:top w:val="nil"/>
              <w:left w:val="nil"/>
              <w:bottom w:val="nil"/>
              <w:right w:val="nil"/>
            </w:tcBorders>
            <w:shd w:val="clear" w:color="auto" w:fill="auto"/>
            <w:noWrap/>
            <w:tcMar>
              <w:left w:w="0" w:type="dxa"/>
              <w:right w:w="0" w:type="dxa"/>
            </w:tcMar>
            <w:vAlign w:val="bottom"/>
            <w:hideMark/>
          </w:tcPr>
          <w:p w14:paraId="39BB0B70" w14:textId="77777777" w:rsidR="00616520" w:rsidRPr="00FA66C0" w:rsidRDefault="00616520" w:rsidP="00467332">
            <w:pPr>
              <w:pStyle w:val="NoSpacing"/>
              <w:jc w:val="right"/>
              <w:rPr>
                <w:color w:val="000000"/>
              </w:rPr>
            </w:pPr>
            <w:r w:rsidRPr="00FA66C0">
              <w:rPr>
                <w:color w:val="000000"/>
              </w:rPr>
              <w:t>-0.25</w:t>
            </w:r>
          </w:p>
        </w:tc>
        <w:tc>
          <w:tcPr>
            <w:tcW w:w="368" w:type="dxa"/>
            <w:tcBorders>
              <w:top w:val="nil"/>
              <w:left w:val="nil"/>
              <w:bottom w:val="nil"/>
              <w:right w:val="nil"/>
            </w:tcBorders>
            <w:shd w:val="clear" w:color="auto" w:fill="auto"/>
            <w:noWrap/>
            <w:tcMar>
              <w:left w:w="0" w:type="dxa"/>
              <w:right w:w="0" w:type="dxa"/>
            </w:tcMar>
            <w:vAlign w:val="bottom"/>
            <w:hideMark/>
          </w:tcPr>
          <w:p w14:paraId="57B292EA"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1440" w:type="dxa"/>
            <w:tcBorders>
              <w:top w:val="nil"/>
              <w:left w:val="nil"/>
              <w:bottom w:val="nil"/>
              <w:right w:val="nil"/>
            </w:tcBorders>
            <w:shd w:val="clear" w:color="auto" w:fill="auto"/>
            <w:noWrap/>
            <w:tcMar>
              <w:left w:w="0" w:type="dxa"/>
              <w:right w:w="0" w:type="dxa"/>
            </w:tcMar>
            <w:vAlign w:val="bottom"/>
            <w:hideMark/>
          </w:tcPr>
          <w:p w14:paraId="78BB02EE" w14:textId="77777777" w:rsidR="00616520" w:rsidRPr="00FA66C0" w:rsidRDefault="00616520" w:rsidP="00467332">
            <w:pPr>
              <w:pStyle w:val="NoSpacing"/>
              <w:jc w:val="right"/>
              <w:rPr>
                <w:color w:val="000000"/>
              </w:rPr>
            </w:pPr>
            <w:r w:rsidRPr="00FA66C0">
              <w:rPr>
                <w:color w:val="000000"/>
              </w:rPr>
              <w:t>-0.22</w:t>
            </w:r>
          </w:p>
        </w:tc>
        <w:tc>
          <w:tcPr>
            <w:tcW w:w="411" w:type="dxa"/>
            <w:tcBorders>
              <w:top w:val="nil"/>
              <w:left w:val="nil"/>
              <w:bottom w:val="nil"/>
              <w:right w:val="nil"/>
            </w:tcBorders>
            <w:shd w:val="clear" w:color="auto" w:fill="auto"/>
            <w:noWrap/>
            <w:tcMar>
              <w:left w:w="0" w:type="dxa"/>
              <w:right w:w="0" w:type="dxa"/>
            </w:tcMar>
            <w:vAlign w:val="bottom"/>
            <w:hideMark/>
          </w:tcPr>
          <w:p w14:paraId="396C6231"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918" w:type="dxa"/>
            <w:tcBorders>
              <w:top w:val="nil"/>
              <w:left w:val="nil"/>
              <w:bottom w:val="nil"/>
              <w:right w:val="nil"/>
            </w:tcBorders>
            <w:shd w:val="clear" w:color="auto" w:fill="auto"/>
            <w:noWrap/>
            <w:tcMar>
              <w:left w:w="0" w:type="dxa"/>
              <w:right w:w="0" w:type="dxa"/>
            </w:tcMar>
            <w:vAlign w:val="bottom"/>
            <w:hideMark/>
          </w:tcPr>
          <w:p w14:paraId="0DFFC3DA" w14:textId="77777777" w:rsidR="00616520" w:rsidRPr="00FA66C0" w:rsidRDefault="00616520" w:rsidP="00467332">
            <w:pPr>
              <w:pStyle w:val="NoSpacing"/>
              <w:jc w:val="right"/>
              <w:rPr>
                <w:color w:val="000000"/>
              </w:rPr>
            </w:pPr>
            <w:r w:rsidRPr="00FA66C0">
              <w:rPr>
                <w:color w:val="000000"/>
              </w:rPr>
              <w:t>0.092</w:t>
            </w:r>
          </w:p>
        </w:tc>
        <w:tc>
          <w:tcPr>
            <w:tcW w:w="551" w:type="dxa"/>
            <w:tcBorders>
              <w:top w:val="nil"/>
              <w:left w:val="nil"/>
              <w:bottom w:val="nil"/>
              <w:right w:val="nil"/>
            </w:tcBorders>
            <w:shd w:val="clear" w:color="auto" w:fill="auto"/>
            <w:noWrap/>
            <w:tcMar>
              <w:left w:w="0" w:type="dxa"/>
              <w:right w:w="0" w:type="dxa"/>
            </w:tcMar>
            <w:vAlign w:val="bottom"/>
            <w:hideMark/>
          </w:tcPr>
          <w:p w14:paraId="280931B4" w14:textId="77777777" w:rsidR="00616520" w:rsidRPr="00FA66C0" w:rsidRDefault="00616520" w:rsidP="00467332">
            <w:pPr>
              <w:pStyle w:val="NoSpacing"/>
              <w:rPr>
                <w:color w:val="000000"/>
                <w:vertAlign w:val="superscript"/>
              </w:rPr>
            </w:pPr>
            <w:r w:rsidRPr="00FA66C0">
              <w:rPr>
                <w:color w:val="000000"/>
                <w:vertAlign w:val="superscript"/>
              </w:rPr>
              <w:t xml:space="preserve">   </w:t>
            </w:r>
          </w:p>
        </w:tc>
      </w:tr>
      <w:tr w:rsidR="00616520" w:rsidRPr="00FA66C0" w14:paraId="7A5303B3" w14:textId="77777777" w:rsidTr="00467332">
        <w:tc>
          <w:tcPr>
            <w:tcW w:w="1890" w:type="dxa"/>
            <w:tcBorders>
              <w:top w:val="nil"/>
              <w:left w:val="nil"/>
              <w:bottom w:val="nil"/>
              <w:right w:val="nil"/>
            </w:tcBorders>
            <w:shd w:val="clear" w:color="auto" w:fill="auto"/>
            <w:noWrap/>
            <w:vAlign w:val="bottom"/>
            <w:hideMark/>
          </w:tcPr>
          <w:p w14:paraId="246FC0B8" w14:textId="77777777" w:rsidR="00616520" w:rsidRPr="00FA66C0" w:rsidRDefault="00616520" w:rsidP="00467332">
            <w:pPr>
              <w:pStyle w:val="NoSpacing"/>
              <w:rPr>
                <w:color w:val="000000"/>
              </w:rPr>
            </w:pPr>
            <w:r w:rsidRPr="00FA66C0">
              <w:rPr>
                <w:color w:val="000000"/>
              </w:rPr>
              <w:t>MTO WA MBU</w:t>
            </w:r>
          </w:p>
        </w:tc>
        <w:tc>
          <w:tcPr>
            <w:tcW w:w="827" w:type="dxa"/>
            <w:tcBorders>
              <w:top w:val="nil"/>
              <w:left w:val="nil"/>
              <w:bottom w:val="nil"/>
              <w:right w:val="nil"/>
            </w:tcBorders>
            <w:shd w:val="clear" w:color="auto" w:fill="auto"/>
            <w:noWrap/>
            <w:tcMar>
              <w:left w:w="0" w:type="dxa"/>
              <w:right w:w="0" w:type="dxa"/>
            </w:tcMar>
            <w:vAlign w:val="bottom"/>
            <w:hideMark/>
          </w:tcPr>
          <w:p w14:paraId="6E410D36" w14:textId="77777777" w:rsidR="00616520" w:rsidRPr="00FA66C0" w:rsidRDefault="00616520" w:rsidP="00467332">
            <w:pPr>
              <w:pStyle w:val="NoSpacing"/>
              <w:jc w:val="right"/>
              <w:rPr>
                <w:color w:val="000000"/>
              </w:rPr>
            </w:pPr>
            <w:r w:rsidRPr="00FA66C0">
              <w:rPr>
                <w:color w:val="000000"/>
              </w:rPr>
              <w:t>-0.43</w:t>
            </w:r>
          </w:p>
        </w:tc>
        <w:tc>
          <w:tcPr>
            <w:tcW w:w="415" w:type="dxa"/>
            <w:tcBorders>
              <w:top w:val="nil"/>
              <w:left w:val="nil"/>
              <w:bottom w:val="nil"/>
              <w:right w:val="nil"/>
            </w:tcBorders>
            <w:shd w:val="clear" w:color="auto" w:fill="auto"/>
            <w:noWrap/>
            <w:tcMar>
              <w:left w:w="0" w:type="dxa"/>
              <w:right w:w="0" w:type="dxa"/>
            </w:tcMar>
            <w:vAlign w:val="bottom"/>
            <w:hideMark/>
          </w:tcPr>
          <w:p w14:paraId="50A4BD90"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1498" w:type="dxa"/>
            <w:tcBorders>
              <w:top w:val="nil"/>
              <w:left w:val="nil"/>
              <w:bottom w:val="nil"/>
              <w:right w:val="nil"/>
            </w:tcBorders>
            <w:shd w:val="clear" w:color="auto" w:fill="auto"/>
            <w:noWrap/>
            <w:tcMar>
              <w:left w:w="0" w:type="dxa"/>
              <w:right w:w="0" w:type="dxa"/>
            </w:tcMar>
            <w:vAlign w:val="bottom"/>
            <w:hideMark/>
          </w:tcPr>
          <w:p w14:paraId="5B091B59" w14:textId="77777777" w:rsidR="00616520" w:rsidRPr="00FA66C0" w:rsidRDefault="00616520" w:rsidP="00467332">
            <w:pPr>
              <w:pStyle w:val="NoSpacing"/>
              <w:jc w:val="right"/>
              <w:rPr>
                <w:color w:val="000000"/>
              </w:rPr>
            </w:pPr>
            <w:r w:rsidRPr="00FA66C0">
              <w:rPr>
                <w:color w:val="000000"/>
              </w:rPr>
              <w:t>-0.36</w:t>
            </w:r>
          </w:p>
        </w:tc>
        <w:tc>
          <w:tcPr>
            <w:tcW w:w="368" w:type="dxa"/>
            <w:tcBorders>
              <w:top w:val="nil"/>
              <w:left w:val="nil"/>
              <w:bottom w:val="nil"/>
              <w:right w:val="nil"/>
            </w:tcBorders>
            <w:shd w:val="clear" w:color="auto" w:fill="auto"/>
            <w:noWrap/>
            <w:tcMar>
              <w:left w:w="0" w:type="dxa"/>
              <w:right w:w="0" w:type="dxa"/>
            </w:tcMar>
            <w:vAlign w:val="bottom"/>
            <w:hideMark/>
          </w:tcPr>
          <w:p w14:paraId="076AFD9A"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1440" w:type="dxa"/>
            <w:tcBorders>
              <w:top w:val="nil"/>
              <w:left w:val="nil"/>
              <w:bottom w:val="nil"/>
              <w:right w:val="nil"/>
            </w:tcBorders>
            <w:shd w:val="clear" w:color="auto" w:fill="auto"/>
            <w:noWrap/>
            <w:tcMar>
              <w:left w:w="0" w:type="dxa"/>
              <w:right w:w="0" w:type="dxa"/>
            </w:tcMar>
            <w:vAlign w:val="bottom"/>
            <w:hideMark/>
          </w:tcPr>
          <w:p w14:paraId="2E8FAF60" w14:textId="77777777" w:rsidR="00616520" w:rsidRPr="00FA66C0" w:rsidRDefault="00616520" w:rsidP="00467332">
            <w:pPr>
              <w:pStyle w:val="NoSpacing"/>
              <w:jc w:val="right"/>
              <w:rPr>
                <w:color w:val="000000"/>
              </w:rPr>
            </w:pPr>
            <w:r w:rsidRPr="00FA66C0">
              <w:rPr>
                <w:color w:val="000000"/>
              </w:rPr>
              <w:t>-0.31</w:t>
            </w:r>
          </w:p>
        </w:tc>
        <w:tc>
          <w:tcPr>
            <w:tcW w:w="411" w:type="dxa"/>
            <w:tcBorders>
              <w:top w:val="nil"/>
              <w:left w:val="nil"/>
              <w:bottom w:val="nil"/>
              <w:right w:val="nil"/>
            </w:tcBorders>
            <w:shd w:val="clear" w:color="auto" w:fill="auto"/>
            <w:noWrap/>
            <w:tcMar>
              <w:left w:w="0" w:type="dxa"/>
              <w:right w:w="0" w:type="dxa"/>
            </w:tcMar>
            <w:vAlign w:val="bottom"/>
            <w:hideMark/>
          </w:tcPr>
          <w:p w14:paraId="5947B2B7"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918" w:type="dxa"/>
            <w:tcBorders>
              <w:top w:val="nil"/>
              <w:left w:val="nil"/>
              <w:bottom w:val="nil"/>
              <w:right w:val="nil"/>
            </w:tcBorders>
            <w:shd w:val="clear" w:color="auto" w:fill="auto"/>
            <w:noWrap/>
            <w:tcMar>
              <w:left w:w="0" w:type="dxa"/>
              <w:right w:w="0" w:type="dxa"/>
            </w:tcMar>
            <w:vAlign w:val="bottom"/>
            <w:hideMark/>
          </w:tcPr>
          <w:p w14:paraId="2EA00334" w14:textId="77777777" w:rsidR="00616520" w:rsidRPr="00FA66C0" w:rsidRDefault="00616520" w:rsidP="00467332">
            <w:pPr>
              <w:pStyle w:val="NoSpacing"/>
              <w:jc w:val="right"/>
              <w:rPr>
                <w:color w:val="000000"/>
              </w:rPr>
            </w:pPr>
            <w:r w:rsidRPr="00FA66C0">
              <w:rPr>
                <w:color w:val="000000"/>
              </w:rPr>
              <w:t>-0.063</w:t>
            </w:r>
          </w:p>
        </w:tc>
        <w:tc>
          <w:tcPr>
            <w:tcW w:w="551" w:type="dxa"/>
            <w:tcBorders>
              <w:top w:val="nil"/>
              <w:left w:val="nil"/>
              <w:bottom w:val="nil"/>
              <w:right w:val="nil"/>
            </w:tcBorders>
            <w:shd w:val="clear" w:color="auto" w:fill="auto"/>
            <w:noWrap/>
            <w:tcMar>
              <w:left w:w="0" w:type="dxa"/>
              <w:right w:w="0" w:type="dxa"/>
            </w:tcMar>
            <w:vAlign w:val="bottom"/>
            <w:hideMark/>
          </w:tcPr>
          <w:p w14:paraId="4BA7AADF" w14:textId="77777777" w:rsidR="00616520" w:rsidRPr="00FA66C0" w:rsidRDefault="00616520" w:rsidP="00467332">
            <w:pPr>
              <w:pStyle w:val="NoSpacing"/>
              <w:rPr>
                <w:color w:val="000000"/>
                <w:vertAlign w:val="superscript"/>
              </w:rPr>
            </w:pPr>
            <w:r w:rsidRPr="00FA66C0">
              <w:rPr>
                <w:color w:val="000000"/>
                <w:vertAlign w:val="superscript"/>
              </w:rPr>
              <w:t xml:space="preserve">   </w:t>
            </w:r>
          </w:p>
        </w:tc>
      </w:tr>
      <w:tr w:rsidR="00616520" w:rsidRPr="00FA66C0" w14:paraId="475EEE4D" w14:textId="77777777" w:rsidTr="00467332">
        <w:tc>
          <w:tcPr>
            <w:tcW w:w="1890" w:type="dxa"/>
            <w:tcBorders>
              <w:top w:val="nil"/>
              <w:left w:val="nil"/>
              <w:bottom w:val="nil"/>
              <w:right w:val="nil"/>
            </w:tcBorders>
            <w:shd w:val="clear" w:color="auto" w:fill="auto"/>
            <w:noWrap/>
            <w:vAlign w:val="bottom"/>
            <w:hideMark/>
          </w:tcPr>
          <w:p w14:paraId="5DC1F04C" w14:textId="77777777" w:rsidR="00616520" w:rsidRPr="00FA66C0" w:rsidRDefault="00616520" w:rsidP="00467332">
            <w:pPr>
              <w:pStyle w:val="NoSpacing"/>
              <w:rPr>
                <w:color w:val="000000"/>
              </w:rPr>
            </w:pPr>
            <w:r w:rsidRPr="00FA66C0">
              <w:rPr>
                <w:color w:val="000000"/>
              </w:rPr>
              <w:t>NAMANGA</w:t>
            </w:r>
          </w:p>
        </w:tc>
        <w:tc>
          <w:tcPr>
            <w:tcW w:w="827" w:type="dxa"/>
            <w:tcBorders>
              <w:top w:val="nil"/>
              <w:left w:val="nil"/>
              <w:bottom w:val="nil"/>
              <w:right w:val="nil"/>
            </w:tcBorders>
            <w:shd w:val="clear" w:color="auto" w:fill="auto"/>
            <w:noWrap/>
            <w:tcMar>
              <w:left w:w="0" w:type="dxa"/>
              <w:right w:w="0" w:type="dxa"/>
            </w:tcMar>
            <w:vAlign w:val="bottom"/>
            <w:hideMark/>
          </w:tcPr>
          <w:p w14:paraId="742C80A1" w14:textId="77777777" w:rsidR="00616520" w:rsidRPr="00FA66C0" w:rsidRDefault="00616520" w:rsidP="00467332">
            <w:pPr>
              <w:pStyle w:val="NoSpacing"/>
              <w:jc w:val="right"/>
              <w:rPr>
                <w:color w:val="000000"/>
              </w:rPr>
            </w:pPr>
          </w:p>
        </w:tc>
        <w:tc>
          <w:tcPr>
            <w:tcW w:w="415" w:type="dxa"/>
            <w:tcBorders>
              <w:top w:val="nil"/>
              <w:left w:val="nil"/>
              <w:bottom w:val="nil"/>
              <w:right w:val="nil"/>
            </w:tcBorders>
            <w:shd w:val="clear" w:color="auto" w:fill="auto"/>
            <w:noWrap/>
            <w:tcMar>
              <w:left w:w="0" w:type="dxa"/>
              <w:right w:w="0" w:type="dxa"/>
            </w:tcMar>
            <w:vAlign w:val="bottom"/>
            <w:hideMark/>
          </w:tcPr>
          <w:p w14:paraId="6A4F8557" w14:textId="77777777" w:rsidR="00616520" w:rsidRPr="00FA66C0" w:rsidRDefault="00616520" w:rsidP="00467332">
            <w:pPr>
              <w:pStyle w:val="NoSpacing"/>
              <w:rPr>
                <w:vertAlign w:val="superscript"/>
              </w:rPr>
            </w:pPr>
          </w:p>
        </w:tc>
        <w:tc>
          <w:tcPr>
            <w:tcW w:w="1498" w:type="dxa"/>
            <w:tcBorders>
              <w:top w:val="nil"/>
              <w:left w:val="nil"/>
              <w:bottom w:val="nil"/>
              <w:right w:val="nil"/>
            </w:tcBorders>
            <w:shd w:val="clear" w:color="auto" w:fill="auto"/>
            <w:noWrap/>
            <w:tcMar>
              <w:left w:w="0" w:type="dxa"/>
              <w:right w:w="0" w:type="dxa"/>
            </w:tcMar>
            <w:vAlign w:val="bottom"/>
            <w:hideMark/>
          </w:tcPr>
          <w:p w14:paraId="07BB4755" w14:textId="77777777" w:rsidR="00616520" w:rsidRPr="00FA66C0" w:rsidRDefault="00616520" w:rsidP="00467332">
            <w:pPr>
              <w:pStyle w:val="NoSpacing"/>
              <w:jc w:val="right"/>
              <w:rPr>
                <w:color w:val="000000"/>
              </w:rPr>
            </w:pPr>
            <w:r w:rsidRPr="00FA66C0">
              <w:rPr>
                <w:color w:val="000000"/>
              </w:rPr>
              <w:t>0.034</w:t>
            </w:r>
          </w:p>
        </w:tc>
        <w:tc>
          <w:tcPr>
            <w:tcW w:w="368" w:type="dxa"/>
            <w:tcBorders>
              <w:top w:val="nil"/>
              <w:left w:val="nil"/>
              <w:bottom w:val="nil"/>
              <w:right w:val="nil"/>
            </w:tcBorders>
            <w:shd w:val="clear" w:color="auto" w:fill="auto"/>
            <w:noWrap/>
            <w:tcMar>
              <w:left w:w="0" w:type="dxa"/>
              <w:right w:w="0" w:type="dxa"/>
            </w:tcMar>
            <w:vAlign w:val="bottom"/>
            <w:hideMark/>
          </w:tcPr>
          <w:p w14:paraId="36AC2A7F" w14:textId="77777777" w:rsidR="00616520" w:rsidRPr="00FA66C0" w:rsidRDefault="00616520" w:rsidP="00467332">
            <w:pPr>
              <w:pStyle w:val="NoSpacing"/>
              <w:rPr>
                <w:color w:val="000000"/>
                <w:vertAlign w:val="superscript"/>
              </w:rPr>
            </w:pPr>
          </w:p>
        </w:tc>
        <w:tc>
          <w:tcPr>
            <w:tcW w:w="1440" w:type="dxa"/>
            <w:tcBorders>
              <w:top w:val="nil"/>
              <w:left w:val="nil"/>
              <w:bottom w:val="nil"/>
              <w:right w:val="nil"/>
            </w:tcBorders>
            <w:shd w:val="clear" w:color="auto" w:fill="auto"/>
            <w:noWrap/>
            <w:tcMar>
              <w:left w:w="0" w:type="dxa"/>
              <w:right w:w="0" w:type="dxa"/>
            </w:tcMar>
            <w:vAlign w:val="bottom"/>
            <w:hideMark/>
          </w:tcPr>
          <w:p w14:paraId="05E720D5" w14:textId="77777777" w:rsidR="00616520" w:rsidRPr="00FA66C0" w:rsidRDefault="00616520" w:rsidP="00467332">
            <w:pPr>
              <w:pStyle w:val="NoSpacing"/>
              <w:jc w:val="right"/>
              <w:rPr>
                <w:color w:val="000000"/>
              </w:rPr>
            </w:pPr>
            <w:r w:rsidRPr="00FA66C0">
              <w:rPr>
                <w:color w:val="000000"/>
              </w:rPr>
              <w:t>-0.16</w:t>
            </w:r>
          </w:p>
        </w:tc>
        <w:tc>
          <w:tcPr>
            <w:tcW w:w="411" w:type="dxa"/>
            <w:tcBorders>
              <w:top w:val="nil"/>
              <w:left w:val="nil"/>
              <w:bottom w:val="nil"/>
              <w:right w:val="nil"/>
            </w:tcBorders>
            <w:shd w:val="clear" w:color="auto" w:fill="auto"/>
            <w:noWrap/>
            <w:tcMar>
              <w:left w:w="0" w:type="dxa"/>
              <w:right w:w="0" w:type="dxa"/>
            </w:tcMar>
            <w:vAlign w:val="bottom"/>
            <w:hideMark/>
          </w:tcPr>
          <w:p w14:paraId="0EE344ED" w14:textId="77777777" w:rsidR="00616520" w:rsidRPr="00FA66C0" w:rsidRDefault="00616520" w:rsidP="00467332">
            <w:pPr>
              <w:pStyle w:val="NoSpacing"/>
              <w:rPr>
                <w:color w:val="000000"/>
                <w:vertAlign w:val="superscript"/>
              </w:rPr>
            </w:pPr>
          </w:p>
        </w:tc>
        <w:tc>
          <w:tcPr>
            <w:tcW w:w="918" w:type="dxa"/>
            <w:tcBorders>
              <w:top w:val="nil"/>
              <w:left w:val="nil"/>
              <w:bottom w:val="nil"/>
              <w:right w:val="nil"/>
            </w:tcBorders>
            <w:shd w:val="clear" w:color="auto" w:fill="auto"/>
            <w:noWrap/>
            <w:tcMar>
              <w:left w:w="0" w:type="dxa"/>
              <w:right w:w="0" w:type="dxa"/>
            </w:tcMar>
            <w:vAlign w:val="bottom"/>
            <w:hideMark/>
          </w:tcPr>
          <w:p w14:paraId="3FD7FEC1" w14:textId="77777777" w:rsidR="00616520" w:rsidRPr="00FA66C0" w:rsidRDefault="00616520" w:rsidP="00467332">
            <w:pPr>
              <w:pStyle w:val="NoSpacing"/>
              <w:jc w:val="right"/>
              <w:rPr>
                <w:color w:val="000000"/>
              </w:rPr>
            </w:pPr>
            <w:r w:rsidRPr="00FA66C0">
              <w:rPr>
                <w:color w:val="000000"/>
              </w:rPr>
              <w:t>0.28</w:t>
            </w:r>
          </w:p>
        </w:tc>
        <w:tc>
          <w:tcPr>
            <w:tcW w:w="551" w:type="dxa"/>
            <w:tcBorders>
              <w:top w:val="nil"/>
              <w:left w:val="nil"/>
              <w:bottom w:val="nil"/>
              <w:right w:val="nil"/>
            </w:tcBorders>
            <w:shd w:val="clear" w:color="auto" w:fill="auto"/>
            <w:noWrap/>
            <w:tcMar>
              <w:left w:w="0" w:type="dxa"/>
              <w:right w:w="0" w:type="dxa"/>
            </w:tcMar>
            <w:vAlign w:val="bottom"/>
            <w:hideMark/>
          </w:tcPr>
          <w:p w14:paraId="5C5516F7" w14:textId="77777777" w:rsidR="00616520" w:rsidRPr="00FA66C0" w:rsidRDefault="00616520" w:rsidP="00467332">
            <w:pPr>
              <w:pStyle w:val="NoSpacing"/>
              <w:rPr>
                <w:color w:val="000000"/>
                <w:vertAlign w:val="superscript"/>
              </w:rPr>
            </w:pPr>
            <w:r w:rsidRPr="00FA66C0">
              <w:rPr>
                <w:color w:val="000000"/>
                <w:vertAlign w:val="superscript"/>
              </w:rPr>
              <w:t>***</w:t>
            </w:r>
          </w:p>
        </w:tc>
      </w:tr>
      <w:tr w:rsidR="00616520" w:rsidRPr="00FA66C0" w14:paraId="31CEBB20" w14:textId="77777777" w:rsidTr="00467332">
        <w:tc>
          <w:tcPr>
            <w:tcW w:w="1890" w:type="dxa"/>
            <w:tcBorders>
              <w:top w:val="nil"/>
              <w:left w:val="nil"/>
              <w:bottom w:val="nil"/>
              <w:right w:val="nil"/>
            </w:tcBorders>
            <w:shd w:val="clear" w:color="auto" w:fill="auto"/>
            <w:noWrap/>
            <w:vAlign w:val="bottom"/>
            <w:hideMark/>
          </w:tcPr>
          <w:p w14:paraId="1FE8E162" w14:textId="77777777" w:rsidR="00616520" w:rsidRPr="00FA66C0" w:rsidRDefault="00616520" w:rsidP="00467332">
            <w:pPr>
              <w:pStyle w:val="NoSpacing"/>
              <w:rPr>
                <w:color w:val="000000"/>
              </w:rPr>
            </w:pPr>
            <w:r w:rsidRPr="00FA66C0">
              <w:rPr>
                <w:color w:val="000000"/>
              </w:rPr>
              <w:t>NJIA PANDA</w:t>
            </w:r>
          </w:p>
        </w:tc>
        <w:tc>
          <w:tcPr>
            <w:tcW w:w="827" w:type="dxa"/>
            <w:tcBorders>
              <w:top w:val="nil"/>
              <w:left w:val="nil"/>
              <w:bottom w:val="nil"/>
              <w:right w:val="nil"/>
            </w:tcBorders>
            <w:shd w:val="clear" w:color="auto" w:fill="auto"/>
            <w:noWrap/>
            <w:tcMar>
              <w:left w:w="0" w:type="dxa"/>
              <w:right w:w="0" w:type="dxa"/>
            </w:tcMar>
            <w:vAlign w:val="bottom"/>
            <w:hideMark/>
          </w:tcPr>
          <w:p w14:paraId="441B252C" w14:textId="77777777" w:rsidR="00616520" w:rsidRPr="00FA66C0" w:rsidRDefault="00616520" w:rsidP="00467332">
            <w:pPr>
              <w:pStyle w:val="NoSpacing"/>
              <w:jc w:val="right"/>
              <w:rPr>
                <w:color w:val="000000"/>
              </w:rPr>
            </w:pPr>
            <w:r w:rsidRPr="00FA66C0">
              <w:rPr>
                <w:color w:val="000000"/>
              </w:rPr>
              <w:t>-0.31</w:t>
            </w:r>
          </w:p>
        </w:tc>
        <w:tc>
          <w:tcPr>
            <w:tcW w:w="415" w:type="dxa"/>
            <w:tcBorders>
              <w:top w:val="nil"/>
              <w:left w:val="nil"/>
              <w:bottom w:val="nil"/>
              <w:right w:val="nil"/>
            </w:tcBorders>
            <w:shd w:val="clear" w:color="auto" w:fill="auto"/>
            <w:noWrap/>
            <w:tcMar>
              <w:left w:w="0" w:type="dxa"/>
              <w:right w:w="0" w:type="dxa"/>
            </w:tcMar>
            <w:vAlign w:val="bottom"/>
            <w:hideMark/>
          </w:tcPr>
          <w:p w14:paraId="606DE824"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1498" w:type="dxa"/>
            <w:tcBorders>
              <w:top w:val="nil"/>
              <w:left w:val="nil"/>
              <w:bottom w:val="nil"/>
              <w:right w:val="nil"/>
            </w:tcBorders>
            <w:shd w:val="clear" w:color="auto" w:fill="auto"/>
            <w:noWrap/>
            <w:tcMar>
              <w:left w:w="0" w:type="dxa"/>
              <w:right w:w="0" w:type="dxa"/>
            </w:tcMar>
            <w:vAlign w:val="bottom"/>
            <w:hideMark/>
          </w:tcPr>
          <w:p w14:paraId="736FA124" w14:textId="77777777" w:rsidR="00616520" w:rsidRPr="00FA66C0" w:rsidRDefault="00616520" w:rsidP="00467332">
            <w:pPr>
              <w:pStyle w:val="NoSpacing"/>
              <w:jc w:val="right"/>
              <w:rPr>
                <w:color w:val="000000"/>
              </w:rPr>
            </w:pPr>
            <w:r w:rsidRPr="00FA66C0">
              <w:rPr>
                <w:color w:val="000000"/>
              </w:rPr>
              <w:t>-0.32</w:t>
            </w:r>
          </w:p>
        </w:tc>
        <w:tc>
          <w:tcPr>
            <w:tcW w:w="368" w:type="dxa"/>
            <w:tcBorders>
              <w:top w:val="nil"/>
              <w:left w:val="nil"/>
              <w:bottom w:val="nil"/>
              <w:right w:val="nil"/>
            </w:tcBorders>
            <w:shd w:val="clear" w:color="auto" w:fill="auto"/>
            <w:noWrap/>
            <w:tcMar>
              <w:left w:w="0" w:type="dxa"/>
              <w:right w:w="0" w:type="dxa"/>
            </w:tcMar>
            <w:vAlign w:val="bottom"/>
            <w:hideMark/>
          </w:tcPr>
          <w:p w14:paraId="1C85C9C8"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1440" w:type="dxa"/>
            <w:tcBorders>
              <w:top w:val="nil"/>
              <w:left w:val="nil"/>
              <w:bottom w:val="nil"/>
              <w:right w:val="nil"/>
            </w:tcBorders>
            <w:shd w:val="clear" w:color="auto" w:fill="auto"/>
            <w:noWrap/>
            <w:tcMar>
              <w:left w:w="0" w:type="dxa"/>
              <w:right w:w="0" w:type="dxa"/>
            </w:tcMar>
            <w:vAlign w:val="bottom"/>
            <w:hideMark/>
          </w:tcPr>
          <w:p w14:paraId="539AC01E" w14:textId="77777777" w:rsidR="00616520" w:rsidRPr="00FA66C0" w:rsidRDefault="00616520" w:rsidP="00467332">
            <w:pPr>
              <w:pStyle w:val="NoSpacing"/>
              <w:jc w:val="right"/>
              <w:rPr>
                <w:color w:val="000000"/>
              </w:rPr>
            </w:pPr>
            <w:r w:rsidRPr="00FA66C0">
              <w:rPr>
                <w:color w:val="000000"/>
              </w:rPr>
              <w:t>-0.41</w:t>
            </w:r>
          </w:p>
        </w:tc>
        <w:tc>
          <w:tcPr>
            <w:tcW w:w="411" w:type="dxa"/>
            <w:tcBorders>
              <w:top w:val="nil"/>
              <w:left w:val="nil"/>
              <w:bottom w:val="nil"/>
              <w:right w:val="nil"/>
            </w:tcBorders>
            <w:shd w:val="clear" w:color="auto" w:fill="auto"/>
            <w:noWrap/>
            <w:tcMar>
              <w:left w:w="0" w:type="dxa"/>
              <w:right w:w="0" w:type="dxa"/>
            </w:tcMar>
            <w:vAlign w:val="bottom"/>
            <w:hideMark/>
          </w:tcPr>
          <w:p w14:paraId="72C91D28"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918" w:type="dxa"/>
            <w:tcBorders>
              <w:top w:val="nil"/>
              <w:left w:val="nil"/>
              <w:bottom w:val="nil"/>
              <w:right w:val="nil"/>
            </w:tcBorders>
            <w:shd w:val="clear" w:color="auto" w:fill="auto"/>
            <w:noWrap/>
            <w:tcMar>
              <w:left w:w="0" w:type="dxa"/>
              <w:right w:w="0" w:type="dxa"/>
            </w:tcMar>
            <w:vAlign w:val="bottom"/>
            <w:hideMark/>
          </w:tcPr>
          <w:p w14:paraId="287074B4" w14:textId="77777777" w:rsidR="00616520" w:rsidRPr="00FA66C0" w:rsidRDefault="00616520" w:rsidP="00467332">
            <w:pPr>
              <w:pStyle w:val="NoSpacing"/>
              <w:jc w:val="right"/>
              <w:rPr>
                <w:color w:val="000000"/>
              </w:rPr>
            </w:pPr>
            <w:r w:rsidRPr="00FA66C0">
              <w:rPr>
                <w:color w:val="000000"/>
              </w:rPr>
              <w:t>0.21</w:t>
            </w:r>
          </w:p>
        </w:tc>
        <w:tc>
          <w:tcPr>
            <w:tcW w:w="551" w:type="dxa"/>
            <w:tcBorders>
              <w:top w:val="nil"/>
              <w:left w:val="nil"/>
              <w:bottom w:val="nil"/>
              <w:right w:val="nil"/>
            </w:tcBorders>
            <w:shd w:val="clear" w:color="auto" w:fill="auto"/>
            <w:noWrap/>
            <w:tcMar>
              <w:left w:w="0" w:type="dxa"/>
              <w:right w:w="0" w:type="dxa"/>
            </w:tcMar>
            <w:vAlign w:val="bottom"/>
            <w:hideMark/>
          </w:tcPr>
          <w:p w14:paraId="7D39E9E4" w14:textId="77777777" w:rsidR="00616520" w:rsidRPr="00FA66C0" w:rsidRDefault="00616520" w:rsidP="00467332">
            <w:pPr>
              <w:pStyle w:val="NoSpacing"/>
              <w:rPr>
                <w:color w:val="000000"/>
                <w:vertAlign w:val="superscript"/>
              </w:rPr>
            </w:pPr>
            <w:r w:rsidRPr="00FA66C0">
              <w:rPr>
                <w:color w:val="000000"/>
                <w:vertAlign w:val="superscript"/>
              </w:rPr>
              <w:t xml:space="preserve">   </w:t>
            </w:r>
          </w:p>
        </w:tc>
      </w:tr>
      <w:tr w:rsidR="00616520" w:rsidRPr="00FA66C0" w14:paraId="1DB8357B" w14:textId="77777777" w:rsidTr="00467332">
        <w:tc>
          <w:tcPr>
            <w:tcW w:w="1890" w:type="dxa"/>
            <w:tcBorders>
              <w:top w:val="nil"/>
              <w:left w:val="nil"/>
              <w:bottom w:val="nil"/>
              <w:right w:val="nil"/>
            </w:tcBorders>
            <w:shd w:val="clear" w:color="auto" w:fill="auto"/>
            <w:noWrap/>
            <w:vAlign w:val="bottom"/>
            <w:hideMark/>
          </w:tcPr>
          <w:p w14:paraId="62ED98A8" w14:textId="77777777" w:rsidR="00616520" w:rsidRPr="00FA66C0" w:rsidRDefault="00616520" w:rsidP="00467332">
            <w:pPr>
              <w:pStyle w:val="NoSpacing"/>
              <w:rPr>
                <w:color w:val="000000"/>
              </w:rPr>
            </w:pPr>
            <w:r w:rsidRPr="00FA66C0">
              <w:rPr>
                <w:color w:val="000000"/>
              </w:rPr>
              <w:t>SELELA</w:t>
            </w:r>
          </w:p>
        </w:tc>
        <w:tc>
          <w:tcPr>
            <w:tcW w:w="827" w:type="dxa"/>
            <w:tcBorders>
              <w:top w:val="nil"/>
              <w:left w:val="nil"/>
              <w:bottom w:val="nil"/>
              <w:right w:val="nil"/>
            </w:tcBorders>
            <w:shd w:val="clear" w:color="auto" w:fill="auto"/>
            <w:noWrap/>
            <w:tcMar>
              <w:left w:w="0" w:type="dxa"/>
              <w:right w:w="0" w:type="dxa"/>
            </w:tcMar>
            <w:vAlign w:val="bottom"/>
            <w:hideMark/>
          </w:tcPr>
          <w:p w14:paraId="500663A9" w14:textId="77777777" w:rsidR="00616520" w:rsidRPr="00FA66C0" w:rsidRDefault="00616520" w:rsidP="00467332">
            <w:pPr>
              <w:pStyle w:val="NoSpacing"/>
              <w:jc w:val="right"/>
              <w:rPr>
                <w:color w:val="000000"/>
              </w:rPr>
            </w:pPr>
            <w:r w:rsidRPr="00FA66C0">
              <w:rPr>
                <w:color w:val="000000"/>
              </w:rPr>
              <w:t>-0.28</w:t>
            </w:r>
          </w:p>
        </w:tc>
        <w:tc>
          <w:tcPr>
            <w:tcW w:w="415" w:type="dxa"/>
            <w:tcBorders>
              <w:top w:val="nil"/>
              <w:left w:val="nil"/>
              <w:bottom w:val="nil"/>
              <w:right w:val="nil"/>
            </w:tcBorders>
            <w:shd w:val="clear" w:color="auto" w:fill="auto"/>
            <w:noWrap/>
            <w:tcMar>
              <w:left w:w="0" w:type="dxa"/>
              <w:right w:w="0" w:type="dxa"/>
            </w:tcMar>
            <w:vAlign w:val="bottom"/>
            <w:hideMark/>
          </w:tcPr>
          <w:p w14:paraId="202A2330"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1498" w:type="dxa"/>
            <w:tcBorders>
              <w:top w:val="nil"/>
              <w:left w:val="nil"/>
              <w:bottom w:val="nil"/>
              <w:right w:val="nil"/>
            </w:tcBorders>
            <w:shd w:val="clear" w:color="auto" w:fill="auto"/>
            <w:noWrap/>
            <w:tcMar>
              <w:left w:w="0" w:type="dxa"/>
              <w:right w:w="0" w:type="dxa"/>
            </w:tcMar>
            <w:vAlign w:val="bottom"/>
            <w:hideMark/>
          </w:tcPr>
          <w:p w14:paraId="0B94A548" w14:textId="77777777" w:rsidR="00616520" w:rsidRPr="00FA66C0" w:rsidRDefault="00616520" w:rsidP="00467332">
            <w:pPr>
              <w:pStyle w:val="NoSpacing"/>
              <w:jc w:val="right"/>
              <w:rPr>
                <w:color w:val="000000"/>
              </w:rPr>
            </w:pPr>
            <w:r w:rsidRPr="00FA66C0">
              <w:rPr>
                <w:color w:val="000000"/>
              </w:rPr>
              <w:t>-0.35</w:t>
            </w:r>
          </w:p>
        </w:tc>
        <w:tc>
          <w:tcPr>
            <w:tcW w:w="368" w:type="dxa"/>
            <w:tcBorders>
              <w:top w:val="nil"/>
              <w:left w:val="nil"/>
              <w:bottom w:val="nil"/>
              <w:right w:val="nil"/>
            </w:tcBorders>
            <w:shd w:val="clear" w:color="auto" w:fill="auto"/>
            <w:noWrap/>
            <w:tcMar>
              <w:left w:w="0" w:type="dxa"/>
              <w:right w:w="0" w:type="dxa"/>
            </w:tcMar>
            <w:vAlign w:val="bottom"/>
            <w:hideMark/>
          </w:tcPr>
          <w:p w14:paraId="60958183"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1440" w:type="dxa"/>
            <w:tcBorders>
              <w:top w:val="nil"/>
              <w:left w:val="nil"/>
              <w:bottom w:val="nil"/>
              <w:right w:val="nil"/>
            </w:tcBorders>
            <w:shd w:val="clear" w:color="auto" w:fill="auto"/>
            <w:noWrap/>
            <w:tcMar>
              <w:left w:w="0" w:type="dxa"/>
              <w:right w:w="0" w:type="dxa"/>
            </w:tcMar>
            <w:vAlign w:val="bottom"/>
            <w:hideMark/>
          </w:tcPr>
          <w:p w14:paraId="62966DEE" w14:textId="77777777" w:rsidR="00616520" w:rsidRPr="00FA66C0" w:rsidRDefault="00616520" w:rsidP="00467332">
            <w:pPr>
              <w:pStyle w:val="NoSpacing"/>
              <w:jc w:val="right"/>
              <w:rPr>
                <w:color w:val="000000"/>
              </w:rPr>
            </w:pPr>
            <w:r w:rsidRPr="00FA66C0">
              <w:rPr>
                <w:color w:val="000000"/>
              </w:rPr>
              <w:t>-0.31</w:t>
            </w:r>
          </w:p>
        </w:tc>
        <w:tc>
          <w:tcPr>
            <w:tcW w:w="411" w:type="dxa"/>
            <w:tcBorders>
              <w:top w:val="nil"/>
              <w:left w:val="nil"/>
              <w:bottom w:val="nil"/>
              <w:right w:val="nil"/>
            </w:tcBorders>
            <w:shd w:val="clear" w:color="auto" w:fill="auto"/>
            <w:noWrap/>
            <w:tcMar>
              <w:left w:w="0" w:type="dxa"/>
              <w:right w:w="0" w:type="dxa"/>
            </w:tcMar>
            <w:vAlign w:val="bottom"/>
            <w:hideMark/>
          </w:tcPr>
          <w:p w14:paraId="40044084"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918" w:type="dxa"/>
            <w:tcBorders>
              <w:top w:val="nil"/>
              <w:left w:val="nil"/>
              <w:bottom w:val="nil"/>
              <w:right w:val="nil"/>
            </w:tcBorders>
            <w:shd w:val="clear" w:color="auto" w:fill="auto"/>
            <w:noWrap/>
            <w:tcMar>
              <w:left w:w="0" w:type="dxa"/>
              <w:right w:w="0" w:type="dxa"/>
            </w:tcMar>
            <w:vAlign w:val="bottom"/>
            <w:hideMark/>
          </w:tcPr>
          <w:p w14:paraId="7E2BE7DC" w14:textId="77777777" w:rsidR="00616520" w:rsidRPr="00FA66C0" w:rsidRDefault="00616520" w:rsidP="00467332">
            <w:pPr>
              <w:pStyle w:val="NoSpacing"/>
              <w:jc w:val="right"/>
              <w:rPr>
                <w:color w:val="000000"/>
              </w:rPr>
            </w:pPr>
            <w:r w:rsidRPr="00FA66C0">
              <w:rPr>
                <w:color w:val="000000"/>
              </w:rPr>
              <w:t>-0.3</w:t>
            </w:r>
          </w:p>
        </w:tc>
        <w:tc>
          <w:tcPr>
            <w:tcW w:w="551" w:type="dxa"/>
            <w:tcBorders>
              <w:top w:val="nil"/>
              <w:left w:val="nil"/>
              <w:bottom w:val="nil"/>
              <w:right w:val="nil"/>
            </w:tcBorders>
            <w:shd w:val="clear" w:color="auto" w:fill="auto"/>
            <w:noWrap/>
            <w:tcMar>
              <w:left w:w="0" w:type="dxa"/>
              <w:right w:w="0" w:type="dxa"/>
            </w:tcMar>
            <w:vAlign w:val="bottom"/>
            <w:hideMark/>
          </w:tcPr>
          <w:p w14:paraId="756ACFF1" w14:textId="77777777" w:rsidR="00616520" w:rsidRPr="00FA66C0" w:rsidRDefault="00616520" w:rsidP="00467332">
            <w:pPr>
              <w:pStyle w:val="NoSpacing"/>
              <w:rPr>
                <w:color w:val="000000"/>
                <w:vertAlign w:val="superscript"/>
              </w:rPr>
            </w:pPr>
            <w:r w:rsidRPr="00FA66C0">
              <w:rPr>
                <w:color w:val="000000"/>
                <w:vertAlign w:val="superscript"/>
              </w:rPr>
              <w:t xml:space="preserve">** </w:t>
            </w:r>
          </w:p>
        </w:tc>
      </w:tr>
      <w:tr w:rsidR="00616520" w:rsidRPr="00FA66C0" w14:paraId="4D699B64" w14:textId="77777777" w:rsidTr="00467332">
        <w:tc>
          <w:tcPr>
            <w:tcW w:w="1890" w:type="dxa"/>
            <w:tcBorders>
              <w:top w:val="nil"/>
              <w:left w:val="nil"/>
              <w:right w:val="nil"/>
            </w:tcBorders>
            <w:shd w:val="clear" w:color="auto" w:fill="auto"/>
            <w:noWrap/>
            <w:vAlign w:val="bottom"/>
            <w:hideMark/>
          </w:tcPr>
          <w:p w14:paraId="3EE87CEF" w14:textId="77777777" w:rsidR="00616520" w:rsidRPr="00FA66C0" w:rsidRDefault="00616520" w:rsidP="00467332">
            <w:pPr>
              <w:pStyle w:val="NoSpacing"/>
              <w:rPr>
                <w:color w:val="000000"/>
              </w:rPr>
            </w:pPr>
            <w:r w:rsidRPr="00FA66C0">
              <w:rPr>
                <w:color w:val="000000"/>
              </w:rPr>
              <w:t>WERUWERU</w:t>
            </w:r>
          </w:p>
        </w:tc>
        <w:tc>
          <w:tcPr>
            <w:tcW w:w="827" w:type="dxa"/>
            <w:tcBorders>
              <w:top w:val="nil"/>
              <w:left w:val="nil"/>
              <w:right w:val="nil"/>
            </w:tcBorders>
            <w:shd w:val="clear" w:color="auto" w:fill="auto"/>
            <w:noWrap/>
            <w:tcMar>
              <w:left w:w="0" w:type="dxa"/>
              <w:right w:w="0" w:type="dxa"/>
            </w:tcMar>
            <w:vAlign w:val="bottom"/>
            <w:hideMark/>
          </w:tcPr>
          <w:p w14:paraId="780DC113" w14:textId="77777777" w:rsidR="00616520" w:rsidRPr="00FA66C0" w:rsidRDefault="00616520" w:rsidP="00467332">
            <w:pPr>
              <w:pStyle w:val="NoSpacing"/>
              <w:jc w:val="right"/>
              <w:rPr>
                <w:color w:val="000000"/>
              </w:rPr>
            </w:pPr>
            <w:r w:rsidRPr="00FA66C0">
              <w:rPr>
                <w:color w:val="000000"/>
              </w:rPr>
              <w:t>0.18</w:t>
            </w:r>
          </w:p>
        </w:tc>
        <w:tc>
          <w:tcPr>
            <w:tcW w:w="415" w:type="dxa"/>
            <w:tcBorders>
              <w:top w:val="nil"/>
              <w:left w:val="nil"/>
              <w:right w:val="nil"/>
            </w:tcBorders>
            <w:shd w:val="clear" w:color="auto" w:fill="auto"/>
            <w:noWrap/>
            <w:tcMar>
              <w:left w:w="0" w:type="dxa"/>
              <w:right w:w="0" w:type="dxa"/>
            </w:tcMar>
            <w:vAlign w:val="bottom"/>
            <w:hideMark/>
          </w:tcPr>
          <w:p w14:paraId="42B4F774"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1498" w:type="dxa"/>
            <w:tcBorders>
              <w:top w:val="nil"/>
              <w:left w:val="nil"/>
              <w:right w:val="nil"/>
            </w:tcBorders>
            <w:shd w:val="clear" w:color="auto" w:fill="auto"/>
            <w:noWrap/>
            <w:tcMar>
              <w:left w:w="0" w:type="dxa"/>
              <w:right w:w="0" w:type="dxa"/>
            </w:tcMar>
            <w:vAlign w:val="bottom"/>
            <w:hideMark/>
          </w:tcPr>
          <w:p w14:paraId="3385F93B" w14:textId="77777777" w:rsidR="00616520" w:rsidRPr="00FA66C0" w:rsidRDefault="00616520" w:rsidP="00467332">
            <w:pPr>
              <w:pStyle w:val="NoSpacing"/>
              <w:jc w:val="right"/>
              <w:rPr>
                <w:color w:val="000000"/>
              </w:rPr>
            </w:pPr>
            <w:r w:rsidRPr="00FA66C0">
              <w:rPr>
                <w:color w:val="000000"/>
              </w:rPr>
              <w:t>0.046</w:t>
            </w:r>
          </w:p>
        </w:tc>
        <w:tc>
          <w:tcPr>
            <w:tcW w:w="368" w:type="dxa"/>
            <w:tcBorders>
              <w:top w:val="nil"/>
              <w:left w:val="nil"/>
              <w:right w:val="nil"/>
            </w:tcBorders>
            <w:shd w:val="clear" w:color="auto" w:fill="auto"/>
            <w:noWrap/>
            <w:tcMar>
              <w:left w:w="0" w:type="dxa"/>
              <w:right w:w="0" w:type="dxa"/>
            </w:tcMar>
            <w:vAlign w:val="bottom"/>
            <w:hideMark/>
          </w:tcPr>
          <w:p w14:paraId="35B708FA" w14:textId="77777777" w:rsidR="00616520" w:rsidRPr="00FA66C0" w:rsidRDefault="00616520" w:rsidP="00467332">
            <w:pPr>
              <w:pStyle w:val="NoSpacing"/>
              <w:rPr>
                <w:color w:val="000000"/>
                <w:vertAlign w:val="superscript"/>
              </w:rPr>
            </w:pPr>
          </w:p>
        </w:tc>
        <w:tc>
          <w:tcPr>
            <w:tcW w:w="1440" w:type="dxa"/>
            <w:tcBorders>
              <w:top w:val="nil"/>
              <w:left w:val="nil"/>
              <w:right w:val="nil"/>
            </w:tcBorders>
            <w:shd w:val="clear" w:color="auto" w:fill="auto"/>
            <w:noWrap/>
            <w:tcMar>
              <w:left w:w="0" w:type="dxa"/>
              <w:right w:w="0" w:type="dxa"/>
            </w:tcMar>
            <w:vAlign w:val="bottom"/>
            <w:hideMark/>
          </w:tcPr>
          <w:p w14:paraId="49E02FAB" w14:textId="77777777" w:rsidR="00616520" w:rsidRPr="00FA66C0" w:rsidRDefault="00616520" w:rsidP="00467332">
            <w:pPr>
              <w:pStyle w:val="NoSpacing"/>
              <w:jc w:val="right"/>
              <w:rPr>
                <w:color w:val="000000"/>
              </w:rPr>
            </w:pPr>
            <w:r w:rsidRPr="00FA66C0">
              <w:rPr>
                <w:color w:val="000000"/>
              </w:rPr>
              <w:t>-0.056</w:t>
            </w:r>
          </w:p>
        </w:tc>
        <w:tc>
          <w:tcPr>
            <w:tcW w:w="411" w:type="dxa"/>
            <w:tcBorders>
              <w:top w:val="nil"/>
              <w:left w:val="nil"/>
              <w:right w:val="nil"/>
            </w:tcBorders>
            <w:shd w:val="clear" w:color="auto" w:fill="auto"/>
            <w:noWrap/>
            <w:tcMar>
              <w:left w:w="0" w:type="dxa"/>
              <w:right w:w="0" w:type="dxa"/>
            </w:tcMar>
            <w:vAlign w:val="bottom"/>
            <w:hideMark/>
          </w:tcPr>
          <w:p w14:paraId="38918C96" w14:textId="77777777" w:rsidR="00616520" w:rsidRPr="00FA66C0" w:rsidRDefault="00616520" w:rsidP="00467332">
            <w:pPr>
              <w:pStyle w:val="NoSpacing"/>
              <w:rPr>
                <w:color w:val="000000"/>
                <w:vertAlign w:val="superscript"/>
              </w:rPr>
            </w:pPr>
          </w:p>
        </w:tc>
        <w:tc>
          <w:tcPr>
            <w:tcW w:w="918" w:type="dxa"/>
            <w:tcBorders>
              <w:top w:val="nil"/>
              <w:left w:val="nil"/>
              <w:right w:val="nil"/>
            </w:tcBorders>
            <w:shd w:val="clear" w:color="auto" w:fill="auto"/>
            <w:noWrap/>
            <w:tcMar>
              <w:left w:w="0" w:type="dxa"/>
              <w:right w:w="0" w:type="dxa"/>
            </w:tcMar>
            <w:vAlign w:val="bottom"/>
            <w:hideMark/>
          </w:tcPr>
          <w:p w14:paraId="42CB2BB0" w14:textId="77777777" w:rsidR="00616520" w:rsidRPr="00FA66C0" w:rsidRDefault="00616520" w:rsidP="00467332">
            <w:pPr>
              <w:pStyle w:val="NoSpacing"/>
              <w:jc w:val="right"/>
            </w:pPr>
          </w:p>
        </w:tc>
        <w:tc>
          <w:tcPr>
            <w:tcW w:w="551" w:type="dxa"/>
            <w:tcBorders>
              <w:top w:val="nil"/>
              <w:left w:val="nil"/>
              <w:right w:val="nil"/>
            </w:tcBorders>
            <w:shd w:val="clear" w:color="auto" w:fill="auto"/>
            <w:noWrap/>
            <w:tcMar>
              <w:left w:w="0" w:type="dxa"/>
              <w:right w:w="0" w:type="dxa"/>
            </w:tcMar>
            <w:vAlign w:val="bottom"/>
            <w:hideMark/>
          </w:tcPr>
          <w:p w14:paraId="0757C693" w14:textId="77777777" w:rsidR="00616520" w:rsidRPr="00FA66C0" w:rsidRDefault="00616520" w:rsidP="00467332">
            <w:pPr>
              <w:pStyle w:val="NoSpacing"/>
              <w:rPr>
                <w:color w:val="000000"/>
                <w:vertAlign w:val="superscript"/>
              </w:rPr>
            </w:pPr>
            <w:r w:rsidRPr="00FA66C0">
              <w:rPr>
                <w:color w:val="000000"/>
                <w:vertAlign w:val="superscript"/>
              </w:rPr>
              <w:t xml:space="preserve">   </w:t>
            </w:r>
          </w:p>
        </w:tc>
      </w:tr>
      <w:tr w:rsidR="00616520" w:rsidRPr="00FA66C0" w14:paraId="74C49884" w14:textId="77777777" w:rsidTr="00467332">
        <w:tc>
          <w:tcPr>
            <w:tcW w:w="1890" w:type="dxa"/>
            <w:tcBorders>
              <w:top w:val="nil"/>
              <w:left w:val="nil"/>
              <w:bottom w:val="single" w:sz="4" w:space="0" w:color="auto"/>
              <w:right w:val="nil"/>
            </w:tcBorders>
            <w:shd w:val="clear" w:color="auto" w:fill="auto"/>
            <w:noWrap/>
            <w:vAlign w:val="bottom"/>
            <w:hideMark/>
          </w:tcPr>
          <w:p w14:paraId="677B28B0" w14:textId="77777777" w:rsidR="00616520" w:rsidRPr="00FA66C0" w:rsidRDefault="00616520" w:rsidP="00467332">
            <w:pPr>
              <w:pStyle w:val="NoSpacing"/>
              <w:rPr>
                <w:color w:val="000000"/>
              </w:rPr>
            </w:pPr>
            <w:r w:rsidRPr="00FA66C0">
              <w:rPr>
                <w:color w:val="000000"/>
              </w:rPr>
              <w:t>Intercept</w:t>
            </w:r>
          </w:p>
        </w:tc>
        <w:tc>
          <w:tcPr>
            <w:tcW w:w="827" w:type="dxa"/>
            <w:tcBorders>
              <w:top w:val="nil"/>
              <w:left w:val="nil"/>
              <w:bottom w:val="single" w:sz="4" w:space="0" w:color="auto"/>
              <w:right w:val="nil"/>
            </w:tcBorders>
            <w:shd w:val="clear" w:color="auto" w:fill="auto"/>
            <w:noWrap/>
            <w:tcMar>
              <w:left w:w="0" w:type="dxa"/>
              <w:right w:w="0" w:type="dxa"/>
            </w:tcMar>
            <w:vAlign w:val="bottom"/>
            <w:hideMark/>
          </w:tcPr>
          <w:p w14:paraId="7AD4CE36" w14:textId="77777777" w:rsidR="00616520" w:rsidRPr="00FA66C0" w:rsidRDefault="00616520" w:rsidP="00467332">
            <w:pPr>
              <w:pStyle w:val="NoSpacing"/>
              <w:jc w:val="right"/>
              <w:rPr>
                <w:color w:val="000000"/>
              </w:rPr>
            </w:pPr>
            <w:r w:rsidRPr="00FA66C0">
              <w:rPr>
                <w:color w:val="000000"/>
              </w:rPr>
              <w:t>5.6</w:t>
            </w:r>
          </w:p>
        </w:tc>
        <w:tc>
          <w:tcPr>
            <w:tcW w:w="415" w:type="dxa"/>
            <w:tcBorders>
              <w:top w:val="nil"/>
              <w:left w:val="nil"/>
              <w:bottom w:val="single" w:sz="4" w:space="0" w:color="auto"/>
              <w:right w:val="nil"/>
            </w:tcBorders>
            <w:shd w:val="clear" w:color="auto" w:fill="auto"/>
            <w:noWrap/>
            <w:tcMar>
              <w:left w:w="0" w:type="dxa"/>
              <w:right w:w="0" w:type="dxa"/>
            </w:tcMar>
            <w:vAlign w:val="bottom"/>
            <w:hideMark/>
          </w:tcPr>
          <w:p w14:paraId="50F7EB7F"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1498" w:type="dxa"/>
            <w:tcBorders>
              <w:top w:val="nil"/>
              <w:left w:val="nil"/>
              <w:bottom w:val="single" w:sz="4" w:space="0" w:color="auto"/>
              <w:right w:val="nil"/>
            </w:tcBorders>
            <w:shd w:val="clear" w:color="auto" w:fill="auto"/>
            <w:noWrap/>
            <w:tcMar>
              <w:left w:w="0" w:type="dxa"/>
              <w:right w:w="0" w:type="dxa"/>
            </w:tcMar>
            <w:vAlign w:val="bottom"/>
            <w:hideMark/>
          </w:tcPr>
          <w:p w14:paraId="521246F8" w14:textId="77777777" w:rsidR="00616520" w:rsidRPr="00FA66C0" w:rsidRDefault="00616520" w:rsidP="00467332">
            <w:pPr>
              <w:pStyle w:val="NoSpacing"/>
              <w:jc w:val="right"/>
              <w:rPr>
                <w:color w:val="000000"/>
              </w:rPr>
            </w:pPr>
            <w:r w:rsidRPr="00FA66C0">
              <w:rPr>
                <w:color w:val="000000"/>
              </w:rPr>
              <w:t>3.9</w:t>
            </w:r>
          </w:p>
        </w:tc>
        <w:tc>
          <w:tcPr>
            <w:tcW w:w="368" w:type="dxa"/>
            <w:tcBorders>
              <w:top w:val="nil"/>
              <w:left w:val="nil"/>
              <w:bottom w:val="single" w:sz="4" w:space="0" w:color="auto"/>
              <w:right w:val="nil"/>
            </w:tcBorders>
            <w:shd w:val="clear" w:color="auto" w:fill="auto"/>
            <w:noWrap/>
            <w:tcMar>
              <w:left w:w="0" w:type="dxa"/>
              <w:right w:w="0" w:type="dxa"/>
            </w:tcMar>
            <w:vAlign w:val="bottom"/>
            <w:hideMark/>
          </w:tcPr>
          <w:p w14:paraId="22397E26"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1440" w:type="dxa"/>
            <w:tcBorders>
              <w:top w:val="nil"/>
              <w:left w:val="nil"/>
              <w:bottom w:val="single" w:sz="4" w:space="0" w:color="auto"/>
              <w:right w:val="nil"/>
            </w:tcBorders>
            <w:shd w:val="clear" w:color="auto" w:fill="auto"/>
            <w:noWrap/>
            <w:tcMar>
              <w:left w:w="0" w:type="dxa"/>
              <w:right w:w="0" w:type="dxa"/>
            </w:tcMar>
            <w:vAlign w:val="bottom"/>
            <w:hideMark/>
          </w:tcPr>
          <w:p w14:paraId="12A93A6B" w14:textId="77777777" w:rsidR="00616520" w:rsidRPr="00FA66C0" w:rsidRDefault="00616520" w:rsidP="00467332">
            <w:pPr>
              <w:pStyle w:val="NoSpacing"/>
              <w:jc w:val="right"/>
              <w:rPr>
                <w:color w:val="000000"/>
              </w:rPr>
            </w:pPr>
            <w:r w:rsidRPr="00FA66C0">
              <w:rPr>
                <w:color w:val="000000"/>
              </w:rPr>
              <w:t>3.9</w:t>
            </w:r>
          </w:p>
        </w:tc>
        <w:tc>
          <w:tcPr>
            <w:tcW w:w="411" w:type="dxa"/>
            <w:tcBorders>
              <w:top w:val="nil"/>
              <w:left w:val="nil"/>
              <w:bottom w:val="single" w:sz="4" w:space="0" w:color="auto"/>
              <w:right w:val="nil"/>
            </w:tcBorders>
            <w:shd w:val="clear" w:color="auto" w:fill="auto"/>
            <w:noWrap/>
            <w:tcMar>
              <w:left w:w="0" w:type="dxa"/>
              <w:right w:w="0" w:type="dxa"/>
            </w:tcMar>
            <w:vAlign w:val="bottom"/>
            <w:hideMark/>
          </w:tcPr>
          <w:p w14:paraId="0132E0B5" w14:textId="77777777" w:rsidR="00616520" w:rsidRPr="00FA66C0" w:rsidRDefault="00616520" w:rsidP="00467332">
            <w:pPr>
              <w:pStyle w:val="NoSpacing"/>
              <w:rPr>
                <w:color w:val="000000"/>
                <w:vertAlign w:val="superscript"/>
              </w:rPr>
            </w:pPr>
            <w:r w:rsidRPr="00FA66C0">
              <w:rPr>
                <w:color w:val="000000"/>
                <w:vertAlign w:val="superscript"/>
              </w:rPr>
              <w:t>***</w:t>
            </w:r>
          </w:p>
        </w:tc>
        <w:tc>
          <w:tcPr>
            <w:tcW w:w="918" w:type="dxa"/>
            <w:tcBorders>
              <w:top w:val="nil"/>
              <w:left w:val="nil"/>
              <w:bottom w:val="single" w:sz="4" w:space="0" w:color="auto"/>
              <w:right w:val="nil"/>
            </w:tcBorders>
            <w:shd w:val="clear" w:color="auto" w:fill="auto"/>
            <w:noWrap/>
            <w:tcMar>
              <w:left w:w="0" w:type="dxa"/>
              <w:right w:w="0" w:type="dxa"/>
            </w:tcMar>
            <w:vAlign w:val="bottom"/>
            <w:hideMark/>
          </w:tcPr>
          <w:p w14:paraId="17E33E52" w14:textId="77777777" w:rsidR="00616520" w:rsidRPr="00FA66C0" w:rsidRDefault="00616520" w:rsidP="00467332">
            <w:pPr>
              <w:pStyle w:val="NoSpacing"/>
              <w:jc w:val="right"/>
              <w:rPr>
                <w:color w:val="000000"/>
              </w:rPr>
            </w:pPr>
            <w:r w:rsidRPr="00FA66C0">
              <w:rPr>
                <w:color w:val="000000"/>
              </w:rPr>
              <w:t>2.7</w:t>
            </w:r>
          </w:p>
        </w:tc>
        <w:tc>
          <w:tcPr>
            <w:tcW w:w="551" w:type="dxa"/>
            <w:tcBorders>
              <w:top w:val="nil"/>
              <w:left w:val="nil"/>
              <w:bottom w:val="single" w:sz="4" w:space="0" w:color="auto"/>
              <w:right w:val="nil"/>
            </w:tcBorders>
            <w:shd w:val="clear" w:color="auto" w:fill="auto"/>
            <w:noWrap/>
            <w:tcMar>
              <w:left w:w="0" w:type="dxa"/>
              <w:right w:w="0" w:type="dxa"/>
            </w:tcMar>
            <w:vAlign w:val="bottom"/>
            <w:hideMark/>
          </w:tcPr>
          <w:p w14:paraId="03DA9CF8" w14:textId="77777777" w:rsidR="00616520" w:rsidRPr="00FA66C0" w:rsidRDefault="00616520" w:rsidP="00467332">
            <w:pPr>
              <w:pStyle w:val="NoSpacing"/>
              <w:rPr>
                <w:color w:val="000000"/>
                <w:vertAlign w:val="superscript"/>
              </w:rPr>
            </w:pPr>
            <w:r w:rsidRPr="00FA66C0">
              <w:rPr>
                <w:color w:val="000000"/>
                <w:vertAlign w:val="superscript"/>
              </w:rPr>
              <w:t>***</w:t>
            </w:r>
          </w:p>
        </w:tc>
      </w:tr>
      <w:tr w:rsidR="00616520" w:rsidRPr="00FA66C0" w14:paraId="76F0D987" w14:textId="77777777" w:rsidTr="00467332">
        <w:tc>
          <w:tcPr>
            <w:tcW w:w="1890" w:type="dxa"/>
            <w:tcBorders>
              <w:top w:val="single" w:sz="4" w:space="0" w:color="auto"/>
              <w:left w:val="nil"/>
              <w:bottom w:val="single" w:sz="4" w:space="0" w:color="auto"/>
              <w:right w:val="nil"/>
            </w:tcBorders>
            <w:shd w:val="clear" w:color="auto" w:fill="auto"/>
            <w:noWrap/>
            <w:vAlign w:val="bottom"/>
            <w:hideMark/>
          </w:tcPr>
          <w:p w14:paraId="351BEDE9" w14:textId="77777777" w:rsidR="00616520" w:rsidRPr="00FA66C0" w:rsidRDefault="00616520" w:rsidP="00467332">
            <w:pPr>
              <w:pStyle w:val="NoSpacing"/>
              <w:rPr>
                <w:color w:val="000000"/>
              </w:rPr>
            </w:pPr>
            <w:r w:rsidRPr="00FA66C0">
              <w:rPr>
                <w:color w:val="000000"/>
              </w:rPr>
              <w:t>N</w:t>
            </w:r>
          </w:p>
        </w:tc>
        <w:tc>
          <w:tcPr>
            <w:tcW w:w="827" w:type="dxa"/>
            <w:tcBorders>
              <w:top w:val="single" w:sz="4" w:space="0" w:color="auto"/>
              <w:left w:val="nil"/>
              <w:bottom w:val="single" w:sz="4" w:space="0" w:color="auto"/>
              <w:right w:val="nil"/>
            </w:tcBorders>
            <w:shd w:val="clear" w:color="auto" w:fill="auto"/>
            <w:noWrap/>
            <w:tcMar>
              <w:left w:w="0" w:type="dxa"/>
              <w:right w:w="0" w:type="dxa"/>
            </w:tcMar>
            <w:vAlign w:val="bottom"/>
            <w:hideMark/>
          </w:tcPr>
          <w:p w14:paraId="0B82DFBC" w14:textId="77777777" w:rsidR="00616520" w:rsidRPr="00FA66C0" w:rsidRDefault="00616520" w:rsidP="00467332">
            <w:pPr>
              <w:pStyle w:val="NoSpacing"/>
              <w:jc w:val="right"/>
              <w:rPr>
                <w:color w:val="000000"/>
              </w:rPr>
            </w:pPr>
            <w:r w:rsidRPr="00FA66C0">
              <w:rPr>
                <w:color w:val="000000"/>
              </w:rPr>
              <w:t>84</w:t>
            </w:r>
          </w:p>
        </w:tc>
        <w:tc>
          <w:tcPr>
            <w:tcW w:w="415" w:type="dxa"/>
            <w:tcBorders>
              <w:top w:val="single" w:sz="4" w:space="0" w:color="auto"/>
              <w:left w:val="nil"/>
              <w:bottom w:val="single" w:sz="4" w:space="0" w:color="auto"/>
              <w:right w:val="nil"/>
            </w:tcBorders>
            <w:shd w:val="clear" w:color="auto" w:fill="auto"/>
            <w:noWrap/>
            <w:tcMar>
              <w:left w:w="0" w:type="dxa"/>
              <w:right w:w="0" w:type="dxa"/>
            </w:tcMar>
            <w:vAlign w:val="bottom"/>
            <w:hideMark/>
          </w:tcPr>
          <w:p w14:paraId="36CDEBD7" w14:textId="77777777" w:rsidR="00616520" w:rsidRPr="00FA66C0" w:rsidRDefault="00616520" w:rsidP="00467332">
            <w:pPr>
              <w:pStyle w:val="NoSpacing"/>
              <w:rPr>
                <w:color w:val="000000"/>
              </w:rPr>
            </w:pPr>
          </w:p>
        </w:tc>
        <w:tc>
          <w:tcPr>
            <w:tcW w:w="1498" w:type="dxa"/>
            <w:tcBorders>
              <w:top w:val="single" w:sz="4" w:space="0" w:color="auto"/>
              <w:left w:val="nil"/>
              <w:bottom w:val="single" w:sz="4" w:space="0" w:color="auto"/>
              <w:right w:val="nil"/>
            </w:tcBorders>
            <w:shd w:val="clear" w:color="auto" w:fill="auto"/>
            <w:noWrap/>
            <w:tcMar>
              <w:left w:w="0" w:type="dxa"/>
              <w:right w:w="0" w:type="dxa"/>
            </w:tcMar>
            <w:vAlign w:val="bottom"/>
            <w:hideMark/>
          </w:tcPr>
          <w:p w14:paraId="14DD67F5" w14:textId="77777777" w:rsidR="00616520" w:rsidRPr="00FA66C0" w:rsidRDefault="00616520" w:rsidP="00467332">
            <w:pPr>
              <w:pStyle w:val="NoSpacing"/>
              <w:jc w:val="right"/>
              <w:rPr>
                <w:color w:val="000000"/>
              </w:rPr>
            </w:pPr>
            <w:r w:rsidRPr="00FA66C0">
              <w:rPr>
                <w:color w:val="000000"/>
              </w:rPr>
              <w:t>154</w:t>
            </w:r>
          </w:p>
        </w:tc>
        <w:tc>
          <w:tcPr>
            <w:tcW w:w="368" w:type="dxa"/>
            <w:tcBorders>
              <w:top w:val="single" w:sz="4" w:space="0" w:color="auto"/>
              <w:left w:val="nil"/>
              <w:bottom w:val="single" w:sz="4" w:space="0" w:color="auto"/>
              <w:right w:val="nil"/>
            </w:tcBorders>
            <w:shd w:val="clear" w:color="auto" w:fill="auto"/>
            <w:noWrap/>
            <w:tcMar>
              <w:left w:w="0" w:type="dxa"/>
              <w:right w:w="0" w:type="dxa"/>
            </w:tcMar>
            <w:vAlign w:val="bottom"/>
            <w:hideMark/>
          </w:tcPr>
          <w:p w14:paraId="0CE9D51C" w14:textId="77777777" w:rsidR="00616520" w:rsidRPr="00FA66C0" w:rsidRDefault="00616520" w:rsidP="00467332">
            <w:pPr>
              <w:pStyle w:val="NoSpacing"/>
              <w:rPr>
                <w:color w:val="000000"/>
              </w:rPr>
            </w:pPr>
          </w:p>
        </w:tc>
        <w:tc>
          <w:tcPr>
            <w:tcW w:w="1440" w:type="dxa"/>
            <w:tcBorders>
              <w:top w:val="single" w:sz="4" w:space="0" w:color="auto"/>
              <w:left w:val="nil"/>
              <w:bottom w:val="single" w:sz="4" w:space="0" w:color="auto"/>
              <w:right w:val="nil"/>
            </w:tcBorders>
            <w:shd w:val="clear" w:color="auto" w:fill="auto"/>
            <w:noWrap/>
            <w:tcMar>
              <w:left w:w="0" w:type="dxa"/>
              <w:right w:w="0" w:type="dxa"/>
            </w:tcMar>
            <w:vAlign w:val="bottom"/>
            <w:hideMark/>
          </w:tcPr>
          <w:p w14:paraId="01A14202" w14:textId="77777777" w:rsidR="00616520" w:rsidRPr="00FA66C0" w:rsidRDefault="00616520" w:rsidP="00467332">
            <w:pPr>
              <w:pStyle w:val="NoSpacing"/>
              <w:jc w:val="right"/>
              <w:rPr>
                <w:color w:val="000000"/>
              </w:rPr>
            </w:pPr>
            <w:r w:rsidRPr="00FA66C0">
              <w:rPr>
                <w:color w:val="000000"/>
              </w:rPr>
              <w:t>110</w:t>
            </w:r>
          </w:p>
        </w:tc>
        <w:tc>
          <w:tcPr>
            <w:tcW w:w="411" w:type="dxa"/>
            <w:tcBorders>
              <w:top w:val="single" w:sz="4" w:space="0" w:color="auto"/>
              <w:left w:val="nil"/>
              <w:bottom w:val="single" w:sz="4" w:space="0" w:color="auto"/>
              <w:right w:val="nil"/>
            </w:tcBorders>
            <w:shd w:val="clear" w:color="auto" w:fill="auto"/>
            <w:noWrap/>
            <w:tcMar>
              <w:left w:w="0" w:type="dxa"/>
              <w:right w:w="0" w:type="dxa"/>
            </w:tcMar>
            <w:vAlign w:val="bottom"/>
            <w:hideMark/>
          </w:tcPr>
          <w:p w14:paraId="226DE7FF" w14:textId="77777777" w:rsidR="00616520" w:rsidRPr="00FA66C0" w:rsidRDefault="00616520" w:rsidP="00467332">
            <w:pPr>
              <w:pStyle w:val="NoSpacing"/>
              <w:rPr>
                <w:color w:val="000000"/>
              </w:rPr>
            </w:pPr>
          </w:p>
        </w:tc>
        <w:tc>
          <w:tcPr>
            <w:tcW w:w="918" w:type="dxa"/>
            <w:tcBorders>
              <w:top w:val="single" w:sz="4" w:space="0" w:color="auto"/>
              <w:left w:val="nil"/>
              <w:bottom w:val="single" w:sz="4" w:space="0" w:color="auto"/>
              <w:right w:val="nil"/>
            </w:tcBorders>
            <w:shd w:val="clear" w:color="auto" w:fill="auto"/>
            <w:noWrap/>
            <w:tcMar>
              <w:left w:w="0" w:type="dxa"/>
              <w:right w:w="0" w:type="dxa"/>
            </w:tcMar>
            <w:vAlign w:val="bottom"/>
            <w:hideMark/>
          </w:tcPr>
          <w:p w14:paraId="6D69EDFD" w14:textId="77777777" w:rsidR="00616520" w:rsidRPr="00FA66C0" w:rsidRDefault="00616520" w:rsidP="00467332">
            <w:pPr>
              <w:pStyle w:val="NoSpacing"/>
              <w:jc w:val="right"/>
              <w:rPr>
                <w:color w:val="000000"/>
              </w:rPr>
            </w:pPr>
            <w:r w:rsidRPr="00FA66C0">
              <w:rPr>
                <w:color w:val="000000"/>
              </w:rPr>
              <w:t>44</w:t>
            </w:r>
          </w:p>
        </w:tc>
        <w:tc>
          <w:tcPr>
            <w:tcW w:w="551" w:type="dxa"/>
            <w:tcBorders>
              <w:top w:val="single" w:sz="4" w:space="0" w:color="auto"/>
              <w:left w:val="nil"/>
              <w:bottom w:val="single" w:sz="4" w:space="0" w:color="auto"/>
              <w:right w:val="nil"/>
            </w:tcBorders>
            <w:shd w:val="clear" w:color="auto" w:fill="auto"/>
            <w:noWrap/>
            <w:tcMar>
              <w:left w:w="0" w:type="dxa"/>
              <w:right w:w="0" w:type="dxa"/>
            </w:tcMar>
            <w:vAlign w:val="bottom"/>
            <w:hideMark/>
          </w:tcPr>
          <w:p w14:paraId="13DBEBC6" w14:textId="77777777" w:rsidR="00616520" w:rsidRPr="00FA66C0" w:rsidRDefault="00616520" w:rsidP="00467332">
            <w:pPr>
              <w:pStyle w:val="NoSpacing"/>
              <w:rPr>
                <w:color w:val="000000"/>
              </w:rPr>
            </w:pPr>
            <w:r w:rsidRPr="00FA66C0">
              <w:rPr>
                <w:color w:val="000000"/>
              </w:rPr>
              <w:t xml:space="preserve">   </w:t>
            </w:r>
          </w:p>
        </w:tc>
      </w:tr>
      <w:tr w:rsidR="00616520" w:rsidRPr="00FA66C0" w14:paraId="7C9690F2" w14:textId="77777777" w:rsidTr="00467332">
        <w:tc>
          <w:tcPr>
            <w:tcW w:w="8318" w:type="dxa"/>
            <w:gridSpan w:val="9"/>
            <w:tcBorders>
              <w:top w:val="single" w:sz="4" w:space="0" w:color="auto"/>
              <w:left w:val="nil"/>
              <w:bottom w:val="nil"/>
              <w:right w:val="nil"/>
            </w:tcBorders>
            <w:shd w:val="clear" w:color="auto" w:fill="auto"/>
            <w:noWrap/>
            <w:vAlign w:val="bottom"/>
          </w:tcPr>
          <w:p w14:paraId="10D5FEA4" w14:textId="77777777" w:rsidR="00616520" w:rsidRPr="00FA66C0" w:rsidRDefault="00616520" w:rsidP="00467332">
            <w:pPr>
              <w:pStyle w:val="NoSpacing"/>
              <w:rPr>
                <w:color w:val="000000"/>
              </w:rPr>
            </w:pPr>
            <w:r w:rsidRPr="00FA66C0">
              <w:rPr>
                <w:color w:val="000000"/>
              </w:rPr>
              <w:t>*** p&lt;.01, ** p&lt;.05, * p&lt;.1</w:t>
            </w:r>
          </w:p>
        </w:tc>
      </w:tr>
    </w:tbl>
    <w:p w14:paraId="37439D09" w14:textId="77777777" w:rsidR="00616520" w:rsidRDefault="00616520" w:rsidP="00616520">
      <w:r>
        <w:t xml:space="preserve">Table A.2.2 shows that the value of pregnancy for a local cattle breed averages TZS 171,366, while the value of pregnancy for hybrid cattle averages TZS 622,288. The rest of the conditional estimates in Table A.2.2. are not statistically different from zero, and some </w:t>
      </w:r>
      <w:r>
        <w:lastRenderedPageBreak/>
        <w:t xml:space="preserve">are negative.  Given that we hypothesize that pregnancy generally provides positive value, we provide the differences in the raw averages by breed in Table A4. </w:t>
      </w:r>
    </w:p>
    <w:tbl>
      <w:tblPr>
        <w:tblW w:w="6210" w:type="dxa"/>
        <w:tblLook w:val="04A0" w:firstRow="1" w:lastRow="0" w:firstColumn="1" w:lastColumn="0" w:noHBand="0" w:noVBand="1"/>
      </w:tblPr>
      <w:tblGrid>
        <w:gridCol w:w="903"/>
        <w:gridCol w:w="840"/>
        <w:gridCol w:w="468"/>
        <w:gridCol w:w="928"/>
        <w:gridCol w:w="6"/>
        <w:gridCol w:w="264"/>
        <w:gridCol w:w="504"/>
        <w:gridCol w:w="739"/>
        <w:gridCol w:w="379"/>
        <w:gridCol w:w="794"/>
        <w:gridCol w:w="514"/>
      </w:tblGrid>
      <w:tr w:rsidR="00616520" w:rsidRPr="00FA66C0" w14:paraId="7960F728" w14:textId="77777777" w:rsidTr="00467332">
        <w:tc>
          <w:tcPr>
            <w:tcW w:w="6210" w:type="dxa"/>
            <w:gridSpan w:val="11"/>
            <w:tcBorders>
              <w:top w:val="nil"/>
              <w:left w:val="nil"/>
              <w:bottom w:val="single" w:sz="4" w:space="0" w:color="auto"/>
              <w:right w:val="nil"/>
            </w:tcBorders>
            <w:shd w:val="clear" w:color="auto" w:fill="auto"/>
            <w:noWrap/>
            <w:vAlign w:val="bottom"/>
          </w:tcPr>
          <w:p w14:paraId="37EC2555" w14:textId="77777777" w:rsidR="00616520" w:rsidRPr="00FA66C0" w:rsidRDefault="00616520" w:rsidP="00467332">
            <w:pPr>
              <w:pStyle w:val="NoSpacing"/>
            </w:pPr>
            <w:r w:rsidRPr="009B0757">
              <w:t xml:space="preserve">Table </w:t>
            </w:r>
            <w:r>
              <w:t>A.2</w:t>
            </w:r>
            <w:r w:rsidRPr="009B0757">
              <w:t>.</w:t>
            </w:r>
            <w:r>
              <w:t>2 Estimated</w:t>
            </w:r>
            <w:r w:rsidRPr="009B0757">
              <w:t xml:space="preserve"> </w:t>
            </w:r>
            <w:r>
              <w:t>marginal value of pregnancy in TZS, based on regressions in Table 5.</w:t>
            </w:r>
          </w:p>
        </w:tc>
      </w:tr>
      <w:tr w:rsidR="00616520" w:rsidRPr="00FA66C0" w14:paraId="44E13E73" w14:textId="77777777" w:rsidTr="00467332">
        <w:tc>
          <w:tcPr>
            <w:tcW w:w="903" w:type="dxa"/>
            <w:tcBorders>
              <w:top w:val="single" w:sz="4" w:space="0" w:color="auto"/>
              <w:left w:val="nil"/>
              <w:bottom w:val="single" w:sz="4" w:space="0" w:color="auto"/>
              <w:right w:val="nil"/>
            </w:tcBorders>
            <w:shd w:val="clear" w:color="auto" w:fill="auto"/>
            <w:noWrap/>
            <w:vAlign w:val="bottom"/>
            <w:hideMark/>
          </w:tcPr>
          <w:p w14:paraId="17F6AC19" w14:textId="77777777" w:rsidR="00616520" w:rsidRPr="00FA66C0" w:rsidRDefault="00616520" w:rsidP="00467332">
            <w:pPr>
              <w:pStyle w:val="NoSpacing"/>
            </w:pPr>
          </w:p>
        </w:tc>
        <w:tc>
          <w:tcPr>
            <w:tcW w:w="1276" w:type="dxa"/>
            <w:gridSpan w:val="2"/>
            <w:tcBorders>
              <w:top w:val="single" w:sz="4" w:space="0" w:color="auto"/>
              <w:left w:val="nil"/>
              <w:bottom w:val="single" w:sz="4" w:space="0" w:color="auto"/>
              <w:right w:val="nil"/>
            </w:tcBorders>
            <w:shd w:val="clear" w:color="auto" w:fill="auto"/>
            <w:noWrap/>
            <w:vAlign w:val="bottom"/>
            <w:hideMark/>
          </w:tcPr>
          <w:p w14:paraId="6D350A94" w14:textId="77777777" w:rsidR="00616520" w:rsidRPr="00FA66C0" w:rsidRDefault="00616520" w:rsidP="00467332">
            <w:pPr>
              <w:pStyle w:val="NoSpacing"/>
              <w:jc w:val="center"/>
              <w:rPr>
                <w:color w:val="000000"/>
              </w:rPr>
            </w:pPr>
            <w:r w:rsidRPr="00FA66C0">
              <w:rPr>
                <w:color w:val="000000"/>
              </w:rPr>
              <w:t>Cattle</w:t>
            </w:r>
          </w:p>
        </w:tc>
        <w:tc>
          <w:tcPr>
            <w:tcW w:w="1669" w:type="dxa"/>
            <w:gridSpan w:val="4"/>
            <w:tcBorders>
              <w:top w:val="single" w:sz="4" w:space="0" w:color="auto"/>
              <w:left w:val="nil"/>
              <w:bottom w:val="single" w:sz="4" w:space="0" w:color="auto"/>
              <w:right w:val="nil"/>
            </w:tcBorders>
            <w:shd w:val="clear" w:color="auto" w:fill="auto"/>
            <w:noWrap/>
            <w:vAlign w:val="bottom"/>
            <w:hideMark/>
          </w:tcPr>
          <w:p w14:paraId="26E3C541" w14:textId="77777777" w:rsidR="00616520" w:rsidRPr="00FA66C0" w:rsidRDefault="00616520" w:rsidP="00467332">
            <w:pPr>
              <w:pStyle w:val="NoSpacing"/>
              <w:jc w:val="center"/>
              <w:rPr>
                <w:color w:val="000000"/>
              </w:rPr>
            </w:pPr>
            <w:r w:rsidRPr="00FA66C0">
              <w:rPr>
                <w:color w:val="000000"/>
              </w:rPr>
              <w:t>S</w:t>
            </w:r>
            <w:r>
              <w:rPr>
                <w:color w:val="000000"/>
              </w:rPr>
              <w:t>mall Stock All</w:t>
            </w:r>
          </w:p>
        </w:tc>
        <w:tc>
          <w:tcPr>
            <w:tcW w:w="1086" w:type="dxa"/>
            <w:gridSpan w:val="2"/>
            <w:tcBorders>
              <w:top w:val="single" w:sz="4" w:space="0" w:color="auto"/>
              <w:left w:val="nil"/>
              <w:bottom w:val="single" w:sz="4" w:space="0" w:color="auto"/>
              <w:right w:val="nil"/>
            </w:tcBorders>
            <w:shd w:val="clear" w:color="auto" w:fill="auto"/>
            <w:noWrap/>
            <w:vAlign w:val="bottom"/>
            <w:hideMark/>
          </w:tcPr>
          <w:p w14:paraId="0B132143" w14:textId="77777777" w:rsidR="00616520" w:rsidRPr="00FA66C0" w:rsidRDefault="00616520" w:rsidP="00467332">
            <w:pPr>
              <w:pStyle w:val="NoSpacing"/>
              <w:jc w:val="center"/>
              <w:rPr>
                <w:color w:val="000000"/>
              </w:rPr>
            </w:pPr>
            <w:r>
              <w:rPr>
                <w:color w:val="000000"/>
              </w:rPr>
              <w:t>Goats</w:t>
            </w:r>
          </w:p>
        </w:tc>
        <w:tc>
          <w:tcPr>
            <w:tcW w:w="1276" w:type="dxa"/>
            <w:gridSpan w:val="2"/>
            <w:tcBorders>
              <w:top w:val="single" w:sz="4" w:space="0" w:color="auto"/>
              <w:left w:val="nil"/>
              <w:bottom w:val="single" w:sz="4" w:space="0" w:color="auto"/>
              <w:right w:val="nil"/>
            </w:tcBorders>
            <w:shd w:val="clear" w:color="auto" w:fill="auto"/>
            <w:noWrap/>
            <w:vAlign w:val="bottom"/>
            <w:hideMark/>
          </w:tcPr>
          <w:p w14:paraId="77EFC83A" w14:textId="77777777" w:rsidR="00616520" w:rsidRPr="00FA66C0" w:rsidRDefault="00616520" w:rsidP="00467332">
            <w:pPr>
              <w:pStyle w:val="NoSpacing"/>
              <w:jc w:val="center"/>
              <w:rPr>
                <w:color w:val="000000"/>
              </w:rPr>
            </w:pPr>
            <w:r>
              <w:rPr>
                <w:color w:val="000000"/>
              </w:rPr>
              <w:t>Sheep</w:t>
            </w:r>
          </w:p>
        </w:tc>
      </w:tr>
      <w:tr w:rsidR="00616520" w:rsidRPr="00FA66C0" w14:paraId="626BAED3" w14:textId="77777777" w:rsidTr="00467332">
        <w:tc>
          <w:tcPr>
            <w:tcW w:w="903" w:type="dxa"/>
            <w:tcBorders>
              <w:top w:val="single" w:sz="4" w:space="0" w:color="auto"/>
              <w:left w:val="nil"/>
              <w:bottom w:val="nil"/>
              <w:right w:val="nil"/>
            </w:tcBorders>
            <w:shd w:val="clear" w:color="auto" w:fill="auto"/>
            <w:noWrap/>
            <w:vAlign w:val="bottom"/>
            <w:hideMark/>
          </w:tcPr>
          <w:p w14:paraId="1025927A" w14:textId="77777777" w:rsidR="00616520" w:rsidRPr="00FA66C0" w:rsidRDefault="00616520" w:rsidP="00467332">
            <w:pPr>
              <w:pStyle w:val="NoSpacing"/>
              <w:rPr>
                <w:color w:val="000000"/>
              </w:rPr>
            </w:pPr>
          </w:p>
        </w:tc>
        <w:tc>
          <w:tcPr>
            <w:tcW w:w="824" w:type="dxa"/>
            <w:tcBorders>
              <w:top w:val="single" w:sz="4" w:space="0" w:color="auto"/>
              <w:left w:val="nil"/>
              <w:bottom w:val="nil"/>
              <w:right w:val="nil"/>
            </w:tcBorders>
            <w:shd w:val="clear" w:color="auto" w:fill="auto"/>
            <w:noWrap/>
            <w:vAlign w:val="bottom"/>
            <w:hideMark/>
          </w:tcPr>
          <w:p w14:paraId="0C711DDA" w14:textId="77777777" w:rsidR="00616520" w:rsidRPr="00FA66C0" w:rsidRDefault="00616520" w:rsidP="00467332">
            <w:pPr>
              <w:pStyle w:val="NoSpacing"/>
            </w:pPr>
          </w:p>
        </w:tc>
        <w:tc>
          <w:tcPr>
            <w:tcW w:w="1370" w:type="dxa"/>
            <w:gridSpan w:val="3"/>
            <w:tcBorders>
              <w:top w:val="single" w:sz="4" w:space="0" w:color="auto"/>
              <w:left w:val="nil"/>
              <w:bottom w:val="nil"/>
              <w:right w:val="nil"/>
            </w:tcBorders>
            <w:shd w:val="clear" w:color="auto" w:fill="auto"/>
            <w:noWrap/>
            <w:vAlign w:val="bottom"/>
            <w:hideMark/>
          </w:tcPr>
          <w:p w14:paraId="6A92EB44" w14:textId="77777777" w:rsidR="00616520" w:rsidRPr="00FA66C0" w:rsidRDefault="00616520" w:rsidP="00467332">
            <w:pPr>
              <w:pStyle w:val="NoSpacing"/>
            </w:pPr>
          </w:p>
        </w:tc>
        <w:tc>
          <w:tcPr>
            <w:tcW w:w="258" w:type="dxa"/>
            <w:tcBorders>
              <w:top w:val="single" w:sz="4" w:space="0" w:color="auto"/>
              <w:left w:val="nil"/>
              <w:bottom w:val="nil"/>
              <w:right w:val="nil"/>
            </w:tcBorders>
            <w:shd w:val="clear" w:color="auto" w:fill="auto"/>
            <w:noWrap/>
            <w:vAlign w:val="bottom"/>
            <w:hideMark/>
          </w:tcPr>
          <w:p w14:paraId="21587CF3" w14:textId="77777777" w:rsidR="00616520" w:rsidRPr="00FA66C0" w:rsidRDefault="00616520" w:rsidP="00467332">
            <w:pPr>
              <w:pStyle w:val="NoSpacing"/>
            </w:pPr>
          </w:p>
        </w:tc>
        <w:tc>
          <w:tcPr>
            <w:tcW w:w="493" w:type="dxa"/>
            <w:tcBorders>
              <w:top w:val="single" w:sz="4" w:space="0" w:color="auto"/>
              <w:left w:val="nil"/>
              <w:bottom w:val="nil"/>
              <w:right w:val="nil"/>
            </w:tcBorders>
            <w:shd w:val="clear" w:color="auto" w:fill="auto"/>
            <w:noWrap/>
            <w:vAlign w:val="bottom"/>
            <w:hideMark/>
          </w:tcPr>
          <w:p w14:paraId="5ABE49AC" w14:textId="77777777" w:rsidR="00616520" w:rsidRPr="00FA66C0" w:rsidRDefault="00616520" w:rsidP="00467332">
            <w:pPr>
              <w:pStyle w:val="NoSpacing"/>
            </w:pPr>
          </w:p>
        </w:tc>
        <w:tc>
          <w:tcPr>
            <w:tcW w:w="723" w:type="dxa"/>
            <w:tcBorders>
              <w:top w:val="single" w:sz="4" w:space="0" w:color="auto"/>
              <w:left w:val="nil"/>
              <w:bottom w:val="nil"/>
              <w:right w:val="nil"/>
            </w:tcBorders>
            <w:shd w:val="clear" w:color="auto" w:fill="auto"/>
            <w:noWrap/>
            <w:vAlign w:val="bottom"/>
            <w:hideMark/>
          </w:tcPr>
          <w:p w14:paraId="511D2BB1" w14:textId="77777777" w:rsidR="00616520" w:rsidRPr="00FA66C0" w:rsidRDefault="00616520" w:rsidP="00467332">
            <w:pPr>
              <w:pStyle w:val="NoSpacing"/>
            </w:pPr>
          </w:p>
        </w:tc>
        <w:tc>
          <w:tcPr>
            <w:tcW w:w="363" w:type="dxa"/>
            <w:tcBorders>
              <w:top w:val="single" w:sz="4" w:space="0" w:color="auto"/>
              <w:left w:val="nil"/>
              <w:bottom w:val="nil"/>
              <w:right w:val="nil"/>
            </w:tcBorders>
            <w:shd w:val="clear" w:color="auto" w:fill="auto"/>
            <w:noWrap/>
            <w:vAlign w:val="bottom"/>
            <w:hideMark/>
          </w:tcPr>
          <w:p w14:paraId="672207D4" w14:textId="77777777" w:rsidR="00616520" w:rsidRPr="00FA66C0" w:rsidRDefault="00616520" w:rsidP="00467332">
            <w:pPr>
              <w:pStyle w:val="NoSpacing"/>
            </w:pPr>
          </w:p>
        </w:tc>
        <w:tc>
          <w:tcPr>
            <w:tcW w:w="778" w:type="dxa"/>
            <w:tcBorders>
              <w:top w:val="single" w:sz="4" w:space="0" w:color="auto"/>
              <w:left w:val="nil"/>
              <w:bottom w:val="nil"/>
              <w:right w:val="nil"/>
            </w:tcBorders>
            <w:shd w:val="clear" w:color="auto" w:fill="auto"/>
            <w:noWrap/>
            <w:vAlign w:val="bottom"/>
            <w:hideMark/>
          </w:tcPr>
          <w:p w14:paraId="1F934AC0" w14:textId="77777777" w:rsidR="00616520" w:rsidRPr="00FA66C0" w:rsidRDefault="00616520" w:rsidP="00467332">
            <w:pPr>
              <w:pStyle w:val="NoSpacing"/>
            </w:pPr>
          </w:p>
        </w:tc>
        <w:tc>
          <w:tcPr>
            <w:tcW w:w="498" w:type="dxa"/>
            <w:tcBorders>
              <w:top w:val="single" w:sz="4" w:space="0" w:color="auto"/>
              <w:left w:val="nil"/>
              <w:bottom w:val="nil"/>
              <w:right w:val="nil"/>
            </w:tcBorders>
            <w:shd w:val="clear" w:color="auto" w:fill="auto"/>
            <w:noWrap/>
            <w:vAlign w:val="bottom"/>
            <w:hideMark/>
          </w:tcPr>
          <w:p w14:paraId="70A76F74" w14:textId="77777777" w:rsidR="00616520" w:rsidRPr="00FA66C0" w:rsidRDefault="00616520" w:rsidP="00467332">
            <w:pPr>
              <w:pStyle w:val="NoSpacing"/>
            </w:pPr>
          </w:p>
        </w:tc>
      </w:tr>
      <w:tr w:rsidR="00616520" w:rsidRPr="00FA66C0" w14:paraId="39BFF466" w14:textId="77777777" w:rsidTr="00467332">
        <w:tc>
          <w:tcPr>
            <w:tcW w:w="903" w:type="dxa"/>
            <w:tcBorders>
              <w:top w:val="nil"/>
              <w:left w:val="nil"/>
              <w:bottom w:val="nil"/>
              <w:right w:val="nil"/>
            </w:tcBorders>
            <w:shd w:val="clear" w:color="auto" w:fill="auto"/>
            <w:noWrap/>
            <w:vAlign w:val="bottom"/>
          </w:tcPr>
          <w:p w14:paraId="581EADE4" w14:textId="77777777" w:rsidR="00616520" w:rsidRPr="00FA66C0" w:rsidRDefault="00616520" w:rsidP="00467332">
            <w:pPr>
              <w:pStyle w:val="NoSpacing"/>
              <w:rPr>
                <w:color w:val="000000"/>
              </w:rPr>
            </w:pPr>
            <w:r>
              <w:rPr>
                <w:color w:val="000000"/>
              </w:rPr>
              <w:t>Local</w:t>
            </w:r>
          </w:p>
        </w:tc>
        <w:tc>
          <w:tcPr>
            <w:tcW w:w="824" w:type="dxa"/>
            <w:tcBorders>
              <w:top w:val="nil"/>
              <w:left w:val="nil"/>
              <w:bottom w:val="nil"/>
              <w:right w:val="nil"/>
            </w:tcBorders>
            <w:shd w:val="clear" w:color="auto" w:fill="auto"/>
            <w:noWrap/>
            <w:tcMar>
              <w:left w:w="0" w:type="dxa"/>
              <w:right w:w="0" w:type="dxa"/>
            </w:tcMar>
          </w:tcPr>
          <w:p w14:paraId="2C01EA7B" w14:textId="77777777" w:rsidR="00616520" w:rsidRPr="00FA66C0" w:rsidRDefault="00616520" w:rsidP="00467332">
            <w:pPr>
              <w:pStyle w:val="NoSpacing"/>
              <w:jc w:val="right"/>
              <w:rPr>
                <w:color w:val="000000"/>
              </w:rPr>
            </w:pPr>
            <w:r w:rsidRPr="00213598">
              <w:t>171</w:t>
            </w:r>
            <w:r>
              <w:t>,</w:t>
            </w:r>
            <w:r w:rsidRPr="00213598">
              <w:t>366</w:t>
            </w:r>
          </w:p>
        </w:tc>
        <w:tc>
          <w:tcPr>
            <w:tcW w:w="452" w:type="dxa"/>
            <w:tcBorders>
              <w:top w:val="nil"/>
              <w:left w:val="nil"/>
              <w:bottom w:val="nil"/>
              <w:right w:val="nil"/>
            </w:tcBorders>
            <w:shd w:val="clear" w:color="auto" w:fill="auto"/>
            <w:noWrap/>
            <w:tcMar>
              <w:left w:w="0" w:type="dxa"/>
              <w:right w:w="0" w:type="dxa"/>
            </w:tcMar>
          </w:tcPr>
          <w:p w14:paraId="608D44AD" w14:textId="77777777" w:rsidR="00616520" w:rsidRPr="000D1259" w:rsidRDefault="00616520" w:rsidP="00467332">
            <w:pPr>
              <w:pStyle w:val="NoSpacing"/>
              <w:rPr>
                <w:color w:val="000000"/>
                <w:vertAlign w:val="superscript"/>
              </w:rPr>
            </w:pPr>
            <w:r w:rsidRPr="000D1259">
              <w:rPr>
                <w:vertAlign w:val="superscript"/>
              </w:rPr>
              <w:t>***</w:t>
            </w:r>
          </w:p>
        </w:tc>
        <w:tc>
          <w:tcPr>
            <w:tcW w:w="912" w:type="dxa"/>
            <w:tcBorders>
              <w:top w:val="nil"/>
              <w:left w:val="nil"/>
              <w:bottom w:val="nil"/>
              <w:right w:val="nil"/>
            </w:tcBorders>
            <w:shd w:val="clear" w:color="auto" w:fill="auto"/>
            <w:noWrap/>
            <w:tcMar>
              <w:left w:w="0" w:type="dxa"/>
              <w:right w:w="0" w:type="dxa"/>
            </w:tcMar>
            <w:vAlign w:val="center"/>
          </w:tcPr>
          <w:p w14:paraId="26909271" w14:textId="77777777" w:rsidR="00616520" w:rsidRPr="00FA66C0" w:rsidRDefault="00616520" w:rsidP="00467332">
            <w:pPr>
              <w:pStyle w:val="NoSpacing"/>
              <w:jc w:val="right"/>
              <w:rPr>
                <w:color w:val="000000"/>
              </w:rPr>
            </w:pPr>
            <w:r>
              <w:rPr>
                <w:color w:val="000000"/>
              </w:rPr>
              <w:t>-2,614</w:t>
            </w:r>
          </w:p>
        </w:tc>
        <w:tc>
          <w:tcPr>
            <w:tcW w:w="757" w:type="dxa"/>
            <w:gridSpan w:val="3"/>
            <w:tcBorders>
              <w:top w:val="nil"/>
              <w:left w:val="nil"/>
              <w:bottom w:val="nil"/>
              <w:right w:val="nil"/>
            </w:tcBorders>
            <w:shd w:val="clear" w:color="auto" w:fill="auto"/>
            <w:noWrap/>
            <w:tcMar>
              <w:left w:w="0" w:type="dxa"/>
              <w:right w:w="0" w:type="dxa"/>
            </w:tcMar>
            <w:vAlign w:val="bottom"/>
          </w:tcPr>
          <w:p w14:paraId="134EBA9E" w14:textId="77777777" w:rsidR="00616520" w:rsidRPr="00FA66C0" w:rsidRDefault="00616520" w:rsidP="00467332">
            <w:pPr>
              <w:pStyle w:val="NoSpacing"/>
              <w:rPr>
                <w:color w:val="000000"/>
                <w:vertAlign w:val="superscript"/>
              </w:rPr>
            </w:pPr>
          </w:p>
        </w:tc>
        <w:tc>
          <w:tcPr>
            <w:tcW w:w="723" w:type="dxa"/>
            <w:tcBorders>
              <w:top w:val="nil"/>
              <w:left w:val="nil"/>
              <w:bottom w:val="nil"/>
              <w:right w:val="nil"/>
            </w:tcBorders>
            <w:shd w:val="clear" w:color="auto" w:fill="auto"/>
            <w:noWrap/>
            <w:tcMar>
              <w:left w:w="0" w:type="dxa"/>
              <w:right w:w="0" w:type="dxa"/>
            </w:tcMar>
            <w:vAlign w:val="center"/>
          </w:tcPr>
          <w:p w14:paraId="4E59F067" w14:textId="77777777" w:rsidR="00616520" w:rsidRPr="00FA66C0" w:rsidRDefault="00616520" w:rsidP="00467332">
            <w:pPr>
              <w:pStyle w:val="NoSpacing"/>
              <w:jc w:val="right"/>
              <w:rPr>
                <w:color w:val="000000"/>
              </w:rPr>
            </w:pPr>
            <w:r>
              <w:rPr>
                <w:color w:val="000000"/>
              </w:rPr>
              <w:t>1,670</w:t>
            </w:r>
          </w:p>
        </w:tc>
        <w:tc>
          <w:tcPr>
            <w:tcW w:w="363" w:type="dxa"/>
            <w:tcBorders>
              <w:top w:val="nil"/>
              <w:left w:val="nil"/>
              <w:bottom w:val="nil"/>
              <w:right w:val="nil"/>
            </w:tcBorders>
            <w:shd w:val="clear" w:color="auto" w:fill="auto"/>
            <w:noWrap/>
            <w:tcMar>
              <w:left w:w="0" w:type="dxa"/>
              <w:right w:w="0" w:type="dxa"/>
            </w:tcMar>
            <w:vAlign w:val="bottom"/>
          </w:tcPr>
          <w:p w14:paraId="6B687150" w14:textId="77777777" w:rsidR="00616520" w:rsidRPr="00FA66C0" w:rsidRDefault="00616520" w:rsidP="00467332">
            <w:pPr>
              <w:pStyle w:val="NoSpacing"/>
              <w:rPr>
                <w:color w:val="000000"/>
              </w:rPr>
            </w:pPr>
          </w:p>
        </w:tc>
        <w:tc>
          <w:tcPr>
            <w:tcW w:w="778" w:type="dxa"/>
            <w:tcBorders>
              <w:top w:val="nil"/>
              <w:left w:val="nil"/>
              <w:bottom w:val="nil"/>
              <w:right w:val="nil"/>
            </w:tcBorders>
            <w:shd w:val="clear" w:color="auto" w:fill="auto"/>
            <w:noWrap/>
            <w:tcMar>
              <w:left w:w="0" w:type="dxa"/>
              <w:right w:w="0" w:type="dxa"/>
            </w:tcMar>
            <w:vAlign w:val="bottom"/>
          </w:tcPr>
          <w:p w14:paraId="20CFF85C" w14:textId="77777777" w:rsidR="00616520" w:rsidRPr="00FA66C0" w:rsidRDefault="00616520" w:rsidP="00467332">
            <w:pPr>
              <w:pStyle w:val="NoSpacing"/>
              <w:jc w:val="right"/>
              <w:rPr>
                <w:color w:val="000000"/>
              </w:rPr>
            </w:pPr>
            <w:r w:rsidRPr="000D1259">
              <w:rPr>
                <w:color w:val="000000"/>
              </w:rPr>
              <w:t>-17</w:t>
            </w:r>
          </w:p>
        </w:tc>
        <w:tc>
          <w:tcPr>
            <w:tcW w:w="498" w:type="dxa"/>
            <w:tcBorders>
              <w:top w:val="nil"/>
              <w:left w:val="nil"/>
              <w:bottom w:val="nil"/>
              <w:right w:val="nil"/>
            </w:tcBorders>
            <w:shd w:val="clear" w:color="auto" w:fill="auto"/>
            <w:noWrap/>
            <w:tcMar>
              <w:left w:w="0" w:type="dxa"/>
              <w:right w:w="0" w:type="dxa"/>
            </w:tcMar>
            <w:vAlign w:val="bottom"/>
          </w:tcPr>
          <w:p w14:paraId="6577A348" w14:textId="77777777" w:rsidR="00616520" w:rsidRPr="00FA66C0" w:rsidRDefault="00616520" w:rsidP="00467332">
            <w:pPr>
              <w:pStyle w:val="NoSpacing"/>
              <w:rPr>
                <w:color w:val="000000"/>
              </w:rPr>
            </w:pPr>
          </w:p>
        </w:tc>
      </w:tr>
      <w:tr w:rsidR="00616520" w:rsidRPr="00FA66C0" w14:paraId="629B0782" w14:textId="77777777" w:rsidTr="00467332">
        <w:tc>
          <w:tcPr>
            <w:tcW w:w="903" w:type="dxa"/>
            <w:tcBorders>
              <w:top w:val="nil"/>
              <w:left w:val="nil"/>
              <w:bottom w:val="nil"/>
              <w:right w:val="nil"/>
            </w:tcBorders>
            <w:shd w:val="clear" w:color="auto" w:fill="auto"/>
            <w:noWrap/>
            <w:vAlign w:val="bottom"/>
          </w:tcPr>
          <w:p w14:paraId="140FAE78" w14:textId="77777777" w:rsidR="00616520" w:rsidRPr="00FA66C0" w:rsidRDefault="00616520" w:rsidP="00467332">
            <w:pPr>
              <w:pStyle w:val="NoSpacing"/>
              <w:rPr>
                <w:color w:val="000000"/>
              </w:rPr>
            </w:pPr>
            <w:r>
              <w:rPr>
                <w:color w:val="000000"/>
              </w:rPr>
              <w:t>Hybrid</w:t>
            </w:r>
          </w:p>
        </w:tc>
        <w:tc>
          <w:tcPr>
            <w:tcW w:w="824" w:type="dxa"/>
            <w:tcBorders>
              <w:top w:val="nil"/>
              <w:left w:val="nil"/>
              <w:bottom w:val="nil"/>
              <w:right w:val="nil"/>
            </w:tcBorders>
            <w:shd w:val="clear" w:color="auto" w:fill="auto"/>
            <w:noWrap/>
            <w:tcMar>
              <w:left w:w="0" w:type="dxa"/>
              <w:right w:w="0" w:type="dxa"/>
            </w:tcMar>
          </w:tcPr>
          <w:p w14:paraId="38A4FB06" w14:textId="77777777" w:rsidR="00616520" w:rsidRPr="00FA66C0" w:rsidRDefault="00616520" w:rsidP="00467332">
            <w:pPr>
              <w:pStyle w:val="NoSpacing"/>
              <w:jc w:val="right"/>
              <w:rPr>
                <w:color w:val="000000"/>
              </w:rPr>
            </w:pPr>
            <w:r w:rsidRPr="00213598">
              <w:t>622</w:t>
            </w:r>
            <w:r>
              <w:t>,</w:t>
            </w:r>
            <w:r w:rsidRPr="00213598">
              <w:t>288</w:t>
            </w:r>
          </w:p>
        </w:tc>
        <w:tc>
          <w:tcPr>
            <w:tcW w:w="452" w:type="dxa"/>
            <w:tcBorders>
              <w:top w:val="nil"/>
              <w:left w:val="nil"/>
              <w:bottom w:val="nil"/>
              <w:right w:val="nil"/>
            </w:tcBorders>
            <w:shd w:val="clear" w:color="auto" w:fill="auto"/>
            <w:noWrap/>
            <w:tcMar>
              <w:left w:w="0" w:type="dxa"/>
              <w:right w:w="0" w:type="dxa"/>
            </w:tcMar>
          </w:tcPr>
          <w:p w14:paraId="2C3EEF52" w14:textId="77777777" w:rsidR="00616520" w:rsidRPr="000D1259" w:rsidRDefault="00616520" w:rsidP="00467332">
            <w:pPr>
              <w:pStyle w:val="NoSpacing"/>
              <w:rPr>
                <w:color w:val="000000"/>
                <w:vertAlign w:val="superscript"/>
              </w:rPr>
            </w:pPr>
            <w:r w:rsidRPr="000D1259">
              <w:rPr>
                <w:vertAlign w:val="superscript"/>
              </w:rPr>
              <w:t>***</w:t>
            </w:r>
          </w:p>
        </w:tc>
        <w:tc>
          <w:tcPr>
            <w:tcW w:w="912" w:type="dxa"/>
            <w:tcBorders>
              <w:top w:val="nil"/>
              <w:left w:val="nil"/>
              <w:bottom w:val="nil"/>
              <w:right w:val="nil"/>
            </w:tcBorders>
            <w:shd w:val="clear" w:color="auto" w:fill="auto"/>
            <w:noWrap/>
            <w:tcMar>
              <w:left w:w="0" w:type="dxa"/>
              <w:right w:w="0" w:type="dxa"/>
            </w:tcMar>
            <w:vAlign w:val="center"/>
          </w:tcPr>
          <w:p w14:paraId="056FE3FA" w14:textId="77777777" w:rsidR="00616520" w:rsidRPr="00FA66C0" w:rsidRDefault="00616520" w:rsidP="00467332">
            <w:pPr>
              <w:pStyle w:val="NoSpacing"/>
              <w:jc w:val="right"/>
              <w:rPr>
                <w:color w:val="000000"/>
              </w:rPr>
            </w:pPr>
            <w:r>
              <w:rPr>
                <w:color w:val="000000"/>
              </w:rPr>
              <w:t>15,967</w:t>
            </w:r>
          </w:p>
        </w:tc>
        <w:tc>
          <w:tcPr>
            <w:tcW w:w="757" w:type="dxa"/>
            <w:gridSpan w:val="3"/>
            <w:tcBorders>
              <w:top w:val="nil"/>
              <w:left w:val="nil"/>
              <w:bottom w:val="nil"/>
              <w:right w:val="nil"/>
            </w:tcBorders>
            <w:shd w:val="clear" w:color="auto" w:fill="auto"/>
            <w:noWrap/>
            <w:tcMar>
              <w:left w:w="0" w:type="dxa"/>
              <w:right w:w="0" w:type="dxa"/>
            </w:tcMar>
            <w:vAlign w:val="bottom"/>
          </w:tcPr>
          <w:p w14:paraId="3089905D" w14:textId="77777777" w:rsidR="00616520" w:rsidRPr="00FA66C0" w:rsidRDefault="00616520" w:rsidP="00467332">
            <w:pPr>
              <w:pStyle w:val="NoSpacing"/>
              <w:rPr>
                <w:color w:val="000000"/>
                <w:vertAlign w:val="superscript"/>
              </w:rPr>
            </w:pPr>
          </w:p>
        </w:tc>
        <w:tc>
          <w:tcPr>
            <w:tcW w:w="723" w:type="dxa"/>
            <w:tcBorders>
              <w:top w:val="nil"/>
              <w:left w:val="nil"/>
              <w:bottom w:val="nil"/>
              <w:right w:val="nil"/>
            </w:tcBorders>
            <w:shd w:val="clear" w:color="auto" w:fill="auto"/>
            <w:noWrap/>
            <w:tcMar>
              <w:left w:w="0" w:type="dxa"/>
              <w:right w:w="0" w:type="dxa"/>
            </w:tcMar>
            <w:vAlign w:val="center"/>
          </w:tcPr>
          <w:p w14:paraId="28740F83" w14:textId="77777777" w:rsidR="00616520" w:rsidRPr="00FA66C0" w:rsidRDefault="00616520" w:rsidP="00467332">
            <w:pPr>
              <w:pStyle w:val="NoSpacing"/>
              <w:jc w:val="right"/>
              <w:rPr>
                <w:color w:val="000000"/>
              </w:rPr>
            </w:pPr>
            <w:r>
              <w:rPr>
                <w:color w:val="000000"/>
              </w:rPr>
              <w:t>14,436</w:t>
            </w:r>
          </w:p>
        </w:tc>
        <w:tc>
          <w:tcPr>
            <w:tcW w:w="363" w:type="dxa"/>
            <w:tcBorders>
              <w:top w:val="nil"/>
              <w:left w:val="nil"/>
              <w:bottom w:val="nil"/>
              <w:right w:val="nil"/>
            </w:tcBorders>
            <w:shd w:val="clear" w:color="auto" w:fill="auto"/>
            <w:noWrap/>
            <w:tcMar>
              <w:left w:w="0" w:type="dxa"/>
              <w:right w:w="0" w:type="dxa"/>
            </w:tcMar>
            <w:vAlign w:val="bottom"/>
          </w:tcPr>
          <w:p w14:paraId="0783D242" w14:textId="77777777" w:rsidR="00616520" w:rsidRPr="00FA66C0" w:rsidRDefault="00616520" w:rsidP="00467332">
            <w:pPr>
              <w:pStyle w:val="NoSpacing"/>
              <w:rPr>
                <w:color w:val="000000"/>
                <w:vertAlign w:val="superscript"/>
              </w:rPr>
            </w:pPr>
          </w:p>
        </w:tc>
        <w:tc>
          <w:tcPr>
            <w:tcW w:w="778" w:type="dxa"/>
            <w:tcBorders>
              <w:top w:val="nil"/>
              <w:left w:val="nil"/>
              <w:bottom w:val="nil"/>
              <w:right w:val="nil"/>
            </w:tcBorders>
            <w:shd w:val="clear" w:color="auto" w:fill="auto"/>
            <w:noWrap/>
            <w:tcMar>
              <w:left w:w="0" w:type="dxa"/>
              <w:right w:w="0" w:type="dxa"/>
            </w:tcMar>
            <w:vAlign w:val="bottom"/>
          </w:tcPr>
          <w:p w14:paraId="6725F442" w14:textId="77777777" w:rsidR="00616520" w:rsidRPr="00FA66C0" w:rsidRDefault="00616520" w:rsidP="00467332">
            <w:pPr>
              <w:pStyle w:val="NoSpacing"/>
              <w:jc w:val="right"/>
              <w:rPr>
                <w:color w:val="000000"/>
              </w:rPr>
            </w:pPr>
          </w:p>
        </w:tc>
        <w:tc>
          <w:tcPr>
            <w:tcW w:w="498" w:type="dxa"/>
            <w:tcBorders>
              <w:top w:val="nil"/>
              <w:left w:val="nil"/>
              <w:bottom w:val="nil"/>
              <w:right w:val="nil"/>
            </w:tcBorders>
            <w:shd w:val="clear" w:color="auto" w:fill="auto"/>
            <w:noWrap/>
            <w:tcMar>
              <w:left w:w="0" w:type="dxa"/>
              <w:right w:w="0" w:type="dxa"/>
            </w:tcMar>
            <w:vAlign w:val="bottom"/>
          </w:tcPr>
          <w:p w14:paraId="3618705A" w14:textId="77777777" w:rsidR="00616520" w:rsidRPr="00FA66C0" w:rsidRDefault="00616520" w:rsidP="00467332">
            <w:pPr>
              <w:pStyle w:val="NoSpacing"/>
              <w:rPr>
                <w:color w:val="000000"/>
                <w:vertAlign w:val="superscript"/>
              </w:rPr>
            </w:pPr>
          </w:p>
        </w:tc>
      </w:tr>
      <w:tr w:rsidR="00616520" w:rsidRPr="00FA66C0" w14:paraId="5C2A3404" w14:textId="77777777" w:rsidTr="00467332">
        <w:tc>
          <w:tcPr>
            <w:tcW w:w="6210" w:type="dxa"/>
            <w:gridSpan w:val="11"/>
            <w:tcBorders>
              <w:top w:val="single" w:sz="4" w:space="0" w:color="auto"/>
              <w:left w:val="nil"/>
              <w:bottom w:val="nil"/>
              <w:right w:val="nil"/>
            </w:tcBorders>
            <w:shd w:val="clear" w:color="auto" w:fill="auto"/>
            <w:noWrap/>
            <w:vAlign w:val="bottom"/>
          </w:tcPr>
          <w:p w14:paraId="707BE5C2" w14:textId="77777777" w:rsidR="00616520" w:rsidRPr="00FA66C0" w:rsidRDefault="00616520" w:rsidP="00467332">
            <w:pPr>
              <w:pStyle w:val="NoSpacing"/>
              <w:rPr>
                <w:color w:val="000000"/>
              </w:rPr>
            </w:pPr>
            <w:r w:rsidRPr="00FA66C0">
              <w:rPr>
                <w:color w:val="000000"/>
              </w:rPr>
              <w:t>*** p&lt;.01, ** p&lt;.05, * p&lt;.1</w:t>
            </w:r>
          </w:p>
        </w:tc>
      </w:tr>
    </w:tbl>
    <w:p w14:paraId="5A1A770F" w14:textId="77777777" w:rsidR="00616520" w:rsidRDefault="00616520" w:rsidP="00616520"/>
    <w:tbl>
      <w:tblPr>
        <w:tblW w:w="6210" w:type="dxa"/>
        <w:tblLook w:val="04A0" w:firstRow="1" w:lastRow="0" w:firstColumn="1" w:lastColumn="0" w:noHBand="0" w:noVBand="1"/>
      </w:tblPr>
      <w:tblGrid>
        <w:gridCol w:w="903"/>
        <w:gridCol w:w="840"/>
        <w:gridCol w:w="468"/>
        <w:gridCol w:w="928"/>
        <w:gridCol w:w="6"/>
        <w:gridCol w:w="264"/>
        <w:gridCol w:w="504"/>
        <w:gridCol w:w="739"/>
        <w:gridCol w:w="379"/>
        <w:gridCol w:w="794"/>
        <w:gridCol w:w="514"/>
      </w:tblGrid>
      <w:tr w:rsidR="00616520" w:rsidRPr="00FA66C0" w14:paraId="4389D767" w14:textId="77777777" w:rsidTr="00467332">
        <w:tc>
          <w:tcPr>
            <w:tcW w:w="6210" w:type="dxa"/>
            <w:gridSpan w:val="11"/>
            <w:tcBorders>
              <w:top w:val="nil"/>
              <w:left w:val="nil"/>
              <w:bottom w:val="single" w:sz="4" w:space="0" w:color="auto"/>
              <w:right w:val="nil"/>
            </w:tcBorders>
            <w:shd w:val="clear" w:color="auto" w:fill="auto"/>
            <w:noWrap/>
            <w:vAlign w:val="bottom"/>
          </w:tcPr>
          <w:p w14:paraId="44567315" w14:textId="77777777" w:rsidR="00616520" w:rsidRPr="00FA66C0" w:rsidRDefault="00616520" w:rsidP="00467332">
            <w:pPr>
              <w:pStyle w:val="NoSpacing"/>
            </w:pPr>
            <w:r w:rsidRPr="009B0757">
              <w:t xml:space="preserve">Table </w:t>
            </w:r>
            <w:r>
              <w:t>A.2</w:t>
            </w:r>
            <w:r w:rsidRPr="009B0757">
              <w:t>.</w:t>
            </w:r>
            <w:r>
              <w:t>3. Raw difference in sample means of pregnant versus not-pregnant animals.</w:t>
            </w:r>
          </w:p>
        </w:tc>
      </w:tr>
      <w:tr w:rsidR="00616520" w:rsidRPr="00FA66C0" w14:paraId="1A328CE0" w14:textId="77777777" w:rsidTr="00467332">
        <w:tc>
          <w:tcPr>
            <w:tcW w:w="903" w:type="dxa"/>
            <w:tcBorders>
              <w:top w:val="single" w:sz="4" w:space="0" w:color="auto"/>
              <w:left w:val="nil"/>
              <w:bottom w:val="single" w:sz="4" w:space="0" w:color="auto"/>
              <w:right w:val="nil"/>
            </w:tcBorders>
            <w:shd w:val="clear" w:color="auto" w:fill="auto"/>
            <w:noWrap/>
            <w:vAlign w:val="bottom"/>
            <w:hideMark/>
          </w:tcPr>
          <w:p w14:paraId="1A195E0A" w14:textId="77777777" w:rsidR="00616520" w:rsidRPr="00FA66C0" w:rsidRDefault="00616520" w:rsidP="00467332">
            <w:pPr>
              <w:pStyle w:val="NoSpacing"/>
            </w:pPr>
          </w:p>
        </w:tc>
        <w:tc>
          <w:tcPr>
            <w:tcW w:w="1276" w:type="dxa"/>
            <w:gridSpan w:val="2"/>
            <w:tcBorders>
              <w:top w:val="single" w:sz="4" w:space="0" w:color="auto"/>
              <w:left w:val="nil"/>
              <w:bottom w:val="single" w:sz="4" w:space="0" w:color="auto"/>
              <w:right w:val="nil"/>
            </w:tcBorders>
            <w:shd w:val="clear" w:color="auto" w:fill="auto"/>
            <w:noWrap/>
            <w:vAlign w:val="bottom"/>
            <w:hideMark/>
          </w:tcPr>
          <w:p w14:paraId="5A397462" w14:textId="77777777" w:rsidR="00616520" w:rsidRPr="00FA66C0" w:rsidRDefault="00616520" w:rsidP="00467332">
            <w:pPr>
              <w:pStyle w:val="NoSpacing"/>
              <w:jc w:val="center"/>
              <w:rPr>
                <w:color w:val="000000"/>
              </w:rPr>
            </w:pPr>
            <w:r w:rsidRPr="00FA66C0">
              <w:rPr>
                <w:color w:val="000000"/>
              </w:rPr>
              <w:t>Cattle</w:t>
            </w:r>
          </w:p>
        </w:tc>
        <w:tc>
          <w:tcPr>
            <w:tcW w:w="1669" w:type="dxa"/>
            <w:gridSpan w:val="4"/>
            <w:tcBorders>
              <w:top w:val="single" w:sz="4" w:space="0" w:color="auto"/>
              <w:left w:val="nil"/>
              <w:bottom w:val="single" w:sz="4" w:space="0" w:color="auto"/>
              <w:right w:val="nil"/>
            </w:tcBorders>
            <w:shd w:val="clear" w:color="auto" w:fill="auto"/>
            <w:noWrap/>
            <w:vAlign w:val="bottom"/>
            <w:hideMark/>
          </w:tcPr>
          <w:p w14:paraId="6932A9C4" w14:textId="77777777" w:rsidR="00616520" w:rsidRPr="00FA66C0" w:rsidRDefault="00616520" w:rsidP="00467332">
            <w:pPr>
              <w:pStyle w:val="NoSpacing"/>
              <w:jc w:val="center"/>
              <w:rPr>
                <w:color w:val="000000"/>
              </w:rPr>
            </w:pPr>
            <w:r w:rsidRPr="00FA66C0">
              <w:rPr>
                <w:color w:val="000000"/>
              </w:rPr>
              <w:t>S</w:t>
            </w:r>
            <w:r>
              <w:rPr>
                <w:color w:val="000000"/>
              </w:rPr>
              <w:t>mall Stock All</w:t>
            </w:r>
          </w:p>
        </w:tc>
        <w:tc>
          <w:tcPr>
            <w:tcW w:w="1086" w:type="dxa"/>
            <w:gridSpan w:val="2"/>
            <w:tcBorders>
              <w:top w:val="single" w:sz="4" w:space="0" w:color="auto"/>
              <w:left w:val="nil"/>
              <w:bottom w:val="single" w:sz="4" w:space="0" w:color="auto"/>
              <w:right w:val="nil"/>
            </w:tcBorders>
            <w:shd w:val="clear" w:color="auto" w:fill="auto"/>
            <w:noWrap/>
            <w:vAlign w:val="bottom"/>
            <w:hideMark/>
          </w:tcPr>
          <w:p w14:paraId="57A7C00F" w14:textId="77777777" w:rsidR="00616520" w:rsidRPr="00FA66C0" w:rsidRDefault="00616520" w:rsidP="00467332">
            <w:pPr>
              <w:pStyle w:val="NoSpacing"/>
              <w:jc w:val="center"/>
              <w:rPr>
                <w:color w:val="000000"/>
              </w:rPr>
            </w:pPr>
            <w:r>
              <w:rPr>
                <w:color w:val="000000"/>
              </w:rPr>
              <w:t>Goats</w:t>
            </w:r>
          </w:p>
        </w:tc>
        <w:tc>
          <w:tcPr>
            <w:tcW w:w="1276" w:type="dxa"/>
            <w:gridSpan w:val="2"/>
            <w:tcBorders>
              <w:top w:val="single" w:sz="4" w:space="0" w:color="auto"/>
              <w:left w:val="nil"/>
              <w:bottom w:val="single" w:sz="4" w:space="0" w:color="auto"/>
              <w:right w:val="nil"/>
            </w:tcBorders>
            <w:shd w:val="clear" w:color="auto" w:fill="auto"/>
            <w:noWrap/>
            <w:vAlign w:val="bottom"/>
            <w:hideMark/>
          </w:tcPr>
          <w:p w14:paraId="597FE2F4" w14:textId="77777777" w:rsidR="00616520" w:rsidRPr="00FA66C0" w:rsidRDefault="00616520" w:rsidP="00467332">
            <w:pPr>
              <w:pStyle w:val="NoSpacing"/>
              <w:jc w:val="center"/>
              <w:rPr>
                <w:color w:val="000000"/>
              </w:rPr>
            </w:pPr>
            <w:r>
              <w:rPr>
                <w:color w:val="000000"/>
              </w:rPr>
              <w:t>Sheep</w:t>
            </w:r>
          </w:p>
        </w:tc>
      </w:tr>
      <w:tr w:rsidR="00616520" w:rsidRPr="00FA66C0" w14:paraId="4B9B52F9" w14:textId="77777777" w:rsidTr="00467332">
        <w:tc>
          <w:tcPr>
            <w:tcW w:w="903" w:type="dxa"/>
            <w:tcBorders>
              <w:top w:val="single" w:sz="4" w:space="0" w:color="auto"/>
              <w:left w:val="nil"/>
              <w:bottom w:val="nil"/>
              <w:right w:val="nil"/>
            </w:tcBorders>
            <w:shd w:val="clear" w:color="auto" w:fill="auto"/>
            <w:noWrap/>
            <w:vAlign w:val="bottom"/>
            <w:hideMark/>
          </w:tcPr>
          <w:p w14:paraId="205325E0" w14:textId="77777777" w:rsidR="00616520" w:rsidRPr="00FA66C0" w:rsidRDefault="00616520" w:rsidP="00467332">
            <w:pPr>
              <w:pStyle w:val="NoSpacing"/>
              <w:rPr>
                <w:color w:val="000000"/>
              </w:rPr>
            </w:pPr>
          </w:p>
        </w:tc>
        <w:tc>
          <w:tcPr>
            <w:tcW w:w="824" w:type="dxa"/>
            <w:tcBorders>
              <w:top w:val="single" w:sz="4" w:space="0" w:color="auto"/>
              <w:left w:val="nil"/>
              <w:bottom w:val="nil"/>
              <w:right w:val="nil"/>
            </w:tcBorders>
            <w:shd w:val="clear" w:color="auto" w:fill="auto"/>
            <w:noWrap/>
            <w:vAlign w:val="bottom"/>
            <w:hideMark/>
          </w:tcPr>
          <w:p w14:paraId="30E0B434" w14:textId="77777777" w:rsidR="00616520" w:rsidRPr="00FA66C0" w:rsidRDefault="00616520" w:rsidP="00467332">
            <w:pPr>
              <w:pStyle w:val="NoSpacing"/>
            </w:pPr>
          </w:p>
        </w:tc>
        <w:tc>
          <w:tcPr>
            <w:tcW w:w="1370" w:type="dxa"/>
            <w:gridSpan w:val="3"/>
            <w:tcBorders>
              <w:top w:val="single" w:sz="4" w:space="0" w:color="auto"/>
              <w:left w:val="nil"/>
              <w:bottom w:val="nil"/>
              <w:right w:val="nil"/>
            </w:tcBorders>
            <w:shd w:val="clear" w:color="auto" w:fill="auto"/>
            <w:noWrap/>
            <w:vAlign w:val="bottom"/>
            <w:hideMark/>
          </w:tcPr>
          <w:p w14:paraId="376E00B7" w14:textId="77777777" w:rsidR="00616520" w:rsidRPr="00FA66C0" w:rsidRDefault="00616520" w:rsidP="00467332">
            <w:pPr>
              <w:pStyle w:val="NoSpacing"/>
            </w:pPr>
          </w:p>
        </w:tc>
        <w:tc>
          <w:tcPr>
            <w:tcW w:w="258" w:type="dxa"/>
            <w:tcBorders>
              <w:top w:val="single" w:sz="4" w:space="0" w:color="auto"/>
              <w:left w:val="nil"/>
              <w:bottom w:val="nil"/>
              <w:right w:val="nil"/>
            </w:tcBorders>
            <w:shd w:val="clear" w:color="auto" w:fill="auto"/>
            <w:noWrap/>
            <w:vAlign w:val="bottom"/>
            <w:hideMark/>
          </w:tcPr>
          <w:p w14:paraId="121E2D72" w14:textId="77777777" w:rsidR="00616520" w:rsidRPr="00FA66C0" w:rsidRDefault="00616520" w:rsidP="00467332">
            <w:pPr>
              <w:pStyle w:val="NoSpacing"/>
            </w:pPr>
          </w:p>
        </w:tc>
        <w:tc>
          <w:tcPr>
            <w:tcW w:w="493" w:type="dxa"/>
            <w:tcBorders>
              <w:top w:val="single" w:sz="4" w:space="0" w:color="auto"/>
              <w:left w:val="nil"/>
              <w:bottom w:val="nil"/>
              <w:right w:val="nil"/>
            </w:tcBorders>
            <w:shd w:val="clear" w:color="auto" w:fill="auto"/>
            <w:noWrap/>
            <w:vAlign w:val="bottom"/>
            <w:hideMark/>
          </w:tcPr>
          <w:p w14:paraId="2AC23466" w14:textId="77777777" w:rsidR="00616520" w:rsidRPr="00FA66C0" w:rsidRDefault="00616520" w:rsidP="00467332">
            <w:pPr>
              <w:pStyle w:val="NoSpacing"/>
            </w:pPr>
          </w:p>
        </w:tc>
        <w:tc>
          <w:tcPr>
            <w:tcW w:w="723" w:type="dxa"/>
            <w:tcBorders>
              <w:top w:val="single" w:sz="4" w:space="0" w:color="auto"/>
              <w:left w:val="nil"/>
              <w:bottom w:val="nil"/>
              <w:right w:val="nil"/>
            </w:tcBorders>
            <w:shd w:val="clear" w:color="auto" w:fill="auto"/>
            <w:noWrap/>
            <w:vAlign w:val="bottom"/>
            <w:hideMark/>
          </w:tcPr>
          <w:p w14:paraId="7760F98E" w14:textId="77777777" w:rsidR="00616520" w:rsidRPr="00FA66C0" w:rsidRDefault="00616520" w:rsidP="00467332">
            <w:pPr>
              <w:pStyle w:val="NoSpacing"/>
            </w:pPr>
          </w:p>
        </w:tc>
        <w:tc>
          <w:tcPr>
            <w:tcW w:w="363" w:type="dxa"/>
            <w:tcBorders>
              <w:top w:val="single" w:sz="4" w:space="0" w:color="auto"/>
              <w:left w:val="nil"/>
              <w:bottom w:val="nil"/>
              <w:right w:val="nil"/>
            </w:tcBorders>
            <w:shd w:val="clear" w:color="auto" w:fill="auto"/>
            <w:noWrap/>
            <w:vAlign w:val="bottom"/>
            <w:hideMark/>
          </w:tcPr>
          <w:p w14:paraId="5E52A7E2" w14:textId="77777777" w:rsidR="00616520" w:rsidRPr="00FA66C0" w:rsidRDefault="00616520" w:rsidP="00467332">
            <w:pPr>
              <w:pStyle w:val="NoSpacing"/>
            </w:pPr>
          </w:p>
        </w:tc>
        <w:tc>
          <w:tcPr>
            <w:tcW w:w="778" w:type="dxa"/>
            <w:tcBorders>
              <w:top w:val="single" w:sz="4" w:space="0" w:color="auto"/>
              <w:left w:val="nil"/>
              <w:bottom w:val="nil"/>
              <w:right w:val="nil"/>
            </w:tcBorders>
            <w:shd w:val="clear" w:color="auto" w:fill="auto"/>
            <w:noWrap/>
            <w:vAlign w:val="bottom"/>
            <w:hideMark/>
          </w:tcPr>
          <w:p w14:paraId="23FF6723" w14:textId="77777777" w:rsidR="00616520" w:rsidRPr="00FA66C0" w:rsidRDefault="00616520" w:rsidP="00467332">
            <w:pPr>
              <w:pStyle w:val="NoSpacing"/>
            </w:pPr>
          </w:p>
        </w:tc>
        <w:tc>
          <w:tcPr>
            <w:tcW w:w="498" w:type="dxa"/>
            <w:tcBorders>
              <w:top w:val="single" w:sz="4" w:space="0" w:color="auto"/>
              <w:left w:val="nil"/>
              <w:bottom w:val="nil"/>
              <w:right w:val="nil"/>
            </w:tcBorders>
            <w:shd w:val="clear" w:color="auto" w:fill="auto"/>
            <w:noWrap/>
            <w:vAlign w:val="bottom"/>
            <w:hideMark/>
          </w:tcPr>
          <w:p w14:paraId="182481FC" w14:textId="77777777" w:rsidR="00616520" w:rsidRPr="00FA66C0" w:rsidRDefault="00616520" w:rsidP="00467332">
            <w:pPr>
              <w:pStyle w:val="NoSpacing"/>
            </w:pPr>
          </w:p>
        </w:tc>
      </w:tr>
      <w:tr w:rsidR="00616520" w:rsidRPr="00FA66C0" w14:paraId="356868FE" w14:textId="77777777" w:rsidTr="00467332">
        <w:tc>
          <w:tcPr>
            <w:tcW w:w="903" w:type="dxa"/>
            <w:tcBorders>
              <w:top w:val="nil"/>
              <w:left w:val="nil"/>
              <w:bottom w:val="nil"/>
              <w:right w:val="nil"/>
            </w:tcBorders>
            <w:shd w:val="clear" w:color="auto" w:fill="auto"/>
            <w:noWrap/>
            <w:vAlign w:val="bottom"/>
          </w:tcPr>
          <w:p w14:paraId="20CAFDAA" w14:textId="77777777" w:rsidR="00616520" w:rsidRPr="00FA66C0" w:rsidRDefault="00616520" w:rsidP="00467332">
            <w:pPr>
              <w:pStyle w:val="NoSpacing"/>
              <w:rPr>
                <w:color w:val="000000"/>
              </w:rPr>
            </w:pPr>
            <w:r>
              <w:rPr>
                <w:color w:val="000000"/>
              </w:rPr>
              <w:t>Local</w:t>
            </w:r>
          </w:p>
        </w:tc>
        <w:tc>
          <w:tcPr>
            <w:tcW w:w="824" w:type="dxa"/>
            <w:tcBorders>
              <w:top w:val="nil"/>
              <w:left w:val="nil"/>
              <w:bottom w:val="nil"/>
              <w:right w:val="nil"/>
            </w:tcBorders>
            <w:shd w:val="clear" w:color="auto" w:fill="auto"/>
            <w:noWrap/>
            <w:tcMar>
              <w:left w:w="0" w:type="dxa"/>
              <w:right w:w="0" w:type="dxa"/>
            </w:tcMar>
          </w:tcPr>
          <w:p w14:paraId="2672291E" w14:textId="77777777" w:rsidR="00616520" w:rsidRPr="00FA66C0" w:rsidRDefault="00616520" w:rsidP="00467332">
            <w:pPr>
              <w:pStyle w:val="NoSpacing"/>
              <w:jc w:val="right"/>
              <w:rPr>
                <w:color w:val="000000"/>
              </w:rPr>
            </w:pPr>
            <w:r w:rsidRPr="000C4B8C">
              <w:t>132</w:t>
            </w:r>
            <w:r>
              <w:t>,</w:t>
            </w:r>
            <w:r w:rsidRPr="000C4B8C">
              <w:t>31</w:t>
            </w:r>
            <w:r>
              <w:t>7</w:t>
            </w:r>
          </w:p>
        </w:tc>
        <w:tc>
          <w:tcPr>
            <w:tcW w:w="452" w:type="dxa"/>
            <w:tcBorders>
              <w:top w:val="nil"/>
              <w:left w:val="nil"/>
              <w:bottom w:val="nil"/>
              <w:right w:val="nil"/>
            </w:tcBorders>
            <w:shd w:val="clear" w:color="auto" w:fill="auto"/>
            <w:noWrap/>
            <w:tcMar>
              <w:left w:w="0" w:type="dxa"/>
              <w:right w:w="0" w:type="dxa"/>
            </w:tcMar>
          </w:tcPr>
          <w:p w14:paraId="04A02CE2" w14:textId="77777777" w:rsidR="00616520" w:rsidRPr="000D1259" w:rsidRDefault="00616520" w:rsidP="00467332">
            <w:pPr>
              <w:pStyle w:val="NoSpacing"/>
              <w:rPr>
                <w:color w:val="000000"/>
                <w:vertAlign w:val="superscript"/>
              </w:rPr>
            </w:pPr>
            <w:r w:rsidRPr="000D1259">
              <w:rPr>
                <w:vertAlign w:val="superscript"/>
              </w:rPr>
              <w:t>***</w:t>
            </w:r>
          </w:p>
        </w:tc>
        <w:tc>
          <w:tcPr>
            <w:tcW w:w="912" w:type="dxa"/>
            <w:tcBorders>
              <w:top w:val="nil"/>
              <w:left w:val="nil"/>
              <w:bottom w:val="nil"/>
              <w:right w:val="nil"/>
            </w:tcBorders>
            <w:shd w:val="clear" w:color="auto" w:fill="auto"/>
            <w:noWrap/>
            <w:tcMar>
              <w:left w:w="0" w:type="dxa"/>
              <w:right w:w="0" w:type="dxa"/>
            </w:tcMar>
            <w:vAlign w:val="center"/>
          </w:tcPr>
          <w:p w14:paraId="0FE68A6F" w14:textId="77777777" w:rsidR="00616520" w:rsidRPr="00FA66C0" w:rsidRDefault="00616520" w:rsidP="00467332">
            <w:pPr>
              <w:pStyle w:val="NoSpacing"/>
              <w:jc w:val="right"/>
              <w:rPr>
                <w:color w:val="000000"/>
              </w:rPr>
            </w:pPr>
            <w:r>
              <w:rPr>
                <w:color w:val="000000"/>
              </w:rPr>
              <w:t>11,160</w:t>
            </w:r>
          </w:p>
        </w:tc>
        <w:tc>
          <w:tcPr>
            <w:tcW w:w="757" w:type="dxa"/>
            <w:gridSpan w:val="3"/>
            <w:tcBorders>
              <w:top w:val="nil"/>
              <w:left w:val="nil"/>
              <w:bottom w:val="nil"/>
              <w:right w:val="nil"/>
            </w:tcBorders>
            <w:shd w:val="clear" w:color="auto" w:fill="auto"/>
            <w:noWrap/>
            <w:tcMar>
              <w:left w:w="0" w:type="dxa"/>
              <w:right w:w="0" w:type="dxa"/>
            </w:tcMar>
            <w:vAlign w:val="bottom"/>
          </w:tcPr>
          <w:p w14:paraId="1A597DDF" w14:textId="77777777" w:rsidR="00616520" w:rsidRPr="00FA66C0" w:rsidRDefault="00616520" w:rsidP="00467332">
            <w:pPr>
              <w:pStyle w:val="NoSpacing"/>
              <w:rPr>
                <w:color w:val="000000"/>
                <w:vertAlign w:val="superscript"/>
              </w:rPr>
            </w:pPr>
            <w:r>
              <w:rPr>
                <w:color w:val="000000"/>
                <w:vertAlign w:val="superscript"/>
              </w:rPr>
              <w:t>*</w:t>
            </w:r>
          </w:p>
        </w:tc>
        <w:tc>
          <w:tcPr>
            <w:tcW w:w="723" w:type="dxa"/>
            <w:tcBorders>
              <w:top w:val="nil"/>
              <w:left w:val="nil"/>
              <w:bottom w:val="nil"/>
              <w:right w:val="nil"/>
            </w:tcBorders>
            <w:shd w:val="clear" w:color="auto" w:fill="auto"/>
            <w:noWrap/>
            <w:tcMar>
              <w:left w:w="0" w:type="dxa"/>
              <w:right w:w="0" w:type="dxa"/>
            </w:tcMar>
            <w:vAlign w:val="center"/>
          </w:tcPr>
          <w:p w14:paraId="763E9AAB" w14:textId="77777777" w:rsidR="00616520" w:rsidRPr="00FA66C0" w:rsidRDefault="00616520" w:rsidP="00467332">
            <w:pPr>
              <w:pStyle w:val="NoSpacing"/>
              <w:jc w:val="right"/>
              <w:rPr>
                <w:color w:val="000000"/>
              </w:rPr>
            </w:pPr>
            <w:r>
              <w:rPr>
                <w:color w:val="000000"/>
              </w:rPr>
              <w:t>16,434</w:t>
            </w:r>
          </w:p>
        </w:tc>
        <w:tc>
          <w:tcPr>
            <w:tcW w:w="363" w:type="dxa"/>
            <w:tcBorders>
              <w:top w:val="nil"/>
              <w:left w:val="nil"/>
              <w:bottom w:val="nil"/>
              <w:right w:val="nil"/>
            </w:tcBorders>
            <w:shd w:val="clear" w:color="auto" w:fill="auto"/>
            <w:noWrap/>
            <w:tcMar>
              <w:left w:w="0" w:type="dxa"/>
              <w:right w:w="0" w:type="dxa"/>
            </w:tcMar>
            <w:vAlign w:val="bottom"/>
          </w:tcPr>
          <w:p w14:paraId="5AC076F9" w14:textId="77777777" w:rsidR="00616520" w:rsidRPr="000C4B8C" w:rsidRDefault="00616520" w:rsidP="00467332">
            <w:pPr>
              <w:pStyle w:val="NoSpacing"/>
              <w:rPr>
                <w:color w:val="000000"/>
                <w:vertAlign w:val="superscript"/>
              </w:rPr>
            </w:pPr>
            <w:r w:rsidRPr="000C4B8C">
              <w:rPr>
                <w:color w:val="000000"/>
                <w:vertAlign w:val="superscript"/>
              </w:rPr>
              <w:t>**</w:t>
            </w:r>
          </w:p>
        </w:tc>
        <w:tc>
          <w:tcPr>
            <w:tcW w:w="778" w:type="dxa"/>
            <w:tcBorders>
              <w:top w:val="nil"/>
              <w:left w:val="nil"/>
              <w:bottom w:val="nil"/>
              <w:right w:val="nil"/>
            </w:tcBorders>
            <w:shd w:val="clear" w:color="auto" w:fill="auto"/>
            <w:noWrap/>
            <w:tcMar>
              <w:left w:w="0" w:type="dxa"/>
              <w:right w:w="0" w:type="dxa"/>
            </w:tcMar>
            <w:vAlign w:val="bottom"/>
          </w:tcPr>
          <w:p w14:paraId="24A11B2E" w14:textId="77777777" w:rsidR="00616520" w:rsidRPr="00FA66C0" w:rsidRDefault="00616520" w:rsidP="00467332">
            <w:pPr>
              <w:pStyle w:val="NoSpacing"/>
              <w:jc w:val="right"/>
              <w:rPr>
                <w:color w:val="000000"/>
              </w:rPr>
            </w:pPr>
            <w:r>
              <w:rPr>
                <w:color w:val="000000"/>
              </w:rPr>
              <w:t>5,639</w:t>
            </w:r>
          </w:p>
        </w:tc>
        <w:tc>
          <w:tcPr>
            <w:tcW w:w="498" w:type="dxa"/>
            <w:tcBorders>
              <w:top w:val="nil"/>
              <w:left w:val="nil"/>
              <w:bottom w:val="nil"/>
              <w:right w:val="nil"/>
            </w:tcBorders>
            <w:shd w:val="clear" w:color="auto" w:fill="auto"/>
            <w:noWrap/>
            <w:tcMar>
              <w:left w:w="0" w:type="dxa"/>
              <w:right w:w="0" w:type="dxa"/>
            </w:tcMar>
            <w:vAlign w:val="bottom"/>
          </w:tcPr>
          <w:p w14:paraId="539C7CB1" w14:textId="77777777" w:rsidR="00616520" w:rsidRPr="00FA66C0" w:rsidRDefault="00616520" w:rsidP="00467332">
            <w:pPr>
              <w:pStyle w:val="NoSpacing"/>
              <w:rPr>
                <w:color w:val="000000"/>
              </w:rPr>
            </w:pPr>
          </w:p>
        </w:tc>
      </w:tr>
      <w:tr w:rsidR="00616520" w:rsidRPr="00FA66C0" w14:paraId="57387060" w14:textId="77777777" w:rsidTr="00467332">
        <w:tc>
          <w:tcPr>
            <w:tcW w:w="903" w:type="dxa"/>
            <w:tcBorders>
              <w:top w:val="nil"/>
              <w:left w:val="nil"/>
              <w:bottom w:val="nil"/>
              <w:right w:val="nil"/>
            </w:tcBorders>
            <w:shd w:val="clear" w:color="auto" w:fill="auto"/>
            <w:noWrap/>
            <w:vAlign w:val="bottom"/>
          </w:tcPr>
          <w:p w14:paraId="0190B830" w14:textId="77777777" w:rsidR="00616520" w:rsidRPr="00FA66C0" w:rsidRDefault="00616520" w:rsidP="00467332">
            <w:pPr>
              <w:pStyle w:val="NoSpacing"/>
              <w:rPr>
                <w:color w:val="000000"/>
              </w:rPr>
            </w:pPr>
            <w:r>
              <w:rPr>
                <w:color w:val="000000"/>
              </w:rPr>
              <w:t>Hybrid</w:t>
            </w:r>
          </w:p>
        </w:tc>
        <w:tc>
          <w:tcPr>
            <w:tcW w:w="824" w:type="dxa"/>
            <w:tcBorders>
              <w:top w:val="nil"/>
              <w:left w:val="nil"/>
              <w:bottom w:val="nil"/>
              <w:right w:val="nil"/>
            </w:tcBorders>
            <w:shd w:val="clear" w:color="auto" w:fill="auto"/>
            <w:noWrap/>
            <w:tcMar>
              <w:left w:w="0" w:type="dxa"/>
              <w:right w:w="0" w:type="dxa"/>
            </w:tcMar>
          </w:tcPr>
          <w:p w14:paraId="27F6A9BC" w14:textId="77777777" w:rsidR="00616520" w:rsidRPr="00FA66C0" w:rsidRDefault="00616520" w:rsidP="00467332">
            <w:pPr>
              <w:pStyle w:val="NoSpacing"/>
              <w:jc w:val="right"/>
              <w:rPr>
                <w:color w:val="000000"/>
              </w:rPr>
            </w:pPr>
            <w:r>
              <w:t>450,000</w:t>
            </w:r>
          </w:p>
        </w:tc>
        <w:tc>
          <w:tcPr>
            <w:tcW w:w="452" w:type="dxa"/>
            <w:tcBorders>
              <w:top w:val="nil"/>
              <w:left w:val="nil"/>
              <w:bottom w:val="nil"/>
              <w:right w:val="nil"/>
            </w:tcBorders>
            <w:shd w:val="clear" w:color="auto" w:fill="auto"/>
            <w:noWrap/>
            <w:tcMar>
              <w:left w:w="0" w:type="dxa"/>
              <w:right w:w="0" w:type="dxa"/>
            </w:tcMar>
          </w:tcPr>
          <w:p w14:paraId="3CDA4FCA" w14:textId="77777777" w:rsidR="00616520" w:rsidRPr="000D1259" w:rsidRDefault="00616520" w:rsidP="00467332">
            <w:pPr>
              <w:pStyle w:val="NoSpacing"/>
              <w:rPr>
                <w:color w:val="000000"/>
                <w:vertAlign w:val="superscript"/>
              </w:rPr>
            </w:pPr>
            <w:r w:rsidRPr="000D1259">
              <w:rPr>
                <w:vertAlign w:val="superscript"/>
              </w:rPr>
              <w:t>**</w:t>
            </w:r>
          </w:p>
        </w:tc>
        <w:tc>
          <w:tcPr>
            <w:tcW w:w="912" w:type="dxa"/>
            <w:tcBorders>
              <w:top w:val="nil"/>
              <w:left w:val="nil"/>
              <w:bottom w:val="nil"/>
              <w:right w:val="nil"/>
            </w:tcBorders>
            <w:shd w:val="clear" w:color="auto" w:fill="auto"/>
            <w:noWrap/>
            <w:tcMar>
              <w:left w:w="0" w:type="dxa"/>
              <w:right w:w="0" w:type="dxa"/>
            </w:tcMar>
            <w:vAlign w:val="center"/>
          </w:tcPr>
          <w:p w14:paraId="1E33CA18" w14:textId="77777777" w:rsidR="00616520" w:rsidRPr="00FA66C0" w:rsidRDefault="00616520" w:rsidP="00467332">
            <w:pPr>
              <w:pStyle w:val="NoSpacing"/>
              <w:jc w:val="right"/>
              <w:rPr>
                <w:color w:val="000000"/>
              </w:rPr>
            </w:pPr>
            <w:r>
              <w:rPr>
                <w:color w:val="000000"/>
              </w:rPr>
              <w:t>23,800</w:t>
            </w:r>
          </w:p>
        </w:tc>
        <w:tc>
          <w:tcPr>
            <w:tcW w:w="757" w:type="dxa"/>
            <w:gridSpan w:val="3"/>
            <w:tcBorders>
              <w:top w:val="nil"/>
              <w:left w:val="nil"/>
              <w:bottom w:val="nil"/>
              <w:right w:val="nil"/>
            </w:tcBorders>
            <w:shd w:val="clear" w:color="auto" w:fill="auto"/>
            <w:noWrap/>
            <w:tcMar>
              <w:left w:w="0" w:type="dxa"/>
              <w:right w:w="0" w:type="dxa"/>
            </w:tcMar>
            <w:vAlign w:val="bottom"/>
          </w:tcPr>
          <w:p w14:paraId="43DCC473" w14:textId="77777777" w:rsidR="00616520" w:rsidRPr="00FA66C0" w:rsidRDefault="00616520" w:rsidP="00467332">
            <w:pPr>
              <w:pStyle w:val="NoSpacing"/>
              <w:rPr>
                <w:color w:val="000000"/>
                <w:vertAlign w:val="superscript"/>
              </w:rPr>
            </w:pPr>
          </w:p>
        </w:tc>
        <w:tc>
          <w:tcPr>
            <w:tcW w:w="723" w:type="dxa"/>
            <w:tcBorders>
              <w:top w:val="nil"/>
              <w:left w:val="nil"/>
              <w:bottom w:val="nil"/>
              <w:right w:val="nil"/>
            </w:tcBorders>
            <w:shd w:val="clear" w:color="auto" w:fill="auto"/>
            <w:noWrap/>
            <w:tcMar>
              <w:left w:w="0" w:type="dxa"/>
              <w:right w:w="0" w:type="dxa"/>
            </w:tcMar>
            <w:vAlign w:val="center"/>
          </w:tcPr>
          <w:p w14:paraId="07693F6E" w14:textId="77777777" w:rsidR="00616520" w:rsidRPr="00FA66C0" w:rsidRDefault="00616520" w:rsidP="00467332">
            <w:pPr>
              <w:pStyle w:val="NoSpacing"/>
              <w:jc w:val="right"/>
              <w:rPr>
                <w:color w:val="000000"/>
              </w:rPr>
            </w:pPr>
            <w:r>
              <w:rPr>
                <w:color w:val="000000"/>
              </w:rPr>
              <w:t>23,800</w:t>
            </w:r>
          </w:p>
        </w:tc>
        <w:tc>
          <w:tcPr>
            <w:tcW w:w="363" w:type="dxa"/>
            <w:tcBorders>
              <w:top w:val="nil"/>
              <w:left w:val="nil"/>
              <w:bottom w:val="nil"/>
              <w:right w:val="nil"/>
            </w:tcBorders>
            <w:shd w:val="clear" w:color="auto" w:fill="auto"/>
            <w:noWrap/>
            <w:tcMar>
              <w:left w:w="0" w:type="dxa"/>
              <w:right w:w="0" w:type="dxa"/>
            </w:tcMar>
            <w:vAlign w:val="bottom"/>
          </w:tcPr>
          <w:p w14:paraId="6BB315A8" w14:textId="77777777" w:rsidR="00616520" w:rsidRPr="00FA66C0" w:rsidRDefault="00616520" w:rsidP="00467332">
            <w:pPr>
              <w:pStyle w:val="NoSpacing"/>
              <w:rPr>
                <w:color w:val="000000"/>
                <w:vertAlign w:val="superscript"/>
              </w:rPr>
            </w:pPr>
          </w:p>
        </w:tc>
        <w:tc>
          <w:tcPr>
            <w:tcW w:w="778" w:type="dxa"/>
            <w:tcBorders>
              <w:top w:val="nil"/>
              <w:left w:val="nil"/>
              <w:bottom w:val="nil"/>
              <w:right w:val="nil"/>
            </w:tcBorders>
            <w:shd w:val="clear" w:color="auto" w:fill="auto"/>
            <w:noWrap/>
            <w:tcMar>
              <w:left w:w="0" w:type="dxa"/>
              <w:right w:w="0" w:type="dxa"/>
            </w:tcMar>
            <w:vAlign w:val="bottom"/>
          </w:tcPr>
          <w:p w14:paraId="5052BECC" w14:textId="77777777" w:rsidR="00616520" w:rsidRPr="00FA66C0" w:rsidRDefault="00616520" w:rsidP="00467332">
            <w:pPr>
              <w:pStyle w:val="NoSpacing"/>
              <w:jc w:val="right"/>
              <w:rPr>
                <w:color w:val="000000"/>
              </w:rPr>
            </w:pPr>
          </w:p>
        </w:tc>
        <w:tc>
          <w:tcPr>
            <w:tcW w:w="498" w:type="dxa"/>
            <w:tcBorders>
              <w:top w:val="nil"/>
              <w:left w:val="nil"/>
              <w:bottom w:val="nil"/>
              <w:right w:val="nil"/>
            </w:tcBorders>
            <w:shd w:val="clear" w:color="auto" w:fill="auto"/>
            <w:noWrap/>
            <w:tcMar>
              <w:left w:w="0" w:type="dxa"/>
              <w:right w:w="0" w:type="dxa"/>
            </w:tcMar>
            <w:vAlign w:val="bottom"/>
          </w:tcPr>
          <w:p w14:paraId="116E8030" w14:textId="77777777" w:rsidR="00616520" w:rsidRPr="00FA66C0" w:rsidRDefault="00616520" w:rsidP="00467332">
            <w:pPr>
              <w:pStyle w:val="NoSpacing"/>
              <w:rPr>
                <w:color w:val="000000"/>
                <w:vertAlign w:val="superscript"/>
              </w:rPr>
            </w:pPr>
          </w:p>
        </w:tc>
      </w:tr>
      <w:tr w:rsidR="00616520" w:rsidRPr="00FA66C0" w14:paraId="3847D3DF" w14:textId="77777777" w:rsidTr="00467332">
        <w:tc>
          <w:tcPr>
            <w:tcW w:w="6210" w:type="dxa"/>
            <w:gridSpan w:val="11"/>
            <w:tcBorders>
              <w:top w:val="single" w:sz="4" w:space="0" w:color="auto"/>
              <w:left w:val="nil"/>
              <w:bottom w:val="nil"/>
              <w:right w:val="nil"/>
            </w:tcBorders>
            <w:shd w:val="clear" w:color="auto" w:fill="auto"/>
            <w:noWrap/>
            <w:vAlign w:val="bottom"/>
          </w:tcPr>
          <w:p w14:paraId="2B3C02E5" w14:textId="77777777" w:rsidR="00616520" w:rsidRPr="00FA66C0" w:rsidRDefault="00616520" w:rsidP="00467332">
            <w:pPr>
              <w:pStyle w:val="NoSpacing"/>
              <w:rPr>
                <w:color w:val="000000"/>
              </w:rPr>
            </w:pPr>
            <w:r w:rsidRPr="00FA66C0">
              <w:rPr>
                <w:color w:val="000000"/>
              </w:rPr>
              <w:t>*** p&lt;.01, ** p&lt;.05, * p&lt;.1</w:t>
            </w:r>
          </w:p>
        </w:tc>
      </w:tr>
    </w:tbl>
    <w:p w14:paraId="3697F332" w14:textId="77777777" w:rsidR="00616520" w:rsidRDefault="00616520" w:rsidP="00616520"/>
    <w:p w14:paraId="7E598F31" w14:textId="77777777" w:rsidR="00616520" w:rsidRPr="00DF0B6C" w:rsidRDefault="00616520" w:rsidP="00616520">
      <w:r>
        <w:t xml:space="preserve">The differences in the unconditional means between pregnant and non-pregnant animals shown in Table A.2.3. indicate that on average in our sample, pregnant animals tend to be more valuable than non-pregnant animals in all cases, and in contrast to Table A.2.2, the estimated value of pregnant small stock is positive and significant at the 10% level and at the 5% level for goats alone.  For the purposes of our calculations, we use the estimates from Table A.2.2 for cattle, but the estimates from Table A.2.3. for small stock. </w:t>
      </w:r>
    </w:p>
    <w:p w14:paraId="4CD73653" w14:textId="77777777" w:rsidR="00616520" w:rsidRDefault="00616520" w:rsidP="00616520"/>
    <w:p w14:paraId="774BDACD" w14:textId="77777777" w:rsidR="00616520" w:rsidRDefault="00616520" w:rsidP="00616520">
      <w:pPr>
        <w:pStyle w:val="Heading2"/>
      </w:pPr>
      <w:r>
        <w:t>A.3 Census data for all of Tanzania</w:t>
      </w:r>
    </w:p>
    <w:p w14:paraId="3415E3B5" w14:textId="77777777" w:rsidR="00616520" w:rsidRPr="002B5B3A" w:rsidRDefault="00616520" w:rsidP="00616520">
      <w:r w:rsidRPr="00744957">
        <w:t>Table A.3.1</w:t>
      </w:r>
      <w:r>
        <w:t xml:space="preserve"> provides relevant summary statistics for all of Tanzania analogous to those presented in</w:t>
      </w:r>
      <w:r w:rsidR="0051236B">
        <w:t xml:space="preserve"> Table 4. </w:t>
      </w:r>
      <w:r>
        <w:t>These are calculated in exactly the same way as those in</w:t>
      </w:r>
      <w:r w:rsidR="0051236B">
        <w:t xml:space="preserve"> Table</w:t>
      </w:r>
      <w:r>
        <w:t xml:space="preserve">, but summed or averaged over all Tanzanian regions rather than just the three Northern Tanzania regions. </w:t>
      </w:r>
    </w:p>
    <w:tbl>
      <w:tblPr>
        <w:tblW w:w="5000" w:type="pct"/>
        <w:jc w:val="center"/>
        <w:tblLayout w:type="fixed"/>
        <w:tblLook w:val="04A0" w:firstRow="1" w:lastRow="0" w:firstColumn="1" w:lastColumn="0" w:noHBand="0" w:noVBand="1"/>
      </w:tblPr>
      <w:tblGrid>
        <w:gridCol w:w="1440"/>
        <w:gridCol w:w="1259"/>
        <w:gridCol w:w="1081"/>
        <w:gridCol w:w="1349"/>
        <w:gridCol w:w="1351"/>
        <w:gridCol w:w="1162"/>
        <w:gridCol w:w="1378"/>
      </w:tblGrid>
      <w:tr w:rsidR="00616520" w:rsidRPr="005D7EA1" w14:paraId="51CFCF9D" w14:textId="77777777" w:rsidTr="00467332">
        <w:trPr>
          <w:trHeight w:val="310"/>
          <w:jc w:val="center"/>
        </w:trPr>
        <w:tc>
          <w:tcPr>
            <w:tcW w:w="5000" w:type="pct"/>
            <w:gridSpan w:val="7"/>
            <w:tcBorders>
              <w:top w:val="nil"/>
              <w:left w:val="nil"/>
              <w:bottom w:val="single" w:sz="4" w:space="0" w:color="auto"/>
              <w:right w:val="nil"/>
            </w:tcBorders>
            <w:shd w:val="clear" w:color="auto" w:fill="auto"/>
            <w:noWrap/>
            <w:vAlign w:val="bottom"/>
          </w:tcPr>
          <w:p w14:paraId="46CD6CB2" w14:textId="77777777" w:rsidR="00616520" w:rsidRPr="005D7EA1" w:rsidRDefault="00616520" w:rsidP="00467332">
            <w:pPr>
              <w:pStyle w:val="NoSpacing"/>
              <w:rPr>
                <w:color w:val="000000"/>
              </w:rPr>
            </w:pPr>
            <w:r w:rsidRPr="002B5B3A">
              <w:t xml:space="preserve">Table A.3.1. Census data  for all Tanzania, analogous to </w:t>
            </w:r>
            <w:r>
              <w:t>C</w:t>
            </w:r>
            <w:r w:rsidRPr="002B5B3A">
              <w:t>ensus data presented in</w:t>
            </w:r>
            <w:r w:rsidR="0051236B">
              <w:t xml:space="preserve"> Table 4.</w:t>
            </w:r>
            <w:r>
              <w:t xml:space="preserve">  </w:t>
            </w:r>
          </w:p>
        </w:tc>
      </w:tr>
      <w:tr w:rsidR="00616520" w:rsidRPr="00F41852" w14:paraId="32C73AAA" w14:textId="77777777" w:rsidTr="00467332">
        <w:trPr>
          <w:trHeight w:val="310"/>
          <w:jc w:val="center"/>
        </w:trPr>
        <w:tc>
          <w:tcPr>
            <w:tcW w:w="798" w:type="pct"/>
            <w:tcBorders>
              <w:top w:val="single" w:sz="4" w:space="0" w:color="auto"/>
              <w:left w:val="nil"/>
              <w:right w:val="nil"/>
            </w:tcBorders>
            <w:shd w:val="clear" w:color="auto" w:fill="auto"/>
            <w:noWrap/>
            <w:vAlign w:val="bottom"/>
            <w:hideMark/>
          </w:tcPr>
          <w:p w14:paraId="2C5CA9E8" w14:textId="77777777" w:rsidR="00616520" w:rsidRPr="005D7EA1" w:rsidRDefault="00616520" w:rsidP="00467332">
            <w:pPr>
              <w:pStyle w:val="NoSpacing"/>
            </w:pPr>
          </w:p>
        </w:tc>
        <w:tc>
          <w:tcPr>
            <w:tcW w:w="2045" w:type="pct"/>
            <w:gridSpan w:val="3"/>
            <w:tcBorders>
              <w:top w:val="single" w:sz="4" w:space="0" w:color="auto"/>
              <w:left w:val="nil"/>
              <w:right w:val="nil"/>
            </w:tcBorders>
            <w:shd w:val="clear" w:color="auto" w:fill="auto"/>
            <w:noWrap/>
            <w:vAlign w:val="center"/>
            <w:hideMark/>
          </w:tcPr>
          <w:p w14:paraId="79EEE406" w14:textId="77777777" w:rsidR="00616520" w:rsidRPr="005D7EA1" w:rsidRDefault="00616520" w:rsidP="00467332">
            <w:pPr>
              <w:pStyle w:val="NoSpacing"/>
            </w:pPr>
            <w:r w:rsidRPr="005D7EA1">
              <w:t>cattle</w:t>
            </w:r>
          </w:p>
        </w:tc>
        <w:tc>
          <w:tcPr>
            <w:tcW w:w="2157" w:type="pct"/>
            <w:gridSpan w:val="3"/>
            <w:tcBorders>
              <w:top w:val="single" w:sz="4" w:space="0" w:color="auto"/>
              <w:left w:val="nil"/>
              <w:right w:val="nil"/>
            </w:tcBorders>
            <w:shd w:val="clear" w:color="auto" w:fill="auto"/>
            <w:noWrap/>
            <w:vAlign w:val="center"/>
            <w:hideMark/>
          </w:tcPr>
          <w:p w14:paraId="5CAEA39A" w14:textId="77777777" w:rsidR="00616520" w:rsidRPr="005D7EA1" w:rsidRDefault="00616520" w:rsidP="00467332">
            <w:pPr>
              <w:pStyle w:val="NoSpacing"/>
            </w:pPr>
            <w:r w:rsidRPr="005D7EA1">
              <w:t>small stock</w:t>
            </w:r>
          </w:p>
        </w:tc>
      </w:tr>
      <w:tr w:rsidR="00616520" w:rsidRPr="00F41852" w14:paraId="4F299BCD" w14:textId="77777777" w:rsidTr="00467332">
        <w:trPr>
          <w:trHeight w:val="310"/>
          <w:jc w:val="center"/>
        </w:trPr>
        <w:tc>
          <w:tcPr>
            <w:tcW w:w="798" w:type="pct"/>
            <w:tcBorders>
              <w:left w:val="nil"/>
              <w:bottom w:val="single" w:sz="4" w:space="0" w:color="auto"/>
              <w:right w:val="nil"/>
            </w:tcBorders>
            <w:shd w:val="clear" w:color="auto" w:fill="auto"/>
            <w:noWrap/>
            <w:vAlign w:val="bottom"/>
            <w:hideMark/>
          </w:tcPr>
          <w:p w14:paraId="20225EEE" w14:textId="77777777" w:rsidR="00616520" w:rsidRPr="005D7EA1" w:rsidRDefault="00616520" w:rsidP="00467332">
            <w:pPr>
              <w:pStyle w:val="NoSpacing"/>
            </w:pPr>
          </w:p>
        </w:tc>
        <w:tc>
          <w:tcPr>
            <w:tcW w:w="698" w:type="pct"/>
            <w:tcBorders>
              <w:left w:val="nil"/>
              <w:bottom w:val="single" w:sz="4" w:space="0" w:color="auto"/>
              <w:right w:val="nil"/>
            </w:tcBorders>
            <w:shd w:val="clear" w:color="auto" w:fill="auto"/>
            <w:noWrap/>
            <w:vAlign w:val="bottom"/>
            <w:hideMark/>
          </w:tcPr>
          <w:p w14:paraId="61A09BC3" w14:textId="77777777" w:rsidR="00616520" w:rsidRPr="005D7EA1" w:rsidRDefault="00616520" w:rsidP="00467332">
            <w:pPr>
              <w:pStyle w:val="NoSpacing"/>
            </w:pPr>
            <w:r w:rsidRPr="005D7EA1">
              <w:t>Local</w:t>
            </w:r>
          </w:p>
        </w:tc>
        <w:tc>
          <w:tcPr>
            <w:tcW w:w="599" w:type="pct"/>
            <w:tcBorders>
              <w:left w:val="nil"/>
              <w:bottom w:val="single" w:sz="4" w:space="0" w:color="auto"/>
              <w:right w:val="nil"/>
            </w:tcBorders>
            <w:shd w:val="clear" w:color="auto" w:fill="auto"/>
            <w:noWrap/>
            <w:vAlign w:val="bottom"/>
            <w:hideMark/>
          </w:tcPr>
          <w:p w14:paraId="698476BB" w14:textId="77777777" w:rsidR="00616520" w:rsidRPr="005D7EA1" w:rsidRDefault="00616520" w:rsidP="00467332">
            <w:pPr>
              <w:pStyle w:val="NoSpacing"/>
            </w:pPr>
            <w:r w:rsidRPr="005D7EA1">
              <w:t xml:space="preserve">Nonlocal </w:t>
            </w:r>
          </w:p>
        </w:tc>
        <w:tc>
          <w:tcPr>
            <w:tcW w:w="748" w:type="pct"/>
            <w:tcBorders>
              <w:left w:val="nil"/>
              <w:bottom w:val="single" w:sz="4" w:space="0" w:color="auto"/>
              <w:right w:val="nil"/>
            </w:tcBorders>
            <w:shd w:val="clear" w:color="auto" w:fill="auto"/>
            <w:noWrap/>
            <w:vAlign w:val="bottom"/>
            <w:hideMark/>
          </w:tcPr>
          <w:p w14:paraId="19CBDD8B" w14:textId="77777777" w:rsidR="00616520" w:rsidRPr="005D7EA1" w:rsidRDefault="00616520" w:rsidP="00467332">
            <w:pPr>
              <w:pStyle w:val="NoSpacing"/>
            </w:pPr>
            <w:r w:rsidRPr="005D7EA1">
              <w:t xml:space="preserve">Total </w:t>
            </w:r>
          </w:p>
        </w:tc>
        <w:tc>
          <w:tcPr>
            <w:tcW w:w="749" w:type="pct"/>
            <w:tcBorders>
              <w:left w:val="nil"/>
              <w:bottom w:val="single" w:sz="4" w:space="0" w:color="auto"/>
              <w:right w:val="nil"/>
            </w:tcBorders>
            <w:shd w:val="clear" w:color="auto" w:fill="auto"/>
            <w:noWrap/>
            <w:vAlign w:val="bottom"/>
            <w:hideMark/>
          </w:tcPr>
          <w:p w14:paraId="3CFEEFC5" w14:textId="77777777" w:rsidR="00616520" w:rsidRPr="005D7EA1" w:rsidRDefault="00616520" w:rsidP="00467332">
            <w:pPr>
              <w:pStyle w:val="NoSpacing"/>
            </w:pPr>
            <w:r w:rsidRPr="005D7EA1">
              <w:t xml:space="preserve">Local </w:t>
            </w:r>
          </w:p>
        </w:tc>
        <w:tc>
          <w:tcPr>
            <w:tcW w:w="644" w:type="pct"/>
            <w:tcBorders>
              <w:left w:val="nil"/>
              <w:bottom w:val="single" w:sz="4" w:space="0" w:color="auto"/>
              <w:right w:val="nil"/>
            </w:tcBorders>
            <w:shd w:val="clear" w:color="auto" w:fill="auto"/>
            <w:noWrap/>
            <w:vAlign w:val="bottom"/>
            <w:hideMark/>
          </w:tcPr>
          <w:p w14:paraId="1B411CFA" w14:textId="77777777" w:rsidR="00616520" w:rsidRPr="005D7EA1" w:rsidRDefault="00616520" w:rsidP="00467332">
            <w:pPr>
              <w:pStyle w:val="NoSpacing"/>
            </w:pPr>
            <w:r w:rsidRPr="005D7EA1">
              <w:t>Nonlocal</w:t>
            </w:r>
          </w:p>
        </w:tc>
        <w:tc>
          <w:tcPr>
            <w:tcW w:w="764" w:type="pct"/>
            <w:tcBorders>
              <w:left w:val="nil"/>
              <w:bottom w:val="single" w:sz="4" w:space="0" w:color="auto"/>
              <w:right w:val="nil"/>
            </w:tcBorders>
            <w:shd w:val="clear" w:color="auto" w:fill="auto"/>
            <w:noWrap/>
            <w:vAlign w:val="bottom"/>
            <w:hideMark/>
          </w:tcPr>
          <w:p w14:paraId="2C017671" w14:textId="77777777" w:rsidR="00616520" w:rsidRPr="005D7EA1" w:rsidRDefault="00616520" w:rsidP="00467332">
            <w:pPr>
              <w:pStyle w:val="NoSpacing"/>
            </w:pPr>
            <w:r w:rsidRPr="005D7EA1">
              <w:t xml:space="preserve">Total </w:t>
            </w:r>
          </w:p>
        </w:tc>
      </w:tr>
      <w:tr w:rsidR="00616520" w:rsidRPr="00F41852" w14:paraId="679C3FBC" w14:textId="77777777" w:rsidTr="00467332">
        <w:trPr>
          <w:trHeight w:val="310"/>
          <w:jc w:val="center"/>
        </w:trPr>
        <w:tc>
          <w:tcPr>
            <w:tcW w:w="798" w:type="pct"/>
            <w:tcBorders>
              <w:top w:val="single" w:sz="4" w:space="0" w:color="auto"/>
              <w:left w:val="nil"/>
              <w:bottom w:val="nil"/>
              <w:right w:val="nil"/>
            </w:tcBorders>
            <w:shd w:val="clear" w:color="auto" w:fill="auto"/>
            <w:noWrap/>
            <w:vAlign w:val="bottom"/>
          </w:tcPr>
          <w:p w14:paraId="0A4ADDA5" w14:textId="77777777" w:rsidR="00616520" w:rsidRPr="005D7EA1" w:rsidRDefault="00616520" w:rsidP="00467332">
            <w:pPr>
              <w:pStyle w:val="NoSpacing"/>
            </w:pPr>
            <w:proofErr w:type="spellStart"/>
            <w:r w:rsidRPr="0018547C">
              <w:t>Reprod</w:t>
            </w:r>
            <w:proofErr w:type="spellEnd"/>
            <w:r>
              <w:t>.</w:t>
            </w:r>
            <w:r w:rsidRPr="0018547C">
              <w:t xml:space="preserve"> </w:t>
            </w:r>
            <w:r>
              <w:t>females</w:t>
            </w:r>
            <w:r w:rsidRPr="0018547C">
              <w:rPr>
                <w:vertAlign w:val="superscript"/>
              </w:rPr>
              <w:t>1</w:t>
            </w:r>
          </w:p>
        </w:tc>
        <w:tc>
          <w:tcPr>
            <w:tcW w:w="698" w:type="pct"/>
            <w:tcBorders>
              <w:top w:val="single" w:sz="4" w:space="0" w:color="auto"/>
              <w:left w:val="nil"/>
              <w:bottom w:val="nil"/>
              <w:right w:val="nil"/>
            </w:tcBorders>
            <w:shd w:val="clear" w:color="auto" w:fill="auto"/>
            <w:noWrap/>
            <w:vAlign w:val="bottom"/>
          </w:tcPr>
          <w:p w14:paraId="7525B212" w14:textId="77777777" w:rsidR="00616520" w:rsidRPr="002B5B3A" w:rsidRDefault="00616520" w:rsidP="00467332">
            <w:pPr>
              <w:pStyle w:val="NoSpacing"/>
            </w:pPr>
            <w:r>
              <w:t>15,176,525</w:t>
            </w:r>
          </w:p>
        </w:tc>
        <w:tc>
          <w:tcPr>
            <w:tcW w:w="599" w:type="pct"/>
            <w:tcBorders>
              <w:top w:val="single" w:sz="4" w:space="0" w:color="auto"/>
              <w:left w:val="nil"/>
              <w:bottom w:val="nil"/>
              <w:right w:val="nil"/>
            </w:tcBorders>
            <w:shd w:val="clear" w:color="auto" w:fill="auto"/>
            <w:noWrap/>
            <w:vAlign w:val="bottom"/>
          </w:tcPr>
          <w:p w14:paraId="422D400B" w14:textId="77777777" w:rsidR="00616520" w:rsidRPr="002B5B3A" w:rsidRDefault="00616520" w:rsidP="00467332">
            <w:pPr>
              <w:pStyle w:val="NoSpacing"/>
            </w:pPr>
            <w:r>
              <w:t>632,679</w:t>
            </w:r>
          </w:p>
        </w:tc>
        <w:tc>
          <w:tcPr>
            <w:tcW w:w="748" w:type="pct"/>
            <w:tcBorders>
              <w:top w:val="single" w:sz="4" w:space="0" w:color="auto"/>
              <w:left w:val="nil"/>
              <w:bottom w:val="nil"/>
              <w:right w:val="nil"/>
            </w:tcBorders>
            <w:shd w:val="clear" w:color="auto" w:fill="auto"/>
            <w:noWrap/>
            <w:vAlign w:val="bottom"/>
          </w:tcPr>
          <w:p w14:paraId="5CFEC83A" w14:textId="77777777" w:rsidR="00616520" w:rsidRPr="002B5B3A" w:rsidRDefault="00616520" w:rsidP="00467332">
            <w:pPr>
              <w:pStyle w:val="NoSpacing"/>
            </w:pPr>
            <w:r>
              <w:t>15,809,204</w:t>
            </w:r>
          </w:p>
        </w:tc>
        <w:tc>
          <w:tcPr>
            <w:tcW w:w="749" w:type="pct"/>
            <w:tcBorders>
              <w:top w:val="single" w:sz="4" w:space="0" w:color="auto"/>
              <w:left w:val="nil"/>
              <w:bottom w:val="nil"/>
              <w:right w:val="nil"/>
            </w:tcBorders>
            <w:shd w:val="clear" w:color="auto" w:fill="auto"/>
            <w:noWrap/>
            <w:vAlign w:val="bottom"/>
          </w:tcPr>
          <w:p w14:paraId="355437EE" w14:textId="77777777" w:rsidR="00616520" w:rsidRPr="002B5B3A" w:rsidRDefault="00616520" w:rsidP="00467332">
            <w:pPr>
              <w:pStyle w:val="NoSpacing"/>
            </w:pPr>
            <w:r>
              <w:t>18,083,923</w:t>
            </w:r>
          </w:p>
        </w:tc>
        <w:tc>
          <w:tcPr>
            <w:tcW w:w="644" w:type="pct"/>
            <w:tcBorders>
              <w:top w:val="single" w:sz="4" w:space="0" w:color="auto"/>
              <w:left w:val="nil"/>
              <w:bottom w:val="nil"/>
              <w:right w:val="nil"/>
            </w:tcBorders>
            <w:shd w:val="clear" w:color="auto" w:fill="auto"/>
            <w:noWrap/>
            <w:vAlign w:val="bottom"/>
          </w:tcPr>
          <w:p w14:paraId="7AF27DA6" w14:textId="77777777" w:rsidR="00616520" w:rsidRPr="002B5B3A" w:rsidRDefault="00616520" w:rsidP="00467332">
            <w:pPr>
              <w:pStyle w:val="NoSpacing"/>
            </w:pPr>
            <w:r>
              <w:t>243,004</w:t>
            </w:r>
          </w:p>
        </w:tc>
        <w:tc>
          <w:tcPr>
            <w:tcW w:w="764" w:type="pct"/>
            <w:tcBorders>
              <w:top w:val="single" w:sz="4" w:space="0" w:color="auto"/>
              <w:left w:val="nil"/>
              <w:bottom w:val="nil"/>
              <w:right w:val="nil"/>
            </w:tcBorders>
            <w:shd w:val="clear" w:color="auto" w:fill="auto"/>
            <w:noWrap/>
            <w:vAlign w:val="bottom"/>
          </w:tcPr>
          <w:p w14:paraId="43CB417D" w14:textId="77777777" w:rsidR="00616520" w:rsidRPr="002B5B3A" w:rsidRDefault="00616520" w:rsidP="00467332">
            <w:pPr>
              <w:pStyle w:val="NoSpacing"/>
            </w:pPr>
            <w:r>
              <w:t>18,326,927</w:t>
            </w:r>
          </w:p>
        </w:tc>
      </w:tr>
      <w:tr w:rsidR="00616520" w:rsidRPr="00F41852" w14:paraId="03A43532" w14:textId="77777777" w:rsidTr="00467332">
        <w:trPr>
          <w:trHeight w:val="310"/>
          <w:jc w:val="center"/>
        </w:trPr>
        <w:tc>
          <w:tcPr>
            <w:tcW w:w="798" w:type="pct"/>
            <w:tcBorders>
              <w:top w:val="single" w:sz="4" w:space="0" w:color="auto"/>
              <w:left w:val="nil"/>
              <w:bottom w:val="nil"/>
              <w:right w:val="nil"/>
            </w:tcBorders>
            <w:shd w:val="clear" w:color="auto" w:fill="auto"/>
            <w:noWrap/>
          </w:tcPr>
          <w:p w14:paraId="7045FBA4" w14:textId="77777777" w:rsidR="00616520" w:rsidRPr="003C667F" w:rsidRDefault="00616520" w:rsidP="00467332">
            <w:pPr>
              <w:pStyle w:val="NoSpacing"/>
              <w:rPr>
                <w:color w:val="000000"/>
                <w:vertAlign w:val="superscript"/>
              </w:rPr>
            </w:pPr>
            <w:r w:rsidRPr="0018547C">
              <w:lastRenderedPageBreak/>
              <w:t>Pregnancies</w:t>
            </w:r>
            <w:r>
              <w:rPr>
                <w:vertAlign w:val="superscript"/>
              </w:rPr>
              <w:t>2</w:t>
            </w:r>
          </w:p>
        </w:tc>
        <w:tc>
          <w:tcPr>
            <w:tcW w:w="698" w:type="pct"/>
            <w:tcBorders>
              <w:top w:val="single" w:sz="4" w:space="0" w:color="auto"/>
              <w:left w:val="nil"/>
              <w:bottom w:val="nil"/>
              <w:right w:val="nil"/>
            </w:tcBorders>
            <w:shd w:val="clear" w:color="auto" w:fill="auto"/>
            <w:noWrap/>
            <w:vAlign w:val="bottom"/>
          </w:tcPr>
          <w:p w14:paraId="47D3B571" w14:textId="77777777" w:rsidR="00616520" w:rsidRPr="002B5B3A" w:rsidRDefault="00616520" w:rsidP="00467332">
            <w:pPr>
              <w:pStyle w:val="NoSpacing"/>
            </w:pPr>
            <w:r>
              <w:t>6,502,210</w:t>
            </w:r>
          </w:p>
        </w:tc>
        <w:tc>
          <w:tcPr>
            <w:tcW w:w="599" w:type="pct"/>
            <w:tcBorders>
              <w:top w:val="single" w:sz="4" w:space="0" w:color="auto"/>
              <w:left w:val="nil"/>
              <w:bottom w:val="nil"/>
              <w:right w:val="nil"/>
            </w:tcBorders>
            <w:shd w:val="clear" w:color="auto" w:fill="auto"/>
            <w:noWrap/>
            <w:vAlign w:val="bottom"/>
          </w:tcPr>
          <w:p w14:paraId="1FE49B6D" w14:textId="77777777" w:rsidR="00616520" w:rsidRPr="002B5B3A" w:rsidRDefault="00616520" w:rsidP="00467332">
            <w:pPr>
              <w:pStyle w:val="NoSpacing"/>
            </w:pPr>
            <w:r>
              <w:t>311,182</w:t>
            </w:r>
          </w:p>
        </w:tc>
        <w:tc>
          <w:tcPr>
            <w:tcW w:w="748" w:type="pct"/>
            <w:tcBorders>
              <w:top w:val="single" w:sz="4" w:space="0" w:color="auto"/>
              <w:left w:val="nil"/>
              <w:bottom w:val="nil"/>
              <w:right w:val="nil"/>
            </w:tcBorders>
            <w:shd w:val="clear" w:color="auto" w:fill="auto"/>
            <w:noWrap/>
            <w:vAlign w:val="bottom"/>
          </w:tcPr>
          <w:p w14:paraId="202B633D" w14:textId="77777777" w:rsidR="00616520" w:rsidRPr="002B5B3A" w:rsidRDefault="00616520" w:rsidP="00467332">
            <w:pPr>
              <w:pStyle w:val="NoSpacing"/>
            </w:pPr>
            <w:r>
              <w:t>6,813,392</w:t>
            </w:r>
          </w:p>
        </w:tc>
        <w:tc>
          <w:tcPr>
            <w:tcW w:w="749" w:type="pct"/>
            <w:tcBorders>
              <w:top w:val="single" w:sz="4" w:space="0" w:color="auto"/>
              <w:left w:val="nil"/>
              <w:bottom w:val="nil"/>
              <w:right w:val="nil"/>
            </w:tcBorders>
            <w:shd w:val="clear" w:color="auto" w:fill="auto"/>
            <w:noWrap/>
            <w:vAlign w:val="bottom"/>
          </w:tcPr>
          <w:p w14:paraId="3B8AEF4E" w14:textId="77777777" w:rsidR="00616520" w:rsidRPr="002B5B3A" w:rsidRDefault="00616520" w:rsidP="00467332">
            <w:pPr>
              <w:pStyle w:val="NoSpacing"/>
            </w:pPr>
            <w:r>
              <w:t>8,911,040</w:t>
            </w:r>
          </w:p>
        </w:tc>
        <w:tc>
          <w:tcPr>
            <w:tcW w:w="644" w:type="pct"/>
            <w:tcBorders>
              <w:top w:val="single" w:sz="4" w:space="0" w:color="auto"/>
              <w:left w:val="nil"/>
              <w:bottom w:val="nil"/>
              <w:right w:val="nil"/>
            </w:tcBorders>
            <w:shd w:val="clear" w:color="auto" w:fill="auto"/>
            <w:noWrap/>
            <w:vAlign w:val="bottom"/>
          </w:tcPr>
          <w:p w14:paraId="5C0B5C80" w14:textId="77777777" w:rsidR="00616520" w:rsidRPr="002B5B3A" w:rsidRDefault="00616520" w:rsidP="00467332">
            <w:pPr>
              <w:pStyle w:val="NoSpacing"/>
            </w:pPr>
            <w:r>
              <w:t>111,619</w:t>
            </w:r>
          </w:p>
        </w:tc>
        <w:tc>
          <w:tcPr>
            <w:tcW w:w="764" w:type="pct"/>
            <w:tcBorders>
              <w:top w:val="single" w:sz="4" w:space="0" w:color="auto"/>
              <w:left w:val="nil"/>
              <w:bottom w:val="nil"/>
              <w:right w:val="nil"/>
            </w:tcBorders>
            <w:shd w:val="clear" w:color="auto" w:fill="auto"/>
            <w:noWrap/>
            <w:vAlign w:val="bottom"/>
          </w:tcPr>
          <w:p w14:paraId="3AE87A2F" w14:textId="77777777" w:rsidR="00616520" w:rsidRPr="002B5B3A" w:rsidRDefault="00616520" w:rsidP="00467332">
            <w:pPr>
              <w:pStyle w:val="NoSpacing"/>
            </w:pPr>
            <w:r>
              <w:t>9,022,659</w:t>
            </w:r>
          </w:p>
        </w:tc>
      </w:tr>
      <w:tr w:rsidR="00616520" w:rsidRPr="00F41852" w14:paraId="03A8183E" w14:textId="77777777" w:rsidTr="00467332">
        <w:trPr>
          <w:trHeight w:val="310"/>
          <w:jc w:val="center"/>
        </w:trPr>
        <w:tc>
          <w:tcPr>
            <w:tcW w:w="798" w:type="pct"/>
            <w:tcBorders>
              <w:top w:val="single" w:sz="4" w:space="0" w:color="auto"/>
              <w:left w:val="nil"/>
              <w:bottom w:val="nil"/>
              <w:right w:val="nil"/>
            </w:tcBorders>
            <w:shd w:val="clear" w:color="auto" w:fill="auto"/>
            <w:noWrap/>
          </w:tcPr>
          <w:p w14:paraId="4D9963A7" w14:textId="77777777" w:rsidR="00616520" w:rsidRPr="003C667F" w:rsidRDefault="00616520" w:rsidP="00467332">
            <w:pPr>
              <w:pStyle w:val="NoSpacing"/>
              <w:rPr>
                <w:color w:val="000000"/>
                <w:vertAlign w:val="superscript"/>
              </w:rPr>
            </w:pPr>
            <w:r w:rsidRPr="0018547C">
              <w:t>Born</w:t>
            </w:r>
            <w:r>
              <w:rPr>
                <w:vertAlign w:val="superscript"/>
              </w:rPr>
              <w:t>3</w:t>
            </w:r>
          </w:p>
        </w:tc>
        <w:tc>
          <w:tcPr>
            <w:tcW w:w="698" w:type="pct"/>
            <w:tcBorders>
              <w:top w:val="single" w:sz="4" w:space="0" w:color="auto"/>
              <w:left w:val="nil"/>
              <w:bottom w:val="nil"/>
              <w:right w:val="nil"/>
            </w:tcBorders>
            <w:shd w:val="clear" w:color="auto" w:fill="auto"/>
            <w:noWrap/>
            <w:vAlign w:val="bottom"/>
          </w:tcPr>
          <w:p w14:paraId="1090E91E" w14:textId="77777777" w:rsidR="00616520" w:rsidRPr="002B5B3A" w:rsidRDefault="00616520" w:rsidP="00467332">
            <w:pPr>
              <w:pStyle w:val="NoSpacing"/>
            </w:pPr>
            <w:r>
              <w:t>6,083,774</w:t>
            </w:r>
          </w:p>
        </w:tc>
        <w:tc>
          <w:tcPr>
            <w:tcW w:w="599" w:type="pct"/>
            <w:tcBorders>
              <w:top w:val="single" w:sz="4" w:space="0" w:color="auto"/>
              <w:left w:val="nil"/>
              <w:bottom w:val="nil"/>
              <w:right w:val="nil"/>
            </w:tcBorders>
            <w:shd w:val="clear" w:color="auto" w:fill="auto"/>
            <w:noWrap/>
            <w:vAlign w:val="bottom"/>
          </w:tcPr>
          <w:p w14:paraId="224BE982" w14:textId="77777777" w:rsidR="00616520" w:rsidRPr="002B5B3A" w:rsidRDefault="00616520" w:rsidP="00467332">
            <w:pPr>
              <w:pStyle w:val="NoSpacing"/>
            </w:pPr>
            <w:r>
              <w:t>283,674</w:t>
            </w:r>
          </w:p>
        </w:tc>
        <w:tc>
          <w:tcPr>
            <w:tcW w:w="748" w:type="pct"/>
            <w:tcBorders>
              <w:top w:val="single" w:sz="4" w:space="0" w:color="auto"/>
              <w:left w:val="nil"/>
              <w:bottom w:val="nil"/>
              <w:right w:val="nil"/>
            </w:tcBorders>
            <w:shd w:val="clear" w:color="auto" w:fill="auto"/>
            <w:noWrap/>
            <w:vAlign w:val="bottom"/>
          </w:tcPr>
          <w:p w14:paraId="5549F040" w14:textId="77777777" w:rsidR="00616520" w:rsidRPr="002B5B3A" w:rsidRDefault="00616520" w:rsidP="00467332">
            <w:pPr>
              <w:pStyle w:val="NoSpacing"/>
            </w:pPr>
            <w:r>
              <w:t>6,367,448</w:t>
            </w:r>
          </w:p>
        </w:tc>
        <w:tc>
          <w:tcPr>
            <w:tcW w:w="749" w:type="pct"/>
            <w:tcBorders>
              <w:top w:val="single" w:sz="4" w:space="0" w:color="auto"/>
              <w:left w:val="nil"/>
              <w:bottom w:val="nil"/>
              <w:right w:val="nil"/>
            </w:tcBorders>
            <w:shd w:val="clear" w:color="auto" w:fill="auto"/>
            <w:noWrap/>
            <w:vAlign w:val="bottom"/>
          </w:tcPr>
          <w:p w14:paraId="1092A0CB" w14:textId="77777777" w:rsidR="00616520" w:rsidRPr="002B5B3A" w:rsidRDefault="00616520" w:rsidP="00467332">
            <w:pPr>
              <w:pStyle w:val="NoSpacing"/>
            </w:pPr>
            <w:r>
              <w:t>7,076,464</w:t>
            </w:r>
          </w:p>
        </w:tc>
        <w:tc>
          <w:tcPr>
            <w:tcW w:w="644" w:type="pct"/>
            <w:tcBorders>
              <w:top w:val="single" w:sz="4" w:space="0" w:color="auto"/>
              <w:left w:val="nil"/>
              <w:bottom w:val="nil"/>
              <w:right w:val="nil"/>
            </w:tcBorders>
            <w:shd w:val="clear" w:color="auto" w:fill="auto"/>
            <w:noWrap/>
            <w:vAlign w:val="bottom"/>
          </w:tcPr>
          <w:p w14:paraId="642F418B" w14:textId="77777777" w:rsidR="00616520" w:rsidRPr="002B5B3A" w:rsidRDefault="00616520" w:rsidP="00467332">
            <w:pPr>
              <w:pStyle w:val="NoSpacing"/>
            </w:pPr>
            <w:r>
              <w:t>102,317</w:t>
            </w:r>
          </w:p>
        </w:tc>
        <w:tc>
          <w:tcPr>
            <w:tcW w:w="764" w:type="pct"/>
            <w:tcBorders>
              <w:top w:val="single" w:sz="4" w:space="0" w:color="auto"/>
              <w:left w:val="nil"/>
              <w:bottom w:val="nil"/>
              <w:right w:val="nil"/>
            </w:tcBorders>
            <w:shd w:val="clear" w:color="auto" w:fill="auto"/>
            <w:noWrap/>
            <w:vAlign w:val="bottom"/>
          </w:tcPr>
          <w:p w14:paraId="03F25B60" w14:textId="77777777" w:rsidR="00616520" w:rsidRPr="002B5B3A" w:rsidRDefault="00616520" w:rsidP="00467332">
            <w:pPr>
              <w:pStyle w:val="NoSpacing"/>
            </w:pPr>
            <w:r>
              <w:t>7,178,781</w:t>
            </w:r>
          </w:p>
        </w:tc>
      </w:tr>
      <w:tr w:rsidR="00616520" w:rsidRPr="00F41852" w14:paraId="551CDB25" w14:textId="77777777" w:rsidTr="00467332">
        <w:trPr>
          <w:trHeight w:val="310"/>
          <w:jc w:val="center"/>
        </w:trPr>
        <w:tc>
          <w:tcPr>
            <w:tcW w:w="798" w:type="pct"/>
            <w:tcBorders>
              <w:top w:val="single" w:sz="4" w:space="0" w:color="auto"/>
              <w:left w:val="nil"/>
              <w:bottom w:val="nil"/>
              <w:right w:val="nil"/>
            </w:tcBorders>
            <w:shd w:val="clear" w:color="auto" w:fill="auto"/>
            <w:noWrap/>
          </w:tcPr>
          <w:p w14:paraId="62B6B5FF" w14:textId="77777777" w:rsidR="00616520" w:rsidRPr="003C667F" w:rsidRDefault="00616520" w:rsidP="00467332">
            <w:pPr>
              <w:pStyle w:val="NoSpacing"/>
              <w:rPr>
                <w:color w:val="000000"/>
                <w:vertAlign w:val="superscript"/>
              </w:rPr>
            </w:pPr>
            <w:r>
              <w:t xml:space="preserve">Pregnancies </w:t>
            </w:r>
            <w:r w:rsidRPr="0018547C">
              <w:t>scaled</w:t>
            </w:r>
            <w:r>
              <w:rPr>
                <w:vertAlign w:val="superscript"/>
              </w:rPr>
              <w:t>5</w:t>
            </w:r>
          </w:p>
        </w:tc>
        <w:tc>
          <w:tcPr>
            <w:tcW w:w="698" w:type="pct"/>
            <w:tcBorders>
              <w:top w:val="single" w:sz="4" w:space="0" w:color="auto"/>
              <w:left w:val="nil"/>
              <w:bottom w:val="nil"/>
              <w:right w:val="nil"/>
            </w:tcBorders>
            <w:shd w:val="clear" w:color="auto" w:fill="auto"/>
            <w:noWrap/>
            <w:vAlign w:val="bottom"/>
          </w:tcPr>
          <w:p w14:paraId="1670EFAD" w14:textId="77777777" w:rsidR="00616520" w:rsidRPr="002B5B3A" w:rsidRDefault="00616520" w:rsidP="00467332">
            <w:pPr>
              <w:pStyle w:val="NoSpacing"/>
            </w:pPr>
            <w:r>
              <w:t>8,388,624</w:t>
            </w:r>
          </w:p>
        </w:tc>
        <w:tc>
          <w:tcPr>
            <w:tcW w:w="599" w:type="pct"/>
            <w:tcBorders>
              <w:top w:val="single" w:sz="4" w:space="0" w:color="auto"/>
              <w:left w:val="nil"/>
              <w:bottom w:val="nil"/>
              <w:right w:val="nil"/>
            </w:tcBorders>
            <w:shd w:val="clear" w:color="auto" w:fill="auto"/>
            <w:noWrap/>
            <w:vAlign w:val="bottom"/>
          </w:tcPr>
          <w:p w14:paraId="05A772E1" w14:textId="77777777" w:rsidR="00616520" w:rsidRPr="002B5B3A" w:rsidRDefault="00616520" w:rsidP="00467332">
            <w:pPr>
              <w:pStyle w:val="NoSpacing"/>
            </w:pPr>
            <w:r>
              <w:t>401,461</w:t>
            </w:r>
          </w:p>
        </w:tc>
        <w:tc>
          <w:tcPr>
            <w:tcW w:w="748" w:type="pct"/>
            <w:tcBorders>
              <w:top w:val="single" w:sz="4" w:space="0" w:color="auto"/>
              <w:left w:val="nil"/>
              <w:bottom w:val="nil"/>
              <w:right w:val="nil"/>
            </w:tcBorders>
            <w:shd w:val="clear" w:color="auto" w:fill="auto"/>
            <w:noWrap/>
            <w:vAlign w:val="bottom"/>
          </w:tcPr>
          <w:p w14:paraId="03EEC99B" w14:textId="77777777" w:rsidR="00616520" w:rsidRPr="002B5B3A" w:rsidRDefault="00616520" w:rsidP="00467332">
            <w:pPr>
              <w:pStyle w:val="NoSpacing"/>
            </w:pPr>
            <w:r>
              <w:t>8,790,085</w:t>
            </w:r>
          </w:p>
        </w:tc>
        <w:tc>
          <w:tcPr>
            <w:tcW w:w="749" w:type="pct"/>
            <w:tcBorders>
              <w:top w:val="single" w:sz="4" w:space="0" w:color="auto"/>
              <w:left w:val="nil"/>
              <w:bottom w:val="nil"/>
              <w:right w:val="nil"/>
            </w:tcBorders>
            <w:shd w:val="clear" w:color="auto" w:fill="auto"/>
            <w:noWrap/>
            <w:vAlign w:val="bottom"/>
          </w:tcPr>
          <w:p w14:paraId="7AB8E4B2" w14:textId="77777777" w:rsidR="00616520" w:rsidRPr="002B5B3A" w:rsidRDefault="00616520" w:rsidP="00467332">
            <w:pPr>
              <w:pStyle w:val="NoSpacing"/>
            </w:pPr>
            <w:r>
              <w:t>11,528,667</w:t>
            </w:r>
          </w:p>
        </w:tc>
        <w:tc>
          <w:tcPr>
            <w:tcW w:w="644" w:type="pct"/>
            <w:tcBorders>
              <w:top w:val="single" w:sz="4" w:space="0" w:color="auto"/>
              <w:left w:val="nil"/>
              <w:bottom w:val="nil"/>
              <w:right w:val="nil"/>
            </w:tcBorders>
            <w:shd w:val="clear" w:color="auto" w:fill="auto"/>
            <w:noWrap/>
            <w:vAlign w:val="bottom"/>
          </w:tcPr>
          <w:p w14:paraId="222A7302" w14:textId="77777777" w:rsidR="00616520" w:rsidRPr="002B5B3A" w:rsidRDefault="00616520" w:rsidP="00467332">
            <w:pPr>
              <w:pStyle w:val="NoSpacing"/>
            </w:pPr>
            <w:r>
              <w:t>144,407</w:t>
            </w:r>
          </w:p>
        </w:tc>
        <w:tc>
          <w:tcPr>
            <w:tcW w:w="764" w:type="pct"/>
            <w:tcBorders>
              <w:top w:val="single" w:sz="4" w:space="0" w:color="auto"/>
              <w:left w:val="nil"/>
              <w:bottom w:val="nil"/>
              <w:right w:val="nil"/>
            </w:tcBorders>
            <w:shd w:val="clear" w:color="auto" w:fill="auto"/>
            <w:noWrap/>
            <w:vAlign w:val="bottom"/>
          </w:tcPr>
          <w:p w14:paraId="518ACE65" w14:textId="77777777" w:rsidR="00616520" w:rsidRPr="002B5B3A" w:rsidRDefault="00616520" w:rsidP="00467332">
            <w:pPr>
              <w:pStyle w:val="NoSpacing"/>
            </w:pPr>
            <w:r>
              <w:t>11,673,074</w:t>
            </w:r>
          </w:p>
        </w:tc>
      </w:tr>
      <w:tr w:rsidR="00616520" w:rsidRPr="00F41852" w14:paraId="61D126C7" w14:textId="77777777" w:rsidTr="00467332">
        <w:trPr>
          <w:trHeight w:val="310"/>
          <w:jc w:val="center"/>
        </w:trPr>
        <w:tc>
          <w:tcPr>
            <w:tcW w:w="798" w:type="pct"/>
            <w:tcBorders>
              <w:top w:val="single" w:sz="4" w:space="0" w:color="auto"/>
              <w:left w:val="nil"/>
              <w:bottom w:val="nil"/>
              <w:right w:val="nil"/>
            </w:tcBorders>
            <w:shd w:val="clear" w:color="auto" w:fill="auto"/>
            <w:noWrap/>
          </w:tcPr>
          <w:p w14:paraId="4F100E34" w14:textId="77777777" w:rsidR="00616520" w:rsidRPr="003C667F" w:rsidRDefault="00616520" w:rsidP="00467332">
            <w:pPr>
              <w:pStyle w:val="NoSpacing"/>
              <w:rPr>
                <w:color w:val="000000"/>
                <w:vertAlign w:val="superscript"/>
              </w:rPr>
            </w:pPr>
            <m:oMath>
              <m:r>
                <w:rPr>
                  <w:rFonts w:ascii="Cambria Math" w:hAnsi="Cambria Math"/>
                </w:rPr>
                <m:t>A</m:t>
              </m:r>
            </m:oMath>
            <w:r w:rsidRPr="0018547C">
              <w:t>bortions scaled</w:t>
            </w:r>
            <w:r>
              <w:rPr>
                <w:vertAlign w:val="superscript"/>
              </w:rPr>
              <w:t>5</w:t>
            </w:r>
          </w:p>
        </w:tc>
        <w:tc>
          <w:tcPr>
            <w:tcW w:w="698" w:type="pct"/>
            <w:tcBorders>
              <w:top w:val="single" w:sz="4" w:space="0" w:color="auto"/>
              <w:left w:val="nil"/>
              <w:bottom w:val="nil"/>
              <w:right w:val="nil"/>
            </w:tcBorders>
            <w:shd w:val="clear" w:color="auto" w:fill="auto"/>
            <w:noWrap/>
            <w:vAlign w:val="bottom"/>
          </w:tcPr>
          <w:p w14:paraId="35FDD315" w14:textId="77777777" w:rsidR="00616520" w:rsidRPr="002B5B3A" w:rsidRDefault="00616520" w:rsidP="00467332">
            <w:pPr>
              <w:pStyle w:val="NoSpacing"/>
            </w:pPr>
            <w:r>
              <w:t>539,832</w:t>
            </w:r>
          </w:p>
        </w:tc>
        <w:tc>
          <w:tcPr>
            <w:tcW w:w="599" w:type="pct"/>
            <w:tcBorders>
              <w:top w:val="single" w:sz="4" w:space="0" w:color="auto"/>
              <w:left w:val="nil"/>
              <w:bottom w:val="nil"/>
              <w:right w:val="nil"/>
            </w:tcBorders>
            <w:shd w:val="clear" w:color="auto" w:fill="auto"/>
            <w:noWrap/>
            <w:vAlign w:val="bottom"/>
          </w:tcPr>
          <w:p w14:paraId="65979F93" w14:textId="77777777" w:rsidR="00616520" w:rsidRPr="002B5B3A" w:rsidRDefault="00616520" w:rsidP="00467332">
            <w:pPr>
              <w:pStyle w:val="NoSpacing"/>
            </w:pPr>
            <w:r>
              <w:t>35,488</w:t>
            </w:r>
          </w:p>
        </w:tc>
        <w:tc>
          <w:tcPr>
            <w:tcW w:w="748" w:type="pct"/>
            <w:tcBorders>
              <w:top w:val="single" w:sz="4" w:space="0" w:color="auto"/>
              <w:left w:val="nil"/>
              <w:bottom w:val="nil"/>
              <w:right w:val="nil"/>
            </w:tcBorders>
            <w:shd w:val="clear" w:color="auto" w:fill="auto"/>
            <w:noWrap/>
            <w:vAlign w:val="bottom"/>
          </w:tcPr>
          <w:p w14:paraId="04D1A72B" w14:textId="77777777" w:rsidR="00616520" w:rsidRPr="002B5B3A" w:rsidRDefault="00616520" w:rsidP="00467332">
            <w:pPr>
              <w:pStyle w:val="NoSpacing"/>
            </w:pPr>
            <w:r>
              <w:t>575,320</w:t>
            </w:r>
          </w:p>
        </w:tc>
        <w:tc>
          <w:tcPr>
            <w:tcW w:w="749" w:type="pct"/>
            <w:tcBorders>
              <w:top w:val="single" w:sz="4" w:space="0" w:color="auto"/>
              <w:left w:val="nil"/>
              <w:bottom w:val="nil"/>
              <w:right w:val="nil"/>
            </w:tcBorders>
            <w:shd w:val="clear" w:color="auto" w:fill="auto"/>
            <w:noWrap/>
            <w:vAlign w:val="bottom"/>
          </w:tcPr>
          <w:p w14:paraId="7A06CB26" w14:textId="77777777" w:rsidR="00616520" w:rsidRPr="002B5B3A" w:rsidRDefault="00616520" w:rsidP="00467332">
            <w:pPr>
              <w:pStyle w:val="NoSpacing"/>
            </w:pPr>
            <w:r>
              <w:t>2,373,485</w:t>
            </w:r>
          </w:p>
        </w:tc>
        <w:tc>
          <w:tcPr>
            <w:tcW w:w="644" w:type="pct"/>
            <w:tcBorders>
              <w:top w:val="single" w:sz="4" w:space="0" w:color="auto"/>
              <w:left w:val="nil"/>
              <w:bottom w:val="nil"/>
              <w:right w:val="nil"/>
            </w:tcBorders>
            <w:shd w:val="clear" w:color="auto" w:fill="auto"/>
            <w:noWrap/>
            <w:vAlign w:val="bottom"/>
          </w:tcPr>
          <w:p w14:paraId="71AC6949" w14:textId="77777777" w:rsidR="00616520" w:rsidRPr="002B5B3A" w:rsidRDefault="00616520" w:rsidP="00467332">
            <w:pPr>
              <w:pStyle w:val="NoSpacing"/>
            </w:pPr>
            <w:r>
              <w:t>12,034</w:t>
            </w:r>
          </w:p>
        </w:tc>
        <w:tc>
          <w:tcPr>
            <w:tcW w:w="764" w:type="pct"/>
            <w:tcBorders>
              <w:top w:val="single" w:sz="4" w:space="0" w:color="auto"/>
              <w:left w:val="nil"/>
              <w:bottom w:val="nil"/>
              <w:right w:val="nil"/>
            </w:tcBorders>
            <w:shd w:val="clear" w:color="auto" w:fill="auto"/>
            <w:noWrap/>
            <w:vAlign w:val="bottom"/>
          </w:tcPr>
          <w:p w14:paraId="7E5018B7" w14:textId="77777777" w:rsidR="00616520" w:rsidRPr="002B5B3A" w:rsidRDefault="00616520" w:rsidP="00467332">
            <w:pPr>
              <w:pStyle w:val="NoSpacing"/>
            </w:pPr>
            <w:r>
              <w:t>2,385,519</w:t>
            </w:r>
          </w:p>
        </w:tc>
      </w:tr>
      <w:tr w:rsidR="00616520" w:rsidRPr="005D7EA1" w14:paraId="04DE3D61" w14:textId="77777777" w:rsidTr="00467332">
        <w:trPr>
          <w:trHeight w:val="310"/>
          <w:jc w:val="center"/>
        </w:trPr>
        <w:tc>
          <w:tcPr>
            <w:tcW w:w="5000" w:type="pct"/>
            <w:gridSpan w:val="7"/>
            <w:tcBorders>
              <w:top w:val="single" w:sz="4" w:space="0" w:color="auto"/>
              <w:left w:val="nil"/>
              <w:bottom w:val="nil"/>
              <w:right w:val="nil"/>
            </w:tcBorders>
            <w:shd w:val="clear" w:color="auto" w:fill="auto"/>
            <w:noWrap/>
            <w:vAlign w:val="bottom"/>
          </w:tcPr>
          <w:p w14:paraId="2FC99BB4" w14:textId="77777777" w:rsidR="00616520" w:rsidRDefault="00616520" w:rsidP="00467332">
            <w:pPr>
              <w:pStyle w:val="NoSpacing"/>
            </w:pPr>
            <w:r w:rsidRPr="0018547C">
              <w:rPr>
                <w:vertAlign w:val="superscript"/>
              </w:rPr>
              <w:t>1</w:t>
            </w:r>
            <w:r w:rsidRPr="0018547C">
              <w:t xml:space="preserve">Census </w:t>
            </w:r>
            <w:r>
              <w:t xml:space="preserve">data </w:t>
            </w:r>
            <w:r w:rsidRPr="0018547C">
              <w:t>Tables 4.7 and 4.8.</w:t>
            </w:r>
            <w:r>
              <w:t xml:space="preserve">  Summed over three northern regions. </w:t>
            </w:r>
          </w:p>
          <w:p w14:paraId="64670215" w14:textId="77777777" w:rsidR="00616520" w:rsidRDefault="00616520" w:rsidP="00467332">
            <w:pPr>
              <w:pStyle w:val="NoSpacing"/>
            </w:pPr>
            <w:r>
              <w:rPr>
                <w:vertAlign w:val="superscript"/>
              </w:rPr>
              <w:t>2</w:t>
            </w:r>
            <w:r w:rsidRPr="0018547C">
              <w:rPr>
                <w:vertAlign w:val="superscript"/>
              </w:rPr>
              <w:t xml:space="preserve"> </w:t>
            </w:r>
            <w:r w:rsidRPr="0018547C">
              <w:t>The number of pregnancies is calculated as the number of reproductive age females from the Census data</w:t>
            </w:r>
          </w:p>
          <w:p w14:paraId="5EC7DA96" w14:textId="12BC0C78" w:rsidR="00616520" w:rsidRPr="009922CE" w:rsidRDefault="00616520" w:rsidP="00467332">
            <w:pPr>
              <w:pStyle w:val="NoSpacing"/>
            </w:pPr>
            <w:r w:rsidRPr="0018547C">
              <w:t xml:space="preserve"> times the pregnancy rate from our study</w:t>
            </w:r>
            <w:r>
              <w:t xml:space="preserve"> </w:t>
            </w:r>
            <w:r w:rsidRPr="0018547C">
              <w:t>(This table and</w:t>
            </w:r>
            <w:r w:rsidR="003870B5">
              <w:t xml:space="preserve"> Table 2</w:t>
            </w:r>
            <w:r w:rsidRPr="0018547C">
              <w:t xml:space="preserve">).  </w:t>
            </w:r>
            <m:oMath>
              <m:sSubSup>
                <m:sSubSupPr>
                  <m:ctrlPr>
                    <w:rPr>
                      <w:rFonts w:ascii="Cambria Math" w:hAnsi="Cambria Math"/>
                      <w:i/>
                    </w:rPr>
                  </m:ctrlPr>
                </m:sSubSupPr>
                <m:e>
                  <m:r>
                    <w:rPr>
                      <w:rFonts w:ascii="Cambria Math" w:hAnsi="Cambria Math"/>
                    </w:rPr>
                    <m:t>G</m:t>
                  </m:r>
                </m:e>
                <m:sub>
                  <m:r>
                    <w:rPr>
                      <w:rFonts w:ascii="Cambria Math" w:hAnsi="Cambria Math"/>
                    </w:rPr>
                    <m:t>ij</m:t>
                  </m:r>
                </m:sub>
                <m:sup>
                  <m:r>
                    <w:rPr>
                      <w:rFonts w:ascii="Cambria Math" w:hAnsi="Cambria Math"/>
                    </w:rPr>
                    <m:t>0</m:t>
                  </m:r>
                </m:sup>
              </m:sSubSup>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ij</m:t>
                  </m:r>
                </m:sub>
              </m:sSub>
            </m:oMath>
            <w:r w:rsidRPr="0018547C">
              <w:rPr>
                <w:rFonts w:eastAsiaTheme="minorEastAsia"/>
              </w:rPr>
              <w:t>.</w:t>
            </w:r>
          </w:p>
          <w:p w14:paraId="3419891B" w14:textId="77777777" w:rsidR="00616520" w:rsidRDefault="00616520" w:rsidP="00467332">
            <w:pPr>
              <w:pStyle w:val="NoSpacing"/>
            </w:pPr>
            <w:r>
              <w:rPr>
                <w:vertAlign w:val="superscript"/>
              </w:rPr>
              <w:t xml:space="preserve">3 </w:t>
            </w:r>
            <w:r>
              <w:t xml:space="preserve">Number of animals born. </w:t>
            </w:r>
            <w:r w:rsidRPr="009922CE">
              <w:t>Census</w:t>
            </w:r>
            <w:r w:rsidRPr="0018547C">
              <w:t xml:space="preserve"> </w:t>
            </w:r>
            <w:r>
              <w:t xml:space="preserve">data </w:t>
            </w:r>
            <w:r w:rsidRPr="0018547C">
              <w:t>provided the number cattle, sheep, and goats</w:t>
            </w:r>
            <w:r>
              <w:t xml:space="preserve"> born</w:t>
            </w:r>
            <w:r w:rsidRPr="0018547C">
              <w:t xml:space="preserve">, </w:t>
            </w:r>
          </w:p>
          <w:p w14:paraId="52AD97C4" w14:textId="77777777" w:rsidR="00616520" w:rsidRDefault="00616520" w:rsidP="00467332">
            <w:pPr>
              <w:pStyle w:val="NoSpacing"/>
              <w:rPr>
                <w:rStyle w:val="TablefootnoteChar"/>
              </w:rPr>
            </w:pPr>
            <w:r w:rsidRPr="0018547C">
              <w:t>but not broken down to indigenous versus hybrid</w:t>
            </w:r>
            <w:r>
              <w:t xml:space="preserve">. </w:t>
            </w:r>
            <w:r w:rsidRPr="0018547C">
              <w:rPr>
                <w:rStyle w:val="TablefootnoteChar"/>
              </w:rPr>
              <w:t xml:space="preserve">Table 4.10 for calves born and </w:t>
            </w:r>
          </w:p>
          <w:p w14:paraId="68A41491" w14:textId="77777777" w:rsidR="00616520" w:rsidRDefault="00616520" w:rsidP="00467332">
            <w:pPr>
              <w:pStyle w:val="NoSpacing"/>
              <w:rPr>
                <w:rStyle w:val="TablefootnoteChar"/>
              </w:rPr>
            </w:pPr>
            <w:r w:rsidRPr="0018547C">
              <w:rPr>
                <w:rStyle w:val="TablefootnoteChar"/>
              </w:rPr>
              <w:t>Table 4.37 for goats and sheep</w:t>
            </w:r>
            <w:r>
              <w:rPr>
                <w:rStyle w:val="TablefootnoteChar"/>
              </w:rPr>
              <w:t xml:space="preserve">.  Estimates for individual breed are </w:t>
            </w:r>
          </w:p>
          <w:p w14:paraId="79B5DAC2" w14:textId="535BE7D6" w:rsidR="00616520" w:rsidRPr="00631B36" w:rsidRDefault="00616520" w:rsidP="00467332">
            <w:pPr>
              <w:pStyle w:val="NoSpacing"/>
              <w:rPr>
                <w:rStyle w:val="TablefootnoteChar"/>
              </w:rPr>
            </w:pPr>
            <w:r>
              <w:rPr>
                <w:rStyle w:val="TablefootnoteChar"/>
              </w:rPr>
              <w:t xml:space="preserve"> </w:t>
            </w:r>
            <m:oMath>
              <m:sSubSup>
                <m:sSubSupPr>
                  <m:ctrlPr>
                    <w:rPr>
                      <w:rStyle w:val="TablefootnoteChar"/>
                      <w:rFonts w:ascii="Cambria Math" w:hAnsi="Cambria Math"/>
                      <w:i/>
                    </w:rPr>
                  </m:ctrlPr>
                </m:sSubSupPr>
                <m:e>
                  <m:r>
                    <w:rPr>
                      <w:rStyle w:val="TablefootnoteChar"/>
                      <w:rFonts w:ascii="Cambria Math" w:hAnsi="Cambria Math"/>
                    </w:rPr>
                    <m:t>B</m:t>
                  </m:r>
                </m:e>
                <m:sub>
                  <m:r>
                    <w:rPr>
                      <w:rStyle w:val="TablefootnoteChar"/>
                      <w:rFonts w:ascii="Cambria Math" w:hAnsi="Cambria Math"/>
                    </w:rPr>
                    <m:t>ij</m:t>
                  </m:r>
                </m:sub>
                <m:sup>
                  <m:r>
                    <w:rPr>
                      <w:rStyle w:val="TablefootnoteChar"/>
                      <w:rFonts w:ascii="Cambria Math" w:hAnsi="Cambria Math"/>
                    </w:rPr>
                    <m:t>0</m:t>
                  </m:r>
                </m:sup>
              </m:sSubSup>
              <m:r>
                <w:rPr>
                  <w:rStyle w:val="TablefootnoteChar"/>
                  <w:rFonts w:ascii="Cambria Math" w:hAnsi="Cambria Math"/>
                </w:rPr>
                <m:t>=</m:t>
              </m:r>
              <m:sSub>
                <m:sSubPr>
                  <m:ctrlPr>
                    <w:rPr>
                      <w:rStyle w:val="TablefootnoteChar"/>
                      <w:rFonts w:ascii="Cambria Math" w:hAnsi="Cambria Math"/>
                      <w:i/>
                    </w:rPr>
                  </m:ctrlPr>
                </m:sSubPr>
                <m:e>
                  <m:r>
                    <w:rPr>
                      <w:rStyle w:val="TablefootnoteChar"/>
                      <w:rFonts w:ascii="Cambria Math" w:hAnsi="Cambria Math"/>
                    </w:rPr>
                    <m:t>γ</m:t>
                  </m:r>
                </m:e>
                <m:sub>
                  <m:r>
                    <w:rPr>
                      <w:rStyle w:val="TablefootnoteChar"/>
                      <w:rFonts w:ascii="Cambria Math" w:hAnsi="Cambria Math"/>
                    </w:rPr>
                    <m:t>j</m:t>
                  </m:r>
                </m:sub>
              </m:sSub>
              <m:d>
                <m:dPr>
                  <m:ctrlPr>
                    <w:rPr>
                      <w:rFonts w:ascii="Cambria Math" w:hAnsi="Cambria Math"/>
                      <w:lang w:val="en-GB"/>
                    </w:rPr>
                  </m:ctrlPr>
                </m:dPr>
                <m:e>
                  <m:r>
                    <m:rPr>
                      <m:sty m:val="p"/>
                    </m:rPr>
                    <w:rPr>
                      <w:rFonts w:ascii="Cambria Math" w:hAnsi="Cambria Math"/>
                      <w:lang w:val="en-GB"/>
                    </w:rPr>
                    <m:t>1-</m:t>
                  </m:r>
                  <m:sSub>
                    <m:sSubPr>
                      <m:ctrlPr>
                        <w:rPr>
                          <w:rFonts w:ascii="Cambria Math" w:hAnsi="Cambria Math"/>
                          <w:lang w:val="en-GB"/>
                        </w:rPr>
                      </m:ctrlPr>
                    </m:sSubPr>
                    <m:e>
                      <m:r>
                        <w:rPr>
                          <w:rFonts w:ascii="Cambria Math" w:hAnsi="Cambria Math"/>
                          <w:lang w:val="en-GB"/>
                        </w:rPr>
                        <m:t>α</m:t>
                      </m:r>
                    </m:e>
                    <m:sub>
                      <m:r>
                        <w:rPr>
                          <w:rFonts w:ascii="Cambria Math" w:hAnsi="Cambria Math"/>
                          <w:lang w:val="en-GB"/>
                        </w:rPr>
                        <m:t>ij</m:t>
                      </m:r>
                    </m:sub>
                  </m:sSub>
                </m:e>
              </m:d>
              <m:sSub>
                <m:sSubPr>
                  <m:ctrlPr>
                    <w:rPr>
                      <w:rFonts w:ascii="Cambria Math" w:hAnsi="Cambria Math"/>
                      <w:lang w:val="en-GB"/>
                    </w:rPr>
                  </m:ctrlPr>
                </m:sSubPr>
                <m:e>
                  <m:r>
                    <w:rPr>
                      <w:rFonts w:ascii="Cambria Math" w:hAnsi="Cambria Math"/>
                      <w:lang w:val="en-GB"/>
                    </w:rPr>
                    <m:t>g</m:t>
                  </m:r>
                </m:e>
                <m:sub>
                  <m:r>
                    <w:rPr>
                      <w:rFonts w:ascii="Cambria Math" w:hAnsi="Cambria Math"/>
                      <w:lang w:val="en-GB"/>
                    </w:rPr>
                    <m:t>ij</m:t>
                  </m:r>
                </m:sub>
              </m:sSub>
              <m:sSub>
                <m:sSubPr>
                  <m:ctrlPr>
                    <w:rPr>
                      <w:rFonts w:ascii="Cambria Math" w:hAnsi="Cambria Math"/>
                      <w:lang w:val="en-GB"/>
                    </w:rPr>
                  </m:ctrlPr>
                </m:sSubPr>
                <m:e>
                  <m:r>
                    <w:rPr>
                      <w:rFonts w:ascii="Cambria Math" w:hAnsi="Cambria Math"/>
                      <w:lang w:val="en-GB"/>
                    </w:rPr>
                    <m:t>R</m:t>
                  </m:r>
                </m:e>
                <m:sub>
                  <m:r>
                    <w:rPr>
                      <w:rFonts w:ascii="Cambria Math" w:hAnsi="Cambria Math"/>
                      <w:lang w:val="en-GB"/>
                    </w:rPr>
                    <m:t>ij</m:t>
                  </m:r>
                </m:sub>
              </m:sSub>
            </m:oMath>
            <w:r>
              <w:rPr>
                <w:rFonts w:eastAsiaTheme="minorEastAsia"/>
                <w:lang w:val="en-GB"/>
              </w:rPr>
              <w:t xml:space="preserve"> (see Equation</w:t>
            </w:r>
            <w:r w:rsidR="003870B5">
              <w:rPr>
                <w:rFonts w:eastAsiaTheme="minorEastAsia"/>
                <w:lang w:val="en-GB"/>
              </w:rPr>
              <w:t xml:space="preserve"> 17</w:t>
            </w:r>
            <w:r>
              <w:rPr>
                <w:rFonts w:eastAsiaTheme="minorEastAsia"/>
                <w:lang w:val="en-GB"/>
              </w:rPr>
              <w:t>).</w:t>
            </w:r>
          </w:p>
          <w:p w14:paraId="50964DBF" w14:textId="77777777" w:rsidR="00616520" w:rsidRDefault="00616520" w:rsidP="00467332">
            <w:pPr>
              <w:pStyle w:val="NoSpacing"/>
              <w:rPr>
                <w:rFonts w:eastAsiaTheme="minorEastAsia"/>
                <w:lang w:val="en-GB"/>
              </w:rPr>
            </w:pPr>
            <w:r>
              <w:rPr>
                <w:vertAlign w:val="superscript"/>
              </w:rPr>
              <w:t>4</w:t>
            </w:r>
            <w:r>
              <w:t xml:space="preserve"> Scaling factor </w:t>
            </w:r>
            <m:oMath>
              <m:sSub>
                <m:sSubPr>
                  <m:ctrlPr>
                    <w:rPr>
                      <w:rFonts w:ascii="Cambria Math" w:hAnsi="Cambria Math"/>
                      <w:i/>
                    </w:rPr>
                  </m:ctrlPr>
                </m:sSubPr>
                <m:e>
                  <m:r>
                    <w:rPr>
                      <w:rFonts w:ascii="Cambria Math" w:hAnsi="Cambria Math"/>
                    </w:rPr>
                    <m:t>γ</m:t>
                  </m:r>
                </m:e>
                <m:sub>
                  <m:r>
                    <w:rPr>
                      <w:rFonts w:ascii="Cambria Math" w:hAnsi="Cambria Math"/>
                    </w:rPr>
                    <m:t>j</m:t>
                  </m:r>
                </m:sub>
              </m:sSub>
            </m:oMath>
            <w:r>
              <w:rPr>
                <w:rFonts w:eastAsiaTheme="minorEastAsia"/>
              </w:rPr>
              <w:t xml:space="preserve"> such that</w:t>
            </w:r>
            <w:r>
              <w:t xml:space="preserve">  </w:t>
            </w:r>
            <m:oMath>
              <m:sSubSup>
                <m:sSubSupPr>
                  <m:ctrlPr>
                    <w:rPr>
                      <w:rFonts w:ascii="Cambria Math" w:hAnsi="Cambria Math"/>
                      <w:i/>
                      <w:lang w:val="en-GB"/>
                    </w:rPr>
                  </m:ctrlPr>
                </m:sSubSupPr>
                <m:e>
                  <m:r>
                    <w:rPr>
                      <w:rFonts w:ascii="Cambria Math" w:hAnsi="Cambria Math"/>
                      <w:lang w:val="en-GB"/>
                    </w:rPr>
                    <m:t>B</m:t>
                  </m:r>
                </m:e>
                <m:sub>
                  <m:r>
                    <w:rPr>
                      <w:rFonts w:ascii="Cambria Math" w:hAnsi="Cambria Math"/>
                      <w:lang w:val="en-GB"/>
                    </w:rPr>
                    <m:t>i</m:t>
                  </m:r>
                </m:sub>
                <m:sup>
                  <m:r>
                    <w:rPr>
                      <w:rFonts w:ascii="Cambria Math" w:hAnsi="Cambria Math"/>
                      <w:lang w:val="en-GB"/>
                    </w:rPr>
                    <m:t>c</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γ</m:t>
                  </m:r>
                </m:e>
                <m:sub>
                  <m:r>
                    <w:rPr>
                      <w:rFonts w:ascii="Cambria Math" w:hAnsi="Cambria Math"/>
                      <w:lang w:val="en-GB"/>
                    </w:rPr>
                    <m:t>i</m:t>
                  </m:r>
                </m:sub>
              </m:sSub>
              <m:sSubSup>
                <m:sSubSupPr>
                  <m:ctrlPr>
                    <w:rPr>
                      <w:rFonts w:ascii="Cambria Math" w:hAnsi="Cambria Math"/>
                      <w:i/>
                      <w:lang w:val="en-GB"/>
                    </w:rPr>
                  </m:ctrlPr>
                </m:sSubSupPr>
                <m:e>
                  <m:r>
                    <w:rPr>
                      <w:rFonts w:ascii="Cambria Math" w:hAnsi="Cambria Math"/>
                      <w:lang w:val="en-GB"/>
                    </w:rPr>
                    <m:t>B</m:t>
                  </m:r>
                </m:e>
                <m:sub>
                  <m:r>
                    <w:rPr>
                      <w:rFonts w:ascii="Cambria Math" w:hAnsi="Cambria Math"/>
                      <w:lang w:val="en-GB"/>
                    </w:rPr>
                    <m:t>i</m:t>
                  </m:r>
                </m:sub>
                <m:sup>
                  <m:r>
                    <w:rPr>
                      <w:rFonts w:ascii="Cambria Math" w:hAnsi="Cambria Math"/>
                      <w:lang w:val="en-GB"/>
                    </w:rPr>
                    <m:t>0</m:t>
                  </m:r>
                </m:sup>
              </m:sSubSup>
            </m:oMath>
            <w:r>
              <w:rPr>
                <w:lang w:val="en-GB"/>
              </w:rPr>
              <w:t xml:space="preserve">, where </w:t>
            </w:r>
            <m:oMath>
              <m:sSubSup>
                <m:sSubSupPr>
                  <m:ctrlPr>
                    <w:rPr>
                      <w:rFonts w:ascii="Cambria Math" w:hAnsi="Cambria Math"/>
                      <w:i/>
                      <w:lang w:val="en-GB"/>
                    </w:rPr>
                  </m:ctrlPr>
                </m:sSubSupPr>
                <m:e>
                  <m:r>
                    <w:rPr>
                      <w:rFonts w:ascii="Cambria Math" w:hAnsi="Cambria Math"/>
                      <w:lang w:val="en-GB"/>
                    </w:rPr>
                    <m:t>B</m:t>
                  </m:r>
                </m:e>
                <m:sub>
                  <m:r>
                    <w:rPr>
                      <w:rFonts w:ascii="Cambria Math" w:hAnsi="Cambria Math"/>
                      <w:lang w:val="en-GB"/>
                    </w:rPr>
                    <m:t>i</m:t>
                  </m:r>
                </m:sub>
                <m:sup>
                  <m:r>
                    <w:rPr>
                      <w:rFonts w:ascii="Cambria Math" w:hAnsi="Cambria Math"/>
                      <w:lang w:val="en-GB"/>
                    </w:rPr>
                    <m:t>c</m:t>
                  </m:r>
                </m:sup>
              </m:sSubSup>
            </m:oMath>
            <w:r>
              <w:rPr>
                <w:rFonts w:eastAsiaTheme="minorEastAsia"/>
                <w:lang w:val="en-GB"/>
              </w:rPr>
              <w:t xml:space="preserve"> is the number of births for species </w:t>
            </w:r>
            <m:oMath>
              <m:r>
                <w:rPr>
                  <w:rFonts w:ascii="Cambria Math" w:eastAsiaTheme="minorEastAsia" w:hAnsi="Cambria Math"/>
                  <w:lang w:val="en-GB"/>
                </w:rPr>
                <m:t>i</m:t>
              </m:r>
            </m:oMath>
            <w:r>
              <w:rPr>
                <w:rFonts w:eastAsiaTheme="minorEastAsia"/>
                <w:lang w:val="en-GB"/>
              </w:rPr>
              <w:t xml:space="preserve"> reported </w:t>
            </w:r>
          </w:p>
          <w:p w14:paraId="3131693C" w14:textId="77777777" w:rsidR="00616520" w:rsidRPr="003A54C8" w:rsidRDefault="00616520" w:rsidP="00467332">
            <w:pPr>
              <w:pStyle w:val="NoSpacing"/>
              <w:rPr>
                <w:rFonts w:eastAsiaTheme="minorEastAsia"/>
              </w:rPr>
            </w:pPr>
            <w:r>
              <w:rPr>
                <w:rFonts w:eastAsiaTheme="minorEastAsia"/>
                <w:lang w:val="en-GB"/>
              </w:rPr>
              <w:t xml:space="preserve">in the Census data and </w:t>
            </w:r>
            <m:oMath>
              <m:sSubSup>
                <m:sSubSupPr>
                  <m:ctrlPr>
                    <w:rPr>
                      <w:rFonts w:ascii="Cambria Math" w:hAnsi="Cambria Math"/>
                      <w:i/>
                      <w:lang w:val="en-GB"/>
                    </w:rPr>
                  </m:ctrlPr>
                </m:sSubSupPr>
                <m:e>
                  <m:r>
                    <w:rPr>
                      <w:rFonts w:ascii="Cambria Math" w:hAnsi="Cambria Math"/>
                      <w:lang w:val="en-GB"/>
                    </w:rPr>
                    <m:t>B</m:t>
                  </m:r>
                </m:e>
                <m:sub>
                  <m:r>
                    <w:rPr>
                      <w:rFonts w:ascii="Cambria Math" w:hAnsi="Cambria Math"/>
                      <w:lang w:val="en-GB"/>
                    </w:rPr>
                    <m:t>i</m:t>
                  </m:r>
                </m:sub>
                <m:sup>
                  <m:r>
                    <w:rPr>
                      <w:rFonts w:ascii="Cambria Math" w:hAnsi="Cambria Math"/>
                      <w:lang w:val="en-GB"/>
                    </w:rPr>
                    <m:t>0</m:t>
                  </m:r>
                </m:sup>
              </m:sSubSup>
            </m:oMath>
            <w:r>
              <w:rPr>
                <w:rFonts w:eastAsiaTheme="minorEastAsia"/>
                <w:lang w:val="en-GB"/>
              </w:rPr>
              <w:t xml:space="preserve"> = </w:t>
            </w:r>
            <m:oMath>
              <m:sSubSup>
                <m:sSubSupPr>
                  <m:ctrlPr>
                    <w:rPr>
                      <w:rStyle w:val="TablefootnoteChar"/>
                      <w:rFonts w:ascii="Cambria Math" w:hAnsi="Cambria Math"/>
                      <w:i/>
                    </w:rPr>
                  </m:ctrlPr>
                </m:sSubSupPr>
                <m:e>
                  <m:r>
                    <w:rPr>
                      <w:rStyle w:val="TablefootnoteChar"/>
                      <w:rFonts w:ascii="Cambria Math" w:hAnsi="Cambria Math"/>
                    </w:rPr>
                    <m:t>B</m:t>
                  </m:r>
                </m:e>
                <m:sub>
                  <m:r>
                    <w:rPr>
                      <w:rStyle w:val="TablefootnoteChar"/>
                      <w:rFonts w:ascii="Cambria Math" w:hAnsi="Cambria Math"/>
                    </w:rPr>
                    <m:t>iL</m:t>
                  </m:r>
                </m:sub>
                <m:sup>
                  <m:r>
                    <w:rPr>
                      <w:rStyle w:val="TablefootnoteChar"/>
                      <w:rFonts w:ascii="Cambria Math" w:hAnsi="Cambria Math"/>
                    </w:rPr>
                    <m:t>0</m:t>
                  </m:r>
                </m:sup>
              </m:sSubSup>
              <m:r>
                <w:rPr>
                  <w:rStyle w:val="TablefootnoteChar"/>
                  <w:rFonts w:ascii="Cambria Math" w:eastAsiaTheme="minorEastAsia" w:hAnsi="Cambria Math"/>
                </w:rPr>
                <m:t>+</m:t>
              </m:r>
              <m:sSubSup>
                <m:sSubSupPr>
                  <m:ctrlPr>
                    <w:rPr>
                      <w:rStyle w:val="TablefootnoteChar"/>
                      <w:rFonts w:ascii="Cambria Math" w:hAnsi="Cambria Math"/>
                      <w:i/>
                    </w:rPr>
                  </m:ctrlPr>
                </m:sSubSupPr>
                <m:e>
                  <m:r>
                    <w:rPr>
                      <w:rStyle w:val="TablefootnoteChar"/>
                      <w:rFonts w:ascii="Cambria Math" w:hAnsi="Cambria Math"/>
                    </w:rPr>
                    <m:t>B</m:t>
                  </m:r>
                </m:e>
                <m:sub>
                  <m:r>
                    <w:rPr>
                      <w:rStyle w:val="TablefootnoteChar"/>
                      <w:rFonts w:ascii="Cambria Math" w:hAnsi="Cambria Math"/>
                    </w:rPr>
                    <m:t>iN</m:t>
                  </m:r>
                </m:sub>
                <m:sup>
                  <m:r>
                    <w:rPr>
                      <w:rStyle w:val="TablefootnoteChar"/>
                      <w:rFonts w:ascii="Cambria Math" w:hAnsi="Cambria Math"/>
                    </w:rPr>
                    <m:t>0</m:t>
                  </m:r>
                </m:sup>
              </m:sSubSup>
            </m:oMath>
            <w:r>
              <w:rPr>
                <w:rStyle w:val="TablefootnoteChar"/>
                <w:rFonts w:eastAsiaTheme="minorEastAsia"/>
              </w:rPr>
              <w:t xml:space="preserve"> is the sum of local and nonlocal births for species </w:t>
            </w:r>
            <m:oMath>
              <m:r>
                <w:rPr>
                  <w:rStyle w:val="TablefootnoteChar"/>
                  <w:rFonts w:ascii="Cambria Math" w:eastAsiaTheme="minorEastAsia" w:hAnsi="Cambria Math"/>
                </w:rPr>
                <m:t>i</m:t>
              </m:r>
            </m:oMath>
            <w:r>
              <w:rPr>
                <w:rStyle w:val="TablefootnoteChar"/>
                <w:rFonts w:eastAsiaTheme="minorEastAsia"/>
              </w:rPr>
              <w:t>.</w:t>
            </w:r>
          </w:p>
          <w:p w14:paraId="4F9EFC43" w14:textId="77777777" w:rsidR="00616520" w:rsidRDefault="00616520" w:rsidP="00467332">
            <w:pPr>
              <w:pStyle w:val="NoSpacing"/>
              <w:rPr>
                <w:rFonts w:eastAsiaTheme="minorEastAsia"/>
              </w:rPr>
            </w:pPr>
            <w:r>
              <w:rPr>
                <w:rFonts w:eastAsiaTheme="minorEastAsia"/>
                <w:vertAlign w:val="superscript"/>
              </w:rPr>
              <w:t>5</w:t>
            </w:r>
            <w:r w:rsidRPr="0018547C">
              <w:rPr>
                <w:rFonts w:eastAsiaTheme="minorEastAsia"/>
              </w:rPr>
              <w:t xml:space="preserve"> The number of pregnancies scaled to be consistent with Census </w:t>
            </w:r>
            <w:r>
              <w:rPr>
                <w:rFonts w:eastAsiaTheme="minorEastAsia"/>
              </w:rPr>
              <w:t xml:space="preserve">data </w:t>
            </w:r>
            <w:r w:rsidRPr="0018547C">
              <w:rPr>
                <w:rFonts w:eastAsiaTheme="minorEastAsia"/>
              </w:rPr>
              <w:t>birth estimates is calculated.</w:t>
            </w:r>
            <w:r>
              <w:rPr>
                <w:rFonts w:eastAsiaTheme="minorEastAsia"/>
              </w:rPr>
              <w:t xml:space="preserve"> </w:t>
            </w:r>
          </w:p>
          <w:p w14:paraId="21406B89" w14:textId="77777777" w:rsidR="00616520" w:rsidRPr="0018547C" w:rsidRDefault="00000000" w:rsidP="00467332">
            <w:pPr>
              <w:pStyle w:val="NoSpacing"/>
              <w:rPr>
                <w:rFonts w:eastAsiaTheme="minorEastAsia"/>
              </w:rPr>
            </w:pPr>
            <m:oMath>
              <m:sSub>
                <m:sSubPr>
                  <m:ctrlPr>
                    <w:rPr>
                      <w:rFonts w:ascii="Cambria Math" w:hAnsi="Cambria Math"/>
                      <w:i/>
                    </w:rPr>
                  </m:ctrlPr>
                </m:sSubPr>
                <m:e>
                  <m:r>
                    <w:rPr>
                      <w:rFonts w:ascii="Cambria Math" w:hAnsi="Cambria Math"/>
                    </w:rPr>
                    <m:t>G</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i</m:t>
                  </m:r>
                </m:sub>
              </m:sSub>
              <m:sSubSup>
                <m:sSubSupPr>
                  <m:ctrlPr>
                    <w:rPr>
                      <w:rFonts w:ascii="Cambria Math" w:hAnsi="Cambria Math"/>
                      <w:i/>
                    </w:rPr>
                  </m:ctrlPr>
                </m:sSubSupPr>
                <m:e>
                  <m:r>
                    <w:rPr>
                      <w:rFonts w:ascii="Cambria Math" w:hAnsi="Cambria Math"/>
                    </w:rPr>
                    <m:t>G</m:t>
                  </m:r>
                </m:e>
                <m:sub>
                  <m:r>
                    <w:rPr>
                      <w:rFonts w:ascii="Cambria Math" w:hAnsi="Cambria Math"/>
                    </w:rPr>
                    <m:t>ij</m:t>
                  </m:r>
                </m:sub>
                <m:sup>
                  <m:r>
                    <w:rPr>
                      <w:rFonts w:ascii="Cambria Math" w:hAnsi="Cambria Math"/>
                    </w:rPr>
                    <m:t>0</m:t>
                  </m:r>
                </m:sup>
              </m:sSubSup>
              <m:r>
                <w:rPr>
                  <w:rFonts w:ascii="Cambria Math" w:hAnsi="Cambria Math"/>
                </w:rPr>
                <m:t xml:space="preserve"> </m:t>
              </m:r>
            </m:oMath>
            <w:r w:rsidR="00616520">
              <w:t>Summed over three northern regions.</w:t>
            </w:r>
          </w:p>
          <w:p w14:paraId="3F6A2E67" w14:textId="77777777" w:rsidR="00616520" w:rsidRDefault="00616520" w:rsidP="00467332">
            <w:pPr>
              <w:pStyle w:val="NoSpacing"/>
              <w:rPr>
                <w:rFonts w:eastAsiaTheme="minorEastAsia"/>
              </w:rPr>
            </w:pPr>
            <w:r>
              <w:rPr>
                <w:rFonts w:eastAsiaTheme="minorEastAsia"/>
                <w:vertAlign w:val="superscript"/>
              </w:rPr>
              <w:t>6</w:t>
            </w:r>
            <w:r w:rsidRPr="0018547C">
              <w:rPr>
                <w:rFonts w:eastAsiaTheme="minorEastAsia"/>
                <w:vertAlign w:val="superscript"/>
              </w:rPr>
              <w:t xml:space="preserve"> </w:t>
            </w:r>
            <w:r w:rsidRPr="0018547C">
              <w:rPr>
                <w:rFonts w:eastAsiaTheme="minorEastAsia"/>
              </w:rPr>
              <w:t xml:space="preserve">The number of abortions is calculated as </w:t>
            </w:r>
            <m:oMath>
              <m:sSub>
                <m:sSubPr>
                  <m:ctrlPr>
                    <w:rPr>
                      <w:rFonts w:ascii="Cambria Math" w:eastAsiaTheme="minorEastAsia" w:hAnsi="Cambria Math"/>
                    </w:rPr>
                  </m:ctrlPr>
                </m:sSubPr>
                <m:e>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ij</m:t>
                      </m:r>
                    </m:sub>
                  </m:sSub>
                  <m:r>
                    <m:rPr>
                      <m:sty m:val="p"/>
                    </m:rPr>
                    <w:rPr>
                      <w:rFonts w:ascii="Cambria Math" w:eastAsiaTheme="minorEastAsia" w:hAnsi="Cambria Math"/>
                    </w:rPr>
                    <m:t>=</m:t>
                  </m:r>
                  <m:r>
                    <w:rPr>
                      <w:rFonts w:ascii="Cambria Math" w:eastAsiaTheme="minorEastAsia" w:hAnsi="Cambria Math"/>
                    </w:rPr>
                    <m:t>G</m:t>
                  </m:r>
                </m:e>
                <m:sub>
                  <m:r>
                    <w:rPr>
                      <w:rFonts w:ascii="Cambria Math" w:eastAsiaTheme="minorEastAsia" w:hAnsi="Cambria Math"/>
                    </w:rPr>
                    <m:t>ij</m:t>
                  </m:r>
                </m:sub>
              </m:sSub>
              <m:sSub>
                <m:sSubPr>
                  <m:ctrlPr>
                    <w:rPr>
                      <w:rFonts w:ascii="Cambria Math" w:eastAsiaTheme="minorEastAsia" w:hAnsi="Cambria Math"/>
                    </w:rPr>
                  </m:ctrlPr>
                </m:sSubPr>
                <m:e>
                  <m:r>
                    <w:rPr>
                      <w:rFonts w:ascii="Cambria Math" w:eastAsiaTheme="minorEastAsia" w:hAnsi="Cambria Math"/>
                    </w:rPr>
                    <m:t>α</m:t>
                  </m:r>
                </m:e>
                <m:sub>
                  <m:r>
                    <w:rPr>
                      <w:rFonts w:ascii="Cambria Math" w:eastAsiaTheme="minorEastAsia" w:hAnsi="Cambria Math"/>
                    </w:rPr>
                    <m:t>ij</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γ</m:t>
                  </m:r>
                </m:e>
                <m:sub>
                  <m:r>
                    <w:rPr>
                      <w:rFonts w:ascii="Cambria Math" w:eastAsiaTheme="minorEastAsia" w:hAnsi="Cambria Math"/>
                    </w:rPr>
                    <m:t>i</m:t>
                  </m:r>
                </m:sub>
              </m:sSub>
              <m:sSub>
                <m:sSubPr>
                  <m:ctrlPr>
                    <w:rPr>
                      <w:rFonts w:ascii="Cambria Math" w:eastAsiaTheme="minorEastAsia" w:hAnsi="Cambria Math"/>
                    </w:rPr>
                  </m:ctrlPr>
                </m:sSubPr>
                <m:e>
                  <m:r>
                    <w:rPr>
                      <w:rFonts w:ascii="Cambria Math" w:eastAsiaTheme="minorEastAsia" w:hAnsi="Cambria Math"/>
                    </w:rPr>
                    <m:t>g</m:t>
                  </m:r>
                </m:e>
                <m:sub>
                  <m:r>
                    <w:rPr>
                      <w:rFonts w:ascii="Cambria Math" w:eastAsiaTheme="minorEastAsia" w:hAnsi="Cambria Math"/>
                    </w:rPr>
                    <m:t>ij</m:t>
                  </m:r>
                </m:sub>
              </m:sSub>
              <m:sSub>
                <m:sSubPr>
                  <m:ctrlPr>
                    <w:rPr>
                      <w:rFonts w:ascii="Cambria Math" w:eastAsiaTheme="minorEastAsia" w:hAnsi="Cambria Math"/>
                    </w:rPr>
                  </m:ctrlPr>
                </m:sSubPr>
                <m:e>
                  <m:r>
                    <w:rPr>
                      <w:rFonts w:ascii="Cambria Math" w:eastAsiaTheme="minorEastAsia" w:hAnsi="Cambria Math"/>
                    </w:rPr>
                    <m:t>α</m:t>
                  </m:r>
                </m:e>
                <m:sub>
                  <m:r>
                    <w:rPr>
                      <w:rFonts w:ascii="Cambria Math" w:eastAsiaTheme="minorEastAsia" w:hAnsi="Cambria Math"/>
                    </w:rPr>
                    <m:t>ij</m:t>
                  </m:r>
                </m:sub>
              </m:sSub>
              <m:sSub>
                <m:sSubPr>
                  <m:ctrlPr>
                    <w:rPr>
                      <w:rFonts w:ascii="Cambria Math" w:eastAsiaTheme="minorEastAsia" w:hAnsi="Cambria Math"/>
                    </w:rPr>
                  </m:ctrlPr>
                </m:sSubPr>
                <m:e>
                  <m:r>
                    <w:rPr>
                      <w:rFonts w:ascii="Cambria Math" w:eastAsiaTheme="minorEastAsia" w:hAnsi="Cambria Math"/>
                    </w:rPr>
                    <m:t>R</m:t>
                  </m:r>
                </m:e>
                <m:sub>
                  <m:r>
                    <w:rPr>
                      <w:rFonts w:ascii="Cambria Math" w:eastAsiaTheme="minorEastAsia" w:hAnsi="Cambria Math"/>
                    </w:rPr>
                    <m:t>ij</m:t>
                  </m:r>
                </m:sub>
              </m:sSub>
            </m:oMath>
            <w:r w:rsidRPr="0018547C">
              <w:rPr>
                <w:rFonts w:eastAsiaTheme="minorEastAsia"/>
              </w:rPr>
              <w:t>.</w:t>
            </w:r>
            <w:r>
              <w:rPr>
                <w:rFonts w:eastAsiaTheme="minorEastAsia"/>
              </w:rPr>
              <w:t xml:space="preserve"> </w:t>
            </w:r>
          </w:p>
          <w:p w14:paraId="6782F1C5" w14:textId="77777777" w:rsidR="00616520" w:rsidRPr="0018547C" w:rsidRDefault="00616520" w:rsidP="00467332">
            <w:pPr>
              <w:pStyle w:val="NoSpacing"/>
              <w:rPr>
                <w:rFonts w:eastAsiaTheme="minorEastAsia"/>
              </w:rPr>
            </w:pPr>
            <w:r>
              <w:t>Summed over three northern regions.</w:t>
            </w:r>
          </w:p>
          <w:p w14:paraId="2581EFEE" w14:textId="77777777" w:rsidR="00616520" w:rsidRPr="002B5B3A" w:rsidRDefault="00616520" w:rsidP="00467332">
            <w:pPr>
              <w:pStyle w:val="NoSpacing"/>
            </w:pPr>
          </w:p>
        </w:tc>
      </w:tr>
    </w:tbl>
    <w:p w14:paraId="5CE56364" w14:textId="77777777" w:rsidR="00616520" w:rsidRPr="00DF0B6C" w:rsidRDefault="00616520" w:rsidP="00616520">
      <w:r>
        <w:t xml:space="preserve"> </w:t>
      </w:r>
    </w:p>
    <w:p w14:paraId="6722D329" w14:textId="77777777" w:rsidR="00616520" w:rsidRDefault="00616520" w:rsidP="00616520">
      <w:pPr>
        <w:pStyle w:val="Heading2"/>
        <w:rPr>
          <w:rFonts w:eastAsiaTheme="minorEastAsia"/>
          <w:lang w:val="en-GB" w:eastAsia="en-GB"/>
        </w:rPr>
      </w:pPr>
      <w:r>
        <w:rPr>
          <w:rFonts w:eastAsiaTheme="minorEastAsia"/>
          <w:lang w:val="en-GB" w:eastAsia="en-GB"/>
        </w:rPr>
        <w:t>A.4 Sensitivity Analysis</w:t>
      </w:r>
    </w:p>
    <w:p w14:paraId="3E0BB1F3" w14:textId="0B911E85" w:rsidR="00616520" w:rsidRDefault="00616520" w:rsidP="00616520">
      <w:pPr>
        <w:rPr>
          <w:rFonts w:eastAsiaTheme="minorEastAsia"/>
          <w:lang w:val="en-GB" w:eastAsia="en-GB"/>
        </w:rPr>
      </w:pPr>
      <w:r>
        <w:rPr>
          <w:rFonts w:eastAsiaTheme="minorEastAsia"/>
          <w:lang w:val="en-GB" w:eastAsia="en-GB"/>
        </w:rPr>
        <w:t>Table A.4.1 provides a results showing the sensitivity of economic losses due to 10% decreases or increases in</w:t>
      </w:r>
      <w:r w:rsidR="00B3507F">
        <w:rPr>
          <w:rFonts w:eastAsiaTheme="minorEastAsia"/>
          <w:lang w:val="en-GB" w:eastAsia="en-GB"/>
        </w:rPr>
        <w:t xml:space="preserve"> </w:t>
      </w:r>
      <w:r>
        <w:rPr>
          <w:rFonts w:eastAsiaTheme="minorEastAsia"/>
          <w:lang w:val="en-GB" w:eastAsia="en-GB"/>
        </w:rPr>
        <w:t xml:space="preserve">abortion rates </w:t>
      </w:r>
      <m:oMath>
        <m:r>
          <w:rPr>
            <w:rFonts w:ascii="Cambria Math" w:eastAsiaTheme="minorEastAsia" w:hAnsi="Cambria Math"/>
            <w:lang w:val="en-GB" w:eastAsia="en-GB"/>
          </w:rPr>
          <m:t>(α)</m:t>
        </m:r>
      </m:oMath>
      <w:r>
        <w:rPr>
          <w:rFonts w:eastAsiaTheme="minorEastAsia"/>
          <w:lang w:val="en-GB" w:eastAsia="en-GB"/>
        </w:rPr>
        <w:t xml:space="preserve">, pregnancy rates </w:t>
      </w:r>
      <m:oMath>
        <m:r>
          <w:rPr>
            <w:rFonts w:ascii="Cambria Math" w:eastAsiaTheme="minorEastAsia" w:hAnsi="Cambria Math"/>
            <w:lang w:val="en-GB" w:eastAsia="en-GB"/>
          </w:rPr>
          <m:t>(g)</m:t>
        </m:r>
      </m:oMath>
      <w:r>
        <w:rPr>
          <w:rFonts w:eastAsiaTheme="minorEastAsia"/>
          <w:lang w:val="en-GB" w:eastAsia="en-GB"/>
        </w:rPr>
        <w:t xml:space="preserve">, the share of husbandry costs to newborn </w:t>
      </w:r>
      <m:oMath>
        <m:r>
          <w:rPr>
            <w:rFonts w:ascii="Cambria Math" w:eastAsiaTheme="minorEastAsia" w:hAnsi="Cambria Math"/>
            <w:lang w:val="en-GB" w:eastAsia="en-GB"/>
          </w:rPr>
          <m:t>(ρ)</m:t>
        </m:r>
      </m:oMath>
      <w:r>
        <w:rPr>
          <w:rFonts w:eastAsiaTheme="minorEastAsia"/>
          <w:lang w:val="en-GB" w:eastAsia="en-GB"/>
        </w:rPr>
        <w:t xml:space="preserve">, the share of households who chose not to consume milk after an abortion </w:t>
      </w:r>
      <m:oMath>
        <m:r>
          <w:rPr>
            <w:rFonts w:ascii="Cambria Math" w:eastAsiaTheme="minorEastAsia" w:hAnsi="Cambria Math"/>
            <w:lang w:val="en-GB" w:eastAsia="en-GB"/>
          </w:rPr>
          <m:t>(f)</m:t>
        </m:r>
      </m:oMath>
      <w:r>
        <w:rPr>
          <w:rFonts w:eastAsiaTheme="minorEastAsia"/>
          <w:lang w:val="en-GB" w:eastAsia="en-GB"/>
        </w:rPr>
        <w:t xml:space="preserve">, the </w:t>
      </w:r>
      <w:proofErr w:type="spellStart"/>
      <w:r>
        <w:rPr>
          <w:rFonts w:eastAsiaTheme="minorEastAsia"/>
          <w:i/>
          <w:iCs/>
          <w:lang w:val="en-GB" w:eastAsia="en-GB"/>
        </w:rPr>
        <w:t>ex ante</w:t>
      </w:r>
      <w:proofErr w:type="spellEnd"/>
      <w:r>
        <w:rPr>
          <w:rFonts w:eastAsiaTheme="minorEastAsia"/>
          <w:i/>
          <w:iCs/>
          <w:lang w:val="en-GB" w:eastAsia="en-GB"/>
        </w:rPr>
        <w:t xml:space="preserve"> </w:t>
      </w:r>
      <w:r>
        <w:rPr>
          <w:rFonts w:eastAsiaTheme="minorEastAsia"/>
          <w:lang w:val="en-GB" w:eastAsia="en-GB"/>
        </w:rPr>
        <w:t xml:space="preserve">value of pregnancy </w:t>
      </w:r>
      <w:r w:rsidRPr="001E4B56">
        <w:rPr>
          <w:rFonts w:eastAsiaTheme="minorEastAsia"/>
          <w:lang w:val="en-GB" w:eastAsia="en-GB"/>
        </w:rPr>
        <w:t>(</w:t>
      </w:r>
      <w:proofErr w:type="spellStart"/>
      <w:r>
        <w:rPr>
          <w:rFonts w:eastAsiaTheme="minorEastAsia"/>
          <w:i/>
          <w:iCs/>
          <w:lang w:val="en-GB" w:eastAsia="en-GB"/>
        </w:rPr>
        <w:t>Vpreg</w:t>
      </w:r>
      <w:proofErr w:type="spellEnd"/>
      <w:r w:rsidRPr="001E4B56">
        <w:rPr>
          <w:rFonts w:eastAsiaTheme="minorEastAsia"/>
          <w:lang w:val="en-GB" w:eastAsia="en-GB"/>
        </w:rPr>
        <w:t>)</w:t>
      </w:r>
      <w:r w:rsidR="00B3507F">
        <w:rPr>
          <w:rFonts w:eastAsiaTheme="minorEastAsia"/>
          <w:lang w:val="en-GB" w:eastAsia="en-GB"/>
        </w:rPr>
        <w:t>, and the annual discount rate (</w:t>
      </w:r>
      <m:oMath>
        <m:sSub>
          <m:sSubPr>
            <m:ctrlPr>
              <w:rPr>
                <w:rFonts w:ascii="Cambria Math" w:eastAsiaTheme="minorEastAsia" w:hAnsi="Cambria Math"/>
                <w:i/>
                <w:lang w:val="en-GB" w:eastAsia="en-GB"/>
              </w:rPr>
            </m:ctrlPr>
          </m:sSubPr>
          <m:e>
            <m:r>
              <w:rPr>
                <w:rFonts w:ascii="Cambria Math" w:eastAsiaTheme="minorEastAsia" w:hAnsi="Cambria Math"/>
                <w:lang w:val="en-GB" w:eastAsia="en-GB"/>
              </w:rPr>
              <m:t>r</m:t>
            </m:r>
          </m:e>
          <m:sub>
            <m:r>
              <w:rPr>
                <w:rFonts w:ascii="Cambria Math" w:eastAsiaTheme="minorEastAsia" w:hAnsi="Cambria Math"/>
                <w:lang w:val="en-GB" w:eastAsia="en-GB"/>
              </w:rPr>
              <m:t>a</m:t>
            </m:r>
          </m:sub>
        </m:sSub>
      </m:oMath>
      <w:r w:rsidR="00B3507F">
        <w:rPr>
          <w:rFonts w:eastAsiaTheme="minorEastAsia"/>
          <w:lang w:val="en-GB" w:eastAsia="en-GB"/>
        </w:rPr>
        <w:t xml:space="preserve">). </w:t>
      </w:r>
      <w:r>
        <w:rPr>
          <w:rFonts w:eastAsiaTheme="minorEastAsia"/>
          <w:lang w:val="en-GB" w:eastAsia="en-GB"/>
        </w:rPr>
        <w:t xml:space="preserve">   </w:t>
      </w:r>
    </w:p>
    <w:tbl>
      <w:tblPr>
        <w:tblW w:w="8218" w:type="dxa"/>
        <w:tblLook w:val="04A0" w:firstRow="1" w:lastRow="0" w:firstColumn="1" w:lastColumn="0" w:noHBand="0" w:noVBand="1"/>
      </w:tblPr>
      <w:tblGrid>
        <w:gridCol w:w="1096"/>
        <w:gridCol w:w="876"/>
        <w:gridCol w:w="900"/>
        <w:gridCol w:w="990"/>
        <w:gridCol w:w="756"/>
        <w:gridCol w:w="900"/>
        <w:gridCol w:w="900"/>
        <w:gridCol w:w="900"/>
        <w:gridCol w:w="900"/>
      </w:tblGrid>
      <w:tr w:rsidR="00616520" w:rsidRPr="006C26FE" w14:paraId="306EE5AA" w14:textId="77777777" w:rsidTr="00467332">
        <w:trPr>
          <w:trHeight w:val="290"/>
        </w:trPr>
        <w:tc>
          <w:tcPr>
            <w:tcW w:w="8218" w:type="dxa"/>
            <w:gridSpan w:val="9"/>
            <w:tcBorders>
              <w:top w:val="nil"/>
              <w:left w:val="nil"/>
              <w:bottom w:val="single" w:sz="4" w:space="0" w:color="auto"/>
              <w:right w:val="nil"/>
            </w:tcBorders>
            <w:shd w:val="clear" w:color="auto" w:fill="auto"/>
            <w:noWrap/>
            <w:vAlign w:val="bottom"/>
            <w:hideMark/>
          </w:tcPr>
          <w:p w14:paraId="61B679E3" w14:textId="495044E1" w:rsidR="00616520" w:rsidRPr="006C26FE" w:rsidRDefault="00616520" w:rsidP="00467332">
            <w:pPr>
              <w:pStyle w:val="NoSpacing"/>
              <w:rPr>
                <w:rFonts w:ascii="Cambria Math" w:hAnsi="Cambria Math"/>
                <w:i/>
              </w:rPr>
            </w:pPr>
            <w:r>
              <w:t>Table A.4.1. Sensitivity analysis. Losses (</w:t>
            </w:r>
            <m:oMath>
              <m:r>
                <w:rPr>
                  <w:rFonts w:ascii="Cambria Math" w:hAnsi="Cambria Math"/>
                </w:rPr>
                <m:t>L)</m:t>
              </m:r>
            </m:oMath>
            <w:r>
              <w:t xml:space="preserve"> for </w:t>
            </w:r>
            <w:r w:rsidR="00B3507F">
              <w:t>Northern</w:t>
            </w:r>
            <w:r>
              <w:t xml:space="preserve"> Tanzania and change in Loss from baseline in response to a 10% reduction or increase in the parameter (</w:t>
            </w:r>
            <m:oMath>
              <m:r>
                <w:rPr>
                  <w:rFonts w:ascii="Cambria Math" w:hAnsi="Cambria Math"/>
                </w:rPr>
                <m:t>-10%</m:t>
              </m:r>
            </m:oMath>
            <w:r>
              <w:t xml:space="preserve"> or </w:t>
            </w:r>
            <m:oMath>
              <m:r>
                <w:rPr>
                  <w:rFonts w:ascii="Cambria Math" w:hAnsi="Cambria Math"/>
                </w:rPr>
                <m:t>+10%</m:t>
              </m:r>
            </m:oMath>
            <w:r>
              <w:t>, respectively), holding all other parameters constant.  Baseline values for Gross and Net losses are $</w:t>
            </w:r>
            <w:r w:rsidRPr="005E11A8">
              <w:t>59.</w:t>
            </w:r>
            <w:r w:rsidR="00B3507F">
              <w:t>5</w:t>
            </w:r>
            <w:r>
              <w:t xml:space="preserve"> million and $</w:t>
            </w:r>
            <w:r w:rsidRPr="005E11A8">
              <w:t>28.</w:t>
            </w:r>
            <w:r w:rsidR="00B3507F">
              <w:t>3</w:t>
            </w:r>
            <w:r>
              <w:t xml:space="preserve"> million, respectively.</w:t>
            </w:r>
          </w:p>
        </w:tc>
      </w:tr>
      <w:tr w:rsidR="00616520" w:rsidRPr="006C26FE" w14:paraId="7A8150C7" w14:textId="77777777" w:rsidTr="00467332">
        <w:trPr>
          <w:trHeight w:val="290"/>
        </w:trPr>
        <w:tc>
          <w:tcPr>
            <w:tcW w:w="1096" w:type="dxa"/>
            <w:tcBorders>
              <w:top w:val="single" w:sz="4" w:space="0" w:color="auto"/>
              <w:left w:val="nil"/>
              <w:right w:val="nil"/>
            </w:tcBorders>
            <w:shd w:val="clear" w:color="auto" w:fill="auto"/>
            <w:noWrap/>
            <w:vAlign w:val="bottom"/>
          </w:tcPr>
          <w:p w14:paraId="296D6953" w14:textId="77777777" w:rsidR="00616520" w:rsidRPr="006C26FE" w:rsidRDefault="00616520" w:rsidP="00467332">
            <w:pPr>
              <w:pStyle w:val="NoSpacing"/>
            </w:pPr>
          </w:p>
        </w:tc>
        <w:tc>
          <w:tcPr>
            <w:tcW w:w="3522" w:type="dxa"/>
            <w:gridSpan w:val="4"/>
            <w:tcBorders>
              <w:top w:val="single" w:sz="4" w:space="0" w:color="auto"/>
              <w:left w:val="nil"/>
              <w:right w:val="nil"/>
            </w:tcBorders>
            <w:shd w:val="clear" w:color="auto" w:fill="auto"/>
            <w:noWrap/>
            <w:vAlign w:val="bottom"/>
          </w:tcPr>
          <w:p w14:paraId="656E6254" w14:textId="77777777" w:rsidR="00616520" w:rsidRPr="006C26FE" w:rsidRDefault="00616520" w:rsidP="00467332">
            <w:pPr>
              <w:pStyle w:val="NoSpacing"/>
            </w:pPr>
            <w:r w:rsidRPr="006C26FE">
              <w:t>Gr</w:t>
            </w:r>
            <w:r>
              <w:t>oss Loss (L, %</w:t>
            </w:r>
            <w:r>
              <w:sym w:font="Symbol" w:char="F044"/>
            </w:r>
            <w:r>
              <w:t>)</w:t>
            </w:r>
          </w:p>
        </w:tc>
        <w:tc>
          <w:tcPr>
            <w:tcW w:w="3600" w:type="dxa"/>
            <w:gridSpan w:val="4"/>
            <w:tcBorders>
              <w:top w:val="single" w:sz="4" w:space="0" w:color="auto"/>
              <w:left w:val="nil"/>
              <w:right w:val="nil"/>
            </w:tcBorders>
            <w:shd w:val="clear" w:color="auto" w:fill="auto"/>
            <w:noWrap/>
            <w:vAlign w:val="bottom"/>
          </w:tcPr>
          <w:p w14:paraId="56BF0DCD" w14:textId="77777777" w:rsidR="00616520" w:rsidRPr="006C26FE" w:rsidRDefault="00616520" w:rsidP="00467332">
            <w:pPr>
              <w:pStyle w:val="NoSpacing"/>
            </w:pPr>
            <w:r>
              <w:t>Net Loss (L, %</w:t>
            </w:r>
            <w:r>
              <w:sym w:font="Symbol" w:char="F044"/>
            </w:r>
            <w:r>
              <w:t>)</w:t>
            </w:r>
          </w:p>
        </w:tc>
      </w:tr>
      <w:tr w:rsidR="00616520" w:rsidRPr="006C26FE" w14:paraId="2FC01135" w14:textId="77777777" w:rsidTr="00B3507F">
        <w:trPr>
          <w:trHeight w:val="290"/>
        </w:trPr>
        <w:tc>
          <w:tcPr>
            <w:tcW w:w="1096" w:type="dxa"/>
            <w:tcBorders>
              <w:top w:val="nil"/>
              <w:left w:val="nil"/>
              <w:bottom w:val="single" w:sz="4" w:space="0" w:color="auto"/>
              <w:right w:val="nil"/>
            </w:tcBorders>
            <w:shd w:val="clear" w:color="auto" w:fill="auto"/>
            <w:noWrap/>
            <w:vAlign w:val="bottom"/>
            <w:hideMark/>
          </w:tcPr>
          <w:p w14:paraId="4E04E44B" w14:textId="77777777" w:rsidR="00616520" w:rsidRPr="006C26FE" w:rsidRDefault="00616520" w:rsidP="00467332">
            <w:pPr>
              <w:pStyle w:val="NoSpacing"/>
            </w:pPr>
            <w:r>
              <w:t>parameter</w:t>
            </w:r>
          </w:p>
        </w:tc>
        <w:tc>
          <w:tcPr>
            <w:tcW w:w="1776" w:type="dxa"/>
            <w:gridSpan w:val="2"/>
            <w:tcBorders>
              <w:top w:val="nil"/>
              <w:left w:val="nil"/>
              <w:bottom w:val="single" w:sz="4" w:space="0" w:color="auto"/>
              <w:right w:val="nil"/>
            </w:tcBorders>
            <w:shd w:val="clear" w:color="auto" w:fill="auto"/>
            <w:noWrap/>
            <w:vAlign w:val="bottom"/>
            <w:hideMark/>
          </w:tcPr>
          <w:p w14:paraId="2CB6F0C8" w14:textId="77777777" w:rsidR="00616520" w:rsidRPr="006C26FE" w:rsidRDefault="00616520" w:rsidP="00467332">
            <w:pPr>
              <w:pStyle w:val="NoSpacing"/>
            </w:pPr>
            <w:r w:rsidRPr="006C26FE">
              <w:t>-10%</w:t>
            </w:r>
            <w:r>
              <w:t xml:space="preserve"> </w:t>
            </w:r>
          </w:p>
        </w:tc>
        <w:tc>
          <w:tcPr>
            <w:tcW w:w="1746" w:type="dxa"/>
            <w:gridSpan w:val="2"/>
            <w:tcBorders>
              <w:top w:val="nil"/>
              <w:left w:val="nil"/>
              <w:bottom w:val="single" w:sz="4" w:space="0" w:color="auto"/>
              <w:right w:val="nil"/>
            </w:tcBorders>
            <w:shd w:val="clear" w:color="auto" w:fill="auto"/>
            <w:noWrap/>
            <w:vAlign w:val="bottom"/>
            <w:hideMark/>
          </w:tcPr>
          <w:p w14:paraId="013FF2D7" w14:textId="77777777" w:rsidR="00616520" w:rsidRPr="006C26FE" w:rsidRDefault="00616520" w:rsidP="00467332">
            <w:pPr>
              <w:pStyle w:val="NoSpacing"/>
            </w:pPr>
            <w:r>
              <w:t>+</w:t>
            </w:r>
            <w:r w:rsidRPr="006C26FE">
              <w:t>10%</w:t>
            </w:r>
          </w:p>
        </w:tc>
        <w:tc>
          <w:tcPr>
            <w:tcW w:w="1800" w:type="dxa"/>
            <w:gridSpan w:val="2"/>
            <w:tcBorders>
              <w:top w:val="nil"/>
              <w:left w:val="nil"/>
              <w:bottom w:val="single" w:sz="4" w:space="0" w:color="auto"/>
              <w:right w:val="nil"/>
            </w:tcBorders>
            <w:shd w:val="clear" w:color="auto" w:fill="auto"/>
            <w:noWrap/>
            <w:vAlign w:val="bottom"/>
            <w:hideMark/>
          </w:tcPr>
          <w:p w14:paraId="0D53CED7" w14:textId="77777777" w:rsidR="00616520" w:rsidRPr="006C26FE" w:rsidRDefault="00616520" w:rsidP="00467332">
            <w:pPr>
              <w:pStyle w:val="NoSpacing"/>
            </w:pPr>
            <w:r w:rsidRPr="006C26FE">
              <w:t>-10%</w:t>
            </w:r>
          </w:p>
        </w:tc>
        <w:tc>
          <w:tcPr>
            <w:tcW w:w="1800" w:type="dxa"/>
            <w:gridSpan w:val="2"/>
            <w:tcBorders>
              <w:top w:val="nil"/>
              <w:left w:val="nil"/>
              <w:bottom w:val="single" w:sz="4" w:space="0" w:color="auto"/>
              <w:right w:val="nil"/>
            </w:tcBorders>
            <w:shd w:val="clear" w:color="auto" w:fill="auto"/>
            <w:noWrap/>
            <w:vAlign w:val="bottom"/>
            <w:hideMark/>
          </w:tcPr>
          <w:p w14:paraId="6332D270" w14:textId="77777777" w:rsidR="00616520" w:rsidRPr="006C26FE" w:rsidRDefault="00616520" w:rsidP="00467332">
            <w:pPr>
              <w:pStyle w:val="NoSpacing"/>
            </w:pPr>
            <w:r>
              <w:t>+</w:t>
            </w:r>
            <w:r w:rsidRPr="006C26FE">
              <w:t>10%</w:t>
            </w:r>
          </w:p>
        </w:tc>
      </w:tr>
      <w:tr w:rsidR="00616520" w:rsidRPr="006C26FE" w14:paraId="211A86FA" w14:textId="77777777" w:rsidTr="00B3507F">
        <w:trPr>
          <w:trHeight w:val="290"/>
        </w:trPr>
        <w:tc>
          <w:tcPr>
            <w:tcW w:w="1096" w:type="dxa"/>
            <w:tcBorders>
              <w:top w:val="single" w:sz="4" w:space="0" w:color="auto"/>
              <w:left w:val="nil"/>
              <w:bottom w:val="single" w:sz="4" w:space="0" w:color="auto"/>
              <w:right w:val="nil"/>
            </w:tcBorders>
            <w:shd w:val="clear" w:color="auto" w:fill="auto"/>
            <w:noWrap/>
            <w:vAlign w:val="bottom"/>
            <w:hideMark/>
          </w:tcPr>
          <w:p w14:paraId="7660D972" w14:textId="77777777" w:rsidR="00616520" w:rsidRPr="006C26FE" w:rsidRDefault="00616520" w:rsidP="00467332">
            <w:pPr>
              <w:pStyle w:val="NoSpacing"/>
            </w:pPr>
          </w:p>
        </w:tc>
        <w:tc>
          <w:tcPr>
            <w:tcW w:w="876" w:type="dxa"/>
            <w:tcBorders>
              <w:top w:val="single" w:sz="4" w:space="0" w:color="auto"/>
              <w:left w:val="nil"/>
              <w:bottom w:val="single" w:sz="4" w:space="0" w:color="auto"/>
              <w:right w:val="nil"/>
            </w:tcBorders>
            <w:shd w:val="clear" w:color="auto" w:fill="auto"/>
            <w:noWrap/>
            <w:vAlign w:val="bottom"/>
            <w:hideMark/>
          </w:tcPr>
          <w:p w14:paraId="7C82D748" w14:textId="77777777" w:rsidR="00616520" w:rsidRPr="006C26FE" w:rsidRDefault="00616520" w:rsidP="00467332">
            <w:pPr>
              <w:pStyle w:val="NoSpacing"/>
              <w:rPr>
                <w:rFonts w:ascii="Calibri" w:hAnsi="Calibri"/>
              </w:rPr>
            </w:pPr>
            <m:oMathPara>
              <m:oMath>
                <m:r>
                  <w:rPr>
                    <w:rFonts w:ascii="Cambria Math" w:hAnsi="Cambria Math"/>
                  </w:rPr>
                  <m:t>L</m:t>
                </m:r>
              </m:oMath>
            </m:oMathPara>
          </w:p>
        </w:tc>
        <w:tc>
          <w:tcPr>
            <w:tcW w:w="900" w:type="dxa"/>
            <w:tcBorders>
              <w:top w:val="single" w:sz="4" w:space="0" w:color="auto"/>
              <w:left w:val="nil"/>
              <w:bottom w:val="single" w:sz="4" w:space="0" w:color="auto"/>
              <w:right w:val="nil"/>
            </w:tcBorders>
            <w:shd w:val="clear" w:color="auto" w:fill="auto"/>
            <w:noWrap/>
            <w:vAlign w:val="bottom"/>
            <w:hideMark/>
          </w:tcPr>
          <w:p w14:paraId="4289E283" w14:textId="77777777" w:rsidR="00616520" w:rsidRPr="006C26FE" w:rsidRDefault="00616520" w:rsidP="00467332">
            <w:pPr>
              <w:pStyle w:val="NoSpacing"/>
              <w:rPr>
                <w:rFonts w:ascii="Calibri" w:hAnsi="Calibri"/>
              </w:rPr>
            </w:pPr>
            <m:oMathPara>
              <m:oMath>
                <m:r>
                  <m:rPr>
                    <m:sty m:val="p"/>
                  </m:rPr>
                  <w:rPr>
                    <w:rFonts w:ascii="Cambria Math" w:hAnsi="Cambria Math"/>
                  </w:rPr>
                  <m:t xml:space="preserve">% </m:t>
                </m:r>
                <m:r>
                  <m:rPr>
                    <m:sty m:val="p"/>
                  </m:rPr>
                  <w:rPr>
                    <w:rFonts w:ascii="Cambria Math" w:hAnsi="Cambria Math"/>
                  </w:rPr>
                  <w:sym w:font="Symbol" w:char="F044"/>
                </m:r>
              </m:oMath>
            </m:oMathPara>
          </w:p>
        </w:tc>
        <w:tc>
          <w:tcPr>
            <w:tcW w:w="990" w:type="dxa"/>
            <w:tcBorders>
              <w:top w:val="single" w:sz="4" w:space="0" w:color="auto"/>
              <w:left w:val="nil"/>
              <w:bottom w:val="single" w:sz="4" w:space="0" w:color="auto"/>
              <w:right w:val="nil"/>
            </w:tcBorders>
            <w:shd w:val="clear" w:color="auto" w:fill="auto"/>
            <w:noWrap/>
            <w:vAlign w:val="bottom"/>
            <w:hideMark/>
          </w:tcPr>
          <w:p w14:paraId="3EC39115" w14:textId="77777777" w:rsidR="00616520" w:rsidRPr="006C26FE" w:rsidRDefault="00616520" w:rsidP="00467332">
            <w:pPr>
              <w:pStyle w:val="NoSpacing"/>
              <w:rPr>
                <w:rFonts w:ascii="Calibri" w:hAnsi="Calibri"/>
              </w:rPr>
            </w:pPr>
            <m:oMathPara>
              <m:oMath>
                <m:r>
                  <w:rPr>
                    <w:rFonts w:ascii="Cambria Math" w:hAnsi="Cambria Math"/>
                  </w:rPr>
                  <m:t>L</m:t>
                </m:r>
              </m:oMath>
            </m:oMathPara>
          </w:p>
        </w:tc>
        <w:tc>
          <w:tcPr>
            <w:tcW w:w="756" w:type="dxa"/>
            <w:tcBorders>
              <w:top w:val="single" w:sz="4" w:space="0" w:color="auto"/>
              <w:left w:val="nil"/>
              <w:bottom w:val="single" w:sz="4" w:space="0" w:color="auto"/>
              <w:right w:val="nil"/>
            </w:tcBorders>
            <w:shd w:val="clear" w:color="auto" w:fill="auto"/>
            <w:noWrap/>
            <w:vAlign w:val="bottom"/>
            <w:hideMark/>
          </w:tcPr>
          <w:p w14:paraId="6FA1B622" w14:textId="77777777" w:rsidR="00616520" w:rsidRPr="006C26FE" w:rsidRDefault="00616520" w:rsidP="00467332">
            <w:pPr>
              <w:pStyle w:val="NoSpacing"/>
              <w:rPr>
                <w:rFonts w:ascii="Calibri" w:hAnsi="Calibri"/>
              </w:rPr>
            </w:pPr>
            <m:oMathPara>
              <m:oMath>
                <m:r>
                  <m:rPr>
                    <m:sty m:val="p"/>
                  </m:rPr>
                  <w:rPr>
                    <w:rFonts w:ascii="Cambria Math" w:hAnsi="Cambria Math"/>
                  </w:rPr>
                  <m:t xml:space="preserve">% </m:t>
                </m:r>
                <m:r>
                  <m:rPr>
                    <m:sty m:val="p"/>
                  </m:rPr>
                  <w:rPr>
                    <w:rFonts w:ascii="Cambria Math" w:hAnsi="Cambria Math"/>
                  </w:rPr>
                  <w:sym w:font="Symbol" w:char="F044"/>
                </m:r>
              </m:oMath>
            </m:oMathPara>
          </w:p>
        </w:tc>
        <w:tc>
          <w:tcPr>
            <w:tcW w:w="900" w:type="dxa"/>
            <w:tcBorders>
              <w:top w:val="single" w:sz="4" w:space="0" w:color="auto"/>
              <w:left w:val="nil"/>
              <w:bottom w:val="single" w:sz="4" w:space="0" w:color="auto"/>
              <w:right w:val="nil"/>
            </w:tcBorders>
            <w:shd w:val="clear" w:color="auto" w:fill="auto"/>
            <w:noWrap/>
            <w:vAlign w:val="bottom"/>
            <w:hideMark/>
          </w:tcPr>
          <w:p w14:paraId="29D51896" w14:textId="77777777" w:rsidR="00616520" w:rsidRPr="006C26FE" w:rsidRDefault="00616520" w:rsidP="00467332">
            <w:pPr>
              <w:pStyle w:val="NoSpacing"/>
              <w:rPr>
                <w:rFonts w:ascii="Calibri" w:hAnsi="Calibri"/>
              </w:rPr>
            </w:pPr>
            <m:oMathPara>
              <m:oMath>
                <m:r>
                  <w:rPr>
                    <w:rFonts w:ascii="Cambria Math" w:hAnsi="Cambria Math"/>
                  </w:rPr>
                  <m:t>L</m:t>
                </m:r>
              </m:oMath>
            </m:oMathPara>
          </w:p>
        </w:tc>
        <w:tc>
          <w:tcPr>
            <w:tcW w:w="900" w:type="dxa"/>
            <w:tcBorders>
              <w:top w:val="single" w:sz="4" w:space="0" w:color="auto"/>
              <w:left w:val="nil"/>
              <w:bottom w:val="single" w:sz="4" w:space="0" w:color="auto"/>
              <w:right w:val="nil"/>
            </w:tcBorders>
            <w:shd w:val="clear" w:color="auto" w:fill="auto"/>
            <w:noWrap/>
            <w:vAlign w:val="bottom"/>
            <w:hideMark/>
          </w:tcPr>
          <w:p w14:paraId="6F1CEB0F" w14:textId="77777777" w:rsidR="00616520" w:rsidRPr="006C26FE" w:rsidRDefault="00616520" w:rsidP="00467332">
            <w:pPr>
              <w:pStyle w:val="NoSpacing"/>
              <w:rPr>
                <w:rFonts w:ascii="Calibri" w:hAnsi="Calibri"/>
              </w:rPr>
            </w:pPr>
            <m:oMathPara>
              <m:oMath>
                <m:r>
                  <m:rPr>
                    <m:sty m:val="p"/>
                  </m:rPr>
                  <w:rPr>
                    <w:rFonts w:ascii="Cambria Math" w:hAnsi="Cambria Math"/>
                  </w:rPr>
                  <m:t xml:space="preserve">% </m:t>
                </m:r>
                <m:r>
                  <m:rPr>
                    <m:sty m:val="p"/>
                  </m:rPr>
                  <w:rPr>
                    <w:rFonts w:ascii="Cambria Math" w:hAnsi="Cambria Math"/>
                  </w:rPr>
                  <w:sym w:font="Symbol" w:char="F044"/>
                </m:r>
              </m:oMath>
            </m:oMathPara>
          </w:p>
        </w:tc>
        <w:tc>
          <w:tcPr>
            <w:tcW w:w="900" w:type="dxa"/>
            <w:tcBorders>
              <w:top w:val="single" w:sz="4" w:space="0" w:color="auto"/>
              <w:left w:val="nil"/>
              <w:bottom w:val="single" w:sz="4" w:space="0" w:color="auto"/>
              <w:right w:val="nil"/>
            </w:tcBorders>
            <w:shd w:val="clear" w:color="auto" w:fill="auto"/>
            <w:noWrap/>
            <w:vAlign w:val="bottom"/>
            <w:hideMark/>
          </w:tcPr>
          <w:p w14:paraId="4372A3F9" w14:textId="77777777" w:rsidR="00616520" w:rsidRPr="006C26FE" w:rsidRDefault="00616520" w:rsidP="00467332">
            <w:pPr>
              <w:pStyle w:val="NoSpacing"/>
              <w:rPr>
                <w:rFonts w:ascii="Calibri" w:hAnsi="Calibri"/>
              </w:rPr>
            </w:pPr>
            <m:oMathPara>
              <m:oMath>
                <m:r>
                  <w:rPr>
                    <w:rFonts w:ascii="Cambria Math" w:hAnsi="Cambria Math"/>
                  </w:rPr>
                  <m:t>L</m:t>
                </m:r>
              </m:oMath>
            </m:oMathPara>
          </w:p>
        </w:tc>
        <w:tc>
          <w:tcPr>
            <w:tcW w:w="900" w:type="dxa"/>
            <w:tcBorders>
              <w:top w:val="single" w:sz="4" w:space="0" w:color="auto"/>
              <w:left w:val="nil"/>
              <w:bottom w:val="single" w:sz="4" w:space="0" w:color="auto"/>
              <w:right w:val="nil"/>
            </w:tcBorders>
            <w:shd w:val="clear" w:color="auto" w:fill="auto"/>
            <w:noWrap/>
            <w:vAlign w:val="bottom"/>
            <w:hideMark/>
          </w:tcPr>
          <w:p w14:paraId="2009554F" w14:textId="77777777" w:rsidR="00616520" w:rsidRPr="006C26FE" w:rsidRDefault="00616520" w:rsidP="00467332">
            <w:pPr>
              <w:pStyle w:val="NoSpacing"/>
              <w:rPr>
                <w:rFonts w:ascii="Calibri" w:hAnsi="Calibri"/>
              </w:rPr>
            </w:pPr>
            <m:oMathPara>
              <m:oMath>
                <m:r>
                  <m:rPr>
                    <m:sty m:val="p"/>
                  </m:rPr>
                  <w:rPr>
                    <w:rFonts w:ascii="Cambria Math" w:hAnsi="Cambria Math"/>
                  </w:rPr>
                  <m:t xml:space="preserve">% </m:t>
                </m:r>
                <m:r>
                  <m:rPr>
                    <m:sty m:val="p"/>
                  </m:rPr>
                  <w:rPr>
                    <w:rFonts w:ascii="Cambria Math" w:hAnsi="Cambria Math"/>
                  </w:rPr>
                  <w:sym w:font="Symbol" w:char="F044"/>
                </m:r>
              </m:oMath>
            </m:oMathPara>
          </w:p>
        </w:tc>
      </w:tr>
      <w:tr w:rsidR="00616520" w:rsidRPr="006C26FE" w14:paraId="1C6BB4BB" w14:textId="77777777" w:rsidTr="00B3507F">
        <w:trPr>
          <w:trHeight w:val="290"/>
        </w:trPr>
        <w:tc>
          <w:tcPr>
            <w:tcW w:w="1096" w:type="dxa"/>
            <w:tcBorders>
              <w:top w:val="single" w:sz="4" w:space="0" w:color="auto"/>
              <w:left w:val="nil"/>
              <w:bottom w:val="nil"/>
              <w:right w:val="nil"/>
            </w:tcBorders>
            <w:shd w:val="clear" w:color="auto" w:fill="auto"/>
            <w:noWrap/>
            <w:vAlign w:val="bottom"/>
            <w:hideMark/>
          </w:tcPr>
          <w:p w14:paraId="11B8DF0B" w14:textId="77777777" w:rsidR="00616520" w:rsidRPr="006C26FE" w:rsidRDefault="00616520" w:rsidP="00467332">
            <w:pPr>
              <w:pStyle w:val="NoSpacing"/>
              <w:rPr>
                <w:rFonts w:ascii="Calibri" w:hAnsi="Calibri"/>
              </w:rPr>
            </w:pPr>
            <m:oMathPara>
              <m:oMath>
                <m:r>
                  <w:rPr>
                    <w:rFonts w:ascii="Cambria Math" w:hAnsi="Cambria Math"/>
                  </w:rPr>
                  <m:t>α</m:t>
                </m:r>
              </m:oMath>
            </m:oMathPara>
          </w:p>
        </w:tc>
        <w:tc>
          <w:tcPr>
            <w:tcW w:w="876" w:type="dxa"/>
            <w:tcBorders>
              <w:top w:val="single" w:sz="4" w:space="0" w:color="auto"/>
              <w:left w:val="nil"/>
              <w:bottom w:val="nil"/>
              <w:right w:val="nil"/>
            </w:tcBorders>
            <w:shd w:val="clear" w:color="auto" w:fill="auto"/>
            <w:noWrap/>
            <w:hideMark/>
          </w:tcPr>
          <w:p w14:paraId="7C5161A3" w14:textId="77777777" w:rsidR="00616520" w:rsidRPr="006C26FE" w:rsidRDefault="00616520" w:rsidP="00467332">
            <w:pPr>
              <w:pStyle w:val="NoSpacing"/>
              <w:rPr>
                <w:rFonts w:ascii="Calibri" w:hAnsi="Calibri" w:cs="Calibri"/>
                <w:color w:val="000000"/>
              </w:rPr>
            </w:pPr>
            <w:r w:rsidRPr="000B419A">
              <w:t>53.5</w:t>
            </w:r>
          </w:p>
        </w:tc>
        <w:tc>
          <w:tcPr>
            <w:tcW w:w="900" w:type="dxa"/>
            <w:tcBorders>
              <w:top w:val="single" w:sz="4" w:space="0" w:color="auto"/>
              <w:left w:val="nil"/>
              <w:bottom w:val="nil"/>
              <w:right w:val="nil"/>
            </w:tcBorders>
            <w:shd w:val="clear" w:color="auto" w:fill="auto"/>
            <w:noWrap/>
            <w:hideMark/>
          </w:tcPr>
          <w:p w14:paraId="591BB6B4" w14:textId="77777777" w:rsidR="00616520" w:rsidRPr="006C26FE" w:rsidRDefault="00616520" w:rsidP="00467332">
            <w:pPr>
              <w:pStyle w:val="NoSpacing"/>
              <w:rPr>
                <w:rFonts w:ascii="Calibri" w:hAnsi="Calibri" w:cs="Calibri"/>
                <w:color w:val="000000"/>
              </w:rPr>
            </w:pPr>
            <w:r w:rsidRPr="000B419A">
              <w:t>10.0</w:t>
            </w:r>
          </w:p>
        </w:tc>
        <w:tc>
          <w:tcPr>
            <w:tcW w:w="990" w:type="dxa"/>
            <w:tcBorders>
              <w:top w:val="single" w:sz="4" w:space="0" w:color="auto"/>
              <w:left w:val="nil"/>
              <w:bottom w:val="nil"/>
              <w:right w:val="nil"/>
            </w:tcBorders>
            <w:shd w:val="clear" w:color="auto" w:fill="auto"/>
            <w:noWrap/>
            <w:hideMark/>
          </w:tcPr>
          <w:p w14:paraId="173D0769" w14:textId="77777777" w:rsidR="00616520" w:rsidRPr="006C26FE" w:rsidRDefault="00616520" w:rsidP="00467332">
            <w:pPr>
              <w:pStyle w:val="NoSpacing"/>
              <w:rPr>
                <w:rFonts w:ascii="Calibri" w:hAnsi="Calibri" w:cs="Calibri"/>
                <w:color w:val="000000"/>
              </w:rPr>
            </w:pPr>
            <w:r w:rsidRPr="000B419A">
              <w:t>65.4</w:t>
            </w:r>
          </w:p>
        </w:tc>
        <w:tc>
          <w:tcPr>
            <w:tcW w:w="756" w:type="dxa"/>
            <w:tcBorders>
              <w:top w:val="single" w:sz="4" w:space="0" w:color="auto"/>
              <w:left w:val="nil"/>
              <w:bottom w:val="nil"/>
              <w:right w:val="nil"/>
            </w:tcBorders>
            <w:shd w:val="clear" w:color="auto" w:fill="auto"/>
            <w:noWrap/>
            <w:hideMark/>
          </w:tcPr>
          <w:p w14:paraId="1B520FD4" w14:textId="77777777" w:rsidR="00616520" w:rsidRPr="006C26FE" w:rsidRDefault="00616520" w:rsidP="00467332">
            <w:pPr>
              <w:pStyle w:val="NoSpacing"/>
              <w:rPr>
                <w:rFonts w:ascii="Calibri" w:hAnsi="Calibri" w:cs="Calibri"/>
                <w:color w:val="000000"/>
              </w:rPr>
            </w:pPr>
            <w:r w:rsidRPr="000B419A">
              <w:t>-10.0</w:t>
            </w:r>
          </w:p>
        </w:tc>
        <w:tc>
          <w:tcPr>
            <w:tcW w:w="900" w:type="dxa"/>
            <w:tcBorders>
              <w:top w:val="single" w:sz="4" w:space="0" w:color="auto"/>
              <w:left w:val="nil"/>
              <w:bottom w:val="nil"/>
              <w:right w:val="nil"/>
            </w:tcBorders>
            <w:shd w:val="clear" w:color="auto" w:fill="auto"/>
            <w:noWrap/>
            <w:hideMark/>
          </w:tcPr>
          <w:p w14:paraId="3635F2D6" w14:textId="77777777" w:rsidR="00616520" w:rsidRPr="006C26FE" w:rsidRDefault="00616520" w:rsidP="00467332">
            <w:pPr>
              <w:pStyle w:val="NoSpacing"/>
              <w:rPr>
                <w:rFonts w:ascii="Calibri" w:hAnsi="Calibri" w:cs="Calibri"/>
                <w:color w:val="000000"/>
              </w:rPr>
            </w:pPr>
            <w:r w:rsidRPr="000B419A">
              <w:t>25.5</w:t>
            </w:r>
          </w:p>
        </w:tc>
        <w:tc>
          <w:tcPr>
            <w:tcW w:w="900" w:type="dxa"/>
            <w:tcBorders>
              <w:top w:val="single" w:sz="4" w:space="0" w:color="auto"/>
              <w:left w:val="nil"/>
              <w:bottom w:val="nil"/>
              <w:right w:val="nil"/>
            </w:tcBorders>
            <w:shd w:val="clear" w:color="auto" w:fill="auto"/>
            <w:noWrap/>
            <w:hideMark/>
          </w:tcPr>
          <w:p w14:paraId="4EB1C5C5" w14:textId="77777777" w:rsidR="00616520" w:rsidRPr="006C26FE" w:rsidRDefault="00616520" w:rsidP="00467332">
            <w:pPr>
              <w:pStyle w:val="NoSpacing"/>
              <w:rPr>
                <w:rFonts w:ascii="Calibri" w:hAnsi="Calibri" w:cs="Calibri"/>
                <w:color w:val="000000"/>
              </w:rPr>
            </w:pPr>
            <w:r w:rsidRPr="000B419A">
              <w:t>-10.0</w:t>
            </w:r>
          </w:p>
        </w:tc>
        <w:tc>
          <w:tcPr>
            <w:tcW w:w="900" w:type="dxa"/>
            <w:tcBorders>
              <w:top w:val="single" w:sz="4" w:space="0" w:color="auto"/>
              <w:left w:val="nil"/>
              <w:bottom w:val="nil"/>
              <w:right w:val="nil"/>
            </w:tcBorders>
            <w:shd w:val="clear" w:color="auto" w:fill="auto"/>
            <w:noWrap/>
            <w:hideMark/>
          </w:tcPr>
          <w:p w14:paraId="14FD0217" w14:textId="77777777" w:rsidR="00616520" w:rsidRPr="006C26FE" w:rsidRDefault="00616520" w:rsidP="00467332">
            <w:pPr>
              <w:pStyle w:val="NoSpacing"/>
              <w:rPr>
                <w:rFonts w:ascii="Calibri" w:hAnsi="Calibri" w:cs="Calibri"/>
                <w:color w:val="000000"/>
              </w:rPr>
            </w:pPr>
            <w:r w:rsidRPr="000B419A">
              <w:t>31.1</w:t>
            </w:r>
          </w:p>
        </w:tc>
        <w:tc>
          <w:tcPr>
            <w:tcW w:w="900" w:type="dxa"/>
            <w:tcBorders>
              <w:top w:val="single" w:sz="4" w:space="0" w:color="auto"/>
              <w:left w:val="nil"/>
              <w:bottom w:val="nil"/>
              <w:right w:val="nil"/>
            </w:tcBorders>
            <w:shd w:val="clear" w:color="auto" w:fill="auto"/>
            <w:noWrap/>
            <w:hideMark/>
          </w:tcPr>
          <w:p w14:paraId="4945F8EF" w14:textId="77777777" w:rsidR="00616520" w:rsidRPr="006C26FE" w:rsidRDefault="00616520" w:rsidP="00467332">
            <w:pPr>
              <w:pStyle w:val="NoSpacing"/>
              <w:rPr>
                <w:rFonts w:ascii="Calibri" w:hAnsi="Calibri" w:cs="Calibri"/>
                <w:color w:val="000000"/>
              </w:rPr>
            </w:pPr>
            <w:r w:rsidRPr="000B419A">
              <w:t>10.0</w:t>
            </w:r>
          </w:p>
        </w:tc>
      </w:tr>
      <w:tr w:rsidR="00616520" w:rsidRPr="006C26FE" w14:paraId="3FF23996" w14:textId="77777777" w:rsidTr="00467332">
        <w:trPr>
          <w:trHeight w:val="290"/>
        </w:trPr>
        <w:tc>
          <w:tcPr>
            <w:tcW w:w="1096" w:type="dxa"/>
            <w:tcBorders>
              <w:top w:val="nil"/>
              <w:left w:val="nil"/>
              <w:bottom w:val="nil"/>
              <w:right w:val="nil"/>
            </w:tcBorders>
            <w:shd w:val="clear" w:color="auto" w:fill="auto"/>
            <w:noWrap/>
            <w:vAlign w:val="bottom"/>
            <w:hideMark/>
          </w:tcPr>
          <w:p w14:paraId="6B011D7B" w14:textId="77777777" w:rsidR="00616520" w:rsidRPr="006C26FE" w:rsidRDefault="00616520" w:rsidP="00467332">
            <w:pPr>
              <w:pStyle w:val="NoSpacing"/>
              <w:rPr>
                <w:rFonts w:ascii="Calibri" w:hAnsi="Calibri"/>
              </w:rPr>
            </w:pPr>
            <m:oMathPara>
              <m:oMath>
                <m:r>
                  <w:rPr>
                    <w:rFonts w:ascii="Cambria Math" w:hAnsi="Cambria Math"/>
                  </w:rPr>
                  <m:t>g</m:t>
                </m:r>
              </m:oMath>
            </m:oMathPara>
          </w:p>
        </w:tc>
        <w:tc>
          <w:tcPr>
            <w:tcW w:w="876" w:type="dxa"/>
            <w:tcBorders>
              <w:top w:val="nil"/>
              <w:left w:val="nil"/>
              <w:bottom w:val="nil"/>
              <w:right w:val="nil"/>
            </w:tcBorders>
            <w:shd w:val="clear" w:color="auto" w:fill="auto"/>
            <w:noWrap/>
            <w:hideMark/>
          </w:tcPr>
          <w:p w14:paraId="24D4F6B0" w14:textId="77777777" w:rsidR="00616520" w:rsidRPr="006C26FE" w:rsidRDefault="00616520" w:rsidP="00467332">
            <w:pPr>
              <w:pStyle w:val="NoSpacing"/>
              <w:rPr>
                <w:rFonts w:ascii="Calibri" w:hAnsi="Calibri" w:cs="Calibri"/>
                <w:color w:val="000000"/>
              </w:rPr>
            </w:pPr>
            <w:r w:rsidRPr="000B419A">
              <w:t>53.5</w:t>
            </w:r>
          </w:p>
        </w:tc>
        <w:tc>
          <w:tcPr>
            <w:tcW w:w="900" w:type="dxa"/>
            <w:tcBorders>
              <w:top w:val="nil"/>
              <w:left w:val="nil"/>
              <w:bottom w:val="nil"/>
              <w:right w:val="nil"/>
            </w:tcBorders>
            <w:shd w:val="clear" w:color="auto" w:fill="auto"/>
            <w:noWrap/>
            <w:hideMark/>
          </w:tcPr>
          <w:p w14:paraId="19089349" w14:textId="77777777" w:rsidR="00616520" w:rsidRPr="006C26FE" w:rsidRDefault="00616520" w:rsidP="00467332">
            <w:pPr>
              <w:pStyle w:val="NoSpacing"/>
              <w:rPr>
                <w:rFonts w:ascii="Calibri" w:hAnsi="Calibri" w:cs="Calibri"/>
                <w:color w:val="000000"/>
              </w:rPr>
            </w:pPr>
            <w:r w:rsidRPr="000B419A">
              <w:t>10.0</w:t>
            </w:r>
          </w:p>
        </w:tc>
        <w:tc>
          <w:tcPr>
            <w:tcW w:w="990" w:type="dxa"/>
            <w:tcBorders>
              <w:top w:val="nil"/>
              <w:left w:val="nil"/>
              <w:bottom w:val="nil"/>
              <w:right w:val="nil"/>
            </w:tcBorders>
            <w:shd w:val="clear" w:color="auto" w:fill="auto"/>
            <w:noWrap/>
            <w:hideMark/>
          </w:tcPr>
          <w:p w14:paraId="790706B9" w14:textId="77777777" w:rsidR="00616520" w:rsidRPr="006C26FE" w:rsidRDefault="00616520" w:rsidP="00467332">
            <w:pPr>
              <w:pStyle w:val="NoSpacing"/>
              <w:rPr>
                <w:rFonts w:ascii="Calibri" w:hAnsi="Calibri" w:cs="Calibri"/>
                <w:color w:val="000000"/>
              </w:rPr>
            </w:pPr>
            <w:r w:rsidRPr="000B419A">
              <w:t>65.4</w:t>
            </w:r>
          </w:p>
        </w:tc>
        <w:tc>
          <w:tcPr>
            <w:tcW w:w="756" w:type="dxa"/>
            <w:tcBorders>
              <w:top w:val="nil"/>
              <w:left w:val="nil"/>
              <w:bottom w:val="nil"/>
              <w:right w:val="nil"/>
            </w:tcBorders>
            <w:shd w:val="clear" w:color="auto" w:fill="auto"/>
            <w:noWrap/>
            <w:hideMark/>
          </w:tcPr>
          <w:p w14:paraId="1D99D1AF" w14:textId="77777777" w:rsidR="00616520" w:rsidRPr="006C26FE" w:rsidRDefault="00616520" w:rsidP="00467332">
            <w:pPr>
              <w:pStyle w:val="NoSpacing"/>
              <w:rPr>
                <w:rFonts w:ascii="Calibri" w:hAnsi="Calibri" w:cs="Calibri"/>
                <w:color w:val="000000"/>
              </w:rPr>
            </w:pPr>
            <w:r w:rsidRPr="000B419A">
              <w:t>-10.0</w:t>
            </w:r>
          </w:p>
        </w:tc>
        <w:tc>
          <w:tcPr>
            <w:tcW w:w="900" w:type="dxa"/>
            <w:tcBorders>
              <w:top w:val="nil"/>
              <w:left w:val="nil"/>
              <w:bottom w:val="nil"/>
              <w:right w:val="nil"/>
            </w:tcBorders>
            <w:shd w:val="clear" w:color="auto" w:fill="auto"/>
            <w:noWrap/>
            <w:hideMark/>
          </w:tcPr>
          <w:p w14:paraId="310DDE66" w14:textId="77777777" w:rsidR="00616520" w:rsidRPr="006C26FE" w:rsidRDefault="00616520" w:rsidP="00467332">
            <w:pPr>
              <w:pStyle w:val="NoSpacing"/>
              <w:rPr>
                <w:rFonts w:ascii="Calibri" w:hAnsi="Calibri" w:cs="Calibri"/>
                <w:color w:val="000000"/>
              </w:rPr>
            </w:pPr>
            <w:r w:rsidRPr="000B419A">
              <w:t>25.5</w:t>
            </w:r>
          </w:p>
        </w:tc>
        <w:tc>
          <w:tcPr>
            <w:tcW w:w="900" w:type="dxa"/>
            <w:tcBorders>
              <w:top w:val="nil"/>
              <w:left w:val="nil"/>
              <w:bottom w:val="nil"/>
              <w:right w:val="nil"/>
            </w:tcBorders>
            <w:shd w:val="clear" w:color="auto" w:fill="auto"/>
            <w:noWrap/>
            <w:hideMark/>
          </w:tcPr>
          <w:p w14:paraId="7C19AEE4" w14:textId="77777777" w:rsidR="00616520" w:rsidRPr="006C26FE" w:rsidRDefault="00616520" w:rsidP="00467332">
            <w:pPr>
              <w:pStyle w:val="NoSpacing"/>
              <w:rPr>
                <w:rFonts w:ascii="Calibri" w:hAnsi="Calibri" w:cs="Calibri"/>
                <w:color w:val="000000"/>
              </w:rPr>
            </w:pPr>
            <w:r w:rsidRPr="000B419A">
              <w:t>-10.0</w:t>
            </w:r>
          </w:p>
        </w:tc>
        <w:tc>
          <w:tcPr>
            <w:tcW w:w="900" w:type="dxa"/>
            <w:tcBorders>
              <w:top w:val="nil"/>
              <w:left w:val="nil"/>
              <w:bottom w:val="nil"/>
              <w:right w:val="nil"/>
            </w:tcBorders>
            <w:shd w:val="clear" w:color="auto" w:fill="auto"/>
            <w:noWrap/>
            <w:hideMark/>
          </w:tcPr>
          <w:p w14:paraId="005757BE" w14:textId="77777777" w:rsidR="00616520" w:rsidRPr="006C26FE" w:rsidRDefault="00616520" w:rsidP="00467332">
            <w:pPr>
              <w:pStyle w:val="NoSpacing"/>
              <w:rPr>
                <w:rFonts w:ascii="Calibri" w:hAnsi="Calibri" w:cs="Calibri"/>
                <w:color w:val="000000"/>
              </w:rPr>
            </w:pPr>
            <w:r w:rsidRPr="000B419A">
              <w:t>31.1</w:t>
            </w:r>
          </w:p>
        </w:tc>
        <w:tc>
          <w:tcPr>
            <w:tcW w:w="900" w:type="dxa"/>
            <w:tcBorders>
              <w:top w:val="nil"/>
              <w:left w:val="nil"/>
              <w:bottom w:val="nil"/>
              <w:right w:val="nil"/>
            </w:tcBorders>
            <w:shd w:val="clear" w:color="auto" w:fill="auto"/>
            <w:noWrap/>
            <w:hideMark/>
          </w:tcPr>
          <w:p w14:paraId="31CDD1B1" w14:textId="77777777" w:rsidR="00616520" w:rsidRPr="006C26FE" w:rsidRDefault="00616520" w:rsidP="00467332">
            <w:pPr>
              <w:pStyle w:val="NoSpacing"/>
              <w:rPr>
                <w:rFonts w:ascii="Calibri" w:hAnsi="Calibri" w:cs="Calibri"/>
                <w:color w:val="000000"/>
              </w:rPr>
            </w:pPr>
            <w:r w:rsidRPr="000B419A">
              <w:t>10.0</w:t>
            </w:r>
          </w:p>
        </w:tc>
      </w:tr>
      <w:tr w:rsidR="00616520" w:rsidRPr="006C26FE" w14:paraId="1DEA3D18" w14:textId="77777777" w:rsidTr="00467332">
        <w:trPr>
          <w:trHeight w:val="290"/>
        </w:trPr>
        <w:tc>
          <w:tcPr>
            <w:tcW w:w="1096" w:type="dxa"/>
            <w:tcBorders>
              <w:top w:val="nil"/>
              <w:left w:val="nil"/>
              <w:bottom w:val="nil"/>
              <w:right w:val="nil"/>
            </w:tcBorders>
            <w:shd w:val="clear" w:color="auto" w:fill="auto"/>
            <w:noWrap/>
            <w:vAlign w:val="bottom"/>
            <w:hideMark/>
          </w:tcPr>
          <w:p w14:paraId="4A97FFE4" w14:textId="77777777" w:rsidR="00616520" w:rsidRPr="006C26FE" w:rsidRDefault="00616520" w:rsidP="00467332">
            <w:pPr>
              <w:pStyle w:val="NoSpacing"/>
              <w:rPr>
                <w:rFonts w:ascii="Calibri" w:hAnsi="Calibri"/>
              </w:rPr>
            </w:pPr>
            <m:oMathPara>
              <m:oMath>
                <m:r>
                  <w:rPr>
                    <w:rFonts w:ascii="Cambria Math" w:hAnsi="Cambria Math"/>
                  </w:rPr>
                  <m:t>ρ</m:t>
                </m:r>
              </m:oMath>
            </m:oMathPara>
          </w:p>
        </w:tc>
        <w:tc>
          <w:tcPr>
            <w:tcW w:w="876" w:type="dxa"/>
            <w:tcBorders>
              <w:top w:val="nil"/>
              <w:left w:val="nil"/>
              <w:bottom w:val="nil"/>
              <w:right w:val="nil"/>
            </w:tcBorders>
            <w:shd w:val="clear" w:color="auto" w:fill="auto"/>
            <w:noWrap/>
            <w:hideMark/>
          </w:tcPr>
          <w:p w14:paraId="4440A3D9" w14:textId="77777777" w:rsidR="00616520" w:rsidRPr="006C26FE" w:rsidRDefault="00616520" w:rsidP="00467332">
            <w:pPr>
              <w:pStyle w:val="NoSpacing"/>
              <w:rPr>
                <w:rFonts w:ascii="Calibri" w:hAnsi="Calibri" w:cs="Calibri"/>
                <w:color w:val="000000"/>
              </w:rPr>
            </w:pPr>
            <w:r w:rsidRPr="000B419A">
              <w:t>59.5</w:t>
            </w:r>
          </w:p>
        </w:tc>
        <w:tc>
          <w:tcPr>
            <w:tcW w:w="900" w:type="dxa"/>
            <w:tcBorders>
              <w:top w:val="nil"/>
              <w:left w:val="nil"/>
              <w:bottom w:val="nil"/>
              <w:right w:val="nil"/>
            </w:tcBorders>
            <w:shd w:val="clear" w:color="auto" w:fill="auto"/>
            <w:noWrap/>
            <w:hideMark/>
          </w:tcPr>
          <w:p w14:paraId="7EDA8363" w14:textId="77777777" w:rsidR="00616520" w:rsidRPr="006C26FE" w:rsidRDefault="00616520" w:rsidP="00467332">
            <w:pPr>
              <w:pStyle w:val="NoSpacing"/>
              <w:rPr>
                <w:rFonts w:ascii="Calibri" w:hAnsi="Calibri" w:cs="Calibri"/>
                <w:color w:val="000000"/>
              </w:rPr>
            </w:pPr>
            <w:r w:rsidRPr="000B419A">
              <w:t>0.0</w:t>
            </w:r>
          </w:p>
        </w:tc>
        <w:tc>
          <w:tcPr>
            <w:tcW w:w="990" w:type="dxa"/>
            <w:tcBorders>
              <w:top w:val="nil"/>
              <w:left w:val="nil"/>
              <w:bottom w:val="nil"/>
              <w:right w:val="nil"/>
            </w:tcBorders>
            <w:shd w:val="clear" w:color="auto" w:fill="auto"/>
            <w:noWrap/>
            <w:hideMark/>
          </w:tcPr>
          <w:p w14:paraId="1FEF58B7" w14:textId="77777777" w:rsidR="00616520" w:rsidRPr="006C26FE" w:rsidRDefault="00616520" w:rsidP="00467332">
            <w:pPr>
              <w:pStyle w:val="NoSpacing"/>
              <w:rPr>
                <w:rFonts w:ascii="Calibri" w:hAnsi="Calibri" w:cs="Calibri"/>
                <w:color w:val="000000"/>
              </w:rPr>
            </w:pPr>
            <w:r w:rsidRPr="000B419A">
              <w:t>59.5</w:t>
            </w:r>
          </w:p>
        </w:tc>
        <w:tc>
          <w:tcPr>
            <w:tcW w:w="756" w:type="dxa"/>
            <w:tcBorders>
              <w:top w:val="nil"/>
              <w:left w:val="nil"/>
              <w:bottom w:val="nil"/>
              <w:right w:val="nil"/>
            </w:tcBorders>
            <w:shd w:val="clear" w:color="auto" w:fill="auto"/>
            <w:noWrap/>
            <w:hideMark/>
          </w:tcPr>
          <w:p w14:paraId="3C2B1FC0" w14:textId="77777777" w:rsidR="00616520" w:rsidRPr="006C26FE" w:rsidRDefault="00616520" w:rsidP="00467332">
            <w:pPr>
              <w:pStyle w:val="NoSpacing"/>
              <w:rPr>
                <w:rFonts w:ascii="Calibri" w:hAnsi="Calibri" w:cs="Calibri"/>
                <w:color w:val="000000"/>
              </w:rPr>
            </w:pPr>
            <w:r w:rsidRPr="000B419A">
              <w:t>0.0</w:t>
            </w:r>
          </w:p>
        </w:tc>
        <w:tc>
          <w:tcPr>
            <w:tcW w:w="900" w:type="dxa"/>
            <w:tcBorders>
              <w:top w:val="nil"/>
              <w:left w:val="nil"/>
              <w:bottom w:val="nil"/>
              <w:right w:val="nil"/>
            </w:tcBorders>
            <w:shd w:val="clear" w:color="auto" w:fill="auto"/>
            <w:noWrap/>
            <w:hideMark/>
          </w:tcPr>
          <w:p w14:paraId="5D6DD639" w14:textId="77777777" w:rsidR="00616520" w:rsidRPr="006C26FE" w:rsidRDefault="00616520" w:rsidP="00467332">
            <w:pPr>
              <w:pStyle w:val="NoSpacing"/>
              <w:rPr>
                <w:rFonts w:ascii="Calibri" w:hAnsi="Calibri" w:cs="Calibri"/>
                <w:color w:val="000000"/>
              </w:rPr>
            </w:pPr>
            <w:r w:rsidRPr="000B419A">
              <w:t>31.0</w:t>
            </w:r>
          </w:p>
        </w:tc>
        <w:tc>
          <w:tcPr>
            <w:tcW w:w="900" w:type="dxa"/>
            <w:tcBorders>
              <w:top w:val="nil"/>
              <w:left w:val="nil"/>
              <w:bottom w:val="nil"/>
              <w:right w:val="nil"/>
            </w:tcBorders>
            <w:shd w:val="clear" w:color="auto" w:fill="auto"/>
            <w:noWrap/>
            <w:hideMark/>
          </w:tcPr>
          <w:p w14:paraId="59C041DD" w14:textId="77777777" w:rsidR="00616520" w:rsidRPr="006C26FE" w:rsidRDefault="00616520" w:rsidP="00467332">
            <w:pPr>
              <w:pStyle w:val="NoSpacing"/>
              <w:rPr>
                <w:rFonts w:ascii="Calibri" w:hAnsi="Calibri" w:cs="Calibri"/>
                <w:color w:val="000000"/>
              </w:rPr>
            </w:pPr>
            <w:r w:rsidRPr="000B419A">
              <w:t>9.8</w:t>
            </w:r>
          </w:p>
        </w:tc>
        <w:tc>
          <w:tcPr>
            <w:tcW w:w="900" w:type="dxa"/>
            <w:tcBorders>
              <w:top w:val="nil"/>
              <w:left w:val="nil"/>
              <w:bottom w:val="nil"/>
              <w:right w:val="nil"/>
            </w:tcBorders>
            <w:shd w:val="clear" w:color="auto" w:fill="auto"/>
            <w:noWrap/>
            <w:hideMark/>
          </w:tcPr>
          <w:p w14:paraId="3FABB079" w14:textId="77777777" w:rsidR="00616520" w:rsidRPr="006C26FE" w:rsidRDefault="00616520" w:rsidP="00467332">
            <w:pPr>
              <w:pStyle w:val="NoSpacing"/>
              <w:rPr>
                <w:rFonts w:ascii="Calibri" w:hAnsi="Calibri" w:cs="Calibri"/>
                <w:color w:val="000000"/>
              </w:rPr>
            </w:pPr>
            <w:r w:rsidRPr="000B419A">
              <w:t>25.5</w:t>
            </w:r>
          </w:p>
        </w:tc>
        <w:tc>
          <w:tcPr>
            <w:tcW w:w="900" w:type="dxa"/>
            <w:tcBorders>
              <w:top w:val="nil"/>
              <w:left w:val="nil"/>
              <w:bottom w:val="nil"/>
              <w:right w:val="nil"/>
            </w:tcBorders>
            <w:shd w:val="clear" w:color="auto" w:fill="auto"/>
            <w:noWrap/>
            <w:hideMark/>
          </w:tcPr>
          <w:p w14:paraId="389DEF18" w14:textId="77777777" w:rsidR="00616520" w:rsidRPr="006C26FE" w:rsidRDefault="00616520" w:rsidP="00467332">
            <w:pPr>
              <w:pStyle w:val="NoSpacing"/>
              <w:rPr>
                <w:rFonts w:ascii="Calibri" w:hAnsi="Calibri" w:cs="Calibri"/>
                <w:color w:val="000000"/>
              </w:rPr>
            </w:pPr>
            <w:r w:rsidRPr="000B419A">
              <w:t>-9.8</w:t>
            </w:r>
          </w:p>
        </w:tc>
      </w:tr>
      <w:tr w:rsidR="00616520" w:rsidRPr="006C26FE" w14:paraId="39FE45CC" w14:textId="77777777" w:rsidTr="00467332">
        <w:trPr>
          <w:trHeight w:val="290"/>
        </w:trPr>
        <w:tc>
          <w:tcPr>
            <w:tcW w:w="1096" w:type="dxa"/>
            <w:tcBorders>
              <w:top w:val="nil"/>
              <w:left w:val="nil"/>
              <w:right w:val="nil"/>
            </w:tcBorders>
            <w:shd w:val="clear" w:color="auto" w:fill="auto"/>
            <w:noWrap/>
            <w:vAlign w:val="bottom"/>
            <w:hideMark/>
          </w:tcPr>
          <w:p w14:paraId="3E367F3C" w14:textId="77777777" w:rsidR="00616520" w:rsidRPr="006C26FE" w:rsidRDefault="00616520" w:rsidP="00467332">
            <w:pPr>
              <w:pStyle w:val="NoSpacing"/>
              <w:rPr>
                <w:rFonts w:ascii="Calibri" w:hAnsi="Calibri"/>
              </w:rPr>
            </w:pPr>
            <m:oMathPara>
              <m:oMath>
                <m:r>
                  <w:rPr>
                    <w:rFonts w:ascii="Cambria Math" w:hAnsi="Cambria Math"/>
                  </w:rPr>
                  <m:t>f</m:t>
                </m:r>
              </m:oMath>
            </m:oMathPara>
          </w:p>
        </w:tc>
        <w:tc>
          <w:tcPr>
            <w:tcW w:w="876" w:type="dxa"/>
            <w:tcBorders>
              <w:top w:val="nil"/>
              <w:left w:val="nil"/>
              <w:right w:val="nil"/>
            </w:tcBorders>
            <w:shd w:val="clear" w:color="auto" w:fill="auto"/>
            <w:noWrap/>
            <w:hideMark/>
          </w:tcPr>
          <w:p w14:paraId="4BBBFF81" w14:textId="77777777" w:rsidR="00616520" w:rsidRPr="006C26FE" w:rsidRDefault="00616520" w:rsidP="00467332">
            <w:pPr>
              <w:pStyle w:val="NoSpacing"/>
              <w:rPr>
                <w:rFonts w:ascii="Calibri" w:hAnsi="Calibri" w:cs="Calibri"/>
                <w:color w:val="000000"/>
              </w:rPr>
            </w:pPr>
            <w:r w:rsidRPr="000B419A">
              <w:t>56.9</w:t>
            </w:r>
          </w:p>
        </w:tc>
        <w:tc>
          <w:tcPr>
            <w:tcW w:w="900" w:type="dxa"/>
            <w:tcBorders>
              <w:top w:val="nil"/>
              <w:left w:val="nil"/>
              <w:right w:val="nil"/>
            </w:tcBorders>
            <w:shd w:val="clear" w:color="auto" w:fill="auto"/>
            <w:noWrap/>
            <w:hideMark/>
          </w:tcPr>
          <w:p w14:paraId="0645E87C" w14:textId="77777777" w:rsidR="00616520" w:rsidRPr="006C26FE" w:rsidRDefault="00616520" w:rsidP="00467332">
            <w:pPr>
              <w:pStyle w:val="NoSpacing"/>
              <w:rPr>
                <w:rFonts w:ascii="Calibri" w:hAnsi="Calibri" w:cs="Calibri"/>
                <w:color w:val="000000"/>
              </w:rPr>
            </w:pPr>
            <w:r w:rsidRPr="000B419A">
              <w:t>4.4</w:t>
            </w:r>
          </w:p>
        </w:tc>
        <w:tc>
          <w:tcPr>
            <w:tcW w:w="990" w:type="dxa"/>
            <w:tcBorders>
              <w:top w:val="nil"/>
              <w:left w:val="nil"/>
              <w:right w:val="nil"/>
            </w:tcBorders>
            <w:shd w:val="clear" w:color="auto" w:fill="auto"/>
            <w:noWrap/>
            <w:hideMark/>
          </w:tcPr>
          <w:p w14:paraId="42F490BF" w14:textId="77777777" w:rsidR="00616520" w:rsidRPr="006C26FE" w:rsidRDefault="00616520" w:rsidP="00467332">
            <w:pPr>
              <w:pStyle w:val="NoSpacing"/>
              <w:rPr>
                <w:rFonts w:ascii="Calibri" w:hAnsi="Calibri" w:cs="Calibri"/>
                <w:color w:val="000000"/>
              </w:rPr>
            </w:pPr>
            <w:r w:rsidRPr="000B419A">
              <w:t>62.1</w:t>
            </w:r>
          </w:p>
        </w:tc>
        <w:tc>
          <w:tcPr>
            <w:tcW w:w="756" w:type="dxa"/>
            <w:tcBorders>
              <w:top w:val="nil"/>
              <w:left w:val="nil"/>
              <w:right w:val="nil"/>
            </w:tcBorders>
            <w:shd w:val="clear" w:color="auto" w:fill="auto"/>
            <w:noWrap/>
            <w:hideMark/>
          </w:tcPr>
          <w:p w14:paraId="3B61D5F7" w14:textId="77777777" w:rsidR="00616520" w:rsidRPr="006C26FE" w:rsidRDefault="00616520" w:rsidP="00467332">
            <w:pPr>
              <w:pStyle w:val="NoSpacing"/>
              <w:rPr>
                <w:rFonts w:ascii="Calibri" w:hAnsi="Calibri" w:cs="Calibri"/>
                <w:color w:val="000000"/>
              </w:rPr>
            </w:pPr>
            <w:r w:rsidRPr="000B419A">
              <w:t>-4.4</w:t>
            </w:r>
          </w:p>
        </w:tc>
        <w:tc>
          <w:tcPr>
            <w:tcW w:w="900" w:type="dxa"/>
            <w:tcBorders>
              <w:top w:val="nil"/>
              <w:left w:val="nil"/>
              <w:right w:val="nil"/>
            </w:tcBorders>
            <w:shd w:val="clear" w:color="auto" w:fill="auto"/>
            <w:noWrap/>
            <w:hideMark/>
          </w:tcPr>
          <w:p w14:paraId="335A31C2" w14:textId="77777777" w:rsidR="00616520" w:rsidRPr="006C26FE" w:rsidRDefault="00616520" w:rsidP="00467332">
            <w:pPr>
              <w:pStyle w:val="NoSpacing"/>
              <w:rPr>
                <w:rFonts w:ascii="Calibri" w:hAnsi="Calibri" w:cs="Calibri"/>
                <w:color w:val="000000"/>
              </w:rPr>
            </w:pPr>
            <w:r w:rsidRPr="000B419A">
              <w:t>26.1</w:t>
            </w:r>
          </w:p>
        </w:tc>
        <w:tc>
          <w:tcPr>
            <w:tcW w:w="900" w:type="dxa"/>
            <w:tcBorders>
              <w:top w:val="nil"/>
              <w:left w:val="nil"/>
              <w:right w:val="nil"/>
            </w:tcBorders>
            <w:shd w:val="clear" w:color="auto" w:fill="auto"/>
            <w:noWrap/>
            <w:hideMark/>
          </w:tcPr>
          <w:p w14:paraId="2633AED4" w14:textId="77777777" w:rsidR="00616520" w:rsidRPr="006C26FE" w:rsidRDefault="00616520" w:rsidP="00467332">
            <w:pPr>
              <w:pStyle w:val="NoSpacing"/>
              <w:rPr>
                <w:rFonts w:ascii="Calibri" w:hAnsi="Calibri" w:cs="Calibri"/>
                <w:color w:val="000000"/>
              </w:rPr>
            </w:pPr>
            <w:r w:rsidRPr="000B419A">
              <w:t>-7.9</w:t>
            </w:r>
          </w:p>
        </w:tc>
        <w:tc>
          <w:tcPr>
            <w:tcW w:w="900" w:type="dxa"/>
            <w:tcBorders>
              <w:top w:val="nil"/>
              <w:left w:val="nil"/>
              <w:right w:val="nil"/>
            </w:tcBorders>
            <w:shd w:val="clear" w:color="auto" w:fill="auto"/>
            <w:noWrap/>
            <w:hideMark/>
          </w:tcPr>
          <w:p w14:paraId="27C6BC34" w14:textId="77777777" w:rsidR="00616520" w:rsidRPr="006C26FE" w:rsidRDefault="00616520" w:rsidP="00467332">
            <w:pPr>
              <w:pStyle w:val="NoSpacing"/>
              <w:rPr>
                <w:rFonts w:ascii="Calibri" w:hAnsi="Calibri" w:cs="Calibri"/>
                <w:color w:val="000000"/>
              </w:rPr>
            </w:pPr>
            <w:r w:rsidRPr="000B419A">
              <w:t>30.5</w:t>
            </w:r>
          </w:p>
        </w:tc>
        <w:tc>
          <w:tcPr>
            <w:tcW w:w="900" w:type="dxa"/>
            <w:tcBorders>
              <w:top w:val="nil"/>
              <w:left w:val="nil"/>
              <w:right w:val="nil"/>
            </w:tcBorders>
            <w:shd w:val="clear" w:color="auto" w:fill="auto"/>
            <w:noWrap/>
            <w:hideMark/>
          </w:tcPr>
          <w:p w14:paraId="0E2EF1C8" w14:textId="77777777" w:rsidR="00616520" w:rsidRPr="006C26FE" w:rsidRDefault="00616520" w:rsidP="00467332">
            <w:pPr>
              <w:pStyle w:val="NoSpacing"/>
              <w:rPr>
                <w:rFonts w:ascii="Calibri" w:hAnsi="Calibri" w:cs="Calibri"/>
                <w:color w:val="000000"/>
              </w:rPr>
            </w:pPr>
            <w:r w:rsidRPr="000B419A">
              <w:t>7.9</w:t>
            </w:r>
          </w:p>
        </w:tc>
      </w:tr>
      <w:tr w:rsidR="00616520" w:rsidRPr="006C26FE" w14:paraId="266C0B5F" w14:textId="77777777" w:rsidTr="00467332">
        <w:trPr>
          <w:trHeight w:val="290"/>
        </w:trPr>
        <w:tc>
          <w:tcPr>
            <w:tcW w:w="1096" w:type="dxa"/>
            <w:tcBorders>
              <w:top w:val="nil"/>
              <w:left w:val="nil"/>
              <w:right w:val="nil"/>
            </w:tcBorders>
            <w:shd w:val="clear" w:color="auto" w:fill="auto"/>
            <w:noWrap/>
            <w:vAlign w:val="bottom"/>
          </w:tcPr>
          <w:p w14:paraId="6AC8692A" w14:textId="77777777" w:rsidR="00616520" w:rsidRDefault="00616520" w:rsidP="00467332">
            <w:pPr>
              <w:pStyle w:val="NoSpacing"/>
              <w:rPr>
                <w:iCs/>
              </w:rPr>
            </w:pPr>
            <w:proofErr w:type="spellStart"/>
            <w:r>
              <w:t>Vpreg</w:t>
            </w:r>
            <w:proofErr w:type="spellEnd"/>
          </w:p>
        </w:tc>
        <w:tc>
          <w:tcPr>
            <w:tcW w:w="876" w:type="dxa"/>
            <w:tcBorders>
              <w:top w:val="nil"/>
              <w:left w:val="nil"/>
              <w:right w:val="nil"/>
            </w:tcBorders>
            <w:shd w:val="clear" w:color="auto" w:fill="auto"/>
            <w:noWrap/>
          </w:tcPr>
          <w:p w14:paraId="25776A18" w14:textId="77777777" w:rsidR="00616520" w:rsidRPr="000B419A" w:rsidRDefault="00616520" w:rsidP="00467332">
            <w:pPr>
              <w:pStyle w:val="NoSpacing"/>
            </w:pPr>
            <w:r w:rsidRPr="000B419A">
              <w:t>59.5</w:t>
            </w:r>
          </w:p>
        </w:tc>
        <w:tc>
          <w:tcPr>
            <w:tcW w:w="900" w:type="dxa"/>
            <w:tcBorders>
              <w:top w:val="nil"/>
              <w:left w:val="nil"/>
              <w:right w:val="nil"/>
            </w:tcBorders>
            <w:shd w:val="clear" w:color="auto" w:fill="auto"/>
            <w:noWrap/>
          </w:tcPr>
          <w:p w14:paraId="712DDBAE" w14:textId="77777777" w:rsidR="00616520" w:rsidRPr="000B419A" w:rsidRDefault="00616520" w:rsidP="00467332">
            <w:pPr>
              <w:pStyle w:val="NoSpacing"/>
            </w:pPr>
            <w:r w:rsidRPr="000B419A">
              <w:t>0.0</w:t>
            </w:r>
          </w:p>
        </w:tc>
        <w:tc>
          <w:tcPr>
            <w:tcW w:w="990" w:type="dxa"/>
            <w:tcBorders>
              <w:top w:val="nil"/>
              <w:left w:val="nil"/>
              <w:right w:val="nil"/>
            </w:tcBorders>
            <w:shd w:val="clear" w:color="auto" w:fill="auto"/>
            <w:noWrap/>
          </w:tcPr>
          <w:p w14:paraId="07518E90" w14:textId="77777777" w:rsidR="00616520" w:rsidRPr="000B419A" w:rsidRDefault="00616520" w:rsidP="00467332">
            <w:pPr>
              <w:pStyle w:val="NoSpacing"/>
            </w:pPr>
            <w:r w:rsidRPr="000B419A">
              <w:t>59.5</w:t>
            </w:r>
          </w:p>
        </w:tc>
        <w:tc>
          <w:tcPr>
            <w:tcW w:w="756" w:type="dxa"/>
            <w:tcBorders>
              <w:top w:val="nil"/>
              <w:left w:val="nil"/>
              <w:right w:val="nil"/>
            </w:tcBorders>
            <w:shd w:val="clear" w:color="auto" w:fill="auto"/>
            <w:noWrap/>
          </w:tcPr>
          <w:p w14:paraId="5ED6D099" w14:textId="77777777" w:rsidR="00616520" w:rsidRPr="000B419A" w:rsidRDefault="00616520" w:rsidP="00467332">
            <w:pPr>
              <w:pStyle w:val="NoSpacing"/>
            </w:pPr>
            <w:r w:rsidRPr="000B419A">
              <w:t>0.0</w:t>
            </w:r>
          </w:p>
        </w:tc>
        <w:tc>
          <w:tcPr>
            <w:tcW w:w="900" w:type="dxa"/>
            <w:tcBorders>
              <w:top w:val="nil"/>
              <w:left w:val="nil"/>
              <w:right w:val="nil"/>
            </w:tcBorders>
            <w:shd w:val="clear" w:color="auto" w:fill="auto"/>
            <w:noWrap/>
          </w:tcPr>
          <w:p w14:paraId="720D76D0" w14:textId="77777777" w:rsidR="00616520" w:rsidRPr="000B419A" w:rsidRDefault="00616520" w:rsidP="00467332">
            <w:pPr>
              <w:pStyle w:val="NoSpacing"/>
            </w:pPr>
            <w:r w:rsidRPr="000B419A">
              <w:t>28.0</w:t>
            </w:r>
          </w:p>
        </w:tc>
        <w:tc>
          <w:tcPr>
            <w:tcW w:w="900" w:type="dxa"/>
            <w:tcBorders>
              <w:top w:val="nil"/>
              <w:left w:val="nil"/>
              <w:right w:val="nil"/>
            </w:tcBorders>
            <w:shd w:val="clear" w:color="auto" w:fill="auto"/>
            <w:noWrap/>
          </w:tcPr>
          <w:p w14:paraId="099405B9" w14:textId="77777777" w:rsidR="00616520" w:rsidRPr="000B419A" w:rsidRDefault="00616520" w:rsidP="00467332">
            <w:pPr>
              <w:pStyle w:val="NoSpacing"/>
            </w:pPr>
            <w:r>
              <w:t>-0.96</w:t>
            </w:r>
          </w:p>
        </w:tc>
        <w:tc>
          <w:tcPr>
            <w:tcW w:w="900" w:type="dxa"/>
            <w:tcBorders>
              <w:top w:val="nil"/>
              <w:left w:val="nil"/>
              <w:right w:val="nil"/>
            </w:tcBorders>
            <w:shd w:val="clear" w:color="auto" w:fill="auto"/>
            <w:noWrap/>
          </w:tcPr>
          <w:p w14:paraId="0EAC3CF0" w14:textId="77777777" w:rsidR="00616520" w:rsidRPr="000B419A" w:rsidRDefault="00616520" w:rsidP="00467332">
            <w:pPr>
              <w:pStyle w:val="NoSpacing"/>
            </w:pPr>
            <w:r w:rsidRPr="000B419A">
              <w:t>28.6</w:t>
            </w:r>
          </w:p>
        </w:tc>
        <w:tc>
          <w:tcPr>
            <w:tcW w:w="900" w:type="dxa"/>
            <w:tcBorders>
              <w:top w:val="nil"/>
              <w:left w:val="nil"/>
              <w:right w:val="nil"/>
            </w:tcBorders>
            <w:shd w:val="clear" w:color="auto" w:fill="auto"/>
            <w:noWrap/>
          </w:tcPr>
          <w:p w14:paraId="00AA758B" w14:textId="77777777" w:rsidR="00616520" w:rsidRPr="000B419A" w:rsidRDefault="00616520" w:rsidP="00467332">
            <w:pPr>
              <w:pStyle w:val="NoSpacing"/>
            </w:pPr>
            <w:r w:rsidRPr="005E11A8">
              <w:t>0.96</w:t>
            </w:r>
          </w:p>
        </w:tc>
      </w:tr>
      <w:tr w:rsidR="00616520" w:rsidRPr="006C26FE" w14:paraId="6D07A27C" w14:textId="77777777" w:rsidTr="00467332">
        <w:trPr>
          <w:trHeight w:val="290"/>
        </w:trPr>
        <w:tc>
          <w:tcPr>
            <w:tcW w:w="1096" w:type="dxa"/>
            <w:tcBorders>
              <w:top w:val="nil"/>
              <w:left w:val="nil"/>
              <w:right w:val="nil"/>
            </w:tcBorders>
            <w:shd w:val="clear" w:color="auto" w:fill="auto"/>
            <w:noWrap/>
            <w:vAlign w:val="bottom"/>
          </w:tcPr>
          <w:p w14:paraId="19FD05FF" w14:textId="77777777" w:rsidR="00616520" w:rsidRDefault="00000000" w:rsidP="00467332">
            <w:pPr>
              <w:pStyle w:val="NoSpacing"/>
              <w:rPr>
                <w:iCs/>
              </w:rPr>
            </w:pPr>
            <m:oMathPara>
              <m:oMath>
                <m:sSub>
                  <m:sSubPr>
                    <m:ctrlPr>
                      <w:rPr>
                        <w:rFonts w:ascii="Cambria Math" w:hAnsi="Cambria Math"/>
                        <w:i/>
                        <w:iCs/>
                      </w:rPr>
                    </m:ctrlPr>
                  </m:sSubPr>
                  <m:e>
                    <m:r>
                      <w:rPr>
                        <w:rFonts w:ascii="Cambria Math" w:hAnsi="Cambria Math"/>
                      </w:rPr>
                      <m:t>P</m:t>
                    </m:r>
                  </m:e>
                  <m:sub>
                    <m:r>
                      <w:rPr>
                        <w:rFonts w:ascii="Cambria Math" w:hAnsi="Cambria Math"/>
                      </w:rPr>
                      <m:t>m</m:t>
                    </m:r>
                  </m:sub>
                </m:sSub>
              </m:oMath>
            </m:oMathPara>
          </w:p>
        </w:tc>
        <w:tc>
          <w:tcPr>
            <w:tcW w:w="876" w:type="dxa"/>
            <w:tcBorders>
              <w:top w:val="nil"/>
              <w:left w:val="nil"/>
              <w:right w:val="nil"/>
            </w:tcBorders>
            <w:shd w:val="clear" w:color="auto" w:fill="auto"/>
            <w:noWrap/>
          </w:tcPr>
          <w:p w14:paraId="1ADBB562" w14:textId="77777777" w:rsidR="00616520" w:rsidRPr="000B419A" w:rsidRDefault="00616520" w:rsidP="00467332">
            <w:pPr>
              <w:pStyle w:val="NoSpacing"/>
            </w:pPr>
            <w:r w:rsidRPr="00864F71">
              <w:t>55.9</w:t>
            </w:r>
          </w:p>
        </w:tc>
        <w:tc>
          <w:tcPr>
            <w:tcW w:w="900" w:type="dxa"/>
            <w:tcBorders>
              <w:top w:val="nil"/>
              <w:left w:val="nil"/>
              <w:right w:val="nil"/>
            </w:tcBorders>
            <w:shd w:val="clear" w:color="auto" w:fill="auto"/>
            <w:noWrap/>
          </w:tcPr>
          <w:p w14:paraId="79CA3319" w14:textId="77777777" w:rsidR="00616520" w:rsidRPr="000B419A" w:rsidRDefault="00616520" w:rsidP="00467332">
            <w:pPr>
              <w:pStyle w:val="NoSpacing"/>
            </w:pPr>
            <w:r w:rsidRPr="00864F71">
              <w:t>5.94</w:t>
            </w:r>
          </w:p>
        </w:tc>
        <w:tc>
          <w:tcPr>
            <w:tcW w:w="990" w:type="dxa"/>
            <w:tcBorders>
              <w:top w:val="nil"/>
              <w:left w:val="nil"/>
              <w:right w:val="nil"/>
            </w:tcBorders>
            <w:shd w:val="clear" w:color="auto" w:fill="auto"/>
            <w:noWrap/>
          </w:tcPr>
          <w:p w14:paraId="5D173B02" w14:textId="77777777" w:rsidR="00616520" w:rsidRPr="000B419A" w:rsidRDefault="00616520" w:rsidP="00467332">
            <w:pPr>
              <w:pStyle w:val="NoSpacing"/>
            </w:pPr>
            <w:r w:rsidRPr="00864F71">
              <w:t>63.0</w:t>
            </w:r>
          </w:p>
        </w:tc>
        <w:tc>
          <w:tcPr>
            <w:tcW w:w="756" w:type="dxa"/>
            <w:tcBorders>
              <w:top w:val="nil"/>
              <w:left w:val="nil"/>
              <w:right w:val="nil"/>
            </w:tcBorders>
            <w:shd w:val="clear" w:color="auto" w:fill="auto"/>
            <w:noWrap/>
          </w:tcPr>
          <w:p w14:paraId="5F3F93C4" w14:textId="77777777" w:rsidR="00616520" w:rsidRPr="000B419A" w:rsidRDefault="00616520" w:rsidP="00467332">
            <w:pPr>
              <w:pStyle w:val="NoSpacing"/>
            </w:pPr>
            <w:r w:rsidRPr="00864F71">
              <w:t>-5.94</w:t>
            </w:r>
          </w:p>
        </w:tc>
        <w:tc>
          <w:tcPr>
            <w:tcW w:w="900" w:type="dxa"/>
            <w:tcBorders>
              <w:top w:val="nil"/>
              <w:left w:val="nil"/>
              <w:right w:val="nil"/>
            </w:tcBorders>
            <w:shd w:val="clear" w:color="auto" w:fill="auto"/>
            <w:noWrap/>
          </w:tcPr>
          <w:p w14:paraId="2514B074" w14:textId="77777777" w:rsidR="00616520" w:rsidRPr="000B419A" w:rsidRDefault="00616520" w:rsidP="00467332">
            <w:pPr>
              <w:pStyle w:val="NoSpacing"/>
            </w:pPr>
            <w:r w:rsidRPr="00864F71">
              <w:t>27.6</w:t>
            </w:r>
          </w:p>
        </w:tc>
        <w:tc>
          <w:tcPr>
            <w:tcW w:w="900" w:type="dxa"/>
            <w:tcBorders>
              <w:top w:val="nil"/>
              <w:left w:val="nil"/>
              <w:right w:val="nil"/>
            </w:tcBorders>
            <w:shd w:val="clear" w:color="auto" w:fill="auto"/>
            <w:noWrap/>
          </w:tcPr>
          <w:p w14:paraId="25C21B59" w14:textId="77777777" w:rsidR="00616520" w:rsidRPr="000B419A" w:rsidRDefault="00616520" w:rsidP="00467332">
            <w:pPr>
              <w:pStyle w:val="NoSpacing"/>
            </w:pPr>
            <w:r w:rsidRPr="00864F71">
              <w:t>-2.46</w:t>
            </w:r>
          </w:p>
        </w:tc>
        <w:tc>
          <w:tcPr>
            <w:tcW w:w="900" w:type="dxa"/>
            <w:tcBorders>
              <w:top w:val="nil"/>
              <w:left w:val="nil"/>
              <w:right w:val="nil"/>
            </w:tcBorders>
            <w:shd w:val="clear" w:color="auto" w:fill="auto"/>
            <w:noWrap/>
          </w:tcPr>
          <w:p w14:paraId="229FEA91" w14:textId="77777777" w:rsidR="00616520" w:rsidRPr="000B419A" w:rsidRDefault="00616520" w:rsidP="00467332">
            <w:pPr>
              <w:pStyle w:val="NoSpacing"/>
            </w:pPr>
            <w:r w:rsidRPr="00864F71">
              <w:t>29.0</w:t>
            </w:r>
          </w:p>
        </w:tc>
        <w:tc>
          <w:tcPr>
            <w:tcW w:w="900" w:type="dxa"/>
            <w:tcBorders>
              <w:top w:val="nil"/>
              <w:left w:val="nil"/>
              <w:right w:val="nil"/>
            </w:tcBorders>
            <w:shd w:val="clear" w:color="auto" w:fill="auto"/>
            <w:noWrap/>
          </w:tcPr>
          <w:p w14:paraId="6BF69038" w14:textId="77777777" w:rsidR="00616520" w:rsidRPr="000B419A" w:rsidRDefault="00616520" w:rsidP="00467332">
            <w:pPr>
              <w:pStyle w:val="NoSpacing"/>
            </w:pPr>
            <w:r w:rsidRPr="00864F71">
              <w:t>2.46</w:t>
            </w:r>
          </w:p>
        </w:tc>
      </w:tr>
      <w:tr w:rsidR="00616520" w:rsidRPr="006C26FE" w14:paraId="250DD066" w14:textId="77777777" w:rsidTr="00B3507F">
        <w:trPr>
          <w:trHeight w:val="290"/>
        </w:trPr>
        <w:tc>
          <w:tcPr>
            <w:tcW w:w="1096" w:type="dxa"/>
            <w:tcBorders>
              <w:top w:val="nil"/>
              <w:left w:val="nil"/>
              <w:bottom w:val="nil"/>
              <w:right w:val="nil"/>
            </w:tcBorders>
            <w:shd w:val="clear" w:color="auto" w:fill="auto"/>
            <w:noWrap/>
            <w:vAlign w:val="bottom"/>
          </w:tcPr>
          <w:p w14:paraId="58F16FD9" w14:textId="77777777" w:rsidR="00616520" w:rsidRPr="00881629" w:rsidRDefault="00000000" w:rsidP="00467332">
            <w:pPr>
              <w:pStyle w:val="NoSpacing"/>
            </w:pPr>
            <m:oMathPara>
              <m:oMath>
                <m:sSub>
                  <m:sSubPr>
                    <m:ctrlPr>
                      <w:rPr>
                        <w:rFonts w:ascii="Cambria Math" w:hAnsi="Cambria Math"/>
                        <w:i/>
                      </w:rPr>
                    </m:ctrlPr>
                  </m:sSubPr>
                  <m:e>
                    <m:r>
                      <w:rPr>
                        <w:rFonts w:ascii="Cambria Math" w:hAnsi="Cambria Math"/>
                      </w:rPr>
                      <m:t>p</m:t>
                    </m:r>
                  </m:e>
                  <m:sub>
                    <m:r>
                      <w:rPr>
                        <w:rFonts w:ascii="Cambria Math" w:hAnsi="Cambria Math"/>
                      </w:rPr>
                      <m:t>c</m:t>
                    </m:r>
                  </m:sub>
                </m:sSub>
              </m:oMath>
            </m:oMathPara>
          </w:p>
        </w:tc>
        <w:tc>
          <w:tcPr>
            <w:tcW w:w="876" w:type="dxa"/>
            <w:tcBorders>
              <w:top w:val="nil"/>
              <w:left w:val="nil"/>
              <w:bottom w:val="nil"/>
              <w:right w:val="nil"/>
            </w:tcBorders>
            <w:shd w:val="clear" w:color="auto" w:fill="auto"/>
            <w:noWrap/>
          </w:tcPr>
          <w:p w14:paraId="415CBAF6" w14:textId="77777777" w:rsidR="00616520" w:rsidRPr="006C26FE" w:rsidRDefault="00616520" w:rsidP="00467332">
            <w:pPr>
              <w:pStyle w:val="NoSpacing"/>
              <w:rPr>
                <w:rFonts w:ascii="Calibri" w:hAnsi="Calibri" w:cs="Calibri"/>
                <w:color w:val="000000"/>
              </w:rPr>
            </w:pPr>
            <w:r w:rsidRPr="00864F71">
              <w:t>57.1</w:t>
            </w:r>
          </w:p>
        </w:tc>
        <w:tc>
          <w:tcPr>
            <w:tcW w:w="900" w:type="dxa"/>
            <w:tcBorders>
              <w:top w:val="nil"/>
              <w:left w:val="nil"/>
              <w:bottom w:val="nil"/>
              <w:right w:val="nil"/>
            </w:tcBorders>
            <w:shd w:val="clear" w:color="auto" w:fill="auto"/>
            <w:noWrap/>
          </w:tcPr>
          <w:p w14:paraId="1D7D551F" w14:textId="77777777" w:rsidR="00616520" w:rsidRPr="006C26FE" w:rsidRDefault="00616520" w:rsidP="00467332">
            <w:pPr>
              <w:pStyle w:val="NoSpacing"/>
              <w:rPr>
                <w:rFonts w:ascii="Calibri" w:hAnsi="Calibri" w:cs="Calibri"/>
                <w:color w:val="000000"/>
              </w:rPr>
            </w:pPr>
            <w:r w:rsidRPr="00864F71">
              <w:t>4.06</w:t>
            </w:r>
          </w:p>
        </w:tc>
        <w:tc>
          <w:tcPr>
            <w:tcW w:w="990" w:type="dxa"/>
            <w:tcBorders>
              <w:top w:val="nil"/>
              <w:left w:val="nil"/>
              <w:bottom w:val="nil"/>
              <w:right w:val="nil"/>
            </w:tcBorders>
            <w:shd w:val="clear" w:color="auto" w:fill="auto"/>
            <w:noWrap/>
          </w:tcPr>
          <w:p w14:paraId="6C37535C" w14:textId="77777777" w:rsidR="00616520" w:rsidRPr="006C26FE" w:rsidRDefault="00616520" w:rsidP="00467332">
            <w:pPr>
              <w:pStyle w:val="NoSpacing"/>
              <w:rPr>
                <w:rFonts w:ascii="Calibri" w:hAnsi="Calibri" w:cs="Calibri"/>
                <w:color w:val="000000"/>
              </w:rPr>
            </w:pPr>
            <w:r w:rsidRPr="00864F71">
              <w:t>61.9</w:t>
            </w:r>
          </w:p>
        </w:tc>
        <w:tc>
          <w:tcPr>
            <w:tcW w:w="756" w:type="dxa"/>
            <w:tcBorders>
              <w:top w:val="nil"/>
              <w:left w:val="nil"/>
              <w:bottom w:val="nil"/>
              <w:right w:val="nil"/>
            </w:tcBorders>
            <w:shd w:val="clear" w:color="auto" w:fill="auto"/>
            <w:noWrap/>
          </w:tcPr>
          <w:p w14:paraId="2185ED1B" w14:textId="77777777" w:rsidR="00616520" w:rsidRPr="006C26FE" w:rsidRDefault="00616520" w:rsidP="00467332">
            <w:pPr>
              <w:pStyle w:val="NoSpacing"/>
              <w:rPr>
                <w:rFonts w:ascii="Calibri" w:hAnsi="Calibri" w:cs="Calibri"/>
                <w:color w:val="000000"/>
              </w:rPr>
            </w:pPr>
            <w:r w:rsidRPr="00864F71">
              <w:t>-4.06</w:t>
            </w:r>
          </w:p>
        </w:tc>
        <w:tc>
          <w:tcPr>
            <w:tcW w:w="900" w:type="dxa"/>
            <w:tcBorders>
              <w:top w:val="nil"/>
              <w:left w:val="nil"/>
              <w:bottom w:val="nil"/>
              <w:right w:val="nil"/>
            </w:tcBorders>
            <w:shd w:val="clear" w:color="auto" w:fill="auto"/>
            <w:noWrap/>
          </w:tcPr>
          <w:p w14:paraId="29E5E1E0" w14:textId="77777777" w:rsidR="00616520" w:rsidRPr="006C26FE" w:rsidRDefault="00616520" w:rsidP="00467332">
            <w:pPr>
              <w:pStyle w:val="NoSpacing"/>
              <w:rPr>
                <w:rFonts w:ascii="Calibri" w:hAnsi="Calibri" w:cs="Calibri"/>
                <w:color w:val="000000"/>
              </w:rPr>
            </w:pPr>
            <w:r w:rsidRPr="00864F71">
              <w:t>26.4</w:t>
            </w:r>
          </w:p>
        </w:tc>
        <w:tc>
          <w:tcPr>
            <w:tcW w:w="900" w:type="dxa"/>
            <w:tcBorders>
              <w:top w:val="nil"/>
              <w:left w:val="nil"/>
              <w:bottom w:val="nil"/>
              <w:right w:val="nil"/>
            </w:tcBorders>
            <w:shd w:val="clear" w:color="auto" w:fill="auto"/>
            <w:noWrap/>
          </w:tcPr>
          <w:p w14:paraId="731729A3" w14:textId="77777777" w:rsidR="00616520" w:rsidRPr="006C26FE" w:rsidRDefault="00616520" w:rsidP="00467332">
            <w:pPr>
              <w:pStyle w:val="NoSpacing"/>
            </w:pPr>
            <w:r w:rsidRPr="00864F71">
              <w:t>-6.58</w:t>
            </w:r>
          </w:p>
        </w:tc>
        <w:tc>
          <w:tcPr>
            <w:tcW w:w="900" w:type="dxa"/>
            <w:tcBorders>
              <w:top w:val="nil"/>
              <w:left w:val="nil"/>
              <w:bottom w:val="nil"/>
              <w:right w:val="nil"/>
            </w:tcBorders>
            <w:shd w:val="clear" w:color="auto" w:fill="auto"/>
            <w:noWrap/>
          </w:tcPr>
          <w:p w14:paraId="5AA53532" w14:textId="77777777" w:rsidR="00616520" w:rsidRPr="006C26FE" w:rsidRDefault="00616520" w:rsidP="00467332">
            <w:pPr>
              <w:pStyle w:val="NoSpacing"/>
              <w:rPr>
                <w:rFonts w:ascii="Calibri" w:hAnsi="Calibri" w:cs="Calibri"/>
                <w:color w:val="000000"/>
              </w:rPr>
            </w:pPr>
            <w:r w:rsidRPr="00864F71">
              <w:t>30.1</w:t>
            </w:r>
          </w:p>
        </w:tc>
        <w:tc>
          <w:tcPr>
            <w:tcW w:w="900" w:type="dxa"/>
            <w:tcBorders>
              <w:top w:val="nil"/>
              <w:left w:val="nil"/>
              <w:bottom w:val="nil"/>
              <w:right w:val="nil"/>
            </w:tcBorders>
            <w:shd w:val="clear" w:color="auto" w:fill="auto"/>
            <w:noWrap/>
          </w:tcPr>
          <w:p w14:paraId="0EF6970F" w14:textId="77777777" w:rsidR="00616520" w:rsidRPr="006C26FE" w:rsidRDefault="00616520" w:rsidP="00467332">
            <w:pPr>
              <w:pStyle w:val="NoSpacing"/>
              <w:rPr>
                <w:rFonts w:ascii="Calibri" w:hAnsi="Calibri" w:cs="Calibri"/>
                <w:color w:val="000000"/>
              </w:rPr>
            </w:pPr>
            <w:r w:rsidRPr="00864F71">
              <w:t>6.58</w:t>
            </w:r>
          </w:p>
        </w:tc>
      </w:tr>
      <w:tr w:rsidR="00B3507F" w:rsidRPr="006C26FE" w14:paraId="0F318203" w14:textId="77777777" w:rsidTr="0008204D">
        <w:trPr>
          <w:trHeight w:val="290"/>
        </w:trPr>
        <w:tc>
          <w:tcPr>
            <w:tcW w:w="1096" w:type="dxa"/>
            <w:tcBorders>
              <w:top w:val="nil"/>
              <w:left w:val="nil"/>
              <w:bottom w:val="single" w:sz="4" w:space="0" w:color="auto"/>
              <w:right w:val="nil"/>
            </w:tcBorders>
            <w:shd w:val="clear" w:color="auto" w:fill="auto"/>
            <w:noWrap/>
            <w:vAlign w:val="bottom"/>
          </w:tcPr>
          <w:p w14:paraId="1A49A3FF" w14:textId="665DDD2B" w:rsidR="00B3507F" w:rsidRDefault="00000000" w:rsidP="00B3507F">
            <w:pPr>
              <w:pStyle w:val="NoSpacing"/>
            </w:pPr>
            <m:oMathPara>
              <m:oMath>
                <m:sSub>
                  <m:sSubPr>
                    <m:ctrlPr>
                      <w:rPr>
                        <w:rFonts w:ascii="Cambria Math" w:hAnsi="Cambria Math"/>
                        <w:i/>
                      </w:rPr>
                    </m:ctrlPr>
                  </m:sSubPr>
                  <m:e>
                    <m:r>
                      <w:rPr>
                        <w:rFonts w:ascii="Cambria Math" w:hAnsi="Cambria Math"/>
                      </w:rPr>
                      <m:t>r</m:t>
                    </m:r>
                  </m:e>
                  <m:sub>
                    <m:r>
                      <w:rPr>
                        <w:rFonts w:ascii="Cambria Math" w:hAnsi="Cambria Math"/>
                      </w:rPr>
                      <m:t>a</m:t>
                    </m:r>
                  </m:sub>
                </m:sSub>
              </m:oMath>
            </m:oMathPara>
          </w:p>
        </w:tc>
        <w:tc>
          <w:tcPr>
            <w:tcW w:w="876" w:type="dxa"/>
            <w:tcBorders>
              <w:top w:val="nil"/>
              <w:left w:val="nil"/>
              <w:bottom w:val="single" w:sz="4" w:space="0" w:color="auto"/>
              <w:right w:val="nil"/>
            </w:tcBorders>
            <w:shd w:val="clear" w:color="auto" w:fill="auto"/>
            <w:noWrap/>
            <w:vAlign w:val="bottom"/>
          </w:tcPr>
          <w:p w14:paraId="16252A08" w14:textId="39FAA073" w:rsidR="00B3507F" w:rsidRPr="00864F71" w:rsidRDefault="00B3507F" w:rsidP="00B3507F">
            <w:pPr>
              <w:pStyle w:val="NoSpacing"/>
            </w:pPr>
            <w:r>
              <w:t>59.5</w:t>
            </w:r>
          </w:p>
        </w:tc>
        <w:tc>
          <w:tcPr>
            <w:tcW w:w="900" w:type="dxa"/>
            <w:tcBorders>
              <w:top w:val="nil"/>
              <w:left w:val="nil"/>
              <w:bottom w:val="single" w:sz="4" w:space="0" w:color="auto"/>
              <w:right w:val="nil"/>
            </w:tcBorders>
            <w:shd w:val="clear" w:color="auto" w:fill="auto"/>
            <w:noWrap/>
            <w:vAlign w:val="bottom"/>
          </w:tcPr>
          <w:p w14:paraId="2ACA37D2" w14:textId="5EEA2FD8" w:rsidR="00B3507F" w:rsidRPr="00864F71" w:rsidRDefault="00B3507F" w:rsidP="00B3507F">
            <w:pPr>
              <w:pStyle w:val="NoSpacing"/>
            </w:pPr>
            <w:r>
              <w:t>0.00</w:t>
            </w:r>
          </w:p>
        </w:tc>
        <w:tc>
          <w:tcPr>
            <w:tcW w:w="990" w:type="dxa"/>
            <w:tcBorders>
              <w:top w:val="nil"/>
              <w:left w:val="nil"/>
              <w:bottom w:val="single" w:sz="4" w:space="0" w:color="auto"/>
              <w:right w:val="nil"/>
            </w:tcBorders>
            <w:shd w:val="clear" w:color="auto" w:fill="auto"/>
            <w:noWrap/>
            <w:vAlign w:val="bottom"/>
          </w:tcPr>
          <w:p w14:paraId="2ACC2EA2" w14:textId="593A6A07" w:rsidR="00B3507F" w:rsidRPr="00864F71" w:rsidRDefault="00B3507F" w:rsidP="00B3507F">
            <w:pPr>
              <w:pStyle w:val="NoSpacing"/>
            </w:pPr>
            <w:r>
              <w:t>59.4</w:t>
            </w:r>
          </w:p>
        </w:tc>
        <w:tc>
          <w:tcPr>
            <w:tcW w:w="756" w:type="dxa"/>
            <w:tcBorders>
              <w:top w:val="nil"/>
              <w:left w:val="nil"/>
              <w:bottom w:val="single" w:sz="4" w:space="0" w:color="auto"/>
              <w:right w:val="nil"/>
            </w:tcBorders>
            <w:shd w:val="clear" w:color="auto" w:fill="auto"/>
            <w:noWrap/>
            <w:vAlign w:val="bottom"/>
          </w:tcPr>
          <w:p w14:paraId="7625D14B" w14:textId="31027259" w:rsidR="00B3507F" w:rsidRPr="00864F71" w:rsidRDefault="00B3507F" w:rsidP="00B3507F">
            <w:pPr>
              <w:pStyle w:val="NoSpacing"/>
            </w:pPr>
            <w:r w:rsidRPr="00B3507F">
              <w:t>-0.1</w:t>
            </w:r>
          </w:p>
        </w:tc>
        <w:tc>
          <w:tcPr>
            <w:tcW w:w="900" w:type="dxa"/>
            <w:tcBorders>
              <w:top w:val="nil"/>
              <w:left w:val="nil"/>
              <w:bottom w:val="single" w:sz="4" w:space="0" w:color="auto"/>
              <w:right w:val="nil"/>
            </w:tcBorders>
            <w:shd w:val="clear" w:color="auto" w:fill="auto"/>
            <w:noWrap/>
            <w:vAlign w:val="bottom"/>
          </w:tcPr>
          <w:p w14:paraId="23DB1F49" w14:textId="45E99813" w:rsidR="00B3507F" w:rsidRPr="00864F71" w:rsidRDefault="00B3507F" w:rsidP="00B3507F">
            <w:pPr>
              <w:pStyle w:val="NoSpacing"/>
            </w:pPr>
            <w:r w:rsidRPr="00B3507F">
              <w:t>28.3</w:t>
            </w:r>
          </w:p>
        </w:tc>
        <w:tc>
          <w:tcPr>
            <w:tcW w:w="900" w:type="dxa"/>
            <w:tcBorders>
              <w:top w:val="nil"/>
              <w:left w:val="nil"/>
              <w:bottom w:val="single" w:sz="4" w:space="0" w:color="auto"/>
              <w:right w:val="nil"/>
            </w:tcBorders>
            <w:shd w:val="clear" w:color="auto" w:fill="auto"/>
            <w:noWrap/>
            <w:vAlign w:val="bottom"/>
          </w:tcPr>
          <w:p w14:paraId="284C02DF" w14:textId="2D7BDF47" w:rsidR="00B3507F" w:rsidRPr="00864F71" w:rsidRDefault="00B3507F" w:rsidP="00B3507F">
            <w:pPr>
              <w:pStyle w:val="NoSpacing"/>
            </w:pPr>
            <w:r w:rsidRPr="00B3507F">
              <w:t>0.0</w:t>
            </w:r>
          </w:p>
        </w:tc>
        <w:tc>
          <w:tcPr>
            <w:tcW w:w="900" w:type="dxa"/>
            <w:tcBorders>
              <w:top w:val="nil"/>
              <w:left w:val="nil"/>
              <w:bottom w:val="single" w:sz="4" w:space="0" w:color="auto"/>
              <w:right w:val="nil"/>
            </w:tcBorders>
            <w:shd w:val="clear" w:color="auto" w:fill="auto"/>
            <w:noWrap/>
            <w:vAlign w:val="bottom"/>
          </w:tcPr>
          <w:p w14:paraId="0716E634" w14:textId="0431807C" w:rsidR="00B3507F" w:rsidRPr="00864F71" w:rsidRDefault="00B3507F" w:rsidP="00B3507F">
            <w:pPr>
              <w:pStyle w:val="NoSpacing"/>
            </w:pPr>
            <w:r w:rsidRPr="00B3507F">
              <w:t>28.2</w:t>
            </w:r>
          </w:p>
        </w:tc>
        <w:tc>
          <w:tcPr>
            <w:tcW w:w="900" w:type="dxa"/>
            <w:tcBorders>
              <w:top w:val="nil"/>
              <w:left w:val="nil"/>
              <w:bottom w:val="single" w:sz="4" w:space="0" w:color="auto"/>
              <w:right w:val="nil"/>
            </w:tcBorders>
            <w:shd w:val="clear" w:color="auto" w:fill="auto"/>
            <w:noWrap/>
            <w:vAlign w:val="bottom"/>
          </w:tcPr>
          <w:p w14:paraId="148A0D6B" w14:textId="7A1AD8C7" w:rsidR="00B3507F" w:rsidRPr="00864F71" w:rsidRDefault="00B3507F" w:rsidP="00B3507F">
            <w:pPr>
              <w:pStyle w:val="NoSpacing"/>
            </w:pPr>
            <w:r w:rsidRPr="00B3507F">
              <w:t>0.3%</w:t>
            </w:r>
          </w:p>
        </w:tc>
      </w:tr>
    </w:tbl>
    <w:p w14:paraId="1A99DB5A" w14:textId="0E049F0E" w:rsidR="00116BDB" w:rsidRPr="009050DA" w:rsidRDefault="00616520" w:rsidP="009050DA">
      <w:pPr>
        <w:rPr>
          <w:rFonts w:eastAsiaTheme="minorEastAsia"/>
          <w:lang w:val="en-GB" w:eastAsia="en-GB"/>
        </w:rPr>
      </w:pPr>
      <w:r>
        <w:rPr>
          <w:rFonts w:eastAsiaTheme="minorEastAsia"/>
          <w:lang w:val="en-GB" w:eastAsia="en-GB"/>
        </w:rPr>
        <w:lastRenderedPageBreak/>
        <w:t xml:space="preserve">Table A.4.1. shows, for example, that when abortion and pregnancy rates </w:t>
      </w:r>
      <m:oMath>
        <m:sSub>
          <m:sSubPr>
            <m:ctrlPr>
              <w:rPr>
                <w:rFonts w:ascii="Cambria Math" w:eastAsiaTheme="minorEastAsia" w:hAnsi="Cambria Math"/>
                <w:i/>
                <w:lang w:val="en-GB" w:eastAsia="en-GB"/>
              </w:rPr>
            </m:ctrlPr>
          </m:sSubPr>
          <m:e>
            <m:r>
              <w:rPr>
                <w:rFonts w:ascii="Cambria Math" w:eastAsiaTheme="minorEastAsia" w:hAnsi="Cambria Math"/>
                <w:lang w:val="en-GB" w:eastAsia="en-GB"/>
              </w:rPr>
              <m:t>α</m:t>
            </m:r>
          </m:e>
          <m:sub>
            <m:r>
              <w:rPr>
                <w:rFonts w:ascii="Cambria Math" w:eastAsiaTheme="minorEastAsia" w:hAnsi="Cambria Math"/>
                <w:lang w:val="en-GB" w:eastAsia="en-GB"/>
              </w:rPr>
              <m:t>ij</m:t>
            </m:r>
          </m:sub>
        </m:sSub>
      </m:oMath>
      <w:r>
        <w:rPr>
          <w:rFonts w:eastAsiaTheme="minorEastAsia"/>
          <w:lang w:val="en-GB" w:eastAsia="en-GB"/>
        </w:rPr>
        <w:t xml:space="preserve"> and </w:t>
      </w:r>
      <m:oMath>
        <m:sSub>
          <m:sSubPr>
            <m:ctrlPr>
              <w:rPr>
                <w:rFonts w:ascii="Cambria Math" w:eastAsiaTheme="minorEastAsia" w:hAnsi="Cambria Math"/>
                <w:i/>
                <w:lang w:val="en-GB" w:eastAsia="en-GB"/>
              </w:rPr>
            </m:ctrlPr>
          </m:sSubPr>
          <m:e>
            <m:r>
              <w:rPr>
                <w:rFonts w:ascii="Cambria Math" w:eastAsiaTheme="minorEastAsia" w:hAnsi="Cambria Math"/>
                <w:lang w:val="en-GB" w:eastAsia="en-GB"/>
              </w:rPr>
              <m:t>g</m:t>
            </m:r>
          </m:e>
          <m:sub>
            <m:r>
              <w:rPr>
                <w:rFonts w:ascii="Cambria Math" w:eastAsiaTheme="minorEastAsia" w:hAnsi="Cambria Math"/>
                <w:lang w:val="en-GB" w:eastAsia="en-GB"/>
              </w:rPr>
              <m:t>ij</m:t>
            </m:r>
          </m:sub>
        </m:sSub>
      </m:oMath>
      <w:r>
        <w:rPr>
          <w:rFonts w:eastAsiaTheme="minorEastAsia"/>
          <w:lang w:val="en-GB" w:eastAsia="en-GB"/>
        </w:rPr>
        <w:t xml:space="preserve"> (for each stock type and breed) are 10% lower or higher than our baseline abortion rate estimates, total gross and net losses decrease or increase by 10%, respectively.  This is because in both cases, abortion rates work proportionately in our model through the livestock population. A change in the share of husbandry costs attributable to the newborn (</w:t>
      </w:r>
      <m:oMath>
        <m:r>
          <w:rPr>
            <w:rFonts w:ascii="Cambria Math" w:hAnsi="Cambria Math" w:cs="Calibri"/>
            <w:color w:val="000000"/>
            <w:sz w:val="22"/>
            <w:szCs w:val="22"/>
          </w:rPr>
          <m:t>ρ</m:t>
        </m:r>
      </m:oMath>
      <w:r>
        <w:rPr>
          <w:rFonts w:eastAsiaTheme="minorEastAsia"/>
          <w:lang w:val="en-GB" w:eastAsia="en-GB"/>
        </w:rPr>
        <w:t>) does not change gross losses, but net losses are higher if the newborn share is lower and the pregnancy share of husbandry costs are higher. Gross losses also do not change if the market premium for a pregnant animal (</w:t>
      </w:r>
      <w:proofErr w:type="spellStart"/>
      <w:r>
        <w:rPr>
          <w:rFonts w:eastAsiaTheme="minorEastAsia"/>
          <w:i/>
          <w:iCs/>
          <w:lang w:val="en-GB" w:eastAsia="en-GB"/>
        </w:rPr>
        <w:t>Vpreg</w:t>
      </w:r>
      <w:proofErr w:type="spellEnd"/>
      <w:r>
        <w:rPr>
          <w:rFonts w:eastAsiaTheme="minorEastAsia"/>
          <w:lang w:val="en-GB" w:eastAsia="en-GB"/>
        </w:rPr>
        <w:t xml:space="preserve">), but net losses increase by only about 1% </w:t>
      </w:r>
      <w:proofErr w:type="gramStart"/>
      <w:r>
        <w:rPr>
          <w:rFonts w:eastAsiaTheme="minorEastAsia"/>
          <w:lang w:val="en-GB" w:eastAsia="en-GB"/>
        </w:rPr>
        <w:t xml:space="preserve">if  </w:t>
      </w:r>
      <w:proofErr w:type="spellStart"/>
      <w:r>
        <w:rPr>
          <w:rFonts w:eastAsiaTheme="minorEastAsia"/>
          <w:i/>
          <w:iCs/>
          <w:lang w:val="en-GB" w:eastAsia="en-GB"/>
        </w:rPr>
        <w:t>Vpreg</w:t>
      </w:r>
      <w:proofErr w:type="spellEnd"/>
      <w:proofErr w:type="gramEnd"/>
      <w:r>
        <w:rPr>
          <w:rFonts w:eastAsiaTheme="minorEastAsia"/>
          <w:lang w:val="en-GB" w:eastAsia="en-GB"/>
        </w:rPr>
        <w:t xml:space="preserve"> is 10% higher, because it implies higher implicit husbandry costs and therefore lower net benefits of successful pregnancy and therefore lower losses from abortion as well.   A 10% higher proportion of households choosing not to consume milk after an abortion </w:t>
      </w:r>
      <m:oMath>
        <m:r>
          <w:rPr>
            <w:rFonts w:ascii="Cambria Math" w:eastAsiaTheme="minorEastAsia" w:hAnsi="Cambria Math"/>
            <w:lang w:val="en-GB" w:eastAsia="en-GB"/>
          </w:rPr>
          <m:t>(f)</m:t>
        </m:r>
      </m:oMath>
      <w:r>
        <w:rPr>
          <w:rFonts w:eastAsiaTheme="minorEastAsia"/>
          <w:lang w:val="en-GB" w:eastAsia="en-GB"/>
        </w:rPr>
        <w:t xml:space="preserve"> leads to a lower abortion loss by 4.4%.  Aggregate losses vary inversely to the price of milk </w:t>
      </w:r>
      <m:oMath>
        <m:d>
          <m:dPr>
            <m:ctrlPr>
              <w:rPr>
                <w:rFonts w:ascii="Cambria Math" w:eastAsiaTheme="minorEastAsia" w:hAnsi="Cambria Math"/>
                <w:i/>
                <w:lang w:val="en-GB" w:eastAsia="en-GB"/>
              </w:rPr>
            </m:ctrlPr>
          </m:dPr>
          <m:e>
            <m:sSub>
              <m:sSubPr>
                <m:ctrlPr>
                  <w:rPr>
                    <w:rFonts w:ascii="Cambria Math" w:eastAsiaTheme="minorEastAsia" w:hAnsi="Cambria Math"/>
                    <w:i/>
                    <w:lang w:val="en-GB" w:eastAsia="en-GB"/>
                  </w:rPr>
                </m:ctrlPr>
              </m:sSubPr>
              <m:e>
                <m:r>
                  <w:rPr>
                    <w:rFonts w:ascii="Cambria Math" w:eastAsiaTheme="minorEastAsia" w:hAnsi="Cambria Math"/>
                    <w:lang w:val="en-GB" w:eastAsia="en-GB"/>
                  </w:rPr>
                  <m:t>P</m:t>
                </m:r>
              </m:e>
              <m:sub>
                <m:r>
                  <w:rPr>
                    <w:rFonts w:ascii="Cambria Math" w:eastAsiaTheme="minorEastAsia" w:hAnsi="Cambria Math"/>
                    <w:lang w:val="en-GB" w:eastAsia="en-GB"/>
                  </w:rPr>
                  <m:t>m</m:t>
                </m:r>
              </m:sub>
            </m:sSub>
          </m:e>
        </m:d>
      </m:oMath>
      <w:r>
        <w:rPr>
          <w:rFonts w:eastAsiaTheme="minorEastAsia"/>
          <w:lang w:val="en-GB" w:eastAsia="en-GB"/>
        </w:rPr>
        <w:t xml:space="preserve"> and the price of newborns </w:t>
      </w:r>
      <m:oMath>
        <m:r>
          <w:rPr>
            <w:rFonts w:ascii="Cambria Math" w:eastAsiaTheme="minorEastAsia" w:hAnsi="Cambria Math"/>
            <w:lang w:val="en-GB" w:eastAsia="en-GB"/>
          </w:rPr>
          <m:t>(</m:t>
        </m:r>
        <m:sSub>
          <m:sSubPr>
            <m:ctrlPr>
              <w:rPr>
                <w:rFonts w:ascii="Cambria Math" w:eastAsiaTheme="minorEastAsia" w:hAnsi="Cambria Math"/>
                <w:i/>
                <w:lang w:val="en-GB" w:eastAsia="en-GB"/>
              </w:rPr>
            </m:ctrlPr>
          </m:sSubPr>
          <m:e>
            <m:r>
              <w:rPr>
                <w:rFonts w:ascii="Cambria Math" w:eastAsiaTheme="minorEastAsia" w:hAnsi="Cambria Math"/>
                <w:lang w:val="en-GB" w:eastAsia="en-GB"/>
              </w:rPr>
              <m:t>P</m:t>
            </m:r>
          </m:e>
          <m:sub>
            <m:r>
              <w:rPr>
                <w:rFonts w:ascii="Cambria Math" w:eastAsiaTheme="minorEastAsia" w:hAnsi="Cambria Math"/>
                <w:lang w:val="en-GB" w:eastAsia="en-GB"/>
              </w:rPr>
              <m:t>c</m:t>
            </m:r>
          </m:sub>
        </m:sSub>
        <m:r>
          <w:rPr>
            <w:rFonts w:ascii="Cambria Math" w:eastAsiaTheme="minorEastAsia" w:hAnsi="Cambria Math"/>
            <w:lang w:val="en-GB" w:eastAsia="en-GB"/>
          </w:rPr>
          <m:t>)</m:t>
        </m:r>
      </m:oMath>
      <w:r>
        <w:rPr>
          <w:rFonts w:eastAsiaTheme="minorEastAsia"/>
          <w:lang w:val="en-GB" w:eastAsia="en-GB"/>
        </w:rPr>
        <w:t>, but are more responsive to differences in the price of milk --- gross losses increase by about 6% with a 10% increase in the price of milk.</w:t>
      </w:r>
      <w:r w:rsidR="00B3507F">
        <w:rPr>
          <w:rFonts w:eastAsiaTheme="minorEastAsia"/>
          <w:lang w:val="en-GB" w:eastAsia="en-GB"/>
        </w:rPr>
        <w:t xml:space="preserve">  Changing the annual discount rate by 10% has very little effect on the outcomes because </w:t>
      </w:r>
      <w:r w:rsidR="009050DA">
        <w:rPr>
          <w:rFonts w:eastAsiaTheme="minorEastAsia"/>
          <w:lang w:val="en-GB" w:eastAsia="en-GB"/>
        </w:rPr>
        <w:t>the time frames to which the discount rate applies are short (time between market sale and expected newborn delivery, and one year between birth and potential sale at 12 months old. If the discount rate is set to 5% instead of the baseline 2.5, gross loss falls to $58.8 million (-1%), and net loss falls to $27.9 million (-1%).</w:t>
      </w:r>
    </w:p>
    <w:sectPr w:rsidR="00116BDB" w:rsidRPr="009050DA" w:rsidSect="00F80FE6">
      <w:pgSz w:w="11900" w:h="16840"/>
      <w:pgMar w:top="1440" w:right="1440" w:bottom="1440" w:left="1440" w:header="284" w:footer="170"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845"/>
    <w:multiLevelType w:val="hybridMultilevel"/>
    <w:tmpl w:val="BD82C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C3E5D"/>
    <w:multiLevelType w:val="hybridMultilevel"/>
    <w:tmpl w:val="62747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F42F9"/>
    <w:multiLevelType w:val="hybridMultilevel"/>
    <w:tmpl w:val="FD322EB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DA58EC"/>
    <w:multiLevelType w:val="hybridMultilevel"/>
    <w:tmpl w:val="E3585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A1DE5"/>
    <w:multiLevelType w:val="hybridMultilevel"/>
    <w:tmpl w:val="FA6C8B22"/>
    <w:lvl w:ilvl="0" w:tplc="264C8B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430A79"/>
    <w:multiLevelType w:val="hybridMultilevel"/>
    <w:tmpl w:val="3ECEF020"/>
    <w:lvl w:ilvl="0" w:tplc="97EE16C8">
      <w:start w:val="2017"/>
      <w:numFmt w:val="bullet"/>
      <w:lvlText w:val="-"/>
      <w:lvlJc w:val="left"/>
      <w:pPr>
        <w:ind w:left="410" w:hanging="360"/>
      </w:pPr>
      <w:rPr>
        <w:rFonts w:ascii="Calibri" w:eastAsiaTheme="minorEastAsia"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4C21563D"/>
    <w:multiLevelType w:val="multilevel"/>
    <w:tmpl w:val="68864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1C20E5"/>
    <w:multiLevelType w:val="hybridMultilevel"/>
    <w:tmpl w:val="4CCEC876"/>
    <w:lvl w:ilvl="0" w:tplc="D91CBBA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600A6"/>
    <w:multiLevelType w:val="hybridMultilevel"/>
    <w:tmpl w:val="C7D279C2"/>
    <w:lvl w:ilvl="0" w:tplc="B6DCA77C">
      <w:start w:val="2017"/>
      <w:numFmt w:val="bullet"/>
      <w:lvlText w:val="-"/>
      <w:lvlJc w:val="left"/>
      <w:pPr>
        <w:ind w:left="410" w:hanging="360"/>
      </w:pPr>
      <w:rPr>
        <w:rFonts w:ascii="Calibri" w:eastAsiaTheme="minorEastAsia"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9" w15:restartNumberingAfterBreak="0">
    <w:nsid w:val="6FFA237C"/>
    <w:multiLevelType w:val="hybridMultilevel"/>
    <w:tmpl w:val="89004E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A971EB"/>
    <w:multiLevelType w:val="hybridMultilevel"/>
    <w:tmpl w:val="7A48B82C"/>
    <w:lvl w:ilvl="0" w:tplc="30CA2EA2">
      <w:start w:val="2017"/>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E1008D8"/>
    <w:multiLevelType w:val="hybridMultilevel"/>
    <w:tmpl w:val="741E449C"/>
    <w:lvl w:ilvl="0" w:tplc="B89E27A0">
      <w:start w:val="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923656">
    <w:abstractNumId w:val="3"/>
  </w:num>
  <w:num w:numId="2" w16cid:durableId="1777866915">
    <w:abstractNumId w:val="9"/>
  </w:num>
  <w:num w:numId="3" w16cid:durableId="85269379">
    <w:abstractNumId w:val="2"/>
  </w:num>
  <w:num w:numId="4" w16cid:durableId="1055347459">
    <w:abstractNumId w:val="7"/>
  </w:num>
  <w:num w:numId="5" w16cid:durableId="1033382780">
    <w:abstractNumId w:val="6"/>
  </w:num>
  <w:num w:numId="6" w16cid:durableId="2032801382">
    <w:abstractNumId w:val="0"/>
  </w:num>
  <w:num w:numId="7" w16cid:durableId="697588521">
    <w:abstractNumId w:val="11"/>
  </w:num>
  <w:num w:numId="8" w16cid:durableId="668405422">
    <w:abstractNumId w:val="10"/>
  </w:num>
  <w:num w:numId="9" w16cid:durableId="1811558570">
    <w:abstractNumId w:val="8"/>
  </w:num>
  <w:num w:numId="10" w16cid:durableId="977764003">
    <w:abstractNumId w:val="5"/>
  </w:num>
  <w:num w:numId="11" w16cid:durableId="351886155">
    <w:abstractNumId w:val="4"/>
  </w:num>
  <w:num w:numId="12" w16cid:durableId="1588728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520"/>
    <w:rsid w:val="00116BDB"/>
    <w:rsid w:val="003870B5"/>
    <w:rsid w:val="0042336F"/>
    <w:rsid w:val="004E5137"/>
    <w:rsid w:val="0051236B"/>
    <w:rsid w:val="00616520"/>
    <w:rsid w:val="009050DA"/>
    <w:rsid w:val="00A310F4"/>
    <w:rsid w:val="00B3507F"/>
    <w:rsid w:val="00F80FE6"/>
    <w:rsid w:val="00FC792B"/>
  </w:rsids>
  <m:mathPr>
    <m:mathFont m:val="Cambria Math"/>
    <m:brkBin m:val="before"/>
    <m:brkBinSub m:val="--"/>
    <m:smallFrac m:val="0"/>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8B5D"/>
  <w15:chartTrackingRefBased/>
  <w15:docId w15:val="{CFF7E077-1120-7643-A72A-6347F593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520"/>
    <w:pPr>
      <w:spacing w:line="480" w:lineRule="auto"/>
      <w:ind w:firstLine="720"/>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616520"/>
    <w:pPr>
      <w:keepNext/>
      <w:keepLines/>
      <w:spacing w:before="240"/>
      <w:ind w:left="360" w:hanging="36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616520"/>
    <w:pPr>
      <w:keepNext/>
      <w:keepLines/>
      <w:spacing w:before="120" w:after="120"/>
      <w:ind w:firstLine="0"/>
      <w:outlineLvl w:val="1"/>
    </w:pPr>
    <w:rPr>
      <w:rFonts w:eastAsiaTheme="majorEastAsia"/>
      <w:b/>
      <w:bCs/>
      <w:sz w:val="26"/>
      <w:szCs w:val="26"/>
    </w:rPr>
  </w:style>
  <w:style w:type="paragraph" w:styleId="Heading3">
    <w:name w:val="heading 3"/>
    <w:basedOn w:val="Normal"/>
    <w:next w:val="Normal"/>
    <w:link w:val="Heading3Char"/>
    <w:uiPriority w:val="9"/>
    <w:unhideWhenUsed/>
    <w:qFormat/>
    <w:rsid w:val="00616520"/>
    <w:pPr>
      <w:keepNext/>
      <w:keepLines/>
      <w:spacing w:before="40"/>
      <w:ind w:firstLine="0"/>
      <w:outlineLvl w:val="2"/>
    </w:pPr>
    <w:rPr>
      <w:rFonts w:eastAsiaTheme="majorEastAsia"/>
      <w:b/>
      <w:bCs/>
      <w:i/>
      <w:iCs/>
    </w:rPr>
  </w:style>
  <w:style w:type="paragraph" w:styleId="Heading4">
    <w:name w:val="heading 4"/>
    <w:basedOn w:val="Normal"/>
    <w:next w:val="Normal"/>
    <w:link w:val="Heading4Char"/>
    <w:uiPriority w:val="9"/>
    <w:unhideWhenUsed/>
    <w:qFormat/>
    <w:rsid w:val="0061652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520"/>
    <w:rPr>
      <w:rFonts w:ascii="Times New Roman" w:eastAsiaTheme="majorEastAsia" w:hAnsi="Times New Roman" w:cs="Times New Roman"/>
      <w:b/>
      <w:bCs/>
      <w:kern w:val="0"/>
      <w:sz w:val="32"/>
      <w:szCs w:val="32"/>
      <w:lang w:val="en-US"/>
      <w14:ligatures w14:val="none"/>
    </w:rPr>
  </w:style>
  <w:style w:type="character" w:customStyle="1" w:styleId="Heading2Char">
    <w:name w:val="Heading 2 Char"/>
    <w:basedOn w:val="DefaultParagraphFont"/>
    <w:link w:val="Heading2"/>
    <w:uiPriority w:val="9"/>
    <w:rsid w:val="00616520"/>
    <w:rPr>
      <w:rFonts w:ascii="Times New Roman" w:eastAsiaTheme="majorEastAsia" w:hAnsi="Times New Roman" w:cs="Times New Roman"/>
      <w:b/>
      <w:bCs/>
      <w:kern w:val="0"/>
      <w:sz w:val="26"/>
      <w:szCs w:val="26"/>
      <w:lang w:val="en-US"/>
      <w14:ligatures w14:val="none"/>
    </w:rPr>
  </w:style>
  <w:style w:type="character" w:customStyle="1" w:styleId="Heading3Char">
    <w:name w:val="Heading 3 Char"/>
    <w:basedOn w:val="DefaultParagraphFont"/>
    <w:link w:val="Heading3"/>
    <w:uiPriority w:val="9"/>
    <w:rsid w:val="00616520"/>
    <w:rPr>
      <w:rFonts w:ascii="Times New Roman" w:eastAsiaTheme="majorEastAsia" w:hAnsi="Times New Roman" w:cs="Times New Roman"/>
      <w:b/>
      <w:bCs/>
      <w:i/>
      <w:iCs/>
      <w:kern w:val="0"/>
      <w:lang w:val="en-US"/>
      <w14:ligatures w14:val="none"/>
    </w:rPr>
  </w:style>
  <w:style w:type="character" w:customStyle="1" w:styleId="Heading4Char">
    <w:name w:val="Heading 4 Char"/>
    <w:basedOn w:val="DefaultParagraphFont"/>
    <w:link w:val="Heading4"/>
    <w:uiPriority w:val="9"/>
    <w:rsid w:val="00616520"/>
    <w:rPr>
      <w:rFonts w:asciiTheme="majorHAnsi" w:eastAsiaTheme="majorEastAsia" w:hAnsiTheme="majorHAnsi" w:cstheme="majorBidi"/>
      <w:i/>
      <w:iCs/>
      <w:color w:val="2F5496" w:themeColor="accent1" w:themeShade="BF"/>
      <w:kern w:val="0"/>
      <w:lang w:val="en-US"/>
      <w14:ligatures w14:val="none"/>
    </w:rPr>
  </w:style>
  <w:style w:type="paragraph" w:styleId="ListParagraph">
    <w:name w:val="List Paragraph"/>
    <w:basedOn w:val="Normal"/>
    <w:uiPriority w:val="34"/>
    <w:qFormat/>
    <w:rsid w:val="00616520"/>
    <w:pPr>
      <w:ind w:left="720"/>
      <w:contextualSpacing/>
    </w:pPr>
    <w:rPr>
      <w:rFonts w:ascii="Calibri" w:eastAsiaTheme="minorHAnsi" w:hAnsi="Calibri" w:cs="Calibri"/>
      <w:sz w:val="22"/>
      <w:szCs w:val="22"/>
    </w:rPr>
  </w:style>
  <w:style w:type="table" w:styleId="TableGrid">
    <w:name w:val="Table Grid"/>
    <w:basedOn w:val="TableNormal"/>
    <w:uiPriority w:val="39"/>
    <w:rsid w:val="00616520"/>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16520"/>
    <w:pPr>
      <w:spacing w:after="200"/>
    </w:pPr>
    <w:rPr>
      <w:rFonts w:eastAsiaTheme="minorHAnsi"/>
      <w:color w:val="000000" w:themeColor="text1"/>
      <w:sz w:val="22"/>
      <w:szCs w:val="22"/>
    </w:rPr>
  </w:style>
  <w:style w:type="paragraph" w:styleId="Title">
    <w:name w:val="Title"/>
    <w:basedOn w:val="Normal"/>
    <w:next w:val="Normal"/>
    <w:link w:val="TitleChar"/>
    <w:uiPriority w:val="10"/>
    <w:qFormat/>
    <w:rsid w:val="00616520"/>
    <w:pPr>
      <w:ind w:firstLine="0"/>
      <w:contextualSpacing/>
    </w:pPr>
    <w:rPr>
      <w:rFonts w:eastAsiaTheme="majorEastAsia"/>
      <w:b/>
      <w:bCs/>
      <w:spacing w:val="-10"/>
      <w:kern w:val="28"/>
      <w:sz w:val="28"/>
      <w:szCs w:val="28"/>
    </w:rPr>
  </w:style>
  <w:style w:type="character" w:customStyle="1" w:styleId="TitleChar">
    <w:name w:val="Title Char"/>
    <w:basedOn w:val="DefaultParagraphFont"/>
    <w:link w:val="Title"/>
    <w:uiPriority w:val="10"/>
    <w:rsid w:val="00616520"/>
    <w:rPr>
      <w:rFonts w:ascii="Times New Roman" w:eastAsiaTheme="majorEastAsia" w:hAnsi="Times New Roman" w:cs="Times New Roman"/>
      <w:b/>
      <w:bCs/>
      <w:spacing w:val="-10"/>
      <w:kern w:val="28"/>
      <w:sz w:val="28"/>
      <w:szCs w:val="28"/>
      <w:lang w:val="en-US"/>
      <w14:ligatures w14:val="none"/>
    </w:rPr>
  </w:style>
  <w:style w:type="paragraph" w:styleId="FootnoteText">
    <w:name w:val="footnote text"/>
    <w:basedOn w:val="Normal"/>
    <w:link w:val="FootnoteTextChar"/>
    <w:uiPriority w:val="99"/>
    <w:unhideWhenUsed/>
    <w:rsid w:val="00616520"/>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rsid w:val="00616520"/>
    <w:rPr>
      <w:rFonts w:ascii="Calibri" w:hAnsi="Calibri" w:cs="Calibri"/>
      <w:kern w:val="0"/>
      <w:sz w:val="20"/>
      <w:szCs w:val="20"/>
      <w:lang w:val="en-US"/>
      <w14:ligatures w14:val="none"/>
    </w:rPr>
  </w:style>
  <w:style w:type="character" w:styleId="FootnoteReference">
    <w:name w:val="footnote reference"/>
    <w:basedOn w:val="DefaultParagraphFont"/>
    <w:uiPriority w:val="99"/>
    <w:semiHidden/>
    <w:unhideWhenUsed/>
    <w:rsid w:val="00616520"/>
    <w:rPr>
      <w:vertAlign w:val="superscript"/>
    </w:rPr>
  </w:style>
  <w:style w:type="paragraph" w:styleId="Bibliography">
    <w:name w:val="Bibliography"/>
    <w:basedOn w:val="Normal"/>
    <w:next w:val="Normal"/>
    <w:uiPriority w:val="37"/>
    <w:unhideWhenUsed/>
    <w:rsid w:val="00616520"/>
    <w:pPr>
      <w:tabs>
        <w:tab w:val="left" w:pos="380"/>
      </w:tabs>
      <w:spacing w:after="240" w:line="240" w:lineRule="auto"/>
      <w:ind w:left="384" w:hanging="384"/>
    </w:pPr>
    <w:rPr>
      <w:rFonts w:asciiTheme="minorHAnsi" w:eastAsiaTheme="minorEastAsia" w:hAnsiTheme="minorHAnsi" w:cstheme="minorBidi"/>
      <w:sz w:val="22"/>
      <w:szCs w:val="22"/>
      <w:lang w:val="en-GB" w:eastAsia="en-GB"/>
    </w:rPr>
  </w:style>
  <w:style w:type="character" w:styleId="EndnoteReference">
    <w:name w:val="endnote reference"/>
    <w:basedOn w:val="DefaultParagraphFont"/>
    <w:uiPriority w:val="99"/>
    <w:semiHidden/>
    <w:unhideWhenUsed/>
    <w:rsid w:val="00616520"/>
    <w:rPr>
      <w:vertAlign w:val="superscript"/>
    </w:rPr>
  </w:style>
  <w:style w:type="character" w:styleId="Hyperlink">
    <w:name w:val="Hyperlink"/>
    <w:basedOn w:val="DefaultParagraphFont"/>
    <w:uiPriority w:val="99"/>
    <w:unhideWhenUsed/>
    <w:rsid w:val="00616520"/>
    <w:rPr>
      <w:color w:val="0563C1" w:themeColor="hyperlink"/>
      <w:u w:val="single"/>
    </w:rPr>
  </w:style>
  <w:style w:type="character" w:customStyle="1" w:styleId="UnresolvedMention1">
    <w:name w:val="Unresolved Mention1"/>
    <w:basedOn w:val="DefaultParagraphFont"/>
    <w:uiPriority w:val="99"/>
    <w:semiHidden/>
    <w:unhideWhenUsed/>
    <w:rsid w:val="00616520"/>
    <w:rPr>
      <w:color w:val="605E5C"/>
      <w:shd w:val="clear" w:color="auto" w:fill="E1DFDD"/>
    </w:rPr>
  </w:style>
  <w:style w:type="character" w:styleId="CommentReference">
    <w:name w:val="annotation reference"/>
    <w:basedOn w:val="DefaultParagraphFont"/>
    <w:uiPriority w:val="99"/>
    <w:semiHidden/>
    <w:unhideWhenUsed/>
    <w:rsid w:val="00616520"/>
    <w:rPr>
      <w:sz w:val="16"/>
      <w:szCs w:val="16"/>
    </w:rPr>
  </w:style>
  <w:style w:type="paragraph" w:styleId="CommentText">
    <w:name w:val="annotation text"/>
    <w:basedOn w:val="Normal"/>
    <w:link w:val="CommentTextChar"/>
    <w:uiPriority w:val="99"/>
    <w:unhideWhenUsed/>
    <w:rsid w:val="00616520"/>
    <w:pPr>
      <w:spacing w:after="200"/>
    </w:pPr>
    <w:rPr>
      <w:rFonts w:asciiTheme="minorHAnsi" w:eastAsiaTheme="minorEastAsia" w:hAnsiTheme="minorHAnsi" w:cstheme="minorBidi"/>
      <w:sz w:val="20"/>
      <w:szCs w:val="20"/>
      <w:lang w:val="en-GB" w:eastAsia="en-GB"/>
    </w:rPr>
  </w:style>
  <w:style w:type="character" w:customStyle="1" w:styleId="CommentTextChar">
    <w:name w:val="Comment Text Char"/>
    <w:basedOn w:val="DefaultParagraphFont"/>
    <w:link w:val="CommentText"/>
    <w:uiPriority w:val="99"/>
    <w:rsid w:val="00616520"/>
    <w:rPr>
      <w:rFonts w:eastAsiaTheme="minorEastAsia"/>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616520"/>
    <w:rPr>
      <w:b/>
      <w:bCs/>
    </w:rPr>
  </w:style>
  <w:style w:type="character" w:customStyle="1" w:styleId="CommentSubjectChar">
    <w:name w:val="Comment Subject Char"/>
    <w:basedOn w:val="CommentTextChar"/>
    <w:link w:val="CommentSubject"/>
    <w:uiPriority w:val="99"/>
    <w:semiHidden/>
    <w:rsid w:val="00616520"/>
    <w:rPr>
      <w:rFonts w:eastAsiaTheme="minorEastAsia"/>
      <w:b/>
      <w:bCs/>
      <w:kern w:val="0"/>
      <w:sz w:val="20"/>
      <w:szCs w:val="20"/>
      <w:lang w:val="en-GB" w:eastAsia="en-GB"/>
      <w14:ligatures w14:val="none"/>
    </w:rPr>
  </w:style>
  <w:style w:type="paragraph" w:styleId="BalloonText">
    <w:name w:val="Balloon Text"/>
    <w:basedOn w:val="Normal"/>
    <w:link w:val="BalloonTextChar"/>
    <w:uiPriority w:val="99"/>
    <w:semiHidden/>
    <w:unhideWhenUsed/>
    <w:rsid w:val="00616520"/>
    <w:rPr>
      <w:rFonts w:eastAsiaTheme="minorEastAsia"/>
      <w:sz w:val="18"/>
      <w:szCs w:val="18"/>
      <w:lang w:val="en-GB" w:eastAsia="en-GB"/>
    </w:rPr>
  </w:style>
  <w:style w:type="character" w:customStyle="1" w:styleId="BalloonTextChar">
    <w:name w:val="Balloon Text Char"/>
    <w:basedOn w:val="DefaultParagraphFont"/>
    <w:link w:val="BalloonText"/>
    <w:uiPriority w:val="99"/>
    <w:semiHidden/>
    <w:rsid w:val="00616520"/>
    <w:rPr>
      <w:rFonts w:ascii="Times New Roman" w:eastAsiaTheme="minorEastAsia" w:hAnsi="Times New Roman" w:cs="Times New Roman"/>
      <w:kern w:val="0"/>
      <w:sz w:val="18"/>
      <w:szCs w:val="18"/>
      <w:lang w:val="en-GB" w:eastAsia="en-GB"/>
      <w14:ligatures w14:val="none"/>
    </w:rPr>
  </w:style>
  <w:style w:type="paragraph" w:styleId="Header">
    <w:name w:val="header"/>
    <w:basedOn w:val="Normal"/>
    <w:link w:val="HeaderChar"/>
    <w:uiPriority w:val="99"/>
    <w:unhideWhenUsed/>
    <w:rsid w:val="00616520"/>
    <w:pPr>
      <w:tabs>
        <w:tab w:val="center" w:pos="4680"/>
        <w:tab w:val="right" w:pos="9360"/>
      </w:tabs>
    </w:pPr>
  </w:style>
  <w:style w:type="character" w:customStyle="1" w:styleId="HeaderChar">
    <w:name w:val="Header Char"/>
    <w:basedOn w:val="DefaultParagraphFont"/>
    <w:link w:val="Header"/>
    <w:uiPriority w:val="99"/>
    <w:rsid w:val="00616520"/>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616520"/>
    <w:pPr>
      <w:tabs>
        <w:tab w:val="center" w:pos="4680"/>
        <w:tab w:val="right" w:pos="9360"/>
      </w:tabs>
    </w:pPr>
  </w:style>
  <w:style w:type="character" w:customStyle="1" w:styleId="FooterChar">
    <w:name w:val="Footer Char"/>
    <w:basedOn w:val="DefaultParagraphFont"/>
    <w:link w:val="Footer"/>
    <w:uiPriority w:val="99"/>
    <w:rsid w:val="00616520"/>
    <w:rPr>
      <w:rFonts w:ascii="Times New Roman" w:eastAsia="Times New Roman" w:hAnsi="Times New Roman" w:cs="Times New Roman"/>
      <w:kern w:val="0"/>
      <w:lang w:val="en-US"/>
      <w14:ligatures w14:val="none"/>
    </w:rPr>
  </w:style>
  <w:style w:type="character" w:styleId="LineNumber">
    <w:name w:val="line number"/>
    <w:basedOn w:val="DefaultParagraphFont"/>
    <w:uiPriority w:val="99"/>
    <w:semiHidden/>
    <w:unhideWhenUsed/>
    <w:rsid w:val="00616520"/>
  </w:style>
  <w:style w:type="paragraph" w:customStyle="1" w:styleId="m-7857439982428958803msolistparagraph">
    <w:name w:val="m_-7857439982428958803msolistparagraph"/>
    <w:basedOn w:val="Normal"/>
    <w:rsid w:val="00616520"/>
    <w:pPr>
      <w:spacing w:before="100" w:beforeAutospacing="1" w:after="100" w:afterAutospacing="1"/>
    </w:pPr>
  </w:style>
  <w:style w:type="paragraph" w:customStyle="1" w:styleId="m-7857439982428958803gmail-m-1098427464255379617msolistparagraph">
    <w:name w:val="m_-7857439982428958803gmail-m-1098427464255379617msolistparagraph"/>
    <w:basedOn w:val="Normal"/>
    <w:rsid w:val="00616520"/>
    <w:pPr>
      <w:spacing w:before="100" w:beforeAutospacing="1" w:after="100" w:afterAutospacing="1"/>
    </w:pPr>
  </w:style>
  <w:style w:type="paragraph" w:styleId="Revision">
    <w:name w:val="Revision"/>
    <w:hidden/>
    <w:uiPriority w:val="99"/>
    <w:semiHidden/>
    <w:rsid w:val="00616520"/>
    <w:rPr>
      <w:rFonts w:ascii="Times New Roman" w:eastAsia="Times New Roman" w:hAnsi="Times New Roman" w:cs="Times New Roman"/>
      <w:kern w:val="0"/>
      <w:lang w:val="en-US"/>
      <w14:ligatures w14:val="none"/>
    </w:rPr>
  </w:style>
  <w:style w:type="character" w:styleId="PlaceholderText">
    <w:name w:val="Placeholder Text"/>
    <w:basedOn w:val="DefaultParagraphFont"/>
    <w:uiPriority w:val="99"/>
    <w:semiHidden/>
    <w:rsid w:val="00616520"/>
    <w:rPr>
      <w:color w:val="808080"/>
    </w:rPr>
  </w:style>
  <w:style w:type="table" w:styleId="GridTable1Light">
    <w:name w:val="Grid Table 1 Light"/>
    <w:basedOn w:val="TableNormal"/>
    <w:uiPriority w:val="46"/>
    <w:rsid w:val="00616520"/>
    <w:rPr>
      <w:kern w:val="0"/>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616520"/>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
    <w:name w:val="Grid Table 2"/>
    <w:basedOn w:val="TableNormal"/>
    <w:uiPriority w:val="47"/>
    <w:rsid w:val="00616520"/>
    <w:rPr>
      <w:kern w:val="0"/>
      <w:lang w:val="en-US"/>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s">
    <w:name w:val="references"/>
    <w:basedOn w:val="FootnoteText"/>
    <w:link w:val="referencesChar"/>
    <w:qFormat/>
    <w:rsid w:val="00616520"/>
    <w:pPr>
      <w:spacing w:line="240" w:lineRule="auto"/>
    </w:pPr>
    <w:rPr>
      <w:rFonts w:ascii="Times New Roman" w:hAnsi="Times New Roman" w:cs="Times New Roman"/>
    </w:rPr>
  </w:style>
  <w:style w:type="character" w:customStyle="1" w:styleId="referencesChar">
    <w:name w:val="references Char"/>
    <w:basedOn w:val="FootnoteTextChar"/>
    <w:link w:val="references"/>
    <w:rsid w:val="00616520"/>
    <w:rPr>
      <w:rFonts w:ascii="Times New Roman" w:hAnsi="Times New Roman" w:cs="Times New Roman"/>
      <w:kern w:val="0"/>
      <w:sz w:val="20"/>
      <w:szCs w:val="20"/>
      <w:lang w:val="en-US"/>
      <w14:ligatures w14:val="none"/>
    </w:rPr>
  </w:style>
  <w:style w:type="paragraph" w:styleId="NoSpacing">
    <w:name w:val="No Spacing"/>
    <w:uiPriority w:val="1"/>
    <w:qFormat/>
    <w:rsid w:val="00616520"/>
    <w:rPr>
      <w:rFonts w:ascii="Times New Roman" w:eastAsia="Times New Roman" w:hAnsi="Times New Roman" w:cs="Times New Roman"/>
      <w:kern w:val="0"/>
      <w:sz w:val="22"/>
      <w:szCs w:val="22"/>
      <w:lang w:val="en-US"/>
      <w14:ligatures w14:val="none"/>
    </w:rPr>
  </w:style>
  <w:style w:type="paragraph" w:customStyle="1" w:styleId="Footnote">
    <w:name w:val="Footnote"/>
    <w:basedOn w:val="FootnoteText"/>
    <w:link w:val="FootnoteChar"/>
    <w:qFormat/>
    <w:rsid w:val="00616520"/>
    <w:pPr>
      <w:spacing w:line="240" w:lineRule="auto"/>
    </w:pPr>
    <w:rPr>
      <w:rFonts w:ascii="Times New Roman" w:hAnsi="Times New Roman" w:cs="Times New Roman"/>
    </w:rPr>
  </w:style>
  <w:style w:type="character" w:customStyle="1" w:styleId="FootnoteChar">
    <w:name w:val="Footnote Char"/>
    <w:basedOn w:val="FootnoteTextChar"/>
    <w:link w:val="Footnote"/>
    <w:rsid w:val="00616520"/>
    <w:rPr>
      <w:rFonts w:ascii="Times New Roman" w:hAnsi="Times New Roman" w:cs="Times New Roman"/>
      <w:kern w:val="0"/>
      <w:sz w:val="20"/>
      <w:szCs w:val="20"/>
      <w:lang w:val="en-US"/>
      <w14:ligatures w14:val="none"/>
    </w:rPr>
  </w:style>
  <w:style w:type="character" w:customStyle="1" w:styleId="UnresolvedMention2">
    <w:name w:val="Unresolved Mention2"/>
    <w:basedOn w:val="DefaultParagraphFont"/>
    <w:uiPriority w:val="99"/>
    <w:semiHidden/>
    <w:unhideWhenUsed/>
    <w:rsid w:val="00616520"/>
    <w:rPr>
      <w:color w:val="605E5C"/>
      <w:shd w:val="clear" w:color="auto" w:fill="E1DFDD"/>
    </w:rPr>
  </w:style>
  <w:style w:type="character" w:styleId="FollowedHyperlink">
    <w:name w:val="FollowedHyperlink"/>
    <w:basedOn w:val="DefaultParagraphFont"/>
    <w:uiPriority w:val="99"/>
    <w:semiHidden/>
    <w:unhideWhenUsed/>
    <w:rsid w:val="00616520"/>
    <w:rPr>
      <w:color w:val="954F72" w:themeColor="followedHyperlink"/>
      <w:u w:val="single"/>
    </w:rPr>
  </w:style>
  <w:style w:type="paragraph" w:customStyle="1" w:styleId="Tablefootnote">
    <w:name w:val="Table footnote"/>
    <w:basedOn w:val="Footnote"/>
    <w:link w:val="TablefootnoteChar"/>
    <w:qFormat/>
    <w:rsid w:val="00616520"/>
    <w:pPr>
      <w:ind w:firstLine="0"/>
    </w:pPr>
  </w:style>
  <w:style w:type="character" w:customStyle="1" w:styleId="TablefootnoteChar">
    <w:name w:val="Table footnote Char"/>
    <w:basedOn w:val="FootnoteChar"/>
    <w:link w:val="Tablefootnote"/>
    <w:rsid w:val="00616520"/>
    <w:rPr>
      <w:rFonts w:ascii="Times New Roman" w:hAnsi="Times New Roman" w:cs="Times New Roman"/>
      <w:kern w:val="0"/>
      <w:sz w:val="20"/>
      <w:szCs w:val="20"/>
      <w:lang w:val="en-US"/>
      <w14:ligatures w14:val="none"/>
    </w:rPr>
  </w:style>
  <w:style w:type="paragraph" w:styleId="NormalWeb">
    <w:name w:val="Normal (Web)"/>
    <w:basedOn w:val="Normal"/>
    <w:uiPriority w:val="99"/>
    <w:unhideWhenUsed/>
    <w:rsid w:val="00616520"/>
    <w:pPr>
      <w:spacing w:before="100" w:beforeAutospacing="1" w:after="100" w:afterAutospacing="1" w:line="240" w:lineRule="auto"/>
      <w:ind w:firstLine="0"/>
    </w:pPr>
  </w:style>
  <w:style w:type="paragraph" w:customStyle="1" w:styleId="mb0">
    <w:name w:val="mb0"/>
    <w:basedOn w:val="Normal"/>
    <w:rsid w:val="00616520"/>
    <w:pPr>
      <w:spacing w:before="100" w:beforeAutospacing="1" w:after="100" w:afterAutospacing="1" w:line="240" w:lineRule="auto"/>
      <w:ind w:firstLine="0"/>
    </w:pPr>
  </w:style>
  <w:style w:type="character" w:customStyle="1" w:styleId="cf01">
    <w:name w:val="cf01"/>
    <w:basedOn w:val="DefaultParagraphFont"/>
    <w:rsid w:val="00616520"/>
    <w:rPr>
      <w:rFonts w:ascii="Segoe UI" w:hAnsi="Segoe UI" w:cs="Segoe UI" w:hint="default"/>
      <w:color w:val="22222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2</cp:revision>
  <dcterms:created xsi:type="dcterms:W3CDTF">2024-01-23T08:11:00Z</dcterms:created>
  <dcterms:modified xsi:type="dcterms:W3CDTF">2024-01-23T08:11:00Z</dcterms:modified>
</cp:coreProperties>
</file>