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11B14" w14:textId="77777777" w:rsidR="00F13065" w:rsidRPr="00B50D16" w:rsidRDefault="00F13065" w:rsidP="00F13065">
      <w:pPr>
        <w:pStyle w:val="Caption"/>
        <w:keepNext/>
        <w:spacing w:line="360" w:lineRule="auto"/>
        <w:rPr>
          <w:rFonts w:ascii="Times New Roman" w:hAnsi="Times New Roman" w:cs="Times New Roman"/>
          <w:i w:val="0"/>
          <w:iCs w:val="0"/>
          <w:color w:val="auto"/>
          <w:sz w:val="20"/>
          <w:szCs w:val="20"/>
          <w:lang w:val="en-GB"/>
        </w:rPr>
      </w:pPr>
      <w:r w:rsidRPr="00B50D16">
        <w:rPr>
          <w:rFonts w:ascii="Times New Roman" w:hAnsi="Times New Roman" w:cs="Times New Roman"/>
          <w:b/>
          <w:bCs/>
          <w:i w:val="0"/>
          <w:iCs w:val="0"/>
          <w:color w:val="auto"/>
          <w:sz w:val="20"/>
          <w:szCs w:val="20"/>
          <w:lang w:val="en-GB"/>
        </w:rPr>
        <w:t>Supplemental Table 1.</w:t>
      </w:r>
      <w:r w:rsidRPr="00B50D16">
        <w:rPr>
          <w:rFonts w:ascii="Times New Roman" w:hAnsi="Times New Roman" w:cs="Times New Roman"/>
          <w:i w:val="0"/>
          <w:iCs w:val="0"/>
          <w:color w:val="auto"/>
          <w:sz w:val="20"/>
          <w:szCs w:val="20"/>
          <w:lang w:val="en-GB"/>
        </w:rPr>
        <w:t xml:space="preserve"> Additional results examining associations between cooking skills and diet-related outcomes.</w:t>
      </w:r>
    </w:p>
    <w:tbl>
      <w:tblPr>
        <w:tblStyle w:val="PlainTable2"/>
        <w:tblW w:w="0" w:type="auto"/>
        <w:tblLook w:val="04A0" w:firstRow="1" w:lastRow="0" w:firstColumn="1" w:lastColumn="0" w:noHBand="0" w:noVBand="1"/>
      </w:tblPr>
      <w:tblGrid>
        <w:gridCol w:w="3792"/>
        <w:gridCol w:w="2640"/>
        <w:gridCol w:w="2640"/>
      </w:tblGrid>
      <w:tr w:rsidR="00F13065" w:rsidRPr="00AE6840" w14:paraId="3834811B" w14:textId="77777777" w:rsidTr="00B91BCB">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0" w:type="auto"/>
          </w:tcPr>
          <w:p w14:paraId="33A8CA59" w14:textId="77777777" w:rsidR="00F13065" w:rsidRPr="00E80E8D" w:rsidRDefault="00F13065" w:rsidP="00B91BCB">
            <w:pPr>
              <w:spacing w:line="360" w:lineRule="auto"/>
              <w:rPr>
                <w:rFonts w:ascii="Times New Roman" w:hAnsi="Times New Roman" w:cs="Times New Roman"/>
                <w:bCs w:val="0"/>
                <w:sz w:val="20"/>
                <w:szCs w:val="20"/>
                <w:lang w:val="en-US"/>
              </w:rPr>
            </w:pPr>
          </w:p>
        </w:tc>
        <w:tc>
          <w:tcPr>
            <w:tcW w:w="0" w:type="auto"/>
            <w:gridSpan w:val="2"/>
          </w:tcPr>
          <w:p w14:paraId="6D678A60" w14:textId="77777777" w:rsidR="00F13065" w:rsidRPr="00E80E8D" w:rsidRDefault="00F13065" w:rsidP="00B91BC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18"/>
                <w:lang w:val="en-US"/>
              </w:rPr>
            </w:pPr>
            <w:r w:rsidRPr="00E80E8D">
              <w:rPr>
                <w:rFonts w:ascii="Times New Roman" w:hAnsi="Times New Roman" w:cs="Times New Roman"/>
                <w:sz w:val="20"/>
                <w:szCs w:val="18"/>
                <w:lang w:val="en-US"/>
              </w:rPr>
              <w:t>Level of cooking skills (1-5)</w:t>
            </w:r>
          </w:p>
        </w:tc>
      </w:tr>
      <w:tr w:rsidR="00F13065" w:rsidRPr="00AE6840" w14:paraId="588C09E0" w14:textId="77777777" w:rsidTr="00B91BCB">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0" w:type="auto"/>
          </w:tcPr>
          <w:p w14:paraId="5149C8F1" w14:textId="77777777" w:rsidR="00F13065" w:rsidRPr="00E80E8D" w:rsidRDefault="00F13065" w:rsidP="00B91BCB">
            <w:pPr>
              <w:spacing w:line="360" w:lineRule="auto"/>
              <w:rPr>
                <w:rFonts w:ascii="Times New Roman" w:hAnsi="Times New Roman" w:cs="Times New Roman"/>
                <w:bCs w:val="0"/>
                <w:sz w:val="20"/>
                <w:szCs w:val="20"/>
                <w:lang w:val="en-US"/>
              </w:rPr>
            </w:pPr>
          </w:p>
        </w:tc>
        <w:tc>
          <w:tcPr>
            <w:tcW w:w="0" w:type="auto"/>
          </w:tcPr>
          <w:p w14:paraId="16AEA11E" w14:textId="77777777" w:rsidR="00F13065" w:rsidRPr="00E80E8D" w:rsidRDefault="00F13065" w:rsidP="00B91B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80E8D">
              <w:rPr>
                <w:rFonts w:ascii="Times New Roman" w:hAnsi="Times New Roman" w:cs="Times New Roman"/>
                <w:sz w:val="20"/>
                <w:szCs w:val="20"/>
                <w:lang w:val="en-US"/>
              </w:rPr>
              <w:t xml:space="preserve">Model 1 </w:t>
            </w:r>
          </w:p>
        </w:tc>
        <w:tc>
          <w:tcPr>
            <w:tcW w:w="0" w:type="auto"/>
          </w:tcPr>
          <w:p w14:paraId="4467AE07" w14:textId="77777777" w:rsidR="00F13065" w:rsidRPr="00E80E8D" w:rsidRDefault="00F13065" w:rsidP="00B91B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E80E8D">
              <w:rPr>
                <w:rFonts w:ascii="Times New Roman" w:hAnsi="Times New Roman" w:cs="Times New Roman"/>
                <w:sz w:val="20"/>
                <w:szCs w:val="20"/>
                <w:lang w:val="en-US"/>
              </w:rPr>
              <w:t>Model 2</w:t>
            </w:r>
          </w:p>
        </w:tc>
      </w:tr>
      <w:tr w:rsidR="00F13065" w:rsidRPr="00FF2374" w14:paraId="52331CA3" w14:textId="77777777" w:rsidTr="00B91BCB">
        <w:trPr>
          <w:trHeight w:val="208"/>
        </w:trPr>
        <w:tc>
          <w:tcPr>
            <w:cnfStyle w:val="001000000000" w:firstRow="0" w:lastRow="0" w:firstColumn="1" w:lastColumn="0" w:oddVBand="0" w:evenVBand="0" w:oddHBand="0" w:evenHBand="0" w:firstRowFirstColumn="0" w:firstRowLastColumn="0" w:lastRowFirstColumn="0" w:lastRowLastColumn="0"/>
            <w:tcW w:w="0" w:type="auto"/>
          </w:tcPr>
          <w:p w14:paraId="0F63AD38" w14:textId="77777777" w:rsidR="00F13065" w:rsidRPr="00E80E8D" w:rsidRDefault="00F13065" w:rsidP="00B91BCB">
            <w:pPr>
              <w:spacing w:line="360" w:lineRule="auto"/>
              <w:rPr>
                <w:rFonts w:ascii="Times New Roman" w:hAnsi="Times New Roman" w:cs="Times New Roman"/>
                <w:b w:val="0"/>
                <w:bCs w:val="0"/>
                <w:sz w:val="20"/>
                <w:szCs w:val="20"/>
                <w:lang w:val="en-US"/>
              </w:rPr>
            </w:pPr>
            <w:r w:rsidRPr="00E80E8D">
              <w:rPr>
                <w:rFonts w:ascii="Times New Roman" w:hAnsi="Times New Roman" w:cs="Times New Roman"/>
                <w:b w:val="0"/>
                <w:bCs w:val="0"/>
                <w:sz w:val="20"/>
                <w:szCs w:val="20"/>
                <w:lang w:val="en-US"/>
              </w:rPr>
              <w:t>Frequency of home cooking (6-7 days a week</w:t>
            </w:r>
            <w:bookmarkStart w:id="0" w:name="_GoBack"/>
            <w:bookmarkEnd w:id="0"/>
            <w:r w:rsidRPr="00E80E8D">
              <w:rPr>
                <w:rFonts w:ascii="Times New Roman" w:hAnsi="Times New Roman" w:cs="Times New Roman"/>
                <w:b w:val="0"/>
                <w:bCs w:val="0"/>
                <w:sz w:val="20"/>
                <w:szCs w:val="20"/>
                <w:lang w:val="en-US"/>
              </w:rPr>
              <w:t>)</w:t>
            </w:r>
          </w:p>
        </w:tc>
        <w:tc>
          <w:tcPr>
            <w:tcW w:w="0" w:type="auto"/>
          </w:tcPr>
          <w:p w14:paraId="7DF904D2" w14:textId="77777777" w:rsidR="00F13065" w:rsidRPr="00E80E8D" w:rsidRDefault="00F13065" w:rsidP="00B91B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lang w:val="en-US"/>
              </w:rPr>
            </w:pPr>
            <w:r w:rsidRPr="00E80E8D">
              <w:rPr>
                <w:rFonts w:ascii="Times New Roman" w:hAnsi="Times New Roman" w:cs="Times New Roman"/>
                <w:b/>
                <w:sz w:val="20"/>
                <w:szCs w:val="18"/>
                <w:lang w:val="en-US"/>
              </w:rPr>
              <w:t>RR: 1.25 (95% CI: 1.18, 1.33)</w:t>
            </w:r>
          </w:p>
        </w:tc>
        <w:tc>
          <w:tcPr>
            <w:tcW w:w="0" w:type="auto"/>
          </w:tcPr>
          <w:p w14:paraId="553AF76E" w14:textId="77777777" w:rsidR="00F13065" w:rsidRPr="00E80E8D" w:rsidRDefault="00F13065" w:rsidP="00B91B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lang w:val="en-US"/>
              </w:rPr>
            </w:pPr>
            <w:r w:rsidRPr="00E80E8D">
              <w:rPr>
                <w:rFonts w:ascii="Times New Roman" w:hAnsi="Times New Roman" w:cs="Times New Roman"/>
                <w:b/>
                <w:sz w:val="20"/>
                <w:szCs w:val="18"/>
                <w:lang w:val="en-US"/>
              </w:rPr>
              <w:t>RR: 1.24 (95% CI: 1.16, 1.31)</w:t>
            </w:r>
          </w:p>
        </w:tc>
      </w:tr>
      <w:tr w:rsidR="00F13065" w:rsidRPr="00FF2374" w14:paraId="172C6D5D" w14:textId="77777777" w:rsidTr="00B91BCB">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0" w:type="auto"/>
          </w:tcPr>
          <w:p w14:paraId="0DDE85B7" w14:textId="77777777" w:rsidR="00F13065" w:rsidRPr="00E80E8D" w:rsidRDefault="00F13065" w:rsidP="00B91BCB">
            <w:pPr>
              <w:spacing w:line="360" w:lineRule="auto"/>
              <w:rPr>
                <w:rFonts w:ascii="Times New Roman" w:hAnsi="Times New Roman" w:cs="Times New Roman"/>
                <w:b w:val="0"/>
                <w:sz w:val="20"/>
                <w:szCs w:val="20"/>
                <w:lang w:val="en-US"/>
              </w:rPr>
            </w:pPr>
            <w:r w:rsidRPr="00E80E8D">
              <w:rPr>
                <w:rFonts w:ascii="Times New Roman" w:hAnsi="Times New Roman" w:cs="Times New Roman"/>
                <w:b w:val="0"/>
                <w:sz w:val="20"/>
                <w:szCs w:val="20"/>
                <w:lang w:val="en-US"/>
              </w:rPr>
              <w:t>Diet quality index (0-150)</w:t>
            </w:r>
            <w:r w:rsidRPr="00E80E8D">
              <w:rPr>
                <w:rFonts w:ascii="Times New Roman" w:hAnsi="Times New Roman" w:cs="Times New Roman"/>
                <w:b w:val="0"/>
                <w:sz w:val="20"/>
                <w:szCs w:val="20"/>
                <w:vertAlign w:val="superscript"/>
                <w:lang w:val="en-US"/>
              </w:rPr>
              <w:t>1</w:t>
            </w:r>
          </w:p>
        </w:tc>
        <w:tc>
          <w:tcPr>
            <w:tcW w:w="0" w:type="auto"/>
          </w:tcPr>
          <w:p w14:paraId="2CBC718F" w14:textId="77777777" w:rsidR="00F13065" w:rsidRPr="00E80E8D" w:rsidRDefault="00F13065" w:rsidP="00B91B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lang w:val="en-US"/>
              </w:rPr>
            </w:pPr>
            <w:r w:rsidRPr="00E80E8D">
              <w:rPr>
                <w:rFonts w:ascii="Times New Roman" w:hAnsi="Times New Roman" w:cs="Times New Roman"/>
                <w:b/>
                <w:sz w:val="20"/>
                <w:szCs w:val="18"/>
                <w:lang w:val="en-US"/>
              </w:rPr>
              <w:t>β 5.60 (95% CI: 4.42, 6.80)</w:t>
            </w:r>
          </w:p>
        </w:tc>
        <w:tc>
          <w:tcPr>
            <w:tcW w:w="0" w:type="auto"/>
          </w:tcPr>
          <w:p w14:paraId="545D37A4" w14:textId="77777777" w:rsidR="00F13065" w:rsidRPr="00E80E8D" w:rsidRDefault="00F13065" w:rsidP="00B91BC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18"/>
                <w:lang w:val="en-US"/>
              </w:rPr>
            </w:pPr>
            <w:r w:rsidRPr="00E80E8D">
              <w:rPr>
                <w:rFonts w:ascii="Times New Roman" w:hAnsi="Times New Roman" w:cs="Times New Roman"/>
                <w:b/>
                <w:sz w:val="20"/>
                <w:szCs w:val="18"/>
                <w:lang w:val="en-US"/>
              </w:rPr>
              <w:t>β 4.45 (95% CI: 3.27, 5.63)</w:t>
            </w:r>
          </w:p>
        </w:tc>
      </w:tr>
      <w:tr w:rsidR="00F13065" w:rsidRPr="00957B79" w14:paraId="69F02168" w14:textId="77777777" w:rsidTr="00B91BCB">
        <w:trPr>
          <w:trHeight w:val="208"/>
        </w:trPr>
        <w:tc>
          <w:tcPr>
            <w:cnfStyle w:val="001000000000" w:firstRow="0" w:lastRow="0" w:firstColumn="1" w:lastColumn="0" w:oddVBand="0" w:evenVBand="0" w:oddHBand="0" w:evenHBand="0" w:firstRowFirstColumn="0" w:firstRowLastColumn="0" w:lastRowFirstColumn="0" w:lastRowLastColumn="0"/>
            <w:tcW w:w="0" w:type="auto"/>
          </w:tcPr>
          <w:p w14:paraId="1E6C5A03" w14:textId="77777777" w:rsidR="00F13065" w:rsidRPr="00E80E8D" w:rsidRDefault="00F13065" w:rsidP="00B91BCB">
            <w:pPr>
              <w:spacing w:line="360" w:lineRule="auto"/>
              <w:rPr>
                <w:rFonts w:ascii="Times New Roman" w:hAnsi="Times New Roman" w:cs="Times New Roman"/>
                <w:b w:val="0"/>
                <w:sz w:val="20"/>
                <w:szCs w:val="20"/>
                <w:lang w:val="en-US"/>
              </w:rPr>
            </w:pPr>
            <w:r w:rsidRPr="00E80E8D">
              <w:rPr>
                <w:rFonts w:ascii="Times New Roman" w:hAnsi="Times New Roman" w:cs="Times New Roman"/>
                <w:b w:val="0"/>
                <w:sz w:val="20"/>
                <w:szCs w:val="20"/>
                <w:lang w:val="en-US"/>
              </w:rPr>
              <w:t>BMI (kg/m</w:t>
            </w:r>
            <w:r w:rsidRPr="00E80E8D">
              <w:rPr>
                <w:rFonts w:ascii="Times New Roman" w:hAnsi="Times New Roman" w:cs="Times New Roman"/>
                <w:b w:val="0"/>
                <w:sz w:val="20"/>
                <w:szCs w:val="20"/>
                <w:vertAlign w:val="superscript"/>
                <w:lang w:val="en-US"/>
              </w:rPr>
              <w:t>2</w:t>
            </w:r>
            <w:r w:rsidRPr="00E80E8D">
              <w:rPr>
                <w:rFonts w:ascii="Times New Roman" w:hAnsi="Times New Roman" w:cs="Times New Roman"/>
                <w:b w:val="0"/>
                <w:sz w:val="20"/>
                <w:szCs w:val="20"/>
                <w:lang w:val="en-US"/>
              </w:rPr>
              <w:t>)</w:t>
            </w:r>
          </w:p>
        </w:tc>
        <w:tc>
          <w:tcPr>
            <w:tcW w:w="0" w:type="auto"/>
          </w:tcPr>
          <w:p w14:paraId="3DC5D4AB" w14:textId="77777777" w:rsidR="00F13065" w:rsidRPr="00E80E8D" w:rsidRDefault="00F13065" w:rsidP="00B91B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lang w:val="en-US"/>
              </w:rPr>
            </w:pPr>
            <w:r w:rsidRPr="00E80E8D">
              <w:rPr>
                <w:rFonts w:ascii="Times New Roman" w:hAnsi="Times New Roman" w:cs="Times New Roman"/>
                <w:sz w:val="20"/>
                <w:szCs w:val="18"/>
                <w:lang w:val="en-US"/>
              </w:rPr>
              <w:t>β</w:t>
            </w:r>
            <w:r w:rsidRPr="00E80E8D">
              <w:rPr>
                <w:rFonts w:ascii="Times New Roman" w:hAnsi="Times New Roman" w:cs="Times New Roman"/>
                <w:bCs/>
                <w:sz w:val="20"/>
                <w:szCs w:val="18"/>
                <w:lang w:val="en-US"/>
              </w:rPr>
              <w:t xml:space="preserve"> -0.18 (95% CI: -0.49, 0.14)</w:t>
            </w:r>
          </w:p>
        </w:tc>
        <w:tc>
          <w:tcPr>
            <w:tcW w:w="0" w:type="auto"/>
          </w:tcPr>
          <w:p w14:paraId="697C8B12" w14:textId="77777777" w:rsidR="00F13065" w:rsidRPr="00E80E8D" w:rsidRDefault="00F13065" w:rsidP="00B91BC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18"/>
                <w:lang w:val="en-US"/>
              </w:rPr>
            </w:pPr>
            <w:r w:rsidRPr="00E80E8D">
              <w:rPr>
                <w:rFonts w:ascii="Times New Roman" w:hAnsi="Times New Roman" w:cs="Times New Roman"/>
                <w:sz w:val="20"/>
                <w:szCs w:val="18"/>
                <w:lang w:val="en-US"/>
              </w:rPr>
              <w:t>β</w:t>
            </w:r>
            <w:r w:rsidRPr="00E80E8D">
              <w:rPr>
                <w:rFonts w:ascii="Times New Roman" w:hAnsi="Times New Roman" w:cs="Times New Roman"/>
                <w:bCs/>
                <w:sz w:val="20"/>
                <w:szCs w:val="18"/>
                <w:lang w:val="en-US"/>
              </w:rPr>
              <w:t xml:space="preserve"> 0.03 (95% CI: -0.29, 0.34)</w:t>
            </w:r>
          </w:p>
        </w:tc>
      </w:tr>
      <w:tr w:rsidR="00F13065" w:rsidRPr="006B50B6" w14:paraId="0338F661" w14:textId="77777777" w:rsidTr="00B91BCB">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0" w:type="auto"/>
            <w:gridSpan w:val="3"/>
            <w:tcBorders>
              <w:right w:val="single" w:sz="4" w:space="0" w:color="FFFFFF" w:themeColor="background1"/>
            </w:tcBorders>
          </w:tcPr>
          <w:p w14:paraId="3C3E73E4" w14:textId="77777777" w:rsidR="00F13065" w:rsidRPr="00B50D16" w:rsidRDefault="00F13065" w:rsidP="00B91BCB">
            <w:pPr>
              <w:spacing w:line="360" w:lineRule="auto"/>
              <w:jc w:val="both"/>
              <w:rPr>
                <w:rFonts w:ascii="Times New Roman" w:hAnsi="Times New Roman" w:cs="Times New Roman"/>
                <w:b w:val="0"/>
                <w:iCs/>
                <w:sz w:val="20"/>
                <w:szCs w:val="20"/>
                <w:lang w:val="en-US"/>
              </w:rPr>
            </w:pPr>
            <w:r w:rsidRPr="00B50D16">
              <w:rPr>
                <w:rFonts w:ascii="Times New Roman" w:hAnsi="Times New Roman" w:cs="Times New Roman"/>
                <w:b w:val="0"/>
                <w:iCs/>
                <w:sz w:val="20"/>
                <w:szCs w:val="20"/>
                <w:lang w:val="en-US"/>
              </w:rPr>
              <w:t>Results are presented in risk ratios (RR), beta coefficients (β) and 95% confidence intervals obtained from modified Poisson and linear regression analyses to study associations between cooking skills in the general population with outcome frequency of home cooking, diet quality, and BMI (kg/m</w:t>
            </w:r>
            <w:r w:rsidRPr="00B50D16">
              <w:rPr>
                <w:rFonts w:ascii="Times New Roman" w:hAnsi="Times New Roman" w:cs="Times New Roman"/>
                <w:b w:val="0"/>
                <w:iCs/>
                <w:sz w:val="20"/>
                <w:szCs w:val="20"/>
                <w:vertAlign w:val="superscript"/>
                <w:lang w:val="en-US"/>
              </w:rPr>
              <w:t>2</w:t>
            </w:r>
            <w:r w:rsidRPr="00B50D16">
              <w:rPr>
                <w:rFonts w:ascii="Times New Roman" w:hAnsi="Times New Roman" w:cs="Times New Roman"/>
                <w:b w:val="0"/>
                <w:iCs/>
                <w:sz w:val="20"/>
                <w:szCs w:val="20"/>
                <w:lang w:val="en-US"/>
              </w:rPr>
              <w:t>), N = 1,461. Based on imputed data of covariates (m = 10).</w:t>
            </w:r>
          </w:p>
          <w:p w14:paraId="42F0B4E4" w14:textId="77777777" w:rsidR="00F13065" w:rsidRPr="00B50D16" w:rsidRDefault="00F13065" w:rsidP="00B91BCB">
            <w:pPr>
              <w:spacing w:line="360" w:lineRule="auto"/>
              <w:jc w:val="both"/>
              <w:rPr>
                <w:rFonts w:ascii="Times New Roman" w:hAnsi="Times New Roman" w:cs="Times New Roman"/>
                <w:iCs/>
                <w:sz w:val="20"/>
                <w:szCs w:val="20"/>
                <w:lang w:val="en-US"/>
              </w:rPr>
            </w:pPr>
            <w:r w:rsidRPr="00B50D16">
              <w:rPr>
                <w:rFonts w:ascii="Times New Roman" w:hAnsi="Times New Roman" w:cs="Times New Roman"/>
                <w:b w:val="0"/>
                <w:bCs w:val="0"/>
                <w:iCs/>
                <w:sz w:val="20"/>
                <w:szCs w:val="20"/>
                <w:lang w:val="en-US"/>
              </w:rPr>
              <w:t xml:space="preserve">Model 1: adjusted for sex, age, energy intake (kcal). </w:t>
            </w:r>
          </w:p>
          <w:p w14:paraId="2758581C" w14:textId="77777777" w:rsidR="00F13065" w:rsidRPr="00E80E8D" w:rsidRDefault="00F13065" w:rsidP="00B91BCB">
            <w:pPr>
              <w:spacing w:line="360" w:lineRule="auto"/>
              <w:jc w:val="both"/>
              <w:rPr>
                <w:rFonts w:ascii="Times New Roman" w:hAnsi="Times New Roman" w:cs="Times New Roman"/>
                <w:b w:val="0"/>
                <w:bCs w:val="0"/>
                <w:i/>
                <w:iCs/>
                <w:sz w:val="18"/>
                <w:szCs w:val="18"/>
                <w:lang w:val="en-US"/>
              </w:rPr>
            </w:pPr>
            <w:r w:rsidRPr="00B50D16">
              <w:rPr>
                <w:rFonts w:ascii="Times New Roman" w:hAnsi="Times New Roman" w:cs="Times New Roman"/>
                <w:b w:val="0"/>
                <w:bCs w:val="0"/>
                <w:iCs/>
                <w:sz w:val="20"/>
                <w:szCs w:val="20"/>
                <w:lang w:val="en-US"/>
              </w:rPr>
              <w:t>Model 2: adjusted for model 1, and educational level, net household income, household composition, and urbanization.</w:t>
            </w:r>
            <w:r w:rsidRPr="00E80E8D">
              <w:rPr>
                <w:rFonts w:ascii="Times New Roman" w:hAnsi="Times New Roman" w:cs="Times New Roman"/>
                <w:b w:val="0"/>
                <w:bCs w:val="0"/>
                <w:i/>
                <w:iCs/>
                <w:sz w:val="18"/>
                <w:szCs w:val="18"/>
                <w:lang w:val="en-US"/>
              </w:rPr>
              <w:t xml:space="preserve"> </w:t>
            </w:r>
          </w:p>
        </w:tc>
      </w:tr>
    </w:tbl>
    <w:p w14:paraId="3B50904D" w14:textId="77777777" w:rsidR="0095739C" w:rsidRPr="00F13065" w:rsidRDefault="0095739C">
      <w:pPr>
        <w:rPr>
          <w:lang w:val="en-US"/>
        </w:rPr>
      </w:pPr>
    </w:p>
    <w:sectPr w:rsidR="0095739C" w:rsidRPr="00F13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95"/>
    <w:rsid w:val="006B50B6"/>
    <w:rsid w:val="006F3295"/>
    <w:rsid w:val="008741ED"/>
    <w:rsid w:val="0095739C"/>
    <w:rsid w:val="00B50D16"/>
    <w:rsid w:val="00E30080"/>
    <w:rsid w:val="00F13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6EAD"/>
  <w15:chartTrackingRefBased/>
  <w15:docId w15:val="{F7794D2A-842D-4FA1-BC05-DAB58390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13065"/>
    <w:pPr>
      <w:spacing w:after="200" w:line="240" w:lineRule="auto"/>
    </w:pPr>
    <w:rPr>
      <w:i/>
      <w:iCs/>
      <w:color w:val="44546A" w:themeColor="text2"/>
      <w:sz w:val="18"/>
      <w:szCs w:val="18"/>
    </w:rPr>
  </w:style>
  <w:style w:type="table" w:styleId="PlainTable2">
    <w:name w:val="Plain Table 2"/>
    <w:basedOn w:val="TableNormal"/>
    <w:uiPriority w:val="42"/>
    <w:rsid w:val="00F130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741ED"/>
    <w:rPr>
      <w:sz w:val="16"/>
      <w:szCs w:val="16"/>
    </w:rPr>
  </w:style>
  <w:style w:type="paragraph" w:styleId="CommentText">
    <w:name w:val="annotation text"/>
    <w:basedOn w:val="Normal"/>
    <w:link w:val="CommentTextChar"/>
    <w:uiPriority w:val="99"/>
    <w:semiHidden/>
    <w:unhideWhenUsed/>
    <w:rsid w:val="008741ED"/>
    <w:pPr>
      <w:spacing w:line="240" w:lineRule="auto"/>
    </w:pPr>
    <w:rPr>
      <w:sz w:val="20"/>
      <w:szCs w:val="20"/>
    </w:rPr>
  </w:style>
  <w:style w:type="character" w:customStyle="1" w:styleId="CommentTextChar">
    <w:name w:val="Comment Text Char"/>
    <w:basedOn w:val="DefaultParagraphFont"/>
    <w:link w:val="CommentText"/>
    <w:uiPriority w:val="99"/>
    <w:semiHidden/>
    <w:rsid w:val="008741ED"/>
    <w:rPr>
      <w:sz w:val="20"/>
      <w:szCs w:val="20"/>
    </w:rPr>
  </w:style>
  <w:style w:type="paragraph" w:styleId="CommentSubject">
    <w:name w:val="annotation subject"/>
    <w:basedOn w:val="CommentText"/>
    <w:next w:val="CommentText"/>
    <w:link w:val="CommentSubjectChar"/>
    <w:uiPriority w:val="99"/>
    <w:semiHidden/>
    <w:unhideWhenUsed/>
    <w:rsid w:val="008741ED"/>
    <w:rPr>
      <w:b/>
      <w:bCs/>
    </w:rPr>
  </w:style>
  <w:style w:type="character" w:customStyle="1" w:styleId="CommentSubjectChar">
    <w:name w:val="Comment Subject Char"/>
    <w:basedOn w:val="CommentTextChar"/>
    <w:link w:val="CommentSubject"/>
    <w:uiPriority w:val="99"/>
    <w:semiHidden/>
    <w:rsid w:val="008741ED"/>
    <w:rPr>
      <w:b/>
      <w:bCs/>
      <w:sz w:val="20"/>
      <w:szCs w:val="20"/>
    </w:rPr>
  </w:style>
  <w:style w:type="paragraph" w:styleId="BalloonText">
    <w:name w:val="Balloon Text"/>
    <w:basedOn w:val="Normal"/>
    <w:link w:val="BalloonTextChar"/>
    <w:uiPriority w:val="99"/>
    <w:semiHidden/>
    <w:unhideWhenUsed/>
    <w:rsid w:val="00874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147</Words>
  <Characters>810</Characters>
  <Application>Microsoft Office Word</Application>
  <DocSecurity>0</DocSecurity>
  <Lines>6</Lines>
  <Paragraphs>1</Paragraphs>
  <ScaleCrop>false</ScaleCrop>
  <Company>VUmc</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N.Z. (Noreen)</dc:creator>
  <cp:keywords/>
  <dc:description/>
  <cp:lastModifiedBy>Siddiqui, N.Z. (Noreen)</cp:lastModifiedBy>
  <cp:revision>6</cp:revision>
  <dcterms:created xsi:type="dcterms:W3CDTF">2022-11-02T16:29:00Z</dcterms:created>
  <dcterms:modified xsi:type="dcterms:W3CDTF">2023-10-23T15:15:00Z</dcterms:modified>
</cp:coreProperties>
</file>