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E0EF" w14:textId="7AD5D977" w:rsidR="005539E0" w:rsidRPr="00067BEC" w:rsidRDefault="0080110F">
      <w:pPr>
        <w:rPr>
          <w:rFonts w:ascii="Times New Roman" w:hAnsi="Times New Roman" w:cs="Times New Roman"/>
          <w:lang w:val="en-AU"/>
        </w:rPr>
      </w:pPr>
      <w:r w:rsidRPr="00067BEC">
        <w:rPr>
          <w:rFonts w:ascii="Times New Roman" w:hAnsi="Times New Roman" w:cs="Times New Roman"/>
          <w:lang w:val="en-AU"/>
        </w:rPr>
        <w:t>Supplementary Table 1:</w:t>
      </w:r>
      <w:r w:rsidR="00EC49FB" w:rsidRPr="00067BEC">
        <w:rPr>
          <w:rFonts w:ascii="Times New Roman" w:hAnsi="Times New Roman" w:cs="Times New Roman"/>
          <w:lang w:val="en-AU"/>
        </w:rPr>
        <w:t xml:space="preserve"> </w:t>
      </w:r>
      <w:r w:rsidR="00886BC0" w:rsidRPr="00886BC0">
        <w:rPr>
          <w:rFonts w:ascii="Times New Roman" w:hAnsi="Times New Roman" w:cs="Times New Roman"/>
          <w:lang w:val="en-AU"/>
        </w:rPr>
        <w:t>Characteristics of adolescent girls 15–19 years old</w:t>
      </w:r>
    </w:p>
    <w:tbl>
      <w:tblPr>
        <w:tblStyle w:val="TableGridLight"/>
        <w:tblW w:w="8953" w:type="dxa"/>
        <w:tblLook w:val="04A0" w:firstRow="1" w:lastRow="0" w:firstColumn="1" w:lastColumn="0" w:noHBand="0" w:noVBand="1"/>
      </w:tblPr>
      <w:tblGrid>
        <w:gridCol w:w="2641"/>
        <w:gridCol w:w="3440"/>
        <w:gridCol w:w="1591"/>
        <w:gridCol w:w="1281"/>
      </w:tblGrid>
      <w:tr w:rsidR="0080110F" w:rsidRPr="00067BEC" w14:paraId="141E3F8E" w14:textId="77777777" w:rsidTr="00B75AFB">
        <w:trPr>
          <w:trHeight w:val="216"/>
        </w:trPr>
        <w:tc>
          <w:tcPr>
            <w:tcW w:w="264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0DAD3794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 </w:t>
            </w:r>
            <w:r w:rsidRPr="00067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Variables</w:t>
            </w:r>
          </w:p>
        </w:tc>
        <w:tc>
          <w:tcPr>
            <w:tcW w:w="3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939DC3E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 </w:t>
            </w:r>
            <w:r w:rsidRPr="00067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Categories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C30832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Total</w:t>
            </w:r>
          </w:p>
        </w:tc>
      </w:tr>
      <w:tr w:rsidR="0080110F" w:rsidRPr="00067BEC" w14:paraId="43A6607E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778F8CF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34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E0F5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5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E6268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%</w:t>
            </w: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1EA4D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  <w:t>N</w:t>
            </w:r>
          </w:p>
        </w:tc>
      </w:tr>
      <w:tr w:rsidR="0080110F" w:rsidRPr="00067BEC" w14:paraId="20306836" w14:textId="77777777" w:rsidTr="00B75AFB">
        <w:trPr>
          <w:trHeight w:val="228"/>
        </w:trPr>
        <w:tc>
          <w:tcPr>
            <w:tcW w:w="2641" w:type="dxa"/>
            <w:tcBorders>
              <w:top w:val="nil"/>
              <w:left w:val="single" w:sz="12" w:space="0" w:color="auto"/>
            </w:tcBorders>
            <w:vAlign w:val="center"/>
          </w:tcPr>
          <w:p w14:paraId="60D0976A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Age (mean) </w:t>
            </w:r>
          </w:p>
        </w:tc>
        <w:tc>
          <w:tcPr>
            <w:tcW w:w="3440" w:type="dxa"/>
            <w:tcBorders>
              <w:top w:val="nil"/>
              <w:right w:val="single" w:sz="12" w:space="0" w:color="auto"/>
            </w:tcBorders>
            <w:vAlign w:val="center"/>
          </w:tcPr>
          <w:p w14:paraId="3D4DAEF3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2" w:space="0" w:color="auto"/>
            </w:tcBorders>
            <w:vAlign w:val="center"/>
          </w:tcPr>
          <w:p w14:paraId="683D7A44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16.9 years</w:t>
            </w:r>
          </w:p>
        </w:tc>
        <w:tc>
          <w:tcPr>
            <w:tcW w:w="1281" w:type="dxa"/>
            <w:tcBorders>
              <w:top w:val="nil"/>
              <w:right w:val="single" w:sz="12" w:space="0" w:color="auto"/>
            </w:tcBorders>
            <w:vAlign w:val="center"/>
          </w:tcPr>
          <w:p w14:paraId="19886250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3731</w:t>
            </w:r>
          </w:p>
        </w:tc>
      </w:tr>
      <w:tr w:rsidR="0080110F" w:rsidRPr="00067BEC" w14:paraId="4110379B" w14:textId="77777777" w:rsidTr="00B75AFB">
        <w:trPr>
          <w:trHeight w:val="228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7C1AAE97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Employment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26A8C1EE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working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32490AB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35.3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1CCEB55B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1254</w:t>
            </w:r>
          </w:p>
        </w:tc>
      </w:tr>
      <w:tr w:rsidR="0080110F" w:rsidRPr="00067BEC" w14:paraId="3DA036CB" w14:textId="77777777" w:rsidTr="00B75AFB">
        <w:trPr>
          <w:trHeight w:val="216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631FD18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440" w:type="dxa"/>
            <w:tcBorders>
              <w:top w:val="nil"/>
              <w:right w:val="single" w:sz="12" w:space="0" w:color="auto"/>
            </w:tcBorders>
            <w:vAlign w:val="center"/>
            <w:hideMark/>
          </w:tcPr>
          <w:p w14:paraId="66C735A4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Paid employment</w:t>
            </w:r>
          </w:p>
        </w:tc>
        <w:tc>
          <w:tcPr>
            <w:tcW w:w="1591" w:type="dxa"/>
            <w:tcBorders>
              <w:top w:val="nil"/>
              <w:left w:val="single" w:sz="12" w:space="0" w:color="auto"/>
            </w:tcBorders>
            <w:vAlign w:val="center"/>
          </w:tcPr>
          <w:p w14:paraId="0361D010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64.7</w:t>
            </w:r>
          </w:p>
        </w:tc>
        <w:tc>
          <w:tcPr>
            <w:tcW w:w="1281" w:type="dxa"/>
            <w:tcBorders>
              <w:top w:val="nil"/>
              <w:right w:val="single" w:sz="12" w:space="0" w:color="auto"/>
            </w:tcBorders>
            <w:vAlign w:val="center"/>
          </w:tcPr>
          <w:p w14:paraId="5A77B679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2477</w:t>
            </w:r>
          </w:p>
        </w:tc>
      </w:tr>
      <w:tr w:rsidR="0080110F" w:rsidRPr="00067BEC" w14:paraId="44C4CBCE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4662E6BB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Education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5B3A7DBB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 education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6DF65B0D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12.0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1F10060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395</w:t>
            </w:r>
          </w:p>
        </w:tc>
      </w:tr>
      <w:tr w:rsidR="0080110F" w:rsidRPr="00067BEC" w14:paraId="145696B3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CCB88AF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37477C2A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Primary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4C7321E3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19.9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77E7D801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735</w:t>
            </w:r>
          </w:p>
        </w:tc>
      </w:tr>
      <w:tr w:rsidR="0080110F" w:rsidRPr="00067BEC" w14:paraId="40DD7ACE" w14:textId="77777777" w:rsidTr="00B75AFB">
        <w:trPr>
          <w:trHeight w:val="330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8E02013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293B6AF2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Secondary and higher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67828AE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68.1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161864BE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2601</w:t>
            </w:r>
          </w:p>
        </w:tc>
      </w:tr>
      <w:tr w:rsidR="0080110F" w:rsidRPr="00067BEC" w14:paraId="6D6E0E9D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0BBD0A0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Marital status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6E3581AE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Never married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5BCEEB1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81.8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0C1DC728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3042</w:t>
            </w:r>
          </w:p>
        </w:tc>
      </w:tr>
      <w:tr w:rsidR="0080110F" w:rsidRPr="00067BEC" w14:paraId="64846312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2338902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7E1BE1D2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Married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0EB33C2A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18.2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0D17C8F0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689</w:t>
            </w:r>
          </w:p>
        </w:tc>
      </w:tr>
      <w:tr w:rsidR="0080110F" w:rsidRPr="00067BEC" w14:paraId="619890E5" w14:textId="77777777" w:rsidTr="00B75AFB">
        <w:trPr>
          <w:trHeight w:val="379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45D9991B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Visited health facility in the last 12 months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47D38C68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9BE4554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65.1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33766F4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2387</w:t>
            </w:r>
          </w:p>
        </w:tc>
      </w:tr>
      <w:tr w:rsidR="0080110F" w:rsidRPr="00067BEC" w14:paraId="553DB4FB" w14:textId="77777777" w:rsidTr="00B75AFB">
        <w:trPr>
          <w:trHeight w:val="373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4FB9CAD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33B65983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Yes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7594C70F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34.9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67A58DC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1344</w:t>
            </w:r>
          </w:p>
        </w:tc>
      </w:tr>
      <w:tr w:rsidR="0080110F" w:rsidRPr="00067BEC" w14:paraId="62360BF2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3B54F446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Contraceptive use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452BFB45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435357BD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95.6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6F59C70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3566</w:t>
            </w:r>
          </w:p>
        </w:tc>
      </w:tr>
      <w:tr w:rsidR="0080110F" w:rsidRPr="00067BEC" w14:paraId="40B30E52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E753507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01803FE3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Yes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01FA1F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4.4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8961511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165</w:t>
            </w:r>
          </w:p>
        </w:tc>
      </w:tr>
      <w:tr w:rsidR="0080110F" w:rsidRPr="00067BEC" w14:paraId="1B3B4AC6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3039398E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BMI*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1E61C74B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Underweight (&lt;-2 SD)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28273F65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5.1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04B7D38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172</w:t>
            </w:r>
          </w:p>
        </w:tc>
      </w:tr>
      <w:tr w:rsidR="0080110F" w:rsidRPr="00067BEC" w14:paraId="1C1643D1" w14:textId="77777777" w:rsidTr="00B75AFB">
        <w:trPr>
          <w:trHeight w:val="457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CB04826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21CCB8D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Normal weight (-2 SD to +1 SD)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45DAE9B1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91.1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7A43F4E1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3415</w:t>
            </w:r>
          </w:p>
        </w:tc>
      </w:tr>
      <w:tr w:rsidR="0080110F" w:rsidRPr="00067BEC" w14:paraId="6E659E7B" w14:textId="77777777" w:rsidTr="00B75AFB">
        <w:trPr>
          <w:trHeight w:val="445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D3467F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7E84592C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Overweight/obesity (&gt;+1 SD)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65DD7E8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3.8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930C0EA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140</w:t>
            </w:r>
          </w:p>
        </w:tc>
      </w:tr>
      <w:tr w:rsidR="007A4D9B" w:rsidRPr="00067BEC" w14:paraId="5C402A81" w14:textId="77777777" w:rsidTr="00B75AFB">
        <w:trPr>
          <w:trHeight w:val="367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6601316C" w14:textId="009024D1" w:rsidR="007A4D9B" w:rsidRPr="00067BEC" w:rsidRDefault="007A4D9B" w:rsidP="007A4D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Decision</w:t>
            </w:r>
            <w:r w:rsidR="008011CA">
              <w:rPr>
                <w:rFonts w:ascii="Times New Roman" w:eastAsia="Times New Roman" w:hAnsi="Times New Roman" w:cs="Times New Roman"/>
                <w:lang w:eastAsia="en-AU"/>
              </w:rPr>
              <w:t>-</w:t>
            </w: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making on healthcare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56D1DF23" w14:textId="4F44AD9B" w:rsidR="007A4D9B" w:rsidRPr="00067BEC" w:rsidRDefault="007A4D9B" w:rsidP="007A4D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Girl not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4C6A38ED" w14:textId="77E2EF11" w:rsidR="007A4D9B" w:rsidRPr="00067BEC" w:rsidRDefault="007A4D9B" w:rsidP="007A4D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89.2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216B590" w14:textId="184C5AD4" w:rsidR="007A4D9B" w:rsidRPr="00067BEC" w:rsidRDefault="005A3731" w:rsidP="007A4D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1865</w:t>
            </w:r>
          </w:p>
        </w:tc>
      </w:tr>
      <w:tr w:rsidR="007A4D9B" w:rsidRPr="00067BEC" w14:paraId="3DE88743" w14:textId="77777777" w:rsidTr="00B75AFB">
        <w:trPr>
          <w:trHeight w:val="367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</w:tcPr>
          <w:p w14:paraId="06AEA24D" w14:textId="77777777" w:rsidR="007A4D9B" w:rsidRPr="00067BEC" w:rsidRDefault="007A4D9B" w:rsidP="007A4D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749522AF" w14:textId="18C4F7CA" w:rsidR="007A4D9B" w:rsidRPr="00067BEC" w:rsidRDefault="007A4D9B" w:rsidP="007A4D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011CA">
              <w:rPr>
                <w:rFonts w:ascii="Times New Roman" w:eastAsia="Times New Roman" w:hAnsi="Times New Roman" w:cs="Times New Roman"/>
                <w:lang w:eastAsia="en-AU"/>
              </w:rPr>
              <w:t>Girl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860950E" w14:textId="57FA5633" w:rsidR="007A4D9B" w:rsidRPr="00067BEC" w:rsidRDefault="007A4D9B" w:rsidP="007A4D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10.8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C42E8C4" w14:textId="2E51B7EF" w:rsidR="007A4D9B" w:rsidRPr="00067BEC" w:rsidRDefault="005A3731" w:rsidP="007A4D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223</w:t>
            </w:r>
          </w:p>
        </w:tc>
      </w:tr>
      <w:tr w:rsidR="00152A0F" w:rsidRPr="00067BEC" w14:paraId="3B155030" w14:textId="77777777" w:rsidTr="00B75AFB">
        <w:trPr>
          <w:trHeight w:val="367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18373A04" w14:textId="103803A3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Decision</w:t>
            </w:r>
            <w:r w:rsidR="008011CA">
              <w:rPr>
                <w:rFonts w:ascii="Times New Roman" w:eastAsia="Times New Roman" w:hAnsi="Times New Roman" w:cs="Times New Roman"/>
                <w:lang w:eastAsia="en-AU"/>
              </w:rPr>
              <w:t>-</w:t>
            </w: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making on large household purchases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19B97449" w14:textId="03F08A30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Girl not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7AAEDD46" w14:textId="134E4B61" w:rsidR="00152A0F" w:rsidRPr="00067BEC" w:rsidRDefault="007A4D9B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93.6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16BAE95" w14:textId="226699D3" w:rsidR="00152A0F" w:rsidRPr="00067BEC" w:rsidRDefault="005A3731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1973</w:t>
            </w:r>
          </w:p>
        </w:tc>
      </w:tr>
      <w:tr w:rsidR="00152A0F" w:rsidRPr="00067BEC" w14:paraId="06E470A0" w14:textId="77777777" w:rsidTr="00B75AFB">
        <w:trPr>
          <w:trHeight w:val="367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</w:tcPr>
          <w:p w14:paraId="7DC805FC" w14:textId="77777777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7D9A9F9C" w14:textId="3DF20A23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011CA">
              <w:rPr>
                <w:rFonts w:ascii="Times New Roman" w:eastAsia="Times New Roman" w:hAnsi="Times New Roman" w:cs="Times New Roman"/>
                <w:lang w:eastAsia="en-AU"/>
              </w:rPr>
              <w:t>Girl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2FEA28AC" w14:textId="67C6FC93" w:rsidR="00152A0F" w:rsidRPr="00067BEC" w:rsidRDefault="007A4D9B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6.4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52711D8" w14:textId="717306D5" w:rsidR="00152A0F" w:rsidRPr="00067BEC" w:rsidRDefault="005A3731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115</w:t>
            </w:r>
          </w:p>
        </w:tc>
      </w:tr>
      <w:tr w:rsidR="00152A0F" w:rsidRPr="00067BEC" w14:paraId="4A2CB0F9" w14:textId="77777777" w:rsidTr="00B75AFB">
        <w:trPr>
          <w:trHeight w:val="367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1CFD1C0C" w14:textId="1048F973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Decision</w:t>
            </w:r>
            <w:r w:rsidR="008011CA">
              <w:rPr>
                <w:rFonts w:ascii="Times New Roman" w:eastAsia="Times New Roman" w:hAnsi="Times New Roman" w:cs="Times New Roman"/>
                <w:lang w:eastAsia="en-AU"/>
              </w:rPr>
              <w:t>-</w:t>
            </w: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making on household purchases for daily needs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3529C157" w14:textId="686085E6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Girl not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DEAFD4D" w14:textId="295F9865" w:rsidR="00152A0F" w:rsidRPr="00067BEC" w:rsidRDefault="007A4D9B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93.4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5B042C84" w14:textId="774F2269" w:rsidR="00152A0F" w:rsidRPr="00067BEC" w:rsidRDefault="005A3731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1660</w:t>
            </w:r>
          </w:p>
        </w:tc>
      </w:tr>
      <w:tr w:rsidR="00152A0F" w:rsidRPr="00067BEC" w14:paraId="6E167862" w14:textId="77777777" w:rsidTr="00B75AFB">
        <w:trPr>
          <w:trHeight w:val="367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</w:tcPr>
          <w:p w14:paraId="042D03F7" w14:textId="77777777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4DFDC776" w14:textId="59FDA6E3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011CA">
              <w:rPr>
                <w:rFonts w:ascii="Times New Roman" w:eastAsia="Times New Roman" w:hAnsi="Times New Roman" w:cs="Times New Roman"/>
                <w:lang w:eastAsia="en-AU"/>
              </w:rPr>
              <w:t>Girl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BD9E491" w14:textId="2E4F3DD2" w:rsidR="00152A0F" w:rsidRPr="00067BEC" w:rsidRDefault="006D5D84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6.6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11225B55" w14:textId="30467F27" w:rsidR="00152A0F" w:rsidRPr="00067BEC" w:rsidRDefault="005A3731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98</w:t>
            </w:r>
          </w:p>
        </w:tc>
      </w:tr>
      <w:tr w:rsidR="00152A0F" w:rsidRPr="00067BEC" w14:paraId="310CD4D7" w14:textId="77777777" w:rsidTr="00B75AFB">
        <w:trPr>
          <w:trHeight w:val="367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3430D4D0" w14:textId="441EF9ED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Decision</w:t>
            </w:r>
            <w:r w:rsidR="008011CA">
              <w:rPr>
                <w:rFonts w:ascii="Times New Roman" w:eastAsia="Times New Roman" w:hAnsi="Times New Roman" w:cs="Times New Roman"/>
                <w:lang w:eastAsia="en-AU"/>
              </w:rPr>
              <w:t>-</w:t>
            </w: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making on visiting family and friends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506110D2" w14:textId="39B9709D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lang w:eastAsia="en-AU"/>
              </w:rPr>
              <w:t>Girl not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6CF24CA" w14:textId="53E88920" w:rsidR="00152A0F" w:rsidRPr="00067BEC" w:rsidRDefault="006D5D84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90.4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3C3291B" w14:textId="484BDB71" w:rsidR="00152A0F" w:rsidRPr="00067BEC" w:rsidRDefault="005A3731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1897</w:t>
            </w:r>
          </w:p>
        </w:tc>
      </w:tr>
      <w:tr w:rsidR="00152A0F" w:rsidRPr="00067BEC" w14:paraId="22DA08AE" w14:textId="77777777" w:rsidTr="00B75AFB">
        <w:trPr>
          <w:trHeight w:val="367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</w:tcPr>
          <w:p w14:paraId="19417647" w14:textId="77777777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7F633351" w14:textId="1A221BD1" w:rsidR="00152A0F" w:rsidRPr="00067BEC" w:rsidRDefault="00152A0F" w:rsidP="00152A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011CA">
              <w:rPr>
                <w:rFonts w:ascii="Times New Roman" w:eastAsia="Times New Roman" w:hAnsi="Times New Roman" w:cs="Times New Roman"/>
                <w:lang w:eastAsia="en-AU"/>
              </w:rPr>
              <w:t>Girl involved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BB4AD1A" w14:textId="43CC49CE" w:rsidR="00152A0F" w:rsidRPr="00067BEC" w:rsidRDefault="006D5D84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9.6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7D618FE4" w14:textId="294EE793" w:rsidR="00152A0F" w:rsidRPr="00067BEC" w:rsidRDefault="005A3731" w:rsidP="00152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191</w:t>
            </w:r>
          </w:p>
        </w:tc>
      </w:tr>
      <w:tr w:rsidR="0080110F" w:rsidRPr="00067BEC" w14:paraId="3410C6B1" w14:textId="77777777" w:rsidTr="00B75AFB">
        <w:trPr>
          <w:trHeight w:val="367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4434D138" w14:textId="5212D23A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Access to </w:t>
            </w:r>
            <w:r w:rsidR="008011CA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an </w:t>
            </w: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improved source of water**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394B3539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545AA6B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12.3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CA79520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544</w:t>
            </w:r>
          </w:p>
        </w:tc>
      </w:tr>
      <w:tr w:rsidR="0080110F" w:rsidRPr="00067BEC" w14:paraId="5B2A5630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2A33485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4A2278FB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Yes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27880489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87.7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822D3F6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3186</w:t>
            </w:r>
          </w:p>
        </w:tc>
      </w:tr>
      <w:tr w:rsidR="0080110F" w:rsidRPr="00067BEC" w14:paraId="1E7E9975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</w:tcPr>
          <w:p w14:paraId="023956C5" w14:textId="7FCD09DC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Access to improved toilet</w:t>
            </w:r>
            <w:r w:rsidR="00C53C07"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facilities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</w:tcPr>
          <w:p w14:paraId="6CC2632F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7863F4F0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45.0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DB89D7D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1579</w:t>
            </w:r>
          </w:p>
        </w:tc>
      </w:tr>
      <w:tr w:rsidR="0080110F" w:rsidRPr="00067BEC" w14:paraId="39013D36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9D1D732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02399420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Yes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75F445F2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55.0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372C4935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2152</w:t>
            </w:r>
          </w:p>
        </w:tc>
      </w:tr>
      <w:tr w:rsidR="0080110F" w:rsidRPr="00067BEC" w14:paraId="4C5148B1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7F961AFA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Caste/ethnicity 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3C95EB45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Brahmin/Chhetri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5E6F990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32.7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7A4F392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1861</w:t>
            </w:r>
          </w:p>
        </w:tc>
      </w:tr>
      <w:tr w:rsidR="0080110F" w:rsidRPr="00067BEC" w14:paraId="6E9BB34B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55E83F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75F8A5FD" w14:textId="13FC4A55" w:rsidR="0080110F" w:rsidRPr="00067BEC" w:rsidRDefault="00AB4D73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Socially disadvantaged  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5F04DB43" w14:textId="0A89C450" w:rsidR="0080110F" w:rsidRPr="00067BEC" w:rsidRDefault="00AB4D73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52.2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585C7906" w14:textId="4CB5756B" w:rsidR="0080110F" w:rsidRPr="00067BEC" w:rsidRDefault="00AB4D73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474</w:t>
            </w:r>
          </w:p>
        </w:tc>
      </w:tr>
      <w:tr w:rsidR="0080110F" w:rsidRPr="00067BEC" w14:paraId="6CF483FC" w14:textId="77777777" w:rsidTr="00B75AFB">
        <w:trPr>
          <w:trHeight w:val="457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63A3576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6221DB63" w14:textId="378C5F1B" w:rsidR="0080110F" w:rsidRPr="00067BEC" w:rsidRDefault="00AB4D73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Disadvantaged others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47EA57E8" w14:textId="623CE67C" w:rsidR="0080110F" w:rsidRPr="00067BEC" w:rsidRDefault="00AB4D73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15.1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043B2B30" w14:textId="68667B16" w:rsidR="0080110F" w:rsidRPr="00067BEC" w:rsidRDefault="00AB4D73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1396</w:t>
            </w:r>
          </w:p>
        </w:tc>
      </w:tr>
      <w:tr w:rsidR="0080110F" w:rsidRPr="00067BEC" w14:paraId="199EE9A4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7B78598C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Wealth quintiles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53104B9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Lowest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32FCF52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19.1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C3147DE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810</w:t>
            </w:r>
          </w:p>
        </w:tc>
      </w:tr>
      <w:tr w:rsidR="0080110F" w:rsidRPr="00067BEC" w14:paraId="4B6C3BC1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075F1D4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47CAFCCD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Second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51511373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20.7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2E63F2F4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755</w:t>
            </w:r>
          </w:p>
        </w:tc>
      </w:tr>
      <w:tr w:rsidR="0080110F" w:rsidRPr="00067BEC" w14:paraId="11783FC1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23D2F09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50423087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Middle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164C9718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20.1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134D245A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698</w:t>
            </w:r>
          </w:p>
        </w:tc>
      </w:tr>
      <w:tr w:rsidR="0080110F" w:rsidRPr="00067BEC" w14:paraId="2E19F643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D328549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263027E0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Fourth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20767480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22.3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7B6007D8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788</w:t>
            </w:r>
          </w:p>
        </w:tc>
      </w:tr>
      <w:tr w:rsidR="0080110F" w:rsidRPr="00067BEC" w14:paraId="1B9858E5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5092781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3B3D5E6C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Highest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C5C37EA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17.8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38D9EE51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680</w:t>
            </w:r>
          </w:p>
        </w:tc>
      </w:tr>
      <w:tr w:rsidR="0080110F" w:rsidRPr="00067BEC" w14:paraId="6DC09BE3" w14:textId="77777777" w:rsidTr="00B75AFB">
        <w:trPr>
          <w:trHeight w:val="216"/>
        </w:trPr>
        <w:tc>
          <w:tcPr>
            <w:tcW w:w="264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3E96F6E6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Residence</w:t>
            </w: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408AA7C0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Urban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2252548E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26.8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4B82A354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1361</w:t>
            </w:r>
          </w:p>
        </w:tc>
      </w:tr>
      <w:tr w:rsidR="0080110F" w:rsidRPr="00067BEC" w14:paraId="0CA60BC6" w14:textId="77777777" w:rsidTr="00B75AFB">
        <w:trPr>
          <w:trHeight w:val="228"/>
        </w:trPr>
        <w:tc>
          <w:tcPr>
            <w:tcW w:w="264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1295385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right w:val="single" w:sz="12" w:space="0" w:color="auto"/>
            </w:tcBorders>
            <w:vAlign w:val="center"/>
            <w:hideMark/>
          </w:tcPr>
          <w:p w14:paraId="7975D920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Rural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14:paraId="3917893A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73.2</w:t>
            </w:r>
          </w:p>
        </w:tc>
        <w:tc>
          <w:tcPr>
            <w:tcW w:w="1281" w:type="dxa"/>
            <w:tcBorders>
              <w:right w:val="single" w:sz="12" w:space="0" w:color="auto"/>
            </w:tcBorders>
            <w:vAlign w:val="center"/>
          </w:tcPr>
          <w:p w14:paraId="56F83F6D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2370</w:t>
            </w:r>
          </w:p>
        </w:tc>
      </w:tr>
      <w:tr w:rsidR="0080110F" w:rsidRPr="00067BEC" w14:paraId="31838D2F" w14:textId="77777777" w:rsidTr="00B75AFB">
        <w:trPr>
          <w:trHeight w:val="216"/>
        </w:trPr>
        <w:tc>
          <w:tcPr>
            <w:tcW w:w="26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EF63250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Anaemia</w:t>
            </w:r>
          </w:p>
        </w:tc>
        <w:tc>
          <w:tcPr>
            <w:tcW w:w="3440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35F502C7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Absent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84C5C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60.4</w:t>
            </w: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162484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2335</w:t>
            </w:r>
          </w:p>
        </w:tc>
      </w:tr>
      <w:tr w:rsidR="0080110F" w:rsidRPr="00067BEC" w14:paraId="4044AEA6" w14:textId="77777777" w:rsidTr="00B75AFB">
        <w:trPr>
          <w:trHeight w:val="216"/>
        </w:trPr>
        <w:tc>
          <w:tcPr>
            <w:tcW w:w="26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ECC0484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344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5F786" w14:textId="77777777" w:rsidR="0080110F" w:rsidRPr="00067BEC" w:rsidRDefault="0080110F" w:rsidP="00D27CE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Present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8592AB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39.6</w:t>
            </w: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86C6F" w14:textId="77777777" w:rsidR="0080110F" w:rsidRPr="00067BEC" w:rsidRDefault="0080110F" w:rsidP="00D27C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1396</w:t>
            </w:r>
          </w:p>
        </w:tc>
      </w:tr>
    </w:tbl>
    <w:p w14:paraId="5B303A5B" w14:textId="25B2440F" w:rsidR="00FE6B13" w:rsidRPr="00067BEC" w:rsidRDefault="00FE6B13" w:rsidP="00FE6B13">
      <w:pPr>
        <w:spacing w:before="120" w:after="120" w:line="360" w:lineRule="auto"/>
        <w:rPr>
          <w:rFonts w:ascii="Times New Roman" w:hAnsi="Times New Roman" w:cs="Times New Roman"/>
          <w:sz w:val="18"/>
          <w:szCs w:val="18"/>
        </w:rPr>
      </w:pPr>
      <w:r w:rsidRPr="00067BE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067BEC">
        <w:rPr>
          <w:rFonts w:ascii="Times New Roman" w:hAnsi="Times New Roman" w:cs="Times New Roman"/>
          <w:sz w:val="18"/>
          <w:szCs w:val="18"/>
        </w:rPr>
        <w:t>BMI available for N= 3727 and n=1 was a flagged case in the dataset, **n=1 unidentified other source, data available for N= 3730</w:t>
      </w:r>
    </w:p>
    <w:p w14:paraId="4B5BCD5C" w14:textId="77777777" w:rsidR="00CA64A8" w:rsidRPr="00067BEC" w:rsidRDefault="00CA64A8" w:rsidP="00F061B8">
      <w:pPr>
        <w:rPr>
          <w:rFonts w:ascii="Times New Roman" w:hAnsi="Times New Roman" w:cs="Times New Roman"/>
          <w:lang w:val="en-AU"/>
        </w:rPr>
        <w:sectPr w:rsidR="00CA64A8" w:rsidRPr="00067BE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1951F" w14:textId="505695B0" w:rsidR="00F061B8" w:rsidRPr="00067BEC" w:rsidRDefault="00F061B8" w:rsidP="00F061B8">
      <w:pPr>
        <w:rPr>
          <w:rFonts w:ascii="Times New Roman" w:hAnsi="Times New Roman" w:cs="Times New Roman"/>
          <w:lang w:val="en-AU"/>
        </w:rPr>
      </w:pPr>
      <w:r w:rsidRPr="00067BEC">
        <w:rPr>
          <w:rFonts w:ascii="Times New Roman" w:hAnsi="Times New Roman" w:cs="Times New Roman"/>
          <w:lang w:val="en-AU"/>
        </w:rPr>
        <w:lastRenderedPageBreak/>
        <w:t>Supplementary Table 2:</w:t>
      </w:r>
      <w:r w:rsidR="00D56428" w:rsidRPr="00067BEC">
        <w:rPr>
          <w:rFonts w:ascii="Times New Roman" w:hAnsi="Times New Roman" w:cs="Times New Roman"/>
        </w:rPr>
        <w:t xml:space="preserve"> </w:t>
      </w:r>
      <w:r w:rsidR="00FE3D1D" w:rsidRPr="00FE3D1D">
        <w:rPr>
          <w:rFonts w:ascii="Times New Roman" w:hAnsi="Times New Roman" w:cs="Times New Roman"/>
        </w:rPr>
        <w:t>Adjusted associations for factors (including food security) of anaemia among adolescent girls 15–19 years old: Year 2011 and 2016</w:t>
      </w:r>
    </w:p>
    <w:tbl>
      <w:tblPr>
        <w:tblW w:w="9637" w:type="dxa"/>
        <w:tblLook w:val="04A0" w:firstRow="1" w:lastRow="0" w:firstColumn="1" w:lastColumn="0" w:noHBand="0" w:noVBand="1"/>
      </w:tblPr>
      <w:tblGrid>
        <w:gridCol w:w="2009"/>
        <w:gridCol w:w="2300"/>
        <w:gridCol w:w="1843"/>
        <w:gridCol w:w="836"/>
        <w:gridCol w:w="1938"/>
        <w:gridCol w:w="711"/>
      </w:tblGrid>
      <w:tr w:rsidR="00E37634" w:rsidRPr="00067BEC" w14:paraId="3FCE8692" w14:textId="1174C017" w:rsidTr="000D4331">
        <w:trPr>
          <w:trHeight w:val="33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897" w14:textId="77777777" w:rsidR="00E37634" w:rsidRPr="00227262" w:rsidRDefault="00E37634" w:rsidP="00227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Possible factors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283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Categories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D03" w14:textId="77777777" w:rsidR="00E37634" w:rsidRPr="00227262" w:rsidRDefault="00E37634" w:rsidP="00511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Multivariable model 2011 (N=997)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F019" w14:textId="488D64FF" w:rsidR="00E37634" w:rsidRPr="00067BEC" w:rsidRDefault="00E37634" w:rsidP="00511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Multivariable model 2016 (N=975)</w:t>
            </w:r>
          </w:p>
        </w:tc>
      </w:tr>
      <w:tr w:rsidR="00E37634" w:rsidRPr="00067BEC" w14:paraId="4F9972B2" w14:textId="23030CB1" w:rsidTr="000D4331">
        <w:trPr>
          <w:trHeight w:val="330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57A4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2F28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686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proofErr w:type="spellStart"/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aOR</w:t>
            </w:r>
            <w:proofErr w:type="spellEnd"/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 xml:space="preserve"> [95% CI]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CD3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p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F66D" w14:textId="27F41A5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proofErr w:type="spellStart"/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aOR</w:t>
            </w:r>
            <w:proofErr w:type="spellEnd"/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 xml:space="preserve"> [95% CI]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5E3" w14:textId="5AA2928E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  <w14:ligatures w14:val="none"/>
              </w:rPr>
              <w:t>p</w:t>
            </w:r>
          </w:p>
        </w:tc>
      </w:tr>
      <w:tr w:rsidR="00E37634" w:rsidRPr="00067BEC" w14:paraId="2F683F38" w14:textId="0A81FC16" w:rsidTr="000D4331">
        <w:trPr>
          <w:trHeight w:val="33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603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Age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8A4" w14:textId="4652730E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75C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0.98 (0.85, 1.13)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187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0.792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053D" w14:textId="1566FAC6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0.88 (0.76, 1.02)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877F" w14:textId="2AAF4304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0.095</w:t>
            </w:r>
          </w:p>
        </w:tc>
      </w:tr>
      <w:tr w:rsidR="00E37634" w:rsidRPr="00067BEC" w14:paraId="38C73F42" w14:textId="3EB11A33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5C1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Education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1DB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No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A093" w14:textId="3BCE1B06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2D0" w14:textId="6CEF7B76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3B48" w14:textId="20AAB610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DD30" w14:textId="6D1F44B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1130F000" w14:textId="53832987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9B92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CA8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Primary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D801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1.39 (0.66, 2.95)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433B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0.386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6EB5" w14:textId="57B1A55E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</w:t>
            </w:r>
            <w:r w:rsidR="004A50E7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 xml:space="preserve"> (0.22, 1.15)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EFA" w14:textId="29F8124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0.104</w:t>
            </w:r>
          </w:p>
        </w:tc>
      </w:tr>
      <w:tr w:rsidR="00E37634" w:rsidRPr="00067BEC" w14:paraId="25C1E356" w14:textId="7841FACD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E101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544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Secondary or higher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397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1.22 (0.61, 2.44)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141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0.579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8472" w14:textId="2CE2305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0.83 (0.41, 1.67)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34D" w14:textId="7C647D4C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0.598</w:t>
            </w:r>
          </w:p>
        </w:tc>
      </w:tr>
      <w:tr w:rsidR="00E37634" w:rsidRPr="00067BEC" w14:paraId="53DBF4F2" w14:textId="3B9DC39B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0FB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Current marital 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AAA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Never married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6AE" w14:textId="3A60463E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7A27" w14:textId="1A73936A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77F2" w14:textId="3627BFB3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603" w14:textId="76C8EB15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03EA5A08" w14:textId="546BF0BE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CC65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86D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Married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9AA9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1.44 (0.92, 2.25)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D66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0.107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1054" w14:textId="4410E86E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0.85 (0.56, 1.3</w:t>
            </w:r>
            <w:r w:rsidR="004A50E7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F3A" w14:textId="3A57895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0.453</w:t>
            </w:r>
          </w:p>
        </w:tc>
      </w:tr>
      <w:tr w:rsidR="00E37634" w:rsidRPr="00067BEC" w14:paraId="203AB0F3" w14:textId="48BE235F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C51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Employment status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E18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Not working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24C" w14:textId="5EEB09A5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EBCC" w14:textId="79DDEB5C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4E15" w14:textId="4B3BE82E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002" w14:textId="0FA05F43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49A46C06" w14:textId="23E290D9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2AD4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49B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Working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B6F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1.54 (1.04, 2.27)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461" w14:textId="6FE35673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0.03</w:t>
            </w:r>
            <w:r w:rsidR="00FC662E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38A5" w14:textId="5446FAEF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1.26 (0.92, 1.74)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60E" w14:textId="421594F1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0.154</w:t>
            </w:r>
          </w:p>
        </w:tc>
      </w:tr>
      <w:tr w:rsidR="00E37634" w:rsidRPr="00067BEC" w14:paraId="268CCCDD" w14:textId="6069FDA4" w:rsidTr="000D4331">
        <w:trPr>
          <w:trHeight w:val="645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367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BMI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C5C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Normal weight (-2 SD to +1 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526C" w14:textId="68D899FF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344" w14:textId="519B2241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1A3F" w14:textId="50FFAD87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5DAF" w14:textId="09BBA405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10A8CA95" w14:textId="09D1E75D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06DE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830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Thinness (&lt;-2 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2CD0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0.66 (0.25, 1.72)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E7A0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0.397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921E" w14:textId="6198F58C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0.72 (0.3</w:t>
            </w:r>
            <w:r w:rsidR="004A50E7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, 1.68)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3D9" w14:textId="4EB0FC9E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0.442</w:t>
            </w:r>
          </w:p>
        </w:tc>
      </w:tr>
      <w:tr w:rsidR="00E37634" w:rsidRPr="00067BEC" w14:paraId="24409788" w14:textId="0E90BD08" w:rsidTr="000D4331">
        <w:trPr>
          <w:trHeight w:val="645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675C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4DD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Overweight/obesity (&gt;+1 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653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0.79 (0.32, 1.95)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60C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0.605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6BA7" w14:textId="76D80F0A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0.76 (0.35, 1.66)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3EB" w14:textId="59C5E413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0.494</w:t>
            </w:r>
          </w:p>
        </w:tc>
      </w:tr>
      <w:tr w:rsidR="00E37634" w:rsidRPr="00067BEC" w14:paraId="2167C8E8" w14:textId="7BCEA97D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8E8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Caste/ethnicity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794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Brahmin/Chhetri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174" w14:textId="477DFEF0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BFB" w14:textId="47AA2989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6840" w14:textId="17CB870B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440" w14:textId="4D95448B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7511EE55" w14:textId="3CD9A8FE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3543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209" w14:textId="6414AED5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Socially disadvantaged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BCFB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1.13 (0.79, 1.63)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D5E8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10F2" w14:textId="7608782D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1.31 (0.89, 1.94)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EA66" w14:textId="3DF7459E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0.167</w:t>
            </w:r>
          </w:p>
        </w:tc>
      </w:tr>
      <w:tr w:rsidR="00E37634" w:rsidRPr="00067BEC" w14:paraId="72528364" w14:textId="638F5948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6E7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7DA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Disadvantaged others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BDCE" w14:textId="2D13E921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</w:t>
            </w:r>
            <w:r w:rsidR="00FC662E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 xml:space="preserve"> (0.28, 1.29)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232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0.193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AA7A" w14:textId="52368E3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1.24 (0.73, 2.12)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C5F" w14:textId="11F9FF2A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0.427</w:t>
            </w:r>
          </w:p>
        </w:tc>
      </w:tr>
      <w:tr w:rsidR="00E37634" w:rsidRPr="00067BEC" w14:paraId="392AFDD3" w14:textId="1E3069B5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B40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Access to improved source of water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40F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4C62" w14:textId="66083945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BE3" w14:textId="6489F75D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90CB" w14:textId="3EBEB06B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0B7D" w14:textId="6523362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30EB2FD7" w14:textId="67FCB0DD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52E1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9A9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B5A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0.82 (0.44, 1.55)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9BAE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0.542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78A7" w14:textId="3482E19F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0.99 (0.56, 1.76)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E9C5" w14:textId="4B791E81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0.98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</w:p>
        </w:tc>
      </w:tr>
      <w:tr w:rsidR="00E37634" w:rsidRPr="00067BEC" w14:paraId="45490328" w14:textId="22F6A8B0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579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Access to improved toilet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FE7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7F4A" w14:textId="1BE388D3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1C57" w14:textId="0304B88F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D97F" w14:textId="22A2AC04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2F0" w14:textId="7CD887E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79A7D85E" w14:textId="320AF457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EF4C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150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CE3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0.55 (0.35, 0.84)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110C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0.007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A685" w14:textId="55ADE181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0.94 (0.58, 1.54)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8019" w14:textId="0AB0F9B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0.813</w:t>
            </w:r>
          </w:p>
        </w:tc>
      </w:tr>
      <w:tr w:rsidR="00E37634" w:rsidRPr="00067BEC" w14:paraId="67011C30" w14:textId="663C3CF4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447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Household Food Security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173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Food secure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7F7" w14:textId="6728F860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A40" w14:textId="29CD5E16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2BE6" w14:textId="4268B1E1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E9C" w14:textId="188E054D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072650D8" w14:textId="5A03454B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4FDB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460D" w14:textId="4702EBF8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Mildly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 xml:space="preserve"> food insecure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1B2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0.89 (0.53, 1.5)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F0D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0.661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BF6A" w14:textId="457CDAC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1.61 (1.06, 2.46)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AEF" w14:textId="61E10C0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0.027</w:t>
            </w:r>
          </w:p>
        </w:tc>
      </w:tr>
      <w:tr w:rsidR="00E37634" w:rsidRPr="00067BEC" w14:paraId="5BB03BA3" w14:textId="29931BBD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2E02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DDC4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Moderately food insecure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5C1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0.83 (0.51, 1.38)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DDA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0.476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0679" w14:textId="11977AA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1.47 (0.95, 2.27)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AAF" w14:textId="7B493A25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0.085</w:t>
            </w:r>
          </w:p>
        </w:tc>
      </w:tr>
      <w:tr w:rsidR="00E37634" w:rsidRPr="00067BEC" w14:paraId="445AD77F" w14:textId="12A3EC5E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B515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A71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Severely food insecure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A269" w14:textId="0666453D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0.67 (0.4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, 1.12)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420D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0.129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4456" w14:textId="4348A9B5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0.69 (0.33, 1.44)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673" w14:textId="009414C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0.32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</w:p>
        </w:tc>
      </w:tr>
      <w:tr w:rsidR="00E37634" w:rsidRPr="00067BEC" w14:paraId="1B206736" w14:textId="4A2749F5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6C1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Wealth quintile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F3A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Lowest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0311" w14:textId="38F9205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F6B" w14:textId="469F28FD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8DDC" w14:textId="779EBCD1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761" w14:textId="0B3DB593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713AF189" w14:textId="153EF1B0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4634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C97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Second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0A0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1.05 (0.64, 1.73)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DA43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0.848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E0F3" w14:textId="1FBEA878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1.28 (0.82, 1.99)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DD4" w14:textId="7051D7E3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0.269</w:t>
            </w:r>
          </w:p>
        </w:tc>
      </w:tr>
      <w:tr w:rsidR="00E37634" w:rsidRPr="00067BEC" w14:paraId="42B6FC35" w14:textId="772F41F6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139F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889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Middle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326E" w14:textId="0CE69EC9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1.31 (0.7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, 2.44)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EC7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0.402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F469" w14:textId="6622247F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1.4</w:t>
            </w:r>
            <w:r w:rsidR="00971F50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 xml:space="preserve"> (0.83, 2.38)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249" w14:textId="770CC01D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0.208</w:t>
            </w:r>
          </w:p>
        </w:tc>
      </w:tr>
      <w:tr w:rsidR="00E37634" w:rsidRPr="00067BEC" w14:paraId="31D20688" w14:textId="6B95A8FC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5706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586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Fourth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482E" w14:textId="01F41C19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1.63 (0.8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, 3.32)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0BF" w14:textId="6E0D7356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0.18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D3B4" w14:textId="3F3317C4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1.22 (0.68, 2.18)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F32" w14:textId="26237E2A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0.501</w:t>
            </w:r>
          </w:p>
        </w:tc>
      </w:tr>
      <w:tr w:rsidR="00E37634" w:rsidRPr="00067BEC" w14:paraId="19CF83EF" w14:textId="701C0991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4C65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95A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Highest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F12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2.75 (1.21, 6.23)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959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0.016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5D80" w14:textId="3AABE16F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1.02 (0.51, 2.03)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E99F" w14:textId="6EF4206F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0.956</w:t>
            </w:r>
          </w:p>
        </w:tc>
      </w:tr>
      <w:tr w:rsidR="00E37634" w:rsidRPr="00067BEC" w14:paraId="622D6FDD" w14:textId="0AD6AA6E" w:rsidTr="000D4331">
        <w:trPr>
          <w:trHeight w:val="33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12E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Ecological zone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84E1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Mountains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B4F" w14:textId="62F4582F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17F8" w14:textId="52E800F4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793B" w14:textId="268D3C9C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hAnsi="Times New Roman" w:cs="Times New Roman"/>
                <w:b/>
                <w:bCs/>
              </w:rPr>
              <w:t>Ref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EA17" w14:textId="74030BA4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</w:tr>
      <w:tr w:rsidR="00E37634" w:rsidRPr="00067BEC" w14:paraId="6A4B60A1" w14:textId="388EBEEB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6B46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04D1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Hill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D20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1.16 (0.69, 1.95)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207F" w14:textId="77777777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0.58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5B8E" w14:textId="135AF0EF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0.62 (0.33, 1.18)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08F9" w14:textId="22D9C682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0.148</w:t>
            </w:r>
          </w:p>
        </w:tc>
      </w:tr>
      <w:tr w:rsidR="00E37634" w:rsidRPr="00067BEC" w14:paraId="6C014600" w14:textId="0B695922" w:rsidTr="000D4331">
        <w:trPr>
          <w:trHeight w:val="33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FF0A" w14:textId="77777777" w:rsidR="00E37634" w:rsidRPr="00227262" w:rsidRDefault="00E37634" w:rsidP="00E376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1AD2" w14:textId="77777777" w:rsidR="00E37634" w:rsidRPr="00227262" w:rsidRDefault="00E37634" w:rsidP="00182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eastAsia="en-AU"/>
                <w14:ligatures w14:val="none"/>
              </w:rPr>
              <w:t>Terai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416" w14:textId="4BEDEEEF" w:rsidR="00E37634" w:rsidRPr="00227262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3.28 (1.7</w:t>
            </w:r>
            <w:r w:rsidR="000D4331"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</w:t>
            </w: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, 6.34)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501" w14:textId="1405CF14" w:rsidR="00E37634" w:rsidRPr="00227262" w:rsidRDefault="000D4331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067BEC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&lt;0.001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0D4BC" w14:textId="17A14039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1.84 (0.89, 3.78)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23D3" w14:textId="202979C4" w:rsidR="00E37634" w:rsidRPr="00067BEC" w:rsidRDefault="00E37634" w:rsidP="00E376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</w:pPr>
            <w:r w:rsidRPr="00227262">
              <w:rPr>
                <w:rFonts w:ascii="Times New Roman" w:eastAsia="Times New Roman" w:hAnsi="Times New Roman" w:cs="Times New Roman"/>
                <w:color w:val="000000"/>
                <w:lang w:val="en-AU" w:eastAsia="en-AU"/>
                <w14:ligatures w14:val="none"/>
              </w:rPr>
              <w:t>0.098</w:t>
            </w:r>
          </w:p>
        </w:tc>
      </w:tr>
    </w:tbl>
    <w:p w14:paraId="7F740E5C" w14:textId="00F3C039" w:rsidR="00F061B8" w:rsidRPr="00067BEC" w:rsidRDefault="008B0FF6" w:rsidP="008B0FF6">
      <w:pPr>
        <w:spacing w:line="240" w:lineRule="auto"/>
        <w:rPr>
          <w:rFonts w:ascii="Times New Roman" w:hAnsi="Times New Roman" w:cs="Times New Roman"/>
          <w:sz w:val="18"/>
          <w:szCs w:val="18"/>
          <w:lang w:eastAsia="en-AU"/>
        </w:rPr>
      </w:pPr>
      <w:r w:rsidRPr="00067BEC">
        <w:rPr>
          <w:rFonts w:ascii="Times New Roman" w:hAnsi="Times New Roman" w:cs="Times New Roman"/>
          <w:sz w:val="18"/>
          <w:szCs w:val="18"/>
          <w:lang w:eastAsia="en-AU"/>
        </w:rPr>
        <w:t>Note: model</w:t>
      </w:r>
      <w:r w:rsidR="00F61EFD" w:rsidRPr="00067BEC"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067BEC">
        <w:rPr>
          <w:rFonts w:ascii="Times New Roman" w:hAnsi="Times New Roman" w:cs="Times New Roman"/>
          <w:sz w:val="18"/>
          <w:szCs w:val="18"/>
          <w:lang w:eastAsia="en-AU"/>
        </w:rPr>
        <w:t xml:space="preserve"> adjusted for months (Nepali Sambat calendar) of data collection </w:t>
      </w:r>
    </w:p>
    <w:p w14:paraId="654E84ED" w14:textId="77777777" w:rsidR="003272C7" w:rsidRPr="00067BEC" w:rsidRDefault="003272C7">
      <w:pPr>
        <w:rPr>
          <w:rFonts w:ascii="Times New Roman" w:hAnsi="Times New Roman" w:cs="Times New Roman"/>
          <w:lang w:val="en-AU"/>
        </w:rPr>
      </w:pPr>
    </w:p>
    <w:sectPr w:rsidR="003272C7" w:rsidRPr="00067BEC" w:rsidSect="00E3763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6ADE"/>
    <w:multiLevelType w:val="multilevel"/>
    <w:tmpl w:val="0930F84C"/>
    <w:lvl w:ilvl="0">
      <w:start w:val="3"/>
      <w:numFmt w:val="decimal"/>
      <w:pStyle w:val="Heading1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4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3"/>
      <w:numFmt w:val="upperLetter"/>
      <w:pStyle w:val="Heading4"/>
      <w:suff w:val="space"/>
      <w:lvlText w:val="%1.%2.%3%4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3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0FE216A"/>
    <w:multiLevelType w:val="multilevel"/>
    <w:tmpl w:val="AD30982E"/>
    <w:lvl w:ilvl="0">
      <w:start w:val="3"/>
      <w:numFmt w:val="decimal"/>
      <w:suff w:val="space"/>
      <w:lvlText w:val="Chapter %1: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32"/>
      </w:rPr>
    </w:lvl>
    <w:lvl w:ilvl="1">
      <w:start w:val="3"/>
      <w:numFmt w:val="decimal"/>
      <w:suff w:val="space"/>
      <w:lvlText w:val="%2.1"/>
      <w:lvlJc w:val="left"/>
      <w:pPr>
        <w:ind w:left="567" w:hanging="283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3"/>
      <w:numFmt w:val="decimal"/>
      <w:suff w:val="space"/>
      <w:lvlText w:val="%3.1.1"/>
      <w:lvlJc w:val="left"/>
      <w:pPr>
        <w:ind w:left="567" w:hanging="283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3"/>
      <w:numFmt w:val="decimal"/>
      <w:suff w:val="space"/>
      <w:lvlText w:val="%4.1.1A"/>
      <w:lvlJc w:val="left"/>
      <w:pPr>
        <w:ind w:left="567" w:hanging="283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3"/>
      <w:numFmt w:val="none"/>
      <w:pStyle w:val="TOCHeading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8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1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935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559" w:hanging="567"/>
      </w:pPr>
      <w:rPr>
        <w:rFonts w:hint="default"/>
      </w:rPr>
    </w:lvl>
  </w:abstractNum>
  <w:abstractNum w:abstractNumId="2" w15:restartNumberingAfterBreak="0">
    <w:nsid w:val="7EEE4EE4"/>
    <w:multiLevelType w:val="multilevel"/>
    <w:tmpl w:val="534C0218"/>
    <w:styleLink w:val="Thesisstyle"/>
    <w:lvl w:ilvl="0">
      <w:start w:val="3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none"/>
      <w:suff w:val="nothing"/>
      <w:lvlText w:val="3.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3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3.1.1A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32156732">
    <w:abstractNumId w:val="1"/>
  </w:num>
  <w:num w:numId="2" w16cid:durableId="1244143558">
    <w:abstractNumId w:val="2"/>
  </w:num>
  <w:num w:numId="3" w16cid:durableId="9383678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1MjE0MLcwMzE0MTBT0lEKTi0uzszPAykwrgUA9qMr7CwAAAA="/>
  </w:docVars>
  <w:rsids>
    <w:rsidRoot w:val="0080110F"/>
    <w:rsid w:val="00067BEC"/>
    <w:rsid w:val="000D4331"/>
    <w:rsid w:val="000E211A"/>
    <w:rsid w:val="00152A0F"/>
    <w:rsid w:val="001821D3"/>
    <w:rsid w:val="001B71FA"/>
    <w:rsid w:val="00227262"/>
    <w:rsid w:val="002F24D4"/>
    <w:rsid w:val="003272C7"/>
    <w:rsid w:val="003444E0"/>
    <w:rsid w:val="003B3715"/>
    <w:rsid w:val="00460235"/>
    <w:rsid w:val="0049561C"/>
    <w:rsid w:val="004A50E7"/>
    <w:rsid w:val="005110F3"/>
    <w:rsid w:val="00512A13"/>
    <w:rsid w:val="005539E0"/>
    <w:rsid w:val="005A3731"/>
    <w:rsid w:val="006500AB"/>
    <w:rsid w:val="006D5D84"/>
    <w:rsid w:val="006F24CF"/>
    <w:rsid w:val="006F45BF"/>
    <w:rsid w:val="007208B4"/>
    <w:rsid w:val="007A4D9B"/>
    <w:rsid w:val="0080110F"/>
    <w:rsid w:val="008011CA"/>
    <w:rsid w:val="00886BC0"/>
    <w:rsid w:val="008B0FF6"/>
    <w:rsid w:val="008E02DB"/>
    <w:rsid w:val="00941E1C"/>
    <w:rsid w:val="0094347A"/>
    <w:rsid w:val="00971F50"/>
    <w:rsid w:val="0098452F"/>
    <w:rsid w:val="00AA53E4"/>
    <w:rsid w:val="00AB4D73"/>
    <w:rsid w:val="00B41F04"/>
    <w:rsid w:val="00B75AFB"/>
    <w:rsid w:val="00BE2BEE"/>
    <w:rsid w:val="00C2606E"/>
    <w:rsid w:val="00C305F0"/>
    <w:rsid w:val="00C53C07"/>
    <w:rsid w:val="00CA64A8"/>
    <w:rsid w:val="00D56428"/>
    <w:rsid w:val="00E34A73"/>
    <w:rsid w:val="00E37634"/>
    <w:rsid w:val="00EC49FB"/>
    <w:rsid w:val="00F061B8"/>
    <w:rsid w:val="00F61EFD"/>
    <w:rsid w:val="00FC662E"/>
    <w:rsid w:val="00FE3D1D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93FA"/>
  <w15:docId w15:val="{CA8FBAF4-CA3D-4C24-8EF1-BF08486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B8"/>
    <w:pPr>
      <w:spacing w:after="0" w:line="276" w:lineRule="auto"/>
    </w:pPr>
    <w:rPr>
      <w:rFonts w:ascii="Arial" w:eastAsia="SimSun" w:hAnsi="Arial" w:cs="Arial"/>
      <w:kern w:val="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1FA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1FA"/>
    <w:pPr>
      <w:keepNext/>
      <w:keepLines/>
      <w:numPr>
        <w:ilvl w:val="1"/>
        <w:numId w:val="3"/>
      </w:numPr>
      <w:spacing w:before="280" w:after="24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1FA"/>
    <w:pPr>
      <w:keepNext/>
      <w:keepLines/>
      <w:numPr>
        <w:ilvl w:val="2"/>
        <w:numId w:val="3"/>
      </w:numPr>
      <w:spacing w:before="120" w:after="12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1FA"/>
    <w:pPr>
      <w:keepNext/>
      <w:keepLines/>
      <w:numPr>
        <w:ilvl w:val="3"/>
        <w:numId w:val="3"/>
      </w:numPr>
      <w:spacing w:before="4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71FA"/>
    <w:pPr>
      <w:keepNext/>
      <w:keepLines/>
      <w:numPr>
        <w:ilvl w:val="4"/>
        <w:numId w:val="3"/>
      </w:numPr>
      <w:spacing w:before="4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1F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71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71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1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1FA"/>
    <w:rPr>
      <w:rFonts w:ascii="Times New Roman" w:eastAsiaTheme="majorEastAsia" w:hAnsi="Times New Roman" w:cstheme="majorBidi"/>
      <w:b/>
      <w:kern w:val="0"/>
      <w:sz w:val="44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B71FA"/>
    <w:rPr>
      <w:rFonts w:ascii="Times New Roman" w:eastAsiaTheme="majorEastAsia" w:hAnsi="Times New Roman" w:cstheme="majorBidi"/>
      <w:b/>
      <w:kern w:val="0"/>
      <w:sz w:val="28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B71FA"/>
    <w:rPr>
      <w:rFonts w:ascii="Times New Roman" w:eastAsiaTheme="majorEastAsia" w:hAnsi="Times New Roman" w:cstheme="majorBidi"/>
      <w:b/>
      <w:kern w:val="0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B71FA"/>
    <w:rPr>
      <w:rFonts w:ascii="Times New Roman" w:eastAsiaTheme="majorEastAsia" w:hAnsi="Times New Roman" w:cstheme="majorBidi"/>
      <w:b/>
      <w:iCs/>
      <w:kern w:val="0"/>
      <w:sz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1B71FA"/>
    <w:rPr>
      <w:rFonts w:ascii="Times New Roman" w:eastAsiaTheme="majorEastAsia" w:hAnsi="Times New Roman" w:cstheme="majorBidi"/>
      <w:b/>
      <w:kern w:val="0"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1FA"/>
    <w:rPr>
      <w:rFonts w:asciiTheme="majorHAnsi" w:eastAsiaTheme="majorEastAsia" w:hAnsiTheme="majorHAnsi" w:cstheme="majorBidi"/>
      <w:color w:val="1F3763" w:themeColor="accent1" w:themeShade="7F"/>
      <w:kern w:val="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1B71F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1B71F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1F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 w:eastAsia="zh-CN"/>
    </w:rPr>
  </w:style>
  <w:style w:type="paragraph" w:customStyle="1" w:styleId="Style1">
    <w:name w:val="Style1"/>
    <w:basedOn w:val="Heading2"/>
    <w:link w:val="Style1Char"/>
    <w:qFormat/>
    <w:rsid w:val="001B71FA"/>
    <w:pPr>
      <w:spacing w:before="120" w:after="120"/>
    </w:pPr>
  </w:style>
  <w:style w:type="character" w:customStyle="1" w:styleId="Style1Char">
    <w:name w:val="Style1 Char"/>
    <w:basedOn w:val="Heading2Char"/>
    <w:link w:val="Style1"/>
    <w:rsid w:val="001B71FA"/>
    <w:rPr>
      <w:rFonts w:ascii="Times New Roman" w:eastAsiaTheme="majorEastAsia" w:hAnsi="Times New Roman" w:cstheme="majorBidi"/>
      <w:b/>
      <w:kern w:val="0"/>
      <w:sz w:val="28"/>
      <w:szCs w:val="26"/>
      <w:lang w:val="en-GB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1B71FA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71FA"/>
    <w:rPr>
      <w:rFonts w:ascii="Calibri" w:hAnsi="Calibri" w:cs="Calibri"/>
      <w:noProof/>
      <w:kern w:val="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B71F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B71FA"/>
    <w:rPr>
      <w:rFonts w:ascii="Calibri" w:hAnsi="Calibri" w:cs="Calibri"/>
      <w:noProof/>
      <w:kern w:val="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paragraph" w:customStyle="1" w:styleId="Default">
    <w:name w:val="Default"/>
    <w:rsid w:val="001B7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msonormal0">
    <w:name w:val="msonormal"/>
    <w:basedOn w:val="Normal"/>
    <w:rsid w:val="001B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1B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1B7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1B7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7">
    <w:name w:val="xl77"/>
    <w:basedOn w:val="Normal"/>
    <w:rsid w:val="001B71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1B71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1B71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xl81">
    <w:name w:val="xl81"/>
    <w:basedOn w:val="Normal"/>
    <w:rsid w:val="001B71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2">
    <w:name w:val="xl82"/>
    <w:basedOn w:val="Normal"/>
    <w:rsid w:val="001B71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3">
    <w:name w:val="xl83"/>
    <w:basedOn w:val="Normal"/>
    <w:rsid w:val="001B71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4">
    <w:name w:val="xl84"/>
    <w:basedOn w:val="Normal"/>
    <w:rsid w:val="001B71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5">
    <w:name w:val="xl85"/>
    <w:basedOn w:val="Normal"/>
    <w:rsid w:val="001B71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paragraph" w:customStyle="1" w:styleId="PhDthesis">
    <w:name w:val="PhD thesis"/>
    <w:basedOn w:val="Heading3"/>
    <w:link w:val="PhDthesisChar"/>
    <w:rsid w:val="001B71FA"/>
    <w:pPr>
      <w:numPr>
        <w:ilvl w:val="0"/>
        <w:numId w:val="0"/>
      </w:numPr>
      <w:spacing w:line="360" w:lineRule="auto"/>
    </w:pPr>
    <w:rPr>
      <w:rFonts w:asciiTheme="majorHAnsi" w:hAnsiTheme="majorHAnsi"/>
      <w:b w:val="0"/>
      <w:color w:val="2F5496" w:themeColor="accent1" w:themeShade="BF"/>
      <w:sz w:val="26"/>
      <w:szCs w:val="26"/>
    </w:rPr>
  </w:style>
  <w:style w:type="character" w:customStyle="1" w:styleId="PhDthesisChar">
    <w:name w:val="PhD thesis Char"/>
    <w:basedOn w:val="Heading3Char"/>
    <w:link w:val="PhDthesis"/>
    <w:rsid w:val="001B71FA"/>
    <w:rPr>
      <w:rFonts w:asciiTheme="majorHAnsi" w:eastAsiaTheme="majorEastAsia" w:hAnsiTheme="majorHAnsi" w:cstheme="majorBidi"/>
      <w:b w:val="0"/>
      <w:color w:val="2F5496" w:themeColor="accent1" w:themeShade="BF"/>
      <w:kern w:val="0"/>
      <w:sz w:val="26"/>
      <w:szCs w:val="26"/>
      <w:lang w:val="en-GB" w:eastAsia="zh-C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numbering" w:customStyle="1" w:styleId="Thesisstyle">
    <w:name w:val="Thesis style"/>
    <w:uiPriority w:val="99"/>
    <w:rsid w:val="001B71F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B71FA"/>
    <w:pPr>
      <w:tabs>
        <w:tab w:val="left" w:pos="993"/>
        <w:tab w:val="right" w:leader="dot" w:pos="9781"/>
      </w:tabs>
      <w:spacing w:after="100"/>
      <w:ind w:left="-142"/>
    </w:pPr>
  </w:style>
  <w:style w:type="paragraph" w:styleId="TOC2">
    <w:name w:val="toc 2"/>
    <w:basedOn w:val="Normal"/>
    <w:next w:val="Normal"/>
    <w:autoRedefine/>
    <w:uiPriority w:val="39"/>
    <w:unhideWhenUsed/>
    <w:rsid w:val="001B71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B71FA"/>
    <w:pPr>
      <w:tabs>
        <w:tab w:val="right" w:leader="dot" w:pos="9350"/>
      </w:tabs>
      <w:spacing w:after="100"/>
      <w:ind w:left="284" w:firstLine="142"/>
    </w:pPr>
  </w:style>
  <w:style w:type="paragraph" w:styleId="TOC4">
    <w:name w:val="toc 4"/>
    <w:basedOn w:val="Normal"/>
    <w:next w:val="Normal"/>
    <w:autoRedefine/>
    <w:uiPriority w:val="39"/>
    <w:unhideWhenUsed/>
    <w:rsid w:val="001B71FA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B71FA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B71FA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B71FA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B71FA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B71FA"/>
    <w:pPr>
      <w:spacing w:after="100"/>
      <w:ind w:left="1760"/>
    </w:pPr>
    <w:rPr>
      <w:rFonts w:eastAsiaTheme="minorEastAsia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1F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1FA"/>
    <w:rPr>
      <w:kern w:val="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B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1FA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1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1FA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B71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FA"/>
    <w:rPr>
      <w:kern w:val="0"/>
    </w:rPr>
  </w:style>
  <w:style w:type="paragraph" w:styleId="Caption">
    <w:name w:val="caption"/>
    <w:basedOn w:val="Normal"/>
    <w:next w:val="Normal"/>
    <w:uiPriority w:val="35"/>
    <w:unhideWhenUsed/>
    <w:qFormat/>
    <w:rsid w:val="001B71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B71FA"/>
    <w:pPr>
      <w:spacing w:after="120" w:line="360" w:lineRule="auto"/>
    </w:pPr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1FA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B71FA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71FA"/>
  </w:style>
  <w:style w:type="character" w:styleId="Hyperlink">
    <w:name w:val="Hyperlink"/>
    <w:basedOn w:val="DefaultParagraphFont"/>
    <w:uiPriority w:val="99"/>
    <w:unhideWhenUsed/>
    <w:rsid w:val="001B71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1FA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1B71FA"/>
    <w:rPr>
      <w:b/>
      <w:bCs/>
    </w:rPr>
  </w:style>
  <w:style w:type="character" w:styleId="Emphasis">
    <w:name w:val="Emphasis"/>
    <w:basedOn w:val="DefaultParagraphFont"/>
    <w:uiPriority w:val="20"/>
    <w:qFormat/>
    <w:rsid w:val="001B71FA"/>
    <w:rPr>
      <w:i/>
      <w:iCs/>
    </w:rPr>
  </w:style>
  <w:style w:type="paragraph" w:styleId="NormalWeb">
    <w:name w:val="Normal (Web)"/>
    <w:basedOn w:val="Normal"/>
    <w:uiPriority w:val="99"/>
    <w:unhideWhenUsed/>
    <w:rsid w:val="001B71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1FA"/>
    <w:rPr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1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FA"/>
    <w:rPr>
      <w:rFonts w:ascii="Segoe UI" w:hAnsi="Segoe UI" w:cs="Segoe UI"/>
      <w:kern w:val="0"/>
      <w:sz w:val="18"/>
      <w:szCs w:val="18"/>
    </w:rPr>
  </w:style>
  <w:style w:type="table" w:styleId="TableGrid">
    <w:name w:val="Table Grid"/>
    <w:basedOn w:val="TableNormal"/>
    <w:uiPriority w:val="39"/>
    <w:rsid w:val="001B71F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71FA"/>
    <w:rPr>
      <w:color w:val="808080"/>
    </w:rPr>
  </w:style>
  <w:style w:type="paragraph" w:styleId="NoSpacing">
    <w:name w:val="No Spacing"/>
    <w:link w:val="NoSpacingChar"/>
    <w:uiPriority w:val="1"/>
    <w:qFormat/>
    <w:rsid w:val="001B71FA"/>
    <w:pPr>
      <w:spacing w:after="0" w:line="240" w:lineRule="auto"/>
    </w:pPr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1B71FA"/>
    <w:rPr>
      <w:kern w:val="0"/>
    </w:rPr>
  </w:style>
  <w:style w:type="paragraph" w:styleId="ListParagraph">
    <w:name w:val="List Paragraph"/>
    <w:aliases w:val="Recommendation,L"/>
    <w:basedOn w:val="Normal"/>
    <w:link w:val="ListParagraphChar"/>
    <w:uiPriority w:val="34"/>
    <w:qFormat/>
    <w:rsid w:val="001B71FA"/>
    <w:pPr>
      <w:ind w:left="720"/>
      <w:contextualSpacing/>
    </w:pPr>
  </w:style>
  <w:style w:type="character" w:customStyle="1" w:styleId="ListParagraphChar">
    <w:name w:val="List Paragraph Char"/>
    <w:aliases w:val="Recommendation Char,L Char"/>
    <w:link w:val="ListParagraph"/>
    <w:uiPriority w:val="34"/>
    <w:locked/>
    <w:rsid w:val="001B71FA"/>
    <w:rPr>
      <w:kern w:val="0"/>
    </w:rPr>
  </w:style>
  <w:style w:type="paragraph" w:styleId="TOCHeading">
    <w:name w:val="TOC Heading"/>
    <w:basedOn w:val="Heading1"/>
    <w:next w:val="Normal"/>
    <w:uiPriority w:val="39"/>
    <w:unhideWhenUsed/>
    <w:rsid w:val="001B71FA"/>
    <w:pPr>
      <w:numPr>
        <w:ilvl w:val="4"/>
        <w:numId w:val="1"/>
      </w:numPr>
      <w:tabs>
        <w:tab w:val="left" w:pos="567"/>
      </w:tabs>
      <w:spacing w:before="120" w:after="120" w:line="360" w:lineRule="auto"/>
      <w:ind w:right="-356"/>
      <w:outlineLvl w:val="9"/>
    </w:pPr>
    <w:rPr>
      <w:rFonts w:eastAsia="Times New Roman" w:cs="Times New Roman"/>
      <w:b w:val="0"/>
      <w:lang w:val="en-US" w:eastAsia="en-AU"/>
    </w:rPr>
  </w:style>
  <w:style w:type="table" w:styleId="PlainTable1">
    <w:name w:val="Plain Table 1"/>
    <w:basedOn w:val="TableNormal"/>
    <w:uiPriority w:val="41"/>
    <w:rsid w:val="001B71FA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71FA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71FA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71FA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71FA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B71F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0110F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 Rai</dc:creator>
  <cp:keywords/>
  <dc:description/>
  <cp:lastModifiedBy>Anjana Rai</cp:lastModifiedBy>
  <cp:revision>6</cp:revision>
  <dcterms:created xsi:type="dcterms:W3CDTF">2023-06-20T11:54:00Z</dcterms:created>
  <dcterms:modified xsi:type="dcterms:W3CDTF">2023-06-30T02:47:00Z</dcterms:modified>
</cp:coreProperties>
</file>