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3E079" w14:textId="1BA38C54" w:rsidR="00D67CB9" w:rsidRPr="00BD1F40" w:rsidRDefault="00CF20DD" w:rsidP="00B27635">
      <w:pPr>
        <w:spacing w:line="480" w:lineRule="auto"/>
        <w:jc w:val="center"/>
        <w:rPr>
          <w:rFonts w:ascii="Times New Roman" w:hAnsi="Times New Roman" w:cs="Times New Roman"/>
          <w:b/>
          <w:bCs/>
        </w:rPr>
      </w:pPr>
      <w:r w:rsidRPr="00BD1F40">
        <w:rPr>
          <w:rFonts w:ascii="Times New Roman" w:hAnsi="Times New Roman" w:cs="Times New Roman"/>
          <w:b/>
          <w:bCs/>
        </w:rPr>
        <w:t>SUPPLEMENT</w:t>
      </w:r>
    </w:p>
    <w:p w14:paraId="494A896C" w14:textId="5B9EA848" w:rsidR="00B27635" w:rsidRPr="00BD1F40" w:rsidRDefault="00B27635" w:rsidP="00B27635">
      <w:pPr>
        <w:spacing w:line="480" w:lineRule="auto"/>
        <w:rPr>
          <w:rFonts w:ascii="Times New Roman" w:hAnsi="Times New Roman" w:cs="Times New Roman"/>
        </w:rPr>
      </w:pPr>
      <w:r w:rsidRPr="00BD1F40">
        <w:rPr>
          <w:rFonts w:ascii="Times New Roman" w:hAnsi="Times New Roman" w:cs="Times New Roman"/>
          <w:b/>
          <w:bCs/>
        </w:rPr>
        <w:t>Supplemental Methods</w:t>
      </w:r>
    </w:p>
    <w:p w14:paraId="05D4BEEB" w14:textId="64B03FD9" w:rsidR="0028327E" w:rsidRPr="00BD1F40" w:rsidRDefault="0028327E" w:rsidP="0071170C">
      <w:pPr>
        <w:spacing w:line="480" w:lineRule="auto"/>
        <w:rPr>
          <w:rFonts w:ascii="Times New Roman" w:hAnsi="Times New Roman" w:cs="Times New Roman"/>
          <w:b/>
          <w:bCs/>
          <w:i/>
          <w:iCs/>
        </w:rPr>
      </w:pPr>
      <w:r w:rsidRPr="00BD1F40">
        <w:rPr>
          <w:rFonts w:ascii="Times New Roman" w:hAnsi="Times New Roman" w:cs="Times New Roman"/>
          <w:b/>
          <w:bCs/>
          <w:i/>
          <w:iCs/>
        </w:rPr>
        <w:t>Data</w:t>
      </w:r>
    </w:p>
    <w:p w14:paraId="54E14F50" w14:textId="100F7585" w:rsidR="00CA0BC0" w:rsidRPr="00BD1F40" w:rsidRDefault="00A14F68" w:rsidP="00CA0BC0">
      <w:pPr>
        <w:spacing w:line="480" w:lineRule="auto"/>
        <w:rPr>
          <w:rFonts w:ascii="Times New Roman" w:hAnsi="Times New Roman" w:cs="Times New Roman"/>
          <w:color w:val="000000" w:themeColor="text1"/>
        </w:rPr>
      </w:pPr>
      <w:r w:rsidRPr="00BD1F40">
        <w:rPr>
          <w:rFonts w:ascii="Times New Roman" w:hAnsi="Times New Roman" w:cs="Times New Roman"/>
          <w:color w:val="000000" w:themeColor="text1"/>
          <w:sz w:val="22"/>
          <w:szCs w:val="22"/>
        </w:rPr>
        <w:t>Two phases of the Household Pulse Survey (HPS) were included in the present analysis, Phase 2.0 and Phase 3.0. To ensure there was no differential missingness between key analysis variables between survey phases, we calculated the percent of data missingness for these variables. Specifically, between Phases 2.0 and 3.0, the average rates of missingness differed by &lt;1% for model covariates, and by &lt;0.1% for all outcomes. Child food insufficiency differed by &lt;1% between survey phases</w:t>
      </w:r>
      <w:r w:rsidR="0028327E" w:rsidRPr="00BD1F40">
        <w:rPr>
          <w:rFonts w:ascii="Times New Roman" w:hAnsi="Times New Roman" w:cs="Times New Roman"/>
          <w:color w:val="000000" w:themeColor="text1"/>
        </w:rPr>
        <w:t>.</w:t>
      </w:r>
      <w:r w:rsidR="0028327E" w:rsidRPr="00BD1F40">
        <w:rPr>
          <w:rFonts w:ascii="Times New Roman" w:hAnsi="Times New Roman" w:cs="Times New Roman"/>
          <w:color w:val="000000" w:themeColor="text1"/>
        </w:rPr>
        <w:fldChar w:fldCharType="begin"/>
      </w:r>
      <w:r w:rsidR="00BD0AC0" w:rsidRPr="00BD1F40">
        <w:rPr>
          <w:rFonts w:ascii="Times New Roman" w:hAnsi="Times New Roman" w:cs="Times New Roman"/>
          <w:color w:val="000000" w:themeColor="text1"/>
        </w:rPr>
        <w:instrText xml:space="preserve"> ADDIN EN.CITE &lt;EndNote&gt;&lt;Cite&gt;&lt;Author&gt;United States Census Bureau&lt;/Author&gt;&lt;Year&gt;2021 &lt;/Year&gt;&lt;RecNum&gt;441&lt;/RecNum&gt;&lt;DisplayText&gt;(1)&lt;/DisplayText&gt;&lt;record&gt;&lt;rec-number&gt;441&lt;/rec-number&gt;&lt;foreign-keys&gt;&lt;key app="EN" db-id="a2ed0z9t2rzvtee2sxn5va2tpsx2vxzw0s0s" timestamp="1661292830" guid="a735315e-be5e-42a7-b683-677f8d24964e"&gt;441&lt;/key&gt;&lt;/foreign-keys&gt;&lt;ref-type name="Report"&gt;27&lt;/ref-type&gt;&lt;contributors&gt;&lt;authors&gt;&lt;author&gt;United States Census Bureau,&lt;/author&gt;&lt;/authors&gt;&lt;/contributors&gt;&lt;titles&gt;&lt;title&gt;2021 Household Pulse Survey User Notes&lt;/title&gt;&lt;secondary-title&gt;Household Pulse Survey Technical Documentation&lt;/secondary-title&gt;&lt;/titles&gt;&lt;dates&gt;&lt;year&gt;2021 &lt;/year&gt;&lt;pub-dates&gt;&lt;date&gt;February 24, 2021&lt;/date&gt;&lt;/pub-dates&gt;&lt;/dates&gt;&lt;pub-location&gt;Washington D.C.&lt;/pub-location&gt;&lt;publisher&gt;United States Census Bureau&lt;/publisher&gt;&lt;urls&gt;&lt;/urls&gt;&lt;access-date&gt;August 23, 2022&lt;/access-date&gt;&lt;/record&gt;&lt;/Cite&gt;&lt;/EndNote&gt;</w:instrText>
      </w:r>
      <w:r w:rsidR="0028327E" w:rsidRPr="00BD1F40">
        <w:rPr>
          <w:rFonts w:ascii="Times New Roman" w:hAnsi="Times New Roman" w:cs="Times New Roman"/>
          <w:color w:val="000000" w:themeColor="text1"/>
        </w:rPr>
        <w:fldChar w:fldCharType="separate"/>
      </w:r>
      <w:r w:rsidR="00BD0AC0" w:rsidRPr="00BD1F40">
        <w:rPr>
          <w:rFonts w:ascii="Times New Roman" w:hAnsi="Times New Roman" w:cs="Times New Roman"/>
          <w:noProof/>
          <w:color w:val="000000" w:themeColor="text1"/>
        </w:rPr>
        <w:t>(1)</w:t>
      </w:r>
      <w:r w:rsidR="0028327E" w:rsidRPr="00BD1F40">
        <w:rPr>
          <w:rFonts w:ascii="Times New Roman" w:hAnsi="Times New Roman" w:cs="Times New Roman"/>
          <w:color w:val="000000" w:themeColor="text1"/>
        </w:rPr>
        <w:fldChar w:fldCharType="end"/>
      </w:r>
      <w:r w:rsidR="008F7EFB" w:rsidRPr="00BD1F40">
        <w:rPr>
          <w:rFonts w:ascii="Times New Roman" w:hAnsi="Times New Roman" w:cs="Times New Roman"/>
          <w:color w:val="000000" w:themeColor="text1"/>
        </w:rPr>
        <w:t xml:space="preserve"> </w:t>
      </w:r>
    </w:p>
    <w:p w14:paraId="360B6E0B" w14:textId="77777777" w:rsidR="00093115" w:rsidRPr="00BD1F40" w:rsidRDefault="00093115" w:rsidP="0071170C">
      <w:pPr>
        <w:spacing w:line="480" w:lineRule="auto"/>
        <w:rPr>
          <w:rFonts w:ascii="Times New Roman" w:hAnsi="Times New Roman" w:cs="Times New Roman"/>
          <w:color w:val="000000" w:themeColor="text1"/>
        </w:rPr>
      </w:pPr>
    </w:p>
    <w:p w14:paraId="6CB68986" w14:textId="19663E44" w:rsidR="00B31BD7" w:rsidRPr="00BD1F40" w:rsidRDefault="0071170C" w:rsidP="0071170C">
      <w:pPr>
        <w:spacing w:line="480" w:lineRule="auto"/>
        <w:rPr>
          <w:rFonts w:ascii="Times New Roman" w:hAnsi="Times New Roman" w:cs="Times New Roman"/>
          <w:b/>
          <w:bCs/>
          <w:i/>
          <w:iCs/>
        </w:rPr>
      </w:pPr>
      <w:r w:rsidRPr="00BD1F40">
        <w:rPr>
          <w:rFonts w:ascii="Times New Roman" w:hAnsi="Times New Roman" w:cs="Times New Roman"/>
          <w:b/>
          <w:bCs/>
          <w:i/>
          <w:iCs/>
        </w:rPr>
        <w:t xml:space="preserve">SNAP Eligibility </w:t>
      </w:r>
    </w:p>
    <w:p w14:paraId="75381B03" w14:textId="3FE4CDC8" w:rsidR="0071170C" w:rsidRPr="00BD1F40" w:rsidRDefault="0071170C" w:rsidP="0071170C">
      <w:pPr>
        <w:spacing w:line="480" w:lineRule="auto"/>
        <w:rPr>
          <w:rFonts w:ascii="Times New Roman" w:hAnsi="Times New Roman" w:cs="Times New Roman"/>
          <w:color w:val="0D0D0D" w:themeColor="text1" w:themeTint="F2"/>
        </w:rPr>
      </w:pPr>
      <w:r w:rsidRPr="00BD1F40">
        <w:rPr>
          <w:rFonts w:ascii="Times New Roman" w:hAnsi="Times New Roman" w:cs="Times New Roman"/>
          <w:color w:val="0D0D0D" w:themeColor="text1" w:themeTint="F2"/>
        </w:rPr>
        <w:t xml:space="preserve">To be federally eligible for SNAP benefits, participants must report annual gross income at or below 130% of the </w:t>
      </w:r>
      <w:r w:rsidR="00B31BD7" w:rsidRPr="00BD1F40">
        <w:rPr>
          <w:rFonts w:ascii="Times New Roman" w:hAnsi="Times New Roman" w:cs="Times New Roman"/>
          <w:color w:val="0D0D0D" w:themeColor="text1" w:themeTint="F2"/>
        </w:rPr>
        <w:t>F</w:t>
      </w:r>
      <w:r w:rsidRPr="00BD1F40">
        <w:rPr>
          <w:rFonts w:ascii="Times New Roman" w:hAnsi="Times New Roman" w:cs="Times New Roman"/>
          <w:color w:val="0D0D0D" w:themeColor="text1" w:themeTint="F2"/>
        </w:rPr>
        <w:t xml:space="preserve">ederal </w:t>
      </w:r>
      <w:r w:rsidR="00B31BD7" w:rsidRPr="00BD1F40">
        <w:rPr>
          <w:rFonts w:ascii="Times New Roman" w:hAnsi="Times New Roman" w:cs="Times New Roman"/>
          <w:color w:val="0D0D0D" w:themeColor="text1" w:themeTint="F2"/>
        </w:rPr>
        <w:t>P</w:t>
      </w:r>
      <w:r w:rsidRPr="00BD1F40">
        <w:rPr>
          <w:rFonts w:ascii="Times New Roman" w:hAnsi="Times New Roman" w:cs="Times New Roman"/>
          <w:color w:val="0D0D0D" w:themeColor="text1" w:themeTint="F2"/>
        </w:rPr>
        <w:t xml:space="preserve">overty </w:t>
      </w:r>
      <w:r w:rsidR="00B31BD7" w:rsidRPr="00BD1F40">
        <w:rPr>
          <w:rFonts w:ascii="Times New Roman" w:hAnsi="Times New Roman" w:cs="Times New Roman"/>
          <w:color w:val="0D0D0D" w:themeColor="text1" w:themeTint="F2"/>
        </w:rPr>
        <w:t>L</w:t>
      </w:r>
      <w:r w:rsidRPr="00BD1F40">
        <w:rPr>
          <w:rFonts w:ascii="Times New Roman" w:hAnsi="Times New Roman" w:cs="Times New Roman"/>
          <w:color w:val="0D0D0D" w:themeColor="text1" w:themeTint="F2"/>
        </w:rPr>
        <w:t>evel (FPL</w:t>
      </w:r>
      <w:r w:rsidR="00600E58" w:rsidRPr="00BD1F40">
        <w:rPr>
          <w:rFonts w:ascii="Times New Roman" w:hAnsi="Times New Roman" w:cs="Times New Roman"/>
          <w:color w:val="0D0D0D" w:themeColor="text1" w:themeTint="F2"/>
        </w:rPr>
        <w:t>)</w:t>
      </w:r>
      <w:r w:rsidRPr="00BD1F40">
        <w:rPr>
          <w:rFonts w:ascii="Times New Roman" w:hAnsi="Times New Roman" w:cs="Times New Roman"/>
          <w:color w:val="0D0D0D" w:themeColor="text1" w:themeTint="F2"/>
        </w:rPr>
        <w:t>.</w:t>
      </w:r>
      <w:r w:rsidR="00B1615B" w:rsidRPr="00BD1F40">
        <w:rPr>
          <w:rFonts w:ascii="Times New Roman" w:hAnsi="Times New Roman" w:cs="Times New Roman"/>
          <w:color w:val="0D0D0D" w:themeColor="text1" w:themeTint="F2"/>
        </w:rPr>
        <w:fldChar w:fldCharType="begin"/>
      </w:r>
      <w:r w:rsidR="00D271A0">
        <w:rPr>
          <w:rFonts w:ascii="Times New Roman" w:hAnsi="Times New Roman" w:cs="Times New Roman"/>
          <w:color w:val="0D0D0D" w:themeColor="text1" w:themeTint="F2"/>
        </w:rPr>
        <w:instrText xml:space="preserve"> ADDIN EN.CITE &lt;EndNote&gt;&lt;Cite&gt;&lt;Author&gt;U.S. Department of Agriculture Food and Nutrition Service&lt;/Author&gt;&lt;Year&gt;2022&lt;/Year&gt;&lt;RecNum&gt;407&lt;/RecNum&gt;&lt;DisplayText&gt;(2)&lt;/DisplayText&gt;&lt;record&gt;&lt;rec-number&gt;407&lt;/rec-number&gt;&lt;foreign-keys&gt;&lt;key app="EN" db-id="a2ed0z9t2rzvtee2sxn5va2tpsx2vxzw0s0s" timestamp="1657566714" guid="4c5def22-e13e-4313-a1b6-474dc56de80e"&gt;407&lt;/key&gt;&lt;/foreign-keys&gt;&lt;ref-type name="Web Page"&gt;12&lt;/ref-type&gt;&lt;contributors&gt;&lt;authors&gt;&lt;author&gt;U.S. Department of Agriculture Food and Nutrition Service,&lt;/author&gt;&lt;/authors&gt;&lt;/contributors&gt;&lt;titles&gt;&lt;title&gt;SNAP Eligibility&lt;/title&gt;&lt;/titles&gt;&lt;volume&gt;2022&lt;/volume&gt;&lt;number&gt;July 11&lt;/number&gt;&lt;dates&gt;&lt;year&gt;2022&lt;/year&gt;&lt;/dates&gt;&lt;pub-location&gt;Washington D.C.&lt;/pub-location&gt;&lt;publisher&gt;U.S. Department of Agriculture Food and Nutrition Service&lt;/publisher&gt;&lt;urls&gt;&lt;related-urls&gt;&lt;url&gt;https://www.fns.usda.gov/snap/recipient/eligibility&lt;/url&gt;&lt;/related-urls&gt;&lt;/urls&gt;&lt;/record&gt;&lt;/Cite&gt;&lt;/EndNote&gt;</w:instrText>
      </w:r>
      <w:r w:rsidR="00B1615B" w:rsidRPr="00BD1F40">
        <w:rPr>
          <w:rFonts w:ascii="Times New Roman" w:hAnsi="Times New Roman" w:cs="Times New Roman"/>
          <w:color w:val="0D0D0D" w:themeColor="text1" w:themeTint="F2"/>
        </w:rPr>
        <w:fldChar w:fldCharType="separate"/>
      </w:r>
      <w:r w:rsidR="00D271A0">
        <w:rPr>
          <w:rFonts w:ascii="Times New Roman" w:hAnsi="Times New Roman" w:cs="Times New Roman"/>
          <w:noProof/>
          <w:color w:val="0D0D0D" w:themeColor="text1" w:themeTint="F2"/>
        </w:rPr>
        <w:t>(2)</w:t>
      </w:r>
      <w:r w:rsidR="00B1615B" w:rsidRPr="00BD1F40">
        <w:rPr>
          <w:rFonts w:ascii="Times New Roman" w:hAnsi="Times New Roman" w:cs="Times New Roman"/>
          <w:color w:val="0D0D0D" w:themeColor="text1" w:themeTint="F2"/>
        </w:rPr>
        <w:fldChar w:fldCharType="end"/>
      </w:r>
      <w:r w:rsidR="00B1615B" w:rsidRPr="00BD1F40">
        <w:rPr>
          <w:rFonts w:ascii="Times New Roman" w:hAnsi="Times New Roman" w:cs="Times New Roman"/>
        </w:rPr>
        <w:t xml:space="preserve"> </w:t>
      </w:r>
      <w:r w:rsidRPr="00BD1F40">
        <w:rPr>
          <w:rFonts w:ascii="Times New Roman" w:hAnsi="Times New Roman" w:cs="Times New Roman"/>
        </w:rPr>
        <w:t>Alaska and Hawaii are exceptions with higher income limits due to higher cost of living</w:t>
      </w:r>
      <w:r w:rsidR="00A4676D" w:rsidRPr="00BD1F40">
        <w:rPr>
          <w:rFonts w:ascii="Times New Roman" w:hAnsi="Times New Roman" w:cs="Times New Roman"/>
        </w:rPr>
        <w:t>; this was accounted for in our analyses</w:t>
      </w:r>
      <w:r w:rsidRPr="00BD1F40">
        <w:rPr>
          <w:rFonts w:ascii="Times New Roman" w:hAnsi="Times New Roman" w:cs="Times New Roman"/>
        </w:rPr>
        <w:t xml:space="preserve">. HPS reports </w:t>
      </w:r>
      <w:r w:rsidRPr="00BD1F40">
        <w:rPr>
          <w:rFonts w:ascii="Times New Roman" w:hAnsi="Times New Roman" w:cs="Times New Roman"/>
          <w:color w:val="0D0D0D" w:themeColor="text1" w:themeTint="F2"/>
        </w:rPr>
        <w:t>income</w:t>
      </w:r>
      <w:r w:rsidRPr="00BD1F40">
        <w:rPr>
          <w:rFonts w:ascii="Times New Roman" w:hAnsi="Times New Roman" w:cs="Times New Roman"/>
        </w:rPr>
        <w:t xml:space="preserve"> in categories, rather than as a continuous measure</w:t>
      </w:r>
      <w:r w:rsidR="0000276D" w:rsidRPr="00BD1F40">
        <w:rPr>
          <w:rFonts w:ascii="Times New Roman" w:hAnsi="Times New Roman" w:cs="Times New Roman"/>
        </w:rPr>
        <w:t>, and therefore</w:t>
      </w:r>
      <w:r w:rsidRPr="00BD1F40">
        <w:rPr>
          <w:rFonts w:ascii="Times New Roman" w:hAnsi="Times New Roman" w:cs="Times New Roman"/>
        </w:rPr>
        <w:t>, the threshold for 130% of the federal</w:t>
      </w:r>
      <w:r w:rsidR="00600E58" w:rsidRPr="00BD1F40">
        <w:rPr>
          <w:rFonts w:ascii="Times New Roman" w:hAnsi="Times New Roman" w:cs="Times New Roman"/>
        </w:rPr>
        <w:t xml:space="preserve"> limit</w:t>
      </w:r>
      <w:r w:rsidRPr="00BD1F40">
        <w:rPr>
          <w:rFonts w:ascii="Times New Roman" w:hAnsi="Times New Roman" w:cs="Times New Roman"/>
        </w:rPr>
        <w:t xml:space="preserve"> f</w:t>
      </w:r>
      <w:r w:rsidR="00600E58" w:rsidRPr="00BD1F40">
        <w:rPr>
          <w:rFonts w:ascii="Times New Roman" w:hAnsi="Times New Roman" w:cs="Times New Roman"/>
        </w:rPr>
        <w:t xml:space="preserve">ell </w:t>
      </w:r>
      <w:r w:rsidRPr="00BD1F40">
        <w:rPr>
          <w:rFonts w:ascii="Times New Roman" w:hAnsi="Times New Roman" w:cs="Times New Roman"/>
        </w:rPr>
        <w:t>within one of these categories</w:t>
      </w:r>
      <w:r w:rsidR="0000276D" w:rsidRPr="00BD1F40">
        <w:rPr>
          <w:rFonts w:ascii="Times New Roman" w:hAnsi="Times New Roman" w:cs="Times New Roman"/>
        </w:rPr>
        <w:t xml:space="preserve"> in some cases</w:t>
      </w:r>
      <w:r w:rsidRPr="00BD1F40">
        <w:rPr>
          <w:rFonts w:ascii="Times New Roman" w:hAnsi="Times New Roman" w:cs="Times New Roman"/>
        </w:rPr>
        <w:t>. To avoid including ineligible individuals in our sample, we dropped individuals falling into categories that include</w:t>
      </w:r>
      <w:r w:rsidR="00A4676D" w:rsidRPr="00BD1F40">
        <w:rPr>
          <w:rFonts w:ascii="Times New Roman" w:hAnsi="Times New Roman" w:cs="Times New Roman"/>
        </w:rPr>
        <w:t>d</w:t>
      </w:r>
      <w:r w:rsidRPr="00BD1F40">
        <w:rPr>
          <w:rFonts w:ascii="Times New Roman" w:hAnsi="Times New Roman" w:cs="Times New Roman"/>
        </w:rPr>
        <w:t xml:space="preserve"> </w:t>
      </w:r>
      <w:r w:rsidR="009E6955" w:rsidRPr="00BD1F40">
        <w:rPr>
          <w:rFonts w:ascii="Times New Roman" w:hAnsi="Times New Roman" w:cs="Times New Roman"/>
        </w:rPr>
        <w:t>an</w:t>
      </w:r>
      <w:r w:rsidRPr="00BD1F40">
        <w:rPr>
          <w:rFonts w:ascii="Times New Roman" w:hAnsi="Times New Roman" w:cs="Times New Roman"/>
        </w:rPr>
        <w:t xml:space="preserve"> </w:t>
      </w:r>
      <w:r w:rsidR="009E6955" w:rsidRPr="00BD1F40">
        <w:rPr>
          <w:rFonts w:ascii="Times New Roman" w:hAnsi="Times New Roman" w:cs="Times New Roman"/>
        </w:rPr>
        <w:t xml:space="preserve">income cutoff </w:t>
      </w:r>
      <w:r w:rsidRPr="00BD1F40">
        <w:rPr>
          <w:rFonts w:ascii="Times New Roman" w:hAnsi="Times New Roman" w:cs="Times New Roman"/>
        </w:rPr>
        <w:t>threshold.</w:t>
      </w:r>
      <w:r w:rsidRPr="00BD1F40" w:rsidDel="00096610">
        <w:rPr>
          <w:rFonts w:ascii="Times New Roman" w:hAnsi="Times New Roman" w:cs="Times New Roman"/>
        </w:rPr>
        <w:t xml:space="preserve"> </w:t>
      </w:r>
    </w:p>
    <w:p w14:paraId="08D982FE" w14:textId="77777777" w:rsidR="0071170C" w:rsidRPr="00BD1F40" w:rsidRDefault="0071170C" w:rsidP="00B27635">
      <w:pPr>
        <w:spacing w:line="480" w:lineRule="auto"/>
        <w:rPr>
          <w:rFonts w:ascii="Times New Roman" w:hAnsi="Times New Roman" w:cs="Times New Roman"/>
          <w:b/>
          <w:bCs/>
          <w:i/>
          <w:iCs/>
        </w:rPr>
      </w:pPr>
    </w:p>
    <w:p w14:paraId="0C3EF590" w14:textId="28213788" w:rsidR="0071170C" w:rsidRPr="00BD1F40" w:rsidRDefault="00E15015" w:rsidP="00B27635">
      <w:pPr>
        <w:spacing w:line="480" w:lineRule="auto"/>
        <w:rPr>
          <w:rFonts w:ascii="Times New Roman" w:hAnsi="Times New Roman" w:cs="Times New Roman"/>
          <w:b/>
          <w:bCs/>
          <w:i/>
          <w:iCs/>
        </w:rPr>
      </w:pPr>
      <w:r w:rsidRPr="00BD1F40">
        <w:rPr>
          <w:rFonts w:ascii="Times New Roman" w:hAnsi="Times New Roman" w:cs="Times New Roman"/>
          <w:b/>
          <w:bCs/>
          <w:i/>
          <w:iCs/>
        </w:rPr>
        <w:t>Outcomes</w:t>
      </w:r>
    </w:p>
    <w:p w14:paraId="35F2DB06" w14:textId="5BCB00B2" w:rsidR="00311ECF" w:rsidRPr="00BD1F40" w:rsidRDefault="00E15015" w:rsidP="00B27635">
      <w:pPr>
        <w:spacing w:line="480" w:lineRule="auto"/>
        <w:rPr>
          <w:rFonts w:ascii="Times New Roman" w:hAnsi="Times New Roman" w:cs="Times New Roman"/>
          <w:color w:val="0D0D0D" w:themeColor="text1" w:themeTint="F2"/>
        </w:rPr>
      </w:pPr>
      <w:r w:rsidRPr="00BD1F40">
        <w:rPr>
          <w:rFonts w:ascii="Times New Roman" w:hAnsi="Times New Roman" w:cs="Times New Roman"/>
          <w:color w:val="0D0D0D" w:themeColor="text1" w:themeTint="F2"/>
        </w:rPr>
        <w:t>To assess food insufficiency in the HPS, respondents were asked</w:t>
      </w:r>
      <w:r w:rsidR="00A4676D" w:rsidRPr="00BD1F40">
        <w:rPr>
          <w:rFonts w:ascii="Times New Roman" w:hAnsi="Times New Roman" w:cs="Times New Roman"/>
          <w:color w:val="0D0D0D" w:themeColor="text1" w:themeTint="F2"/>
        </w:rPr>
        <w:t xml:space="preserve"> –</w:t>
      </w:r>
      <w:r w:rsidRPr="00BD1F40">
        <w:rPr>
          <w:rFonts w:ascii="Times New Roman" w:hAnsi="Times New Roman" w:cs="Times New Roman"/>
          <w:color w:val="0D0D0D" w:themeColor="text1" w:themeTint="F2"/>
        </w:rPr>
        <w:t xml:space="preserve"> </w:t>
      </w:r>
      <w:r w:rsidR="00A4676D" w:rsidRPr="00BD1F40">
        <w:rPr>
          <w:rFonts w:ascii="Times New Roman" w:hAnsi="Times New Roman" w:cs="Times New Roman"/>
          <w:color w:val="0D0D0D" w:themeColor="text1" w:themeTint="F2"/>
        </w:rPr>
        <w:t>“</w:t>
      </w:r>
      <w:r w:rsidR="00A4676D" w:rsidRPr="00BD1F40">
        <w:rPr>
          <w:rFonts w:ascii="Times New Roman" w:hAnsi="Times New Roman" w:cs="Times New Roman"/>
          <w:i/>
          <w:iCs/>
          <w:color w:val="0D0D0D" w:themeColor="text1" w:themeTint="F2"/>
        </w:rPr>
        <w:t>I</w:t>
      </w:r>
      <w:r w:rsidRPr="00BD1F40">
        <w:rPr>
          <w:rFonts w:ascii="Times New Roman" w:hAnsi="Times New Roman" w:cs="Times New Roman"/>
          <w:i/>
          <w:iCs/>
          <w:color w:val="0D0D0D" w:themeColor="text1" w:themeTint="F2"/>
        </w:rPr>
        <w:t>n the last 7 days, which of these statements best describes the food eaten in your household?</w:t>
      </w:r>
      <w:r w:rsidR="00A4676D" w:rsidRPr="00BD1F40">
        <w:rPr>
          <w:rFonts w:ascii="Times New Roman" w:hAnsi="Times New Roman" w:cs="Times New Roman"/>
          <w:color w:val="0D0D0D" w:themeColor="text1" w:themeTint="F2"/>
        </w:rPr>
        <w:t>”</w:t>
      </w:r>
      <w:r w:rsidR="004A325C" w:rsidRPr="00BD1F40">
        <w:rPr>
          <w:rFonts w:ascii="Times New Roman" w:hAnsi="Times New Roman" w:cs="Times New Roman"/>
          <w:color w:val="0D0D0D" w:themeColor="text1" w:themeTint="F2"/>
        </w:rPr>
        <w:t>.</w:t>
      </w:r>
      <w:r w:rsidRPr="00BD1F40">
        <w:rPr>
          <w:rFonts w:ascii="Times New Roman" w:hAnsi="Times New Roman" w:cs="Times New Roman"/>
          <w:color w:val="0D0D0D" w:themeColor="text1" w:themeTint="F2"/>
        </w:rPr>
        <w:t xml:space="preserve"> Respondents could answer: 1) enough of the kinds of food (I/we) wanted to eat, 2) enough but not always the kinds of food (I/we) wanted to eat, 3) sometimes not enough to eat, 4) often not enough to eat. </w:t>
      </w:r>
      <w:r w:rsidR="00311ECF" w:rsidRPr="00BD1F40">
        <w:rPr>
          <w:rFonts w:ascii="Times New Roman" w:hAnsi="Times New Roman" w:cs="Times New Roman"/>
          <w:color w:val="0D0D0D" w:themeColor="text1" w:themeTint="F2"/>
        </w:rPr>
        <w:t>In our primary analysis we assessed</w:t>
      </w:r>
      <w:r w:rsidR="00331DF2" w:rsidRPr="00BD1F40">
        <w:rPr>
          <w:rFonts w:ascii="Times New Roman" w:hAnsi="Times New Roman" w:cs="Times New Roman"/>
          <w:color w:val="0D0D0D" w:themeColor="text1" w:themeTint="F2"/>
        </w:rPr>
        <w:t xml:space="preserve"> what is considered</w:t>
      </w:r>
      <w:r w:rsidR="00311ECF" w:rsidRPr="00BD1F40">
        <w:rPr>
          <w:rFonts w:ascii="Times New Roman" w:hAnsi="Times New Roman" w:cs="Times New Roman"/>
          <w:color w:val="0D0D0D" w:themeColor="text1" w:themeTint="F2"/>
        </w:rPr>
        <w:t xml:space="preserve"> </w:t>
      </w:r>
      <w:r w:rsidR="00331DF2" w:rsidRPr="00BD1F40">
        <w:rPr>
          <w:rFonts w:ascii="Times New Roman" w:hAnsi="Times New Roman" w:cs="Times New Roman"/>
          <w:color w:val="0D0D0D" w:themeColor="text1" w:themeTint="F2"/>
        </w:rPr>
        <w:t>“</w:t>
      </w:r>
      <w:r w:rsidR="00311ECF" w:rsidRPr="00BD1F40">
        <w:rPr>
          <w:rFonts w:ascii="Times New Roman" w:hAnsi="Times New Roman" w:cs="Times New Roman"/>
          <w:color w:val="0D0D0D" w:themeColor="text1" w:themeTint="F2"/>
        </w:rPr>
        <w:t>marginal food insufficiency</w:t>
      </w:r>
      <w:r w:rsidR="00331DF2" w:rsidRPr="00BD1F40">
        <w:rPr>
          <w:rFonts w:ascii="Times New Roman" w:hAnsi="Times New Roman" w:cs="Times New Roman"/>
          <w:color w:val="0D0D0D" w:themeColor="text1" w:themeTint="F2"/>
        </w:rPr>
        <w:t xml:space="preserve">” using the household food </w:t>
      </w:r>
      <w:r w:rsidR="00331DF2" w:rsidRPr="00BD1F40">
        <w:rPr>
          <w:rFonts w:ascii="Times New Roman" w:hAnsi="Times New Roman" w:cs="Times New Roman"/>
          <w:color w:val="0D0D0D" w:themeColor="text1" w:themeTint="F2"/>
        </w:rPr>
        <w:lastRenderedPageBreak/>
        <w:t xml:space="preserve">sufficiency scale. Marginal food insufficiency is defined by the </w:t>
      </w:r>
      <w:r w:rsidR="00F8760A" w:rsidRPr="00BD1F40">
        <w:rPr>
          <w:rFonts w:ascii="Times New Roman" w:hAnsi="Times New Roman" w:cs="Times New Roman"/>
          <w:color w:val="0D0D0D" w:themeColor="text1" w:themeTint="F2"/>
        </w:rPr>
        <w:t xml:space="preserve">U.S. Department of Agriculture (USDA) </w:t>
      </w:r>
      <w:r w:rsidR="00331DF2" w:rsidRPr="00BD1F40">
        <w:rPr>
          <w:rFonts w:ascii="Times New Roman" w:hAnsi="Times New Roman" w:cs="Times New Roman"/>
          <w:color w:val="0D0D0D" w:themeColor="text1" w:themeTint="F2"/>
        </w:rPr>
        <w:t>as a</w:t>
      </w:r>
      <w:r w:rsidR="00311ECF" w:rsidRPr="00BD1F40">
        <w:rPr>
          <w:rFonts w:ascii="Times New Roman" w:hAnsi="Times New Roman" w:cs="Times New Roman"/>
          <w:color w:val="0D0D0D" w:themeColor="text1" w:themeTint="F2"/>
        </w:rPr>
        <w:t xml:space="preserve"> household </w:t>
      </w:r>
      <w:r w:rsidR="0000276D" w:rsidRPr="00BD1F40">
        <w:rPr>
          <w:rFonts w:ascii="Times New Roman" w:hAnsi="Times New Roman" w:cs="Times New Roman"/>
          <w:color w:val="0D0D0D" w:themeColor="text1" w:themeTint="F2"/>
        </w:rPr>
        <w:t>that reports having</w:t>
      </w:r>
      <w:r w:rsidR="00311ECF" w:rsidRPr="00BD1F40">
        <w:rPr>
          <w:rFonts w:ascii="Times New Roman" w:hAnsi="Times New Roman" w:cs="Times New Roman"/>
          <w:color w:val="0D0D0D" w:themeColor="text1" w:themeTint="F2"/>
        </w:rPr>
        <w:t xml:space="preserve"> enough to eat but not always the ki</w:t>
      </w:r>
      <w:r w:rsidR="0000276D" w:rsidRPr="00BD1F40">
        <w:rPr>
          <w:rFonts w:ascii="Times New Roman" w:hAnsi="Times New Roman" w:cs="Times New Roman"/>
          <w:color w:val="0D0D0D" w:themeColor="text1" w:themeTint="F2"/>
        </w:rPr>
        <w:t>n</w:t>
      </w:r>
      <w:r w:rsidR="00311ECF" w:rsidRPr="00BD1F40">
        <w:rPr>
          <w:rFonts w:ascii="Times New Roman" w:hAnsi="Times New Roman" w:cs="Times New Roman"/>
          <w:color w:val="0D0D0D" w:themeColor="text1" w:themeTint="F2"/>
        </w:rPr>
        <w:t>ds of food they wanted to eat in the last 7 days</w:t>
      </w:r>
      <w:r w:rsidR="00331DF2" w:rsidRPr="00BD1F40">
        <w:rPr>
          <w:rFonts w:ascii="Times New Roman" w:hAnsi="Times New Roman" w:cs="Times New Roman"/>
          <w:color w:val="0D0D0D" w:themeColor="text1" w:themeTint="F2"/>
        </w:rPr>
        <w:t>.</w:t>
      </w:r>
      <w:r w:rsidR="00331DF2" w:rsidRPr="00BD1F40">
        <w:rPr>
          <w:rFonts w:ascii="Times New Roman" w:hAnsi="Times New Roman" w:cs="Times New Roman"/>
          <w:color w:val="0D0D0D" w:themeColor="text1" w:themeTint="F2"/>
        </w:rPr>
        <w:fldChar w:fldCharType="begin"/>
      </w:r>
      <w:r w:rsidR="00D271A0">
        <w:rPr>
          <w:rFonts w:ascii="Times New Roman" w:hAnsi="Times New Roman" w:cs="Times New Roman"/>
          <w:color w:val="0D0D0D" w:themeColor="text1" w:themeTint="F2"/>
        </w:rPr>
        <w:instrText xml:space="preserve"> ADDIN EN.CITE &lt;EndNote&gt;&lt;Cite&gt;&lt;Author&gt;U.S. Department of Agriculture Economic Research Service&lt;/Author&gt;&lt;Year&gt;2022&lt;/Year&gt;&lt;RecNum&gt;410&lt;/RecNum&gt;&lt;DisplayText&gt;(3)&lt;/DisplayText&gt;&lt;record&gt;&lt;rec-number&gt;410&lt;/rec-number&gt;&lt;foreign-keys&gt;&lt;key app="EN" db-id="a2ed0z9t2rzvtee2sxn5va2tpsx2vxzw0s0s" timestamp="1657834659" guid="df5de729-c3ad-42f6-abc1-8a68821250e5"&gt;410&lt;/key&gt;&lt;/foreign-keys&gt;&lt;ref-type name="Web Page"&gt;12&lt;/ref-type&gt;&lt;contributors&gt;&lt;authors&gt;&lt;author&gt;U.S. Department of Agriculture Economic Research Service, &lt;/author&gt;&lt;/authors&gt;&lt;/contributors&gt;&lt;titles&gt;&lt;title&gt;Food Security in the U.S.&lt;/title&gt;&lt;/titles&gt;&lt;volume&gt;2022&lt;/volume&gt;&lt;number&gt;July 14&lt;/number&gt;&lt;dates&gt;&lt;year&gt;2022&lt;/year&gt;&lt;/dates&gt;&lt;pub-location&gt;Washington D.C.&lt;/pub-location&gt;&lt;publisher&gt;U.S. Department of Agriculture Economic Research Service&lt;/publisher&gt;&lt;urls&gt;&lt;related-urls&gt;&lt;url&gt;https://www.ers.usda.gov/topics/food-nutrition-assistance/food-security-in-the-u-s/measurement/&lt;/url&gt;&lt;/related-urls&gt;&lt;/urls&gt;&lt;/record&gt;&lt;/Cite&gt;&lt;/EndNote&gt;</w:instrText>
      </w:r>
      <w:r w:rsidR="00331DF2" w:rsidRPr="00BD1F40">
        <w:rPr>
          <w:rFonts w:ascii="Times New Roman" w:hAnsi="Times New Roman" w:cs="Times New Roman"/>
          <w:color w:val="0D0D0D" w:themeColor="text1" w:themeTint="F2"/>
        </w:rPr>
        <w:fldChar w:fldCharType="separate"/>
      </w:r>
      <w:r w:rsidR="00D271A0">
        <w:rPr>
          <w:rFonts w:ascii="Times New Roman" w:hAnsi="Times New Roman" w:cs="Times New Roman"/>
          <w:noProof/>
          <w:color w:val="0D0D0D" w:themeColor="text1" w:themeTint="F2"/>
        </w:rPr>
        <w:t>(3)</w:t>
      </w:r>
      <w:r w:rsidR="00331DF2" w:rsidRPr="00BD1F40">
        <w:rPr>
          <w:rFonts w:ascii="Times New Roman" w:hAnsi="Times New Roman" w:cs="Times New Roman"/>
          <w:color w:val="0D0D0D" w:themeColor="text1" w:themeTint="F2"/>
        </w:rPr>
        <w:fldChar w:fldCharType="end"/>
      </w:r>
      <w:r w:rsidR="00311ECF" w:rsidRPr="00BD1F40">
        <w:rPr>
          <w:rFonts w:ascii="Times New Roman" w:hAnsi="Times New Roman" w:cs="Times New Roman"/>
          <w:color w:val="0D0D0D" w:themeColor="text1" w:themeTint="F2"/>
        </w:rPr>
        <w:t xml:space="preserve"> </w:t>
      </w:r>
      <w:r w:rsidR="00331DF2" w:rsidRPr="00BD1F40">
        <w:rPr>
          <w:rFonts w:ascii="Times New Roman" w:hAnsi="Times New Roman" w:cs="Times New Roman"/>
          <w:color w:val="0D0D0D" w:themeColor="text1" w:themeTint="F2"/>
        </w:rPr>
        <w:t>Therefore, HPS r</w:t>
      </w:r>
      <w:r w:rsidRPr="00BD1F40">
        <w:rPr>
          <w:rFonts w:ascii="Times New Roman" w:hAnsi="Times New Roman" w:cs="Times New Roman"/>
          <w:color w:val="0D0D0D" w:themeColor="text1" w:themeTint="F2"/>
        </w:rPr>
        <w:t xml:space="preserve">espondents who selected options 2 through 4 were classified as experiencing food insufficiency for the purpose this analysis. </w:t>
      </w:r>
    </w:p>
    <w:p w14:paraId="0532A795" w14:textId="77777777" w:rsidR="00E15015" w:rsidRPr="00BD1F40" w:rsidRDefault="00E15015" w:rsidP="00B27635">
      <w:pPr>
        <w:spacing w:line="480" w:lineRule="auto"/>
        <w:rPr>
          <w:rFonts w:ascii="Times New Roman" w:hAnsi="Times New Roman" w:cs="Times New Roman"/>
          <w:b/>
          <w:bCs/>
          <w:i/>
          <w:iCs/>
        </w:rPr>
      </w:pPr>
    </w:p>
    <w:p w14:paraId="530E3E2C" w14:textId="12D44E11" w:rsidR="004D65B2" w:rsidRPr="00BD1F40" w:rsidRDefault="00E15015" w:rsidP="00B27635">
      <w:pPr>
        <w:spacing w:line="480" w:lineRule="auto"/>
        <w:rPr>
          <w:rFonts w:ascii="Times New Roman" w:hAnsi="Times New Roman" w:cs="Times New Roman"/>
          <w:color w:val="0D0D0D" w:themeColor="text1" w:themeTint="F2"/>
        </w:rPr>
      </w:pPr>
      <w:r w:rsidRPr="00BD1F40">
        <w:rPr>
          <w:rFonts w:ascii="Times New Roman" w:hAnsi="Times New Roman" w:cs="Times New Roman"/>
          <w:color w:val="0D0D0D" w:themeColor="text1" w:themeTint="F2"/>
        </w:rPr>
        <w:t xml:space="preserve">The second outcome </w:t>
      </w:r>
      <w:r w:rsidR="004D65B2" w:rsidRPr="00BD1F40">
        <w:rPr>
          <w:rFonts w:ascii="Times New Roman" w:hAnsi="Times New Roman" w:cs="Times New Roman"/>
          <w:color w:val="0D0D0D" w:themeColor="text1" w:themeTint="F2"/>
        </w:rPr>
        <w:t xml:space="preserve">related to food insufficiency </w:t>
      </w:r>
      <w:r w:rsidRPr="00BD1F40">
        <w:rPr>
          <w:rFonts w:ascii="Times New Roman" w:hAnsi="Times New Roman" w:cs="Times New Roman"/>
          <w:color w:val="0D0D0D" w:themeColor="text1" w:themeTint="F2"/>
        </w:rPr>
        <w:t xml:space="preserve">was whether children in the household were often or sometimes not eating enough due to inability to afford food. </w:t>
      </w:r>
      <w:r w:rsidR="004A325C" w:rsidRPr="00BD1F40">
        <w:rPr>
          <w:rFonts w:ascii="Times New Roman" w:hAnsi="Times New Roman" w:cs="Times New Roman"/>
          <w:color w:val="0D0D0D" w:themeColor="text1" w:themeTint="F2"/>
        </w:rPr>
        <w:t>The sample size for this outcome of interest was N=</w:t>
      </w:r>
      <w:r w:rsidR="004A325C" w:rsidRPr="00BD1F40">
        <w:rPr>
          <w:rFonts w:ascii="Times New Roman" w:hAnsi="Times New Roman" w:cs="Times New Roman"/>
        </w:rPr>
        <w:t>34,279</w:t>
      </w:r>
      <w:r w:rsidR="004A325C" w:rsidRPr="00BD1F40">
        <w:rPr>
          <w:rFonts w:ascii="Times New Roman" w:hAnsi="Times New Roman" w:cs="Times New Roman"/>
          <w:color w:val="0D0D0D" w:themeColor="text1" w:themeTint="F2"/>
        </w:rPr>
        <w:t xml:space="preserve"> respondents with children. </w:t>
      </w:r>
      <w:r w:rsidRPr="00BD1F40">
        <w:rPr>
          <w:rFonts w:ascii="Times New Roman" w:hAnsi="Times New Roman" w:cs="Times New Roman"/>
          <w:color w:val="0D0D0D" w:themeColor="text1" w:themeTint="F2"/>
        </w:rPr>
        <w:t>For this question, respondents were asked to indicate whether the statement –</w:t>
      </w:r>
      <w:r w:rsidR="00A4676D" w:rsidRPr="00BD1F40">
        <w:rPr>
          <w:rFonts w:ascii="Times New Roman" w:hAnsi="Times New Roman" w:cs="Times New Roman"/>
          <w:color w:val="0D0D0D" w:themeColor="text1" w:themeTint="F2"/>
        </w:rPr>
        <w:t xml:space="preserve"> “</w:t>
      </w:r>
      <w:r w:rsidRPr="00BD1F40">
        <w:rPr>
          <w:rFonts w:ascii="Times New Roman" w:hAnsi="Times New Roman" w:cs="Times New Roman"/>
          <w:i/>
          <w:iCs/>
          <w:color w:val="0D0D0D" w:themeColor="text1" w:themeTint="F2"/>
        </w:rPr>
        <w:t>The children were not eating enough because we just couldn't afford enough food</w:t>
      </w:r>
      <w:r w:rsidR="00A4676D" w:rsidRPr="00BD1F40">
        <w:rPr>
          <w:rFonts w:ascii="Times New Roman" w:hAnsi="Times New Roman" w:cs="Times New Roman"/>
          <w:color w:val="0D0D0D" w:themeColor="text1" w:themeTint="F2"/>
        </w:rPr>
        <w:t>.”</w:t>
      </w:r>
      <w:r w:rsidRPr="00BD1F40">
        <w:rPr>
          <w:rFonts w:ascii="Times New Roman" w:hAnsi="Times New Roman" w:cs="Times New Roman"/>
          <w:color w:val="0D0D0D" w:themeColor="text1" w:themeTint="F2"/>
        </w:rPr>
        <w:t xml:space="preserve"> – was 1) often true, 2) sometimes true, or 3) never true in the last 7 days for the children living in the household who are under 18 years old. Respondents who answered either 1 or 2 were combined</w:t>
      </w:r>
      <w:r w:rsidR="004E2DD4" w:rsidRPr="00BD1F40">
        <w:rPr>
          <w:rFonts w:ascii="Times New Roman" w:hAnsi="Times New Roman" w:cs="Times New Roman"/>
          <w:color w:val="0D0D0D" w:themeColor="text1" w:themeTint="F2"/>
        </w:rPr>
        <w:t xml:space="preserve"> as “Yes” </w:t>
      </w:r>
      <w:r w:rsidRPr="00BD1F40">
        <w:rPr>
          <w:rFonts w:ascii="Times New Roman" w:hAnsi="Times New Roman" w:cs="Times New Roman"/>
          <w:color w:val="0D0D0D" w:themeColor="text1" w:themeTint="F2"/>
        </w:rPr>
        <w:t xml:space="preserve">for this binary variable. </w:t>
      </w:r>
    </w:p>
    <w:p w14:paraId="7A273A74" w14:textId="1B876000" w:rsidR="008F256A" w:rsidRPr="00BD1F40" w:rsidRDefault="008F256A" w:rsidP="00B27635">
      <w:pPr>
        <w:spacing w:line="480" w:lineRule="auto"/>
        <w:rPr>
          <w:rFonts w:ascii="Times New Roman" w:hAnsi="Times New Roman" w:cs="Times New Roman"/>
          <w:color w:val="0D0D0D" w:themeColor="text1" w:themeTint="F2"/>
        </w:rPr>
      </w:pPr>
    </w:p>
    <w:p w14:paraId="337A9174" w14:textId="11344DFB" w:rsidR="008F256A" w:rsidRPr="00BD1F40" w:rsidRDefault="008F256A" w:rsidP="00B27635">
      <w:pPr>
        <w:spacing w:line="480" w:lineRule="auto"/>
        <w:rPr>
          <w:rFonts w:ascii="Times New Roman" w:hAnsi="Times New Roman" w:cs="Times New Roman"/>
          <w:color w:val="0D0D0D" w:themeColor="text1" w:themeTint="F2"/>
        </w:rPr>
      </w:pPr>
      <w:r w:rsidRPr="00BD1F40">
        <w:rPr>
          <w:rFonts w:ascii="Times New Roman" w:hAnsi="Times New Roman" w:cs="Times New Roman"/>
          <w:color w:val="0D0D0D" w:themeColor="text1" w:themeTint="F2"/>
        </w:rPr>
        <w:t>For the third nutrition-related outcome variable, respondents were asked</w:t>
      </w:r>
      <w:r w:rsidR="004E2DD4" w:rsidRPr="00BD1F40">
        <w:rPr>
          <w:rFonts w:ascii="Times New Roman" w:hAnsi="Times New Roman" w:cs="Times New Roman"/>
          <w:color w:val="0D0D0D" w:themeColor="text1" w:themeTint="F2"/>
        </w:rPr>
        <w:t xml:space="preserve"> in the HPS</w:t>
      </w:r>
      <w:r w:rsidR="004A325C" w:rsidRPr="00BD1F40">
        <w:rPr>
          <w:rFonts w:ascii="Times New Roman" w:hAnsi="Times New Roman" w:cs="Times New Roman"/>
          <w:color w:val="0D0D0D" w:themeColor="text1" w:themeTint="F2"/>
        </w:rPr>
        <w:t xml:space="preserve"> – </w:t>
      </w:r>
      <w:r w:rsidR="004E2DD4" w:rsidRPr="00BD1F40">
        <w:rPr>
          <w:rFonts w:ascii="Times New Roman" w:hAnsi="Times New Roman" w:cs="Times New Roman"/>
          <w:color w:val="0D0D0D" w:themeColor="text1" w:themeTint="F2"/>
        </w:rPr>
        <w:t>“</w:t>
      </w:r>
      <w:r w:rsidR="004E2DD4" w:rsidRPr="00BD1F40">
        <w:rPr>
          <w:rFonts w:ascii="Times New Roman" w:hAnsi="Times New Roman" w:cs="Times New Roman"/>
          <w:i/>
          <w:iCs/>
          <w:color w:val="0D0D0D" w:themeColor="text1" w:themeTint="F2"/>
        </w:rPr>
        <w:t>During the last 7 days, did you or anyone in your household get free groceries or a free meal</w:t>
      </w:r>
      <w:r w:rsidR="004E2DD4" w:rsidRPr="00BD1F40">
        <w:rPr>
          <w:rFonts w:ascii="Times New Roman" w:hAnsi="Times New Roman" w:cs="Times New Roman"/>
          <w:color w:val="0D0D0D" w:themeColor="text1" w:themeTint="F2"/>
        </w:rPr>
        <w:t>?”</w:t>
      </w:r>
      <w:r w:rsidR="004A325C" w:rsidRPr="00BD1F40">
        <w:rPr>
          <w:rFonts w:ascii="Times New Roman" w:hAnsi="Times New Roman" w:cs="Times New Roman"/>
          <w:color w:val="0D0D0D" w:themeColor="text1" w:themeTint="F2"/>
        </w:rPr>
        <w:t xml:space="preserve"> – </w:t>
      </w:r>
      <w:r w:rsidR="004E2DD4" w:rsidRPr="00BD1F40">
        <w:rPr>
          <w:rFonts w:ascii="Times New Roman" w:hAnsi="Times New Roman" w:cs="Times New Roman"/>
          <w:color w:val="0D0D0D" w:themeColor="text1" w:themeTint="F2"/>
        </w:rPr>
        <w:t xml:space="preserve"> </w:t>
      </w:r>
      <w:r w:rsidRPr="00BD1F40">
        <w:rPr>
          <w:rFonts w:ascii="Times New Roman" w:hAnsi="Times New Roman" w:cs="Times New Roman"/>
          <w:color w:val="0D0D0D" w:themeColor="text1" w:themeTint="F2"/>
        </w:rPr>
        <w:t xml:space="preserve">to </w:t>
      </w:r>
      <w:r w:rsidR="004E2DD4" w:rsidRPr="00BD1F40">
        <w:rPr>
          <w:rFonts w:ascii="Times New Roman" w:hAnsi="Times New Roman" w:cs="Times New Roman"/>
          <w:color w:val="0D0D0D" w:themeColor="text1" w:themeTint="F2"/>
        </w:rPr>
        <w:t xml:space="preserve">which they could </w:t>
      </w:r>
      <w:r w:rsidRPr="00BD1F40">
        <w:rPr>
          <w:rFonts w:ascii="Times New Roman" w:hAnsi="Times New Roman" w:cs="Times New Roman"/>
          <w:color w:val="0D0D0D" w:themeColor="text1" w:themeTint="F2"/>
        </w:rPr>
        <w:t>respond 1) Yes or 2) No</w:t>
      </w:r>
      <w:r w:rsidR="004E2DD4" w:rsidRPr="00BD1F40">
        <w:rPr>
          <w:rFonts w:ascii="Times New Roman" w:hAnsi="Times New Roman" w:cs="Times New Roman"/>
          <w:color w:val="0D0D0D" w:themeColor="text1" w:themeTint="F2"/>
        </w:rPr>
        <w:t>.</w:t>
      </w:r>
    </w:p>
    <w:p w14:paraId="236AD0E9" w14:textId="53DD5130" w:rsidR="008F256A" w:rsidRPr="00BD1F40" w:rsidRDefault="008F256A" w:rsidP="00B27635">
      <w:pPr>
        <w:spacing w:line="480" w:lineRule="auto"/>
        <w:rPr>
          <w:rFonts w:ascii="Times New Roman" w:hAnsi="Times New Roman" w:cs="Times New Roman"/>
          <w:color w:val="0D0D0D" w:themeColor="text1" w:themeTint="F2"/>
        </w:rPr>
      </w:pPr>
    </w:p>
    <w:p w14:paraId="6C807068" w14:textId="3B16E87F" w:rsidR="008F256A" w:rsidRPr="00BD1F40" w:rsidRDefault="007C4961" w:rsidP="00B27635">
      <w:pPr>
        <w:spacing w:line="480" w:lineRule="auto"/>
        <w:rPr>
          <w:rFonts w:ascii="Times New Roman" w:hAnsi="Times New Roman" w:cs="Times New Roman"/>
          <w:color w:val="0D0D0D" w:themeColor="text1" w:themeTint="F2"/>
        </w:rPr>
      </w:pPr>
      <w:r w:rsidRPr="00BD1F40">
        <w:rPr>
          <w:rFonts w:ascii="Times New Roman" w:hAnsi="Times New Roman" w:cs="Times New Roman"/>
          <w:color w:val="0D0D0D" w:themeColor="text1" w:themeTint="F2"/>
        </w:rPr>
        <w:t>In HPS, t</w:t>
      </w:r>
      <w:r w:rsidR="00424DE3" w:rsidRPr="00BD1F40">
        <w:rPr>
          <w:rFonts w:ascii="Times New Roman" w:hAnsi="Times New Roman" w:cs="Times New Roman"/>
          <w:color w:val="0D0D0D" w:themeColor="text1" w:themeTint="F2"/>
        </w:rPr>
        <w:t xml:space="preserve">he two-item Patient Health Questionnaire (PHQ-2) </w:t>
      </w:r>
      <w:r w:rsidRPr="00BD1F40">
        <w:rPr>
          <w:rFonts w:ascii="Times New Roman" w:hAnsi="Times New Roman" w:cs="Times New Roman"/>
          <w:color w:val="0D0D0D" w:themeColor="text1" w:themeTint="F2"/>
        </w:rPr>
        <w:t>assessing</w:t>
      </w:r>
      <w:r w:rsidR="00424DE3" w:rsidRPr="00BD1F40">
        <w:rPr>
          <w:rFonts w:ascii="Times New Roman" w:hAnsi="Times New Roman" w:cs="Times New Roman"/>
          <w:color w:val="0D0D0D" w:themeColor="text1" w:themeTint="F2"/>
        </w:rPr>
        <w:t xml:space="preserve"> depressive symptoms</w:t>
      </w:r>
      <w:r w:rsidRPr="00BD1F40">
        <w:rPr>
          <w:rFonts w:ascii="Times New Roman" w:hAnsi="Times New Roman" w:cs="Times New Roman"/>
          <w:color w:val="0D0D0D" w:themeColor="text1" w:themeTint="F2"/>
        </w:rPr>
        <w:t xml:space="preserve"> was comprised of two questions</w:t>
      </w:r>
      <w:r w:rsidR="00424DE3" w:rsidRPr="00BD1F40">
        <w:rPr>
          <w:rFonts w:ascii="Times New Roman" w:hAnsi="Times New Roman" w:cs="Times New Roman"/>
          <w:color w:val="0D0D0D" w:themeColor="text1" w:themeTint="F2"/>
        </w:rPr>
        <w:t>; 1) “</w:t>
      </w:r>
      <w:r w:rsidR="00424DE3" w:rsidRPr="00BD1F40">
        <w:rPr>
          <w:rFonts w:ascii="Times New Roman" w:hAnsi="Times New Roman" w:cs="Times New Roman"/>
          <w:i/>
          <w:iCs/>
          <w:color w:val="0D0D0D" w:themeColor="text1" w:themeTint="F2"/>
        </w:rPr>
        <w:t>Over the last 7 days, how often have you been bothered by…having little interest or pleasure in doing thigs?</w:t>
      </w:r>
      <w:r w:rsidR="00424DE3" w:rsidRPr="00BD1F40">
        <w:rPr>
          <w:rFonts w:ascii="Times New Roman" w:hAnsi="Times New Roman" w:cs="Times New Roman"/>
          <w:color w:val="0D0D0D" w:themeColor="text1" w:themeTint="F2"/>
        </w:rPr>
        <w:t xml:space="preserve">”, and 2) </w:t>
      </w:r>
      <w:r w:rsidRPr="00BD1F40">
        <w:rPr>
          <w:rFonts w:ascii="Times New Roman" w:hAnsi="Times New Roman" w:cs="Times New Roman"/>
          <w:color w:val="0D0D0D" w:themeColor="text1" w:themeTint="F2"/>
        </w:rPr>
        <w:t>“</w:t>
      </w:r>
      <w:r w:rsidR="00424DE3" w:rsidRPr="00BD1F40">
        <w:rPr>
          <w:rFonts w:ascii="Times New Roman" w:hAnsi="Times New Roman" w:cs="Times New Roman"/>
          <w:i/>
          <w:iCs/>
          <w:color w:val="0D0D0D" w:themeColor="text1" w:themeTint="F2"/>
        </w:rPr>
        <w:t>Over the last 7 days, how often have you been bothered by feeling down, depressed, or hopeless</w:t>
      </w:r>
      <w:r w:rsidRPr="00BD1F40">
        <w:rPr>
          <w:rFonts w:ascii="Times New Roman" w:hAnsi="Times New Roman" w:cs="Times New Roman"/>
          <w:i/>
          <w:iCs/>
          <w:color w:val="0D0D0D" w:themeColor="text1" w:themeTint="F2"/>
        </w:rPr>
        <w:t>?</w:t>
      </w:r>
      <w:r w:rsidRPr="00BD1F40">
        <w:rPr>
          <w:rFonts w:ascii="Times New Roman" w:hAnsi="Times New Roman" w:cs="Times New Roman"/>
          <w:color w:val="0D0D0D" w:themeColor="text1" w:themeTint="F2"/>
        </w:rPr>
        <w:t>”</w:t>
      </w:r>
      <w:r w:rsidR="00BA0A62" w:rsidRPr="00BD1F40">
        <w:rPr>
          <w:rFonts w:ascii="Times New Roman" w:hAnsi="Times New Roman" w:cs="Times New Roman"/>
          <w:color w:val="0D0D0D" w:themeColor="text1" w:themeTint="F2"/>
        </w:rPr>
        <w:t xml:space="preserve"> The HPS also asked respondents two questions for the</w:t>
      </w:r>
      <w:r w:rsidR="00424DE3" w:rsidRPr="00BD1F40">
        <w:rPr>
          <w:rFonts w:ascii="Times New Roman" w:hAnsi="Times New Roman" w:cs="Times New Roman"/>
          <w:color w:val="0D0D0D" w:themeColor="text1" w:themeTint="F2"/>
        </w:rPr>
        <w:t xml:space="preserve"> two-item Generalized Anxiety Disorder (GAD-2) scale; 1) “</w:t>
      </w:r>
      <w:r w:rsidR="00424DE3" w:rsidRPr="00BD1F40">
        <w:rPr>
          <w:rFonts w:ascii="Times New Roman" w:hAnsi="Times New Roman" w:cs="Times New Roman"/>
          <w:i/>
          <w:iCs/>
          <w:color w:val="0D0D0D" w:themeColor="text1" w:themeTint="F2"/>
        </w:rPr>
        <w:t xml:space="preserve">Over the last 7 days, how often have you been bothered by the following problems – not being </w:t>
      </w:r>
      <w:r w:rsidR="00424DE3" w:rsidRPr="00BD1F40">
        <w:rPr>
          <w:rFonts w:ascii="Times New Roman" w:hAnsi="Times New Roman" w:cs="Times New Roman"/>
          <w:i/>
          <w:iCs/>
          <w:color w:val="0D0D0D" w:themeColor="text1" w:themeTint="F2"/>
        </w:rPr>
        <w:lastRenderedPageBreak/>
        <w:t>able to stop or control worrying?</w:t>
      </w:r>
      <w:r w:rsidR="00424DE3" w:rsidRPr="00BD1F40">
        <w:rPr>
          <w:rFonts w:ascii="Times New Roman" w:hAnsi="Times New Roman" w:cs="Times New Roman"/>
          <w:color w:val="0D0D0D" w:themeColor="text1" w:themeTint="F2"/>
        </w:rPr>
        <w:t>” and 2) “</w:t>
      </w:r>
      <w:r w:rsidR="00424DE3" w:rsidRPr="00BD1F40">
        <w:rPr>
          <w:rFonts w:ascii="Times New Roman" w:hAnsi="Times New Roman" w:cs="Times New Roman"/>
          <w:i/>
          <w:iCs/>
          <w:color w:val="0D0D0D" w:themeColor="text1" w:themeTint="F2"/>
        </w:rPr>
        <w:t>Over the last 7 days, how often have you been bothered by the following problems - feeling nervous anxious, or on edge?</w:t>
      </w:r>
      <w:r w:rsidR="00424DE3" w:rsidRPr="00BD1F40">
        <w:rPr>
          <w:rFonts w:ascii="Times New Roman" w:hAnsi="Times New Roman" w:cs="Times New Roman"/>
          <w:color w:val="0D0D0D" w:themeColor="text1" w:themeTint="F2"/>
        </w:rPr>
        <w:t>”</w:t>
      </w:r>
      <w:r w:rsidR="004A325C" w:rsidRPr="00BD1F40">
        <w:rPr>
          <w:rFonts w:ascii="Times New Roman" w:hAnsi="Times New Roman" w:cs="Times New Roman"/>
          <w:color w:val="0D0D0D" w:themeColor="text1" w:themeTint="F2"/>
        </w:rPr>
        <w:t>.</w:t>
      </w:r>
      <w:r w:rsidR="00424DE3" w:rsidRPr="00BD1F40">
        <w:rPr>
          <w:rFonts w:ascii="Times New Roman" w:hAnsi="Times New Roman" w:cs="Times New Roman"/>
          <w:color w:val="0D0D0D" w:themeColor="text1" w:themeTint="F2"/>
        </w:rPr>
        <w:t xml:space="preserve"> </w:t>
      </w:r>
      <w:r w:rsidR="00BA0A62" w:rsidRPr="00BD1F40">
        <w:rPr>
          <w:rFonts w:ascii="Times New Roman" w:hAnsi="Times New Roman" w:cs="Times New Roman"/>
          <w:color w:val="0D0D0D" w:themeColor="text1" w:themeTint="F2"/>
        </w:rPr>
        <w:t>For each of</w:t>
      </w:r>
      <w:r w:rsidR="00424DE3" w:rsidRPr="00BD1F40">
        <w:rPr>
          <w:rFonts w:ascii="Times New Roman" w:hAnsi="Times New Roman" w:cs="Times New Roman"/>
          <w:color w:val="0D0D0D" w:themeColor="text1" w:themeTint="F2"/>
        </w:rPr>
        <w:t xml:space="preserve"> these questions, respondents could answer from the </w:t>
      </w:r>
      <w:r w:rsidR="00BA0A62" w:rsidRPr="00BD1F40">
        <w:rPr>
          <w:rFonts w:ascii="Times New Roman" w:hAnsi="Times New Roman" w:cs="Times New Roman"/>
          <w:color w:val="0D0D0D" w:themeColor="text1" w:themeTint="F2"/>
        </w:rPr>
        <w:t xml:space="preserve">following: </w:t>
      </w:r>
      <w:r w:rsidR="00424DE3" w:rsidRPr="00BD1F40">
        <w:rPr>
          <w:rFonts w:ascii="Times New Roman" w:hAnsi="Times New Roman" w:cs="Times New Roman"/>
          <w:color w:val="0D0D0D" w:themeColor="text1" w:themeTint="F2"/>
        </w:rPr>
        <w:t xml:space="preserve">1) Not at all, 2) Several days, 3) </w:t>
      </w:r>
      <w:r w:rsidR="00BA0A62" w:rsidRPr="00BD1F40">
        <w:rPr>
          <w:rFonts w:ascii="Times New Roman" w:hAnsi="Times New Roman" w:cs="Times New Roman"/>
          <w:color w:val="0D0D0D" w:themeColor="text1" w:themeTint="F2"/>
        </w:rPr>
        <w:t>M</w:t>
      </w:r>
      <w:r w:rsidR="00424DE3" w:rsidRPr="00BD1F40">
        <w:rPr>
          <w:rFonts w:ascii="Times New Roman" w:hAnsi="Times New Roman" w:cs="Times New Roman"/>
          <w:color w:val="0D0D0D" w:themeColor="text1" w:themeTint="F2"/>
        </w:rPr>
        <w:t xml:space="preserve">ore than half of the days, and 4) </w:t>
      </w:r>
      <w:r w:rsidR="00BA0A62" w:rsidRPr="00BD1F40">
        <w:rPr>
          <w:rFonts w:ascii="Times New Roman" w:hAnsi="Times New Roman" w:cs="Times New Roman"/>
          <w:color w:val="0D0D0D" w:themeColor="text1" w:themeTint="F2"/>
        </w:rPr>
        <w:t>N</w:t>
      </w:r>
      <w:r w:rsidR="00424DE3" w:rsidRPr="00BD1F40">
        <w:rPr>
          <w:rFonts w:ascii="Times New Roman" w:hAnsi="Times New Roman" w:cs="Times New Roman"/>
          <w:color w:val="0D0D0D" w:themeColor="text1" w:themeTint="F2"/>
        </w:rPr>
        <w:t>early every day</w:t>
      </w:r>
      <w:r w:rsidR="00BA0A62" w:rsidRPr="00BD1F40">
        <w:rPr>
          <w:rFonts w:ascii="Times New Roman" w:hAnsi="Times New Roman" w:cs="Times New Roman"/>
          <w:color w:val="0D0D0D" w:themeColor="text1" w:themeTint="F2"/>
        </w:rPr>
        <w:t>.</w:t>
      </w:r>
      <w:r w:rsidR="00424DE3" w:rsidRPr="00BD1F40">
        <w:rPr>
          <w:rFonts w:ascii="Times New Roman" w:hAnsi="Times New Roman" w:cs="Times New Roman"/>
          <w:color w:val="0D0D0D" w:themeColor="text1" w:themeTint="F2"/>
        </w:rPr>
        <w:t xml:space="preserve"> </w:t>
      </w:r>
      <w:r w:rsidR="005F6543" w:rsidRPr="00BD1F40">
        <w:rPr>
          <w:rFonts w:ascii="Times New Roman" w:hAnsi="Times New Roman" w:cs="Times New Roman"/>
          <w:color w:val="0D0D0D" w:themeColor="text1" w:themeTint="F2"/>
        </w:rPr>
        <w:t>For each two-item score, r</w:t>
      </w:r>
      <w:r w:rsidR="00424DE3" w:rsidRPr="00BD1F40">
        <w:rPr>
          <w:rFonts w:ascii="Times New Roman" w:hAnsi="Times New Roman" w:cs="Times New Roman"/>
          <w:color w:val="0D0D0D" w:themeColor="text1" w:themeTint="F2"/>
        </w:rPr>
        <w:t xml:space="preserve">esponses were summed </w:t>
      </w:r>
      <w:r w:rsidR="005F6543" w:rsidRPr="00BD1F40">
        <w:rPr>
          <w:rFonts w:ascii="Times New Roman" w:hAnsi="Times New Roman" w:cs="Times New Roman"/>
          <w:color w:val="0D0D0D" w:themeColor="text1" w:themeTint="F2"/>
        </w:rPr>
        <w:t xml:space="preserve">across the two questions </w:t>
      </w:r>
      <w:r w:rsidR="00424DE3" w:rsidRPr="00BD1F40">
        <w:rPr>
          <w:rFonts w:ascii="Times New Roman" w:hAnsi="Times New Roman" w:cs="Times New Roman"/>
          <w:color w:val="0D0D0D" w:themeColor="text1" w:themeTint="F2"/>
        </w:rPr>
        <w:t xml:space="preserve">to generate a continuous score between 0 and 6. </w:t>
      </w:r>
      <w:r w:rsidR="00A40ACD" w:rsidRPr="00BD1F40">
        <w:rPr>
          <w:rFonts w:ascii="Times New Roman" w:hAnsi="Times New Roman" w:cs="Times New Roman"/>
          <w:color w:val="0D0D0D" w:themeColor="text1" w:themeTint="F2"/>
        </w:rPr>
        <w:t>Scores ≥3 indicate high risk of depression or anxiety.</w:t>
      </w:r>
      <w:r w:rsidR="00A40ACD" w:rsidRPr="00BD1F40">
        <w:rPr>
          <w:rFonts w:ascii="Times New Roman" w:hAnsi="Times New Roman" w:cs="Times New Roman"/>
          <w:color w:val="0D0D0D" w:themeColor="text1" w:themeTint="F2"/>
        </w:rPr>
        <w:fldChar w:fldCharType="begin">
          <w:fldData xml:space="preserve">PEVuZE5vdGU+PENpdGU+PEF1dGhvcj5TYXByYTwvQXV0aG9yPjxZZWFyPjIwMjA8L1llYXI+PFJl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</w:fldData>
        </w:fldChar>
      </w:r>
      <w:r w:rsidR="00D271A0">
        <w:rPr>
          <w:rFonts w:ascii="Times New Roman" w:hAnsi="Times New Roman" w:cs="Times New Roman"/>
          <w:color w:val="0D0D0D" w:themeColor="text1" w:themeTint="F2"/>
        </w:rPr>
        <w:instrText xml:space="preserve"> ADDIN EN.CITE </w:instrText>
      </w:r>
      <w:r w:rsidR="00D271A0">
        <w:rPr>
          <w:rFonts w:ascii="Times New Roman" w:hAnsi="Times New Roman" w:cs="Times New Roman"/>
          <w:color w:val="0D0D0D" w:themeColor="text1" w:themeTint="F2"/>
        </w:rPr>
        <w:fldChar w:fldCharType="begin">
          <w:fldData xml:space="preserve">PEVuZE5vdGU+PENpdGU+PEF1dGhvcj5TYXByYTwvQXV0aG9yPjxZZWFyPjIwMjA8L1llYXI+PFJl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</w:fldData>
        </w:fldChar>
      </w:r>
      <w:r w:rsidR="00D271A0">
        <w:rPr>
          <w:rFonts w:ascii="Times New Roman" w:hAnsi="Times New Roman" w:cs="Times New Roman"/>
          <w:color w:val="0D0D0D" w:themeColor="text1" w:themeTint="F2"/>
        </w:rPr>
        <w:instrText xml:space="preserve"> ADDIN EN.CITE.DATA </w:instrText>
      </w:r>
      <w:r w:rsidR="00D271A0">
        <w:rPr>
          <w:rFonts w:ascii="Times New Roman" w:hAnsi="Times New Roman" w:cs="Times New Roman"/>
          <w:color w:val="0D0D0D" w:themeColor="text1" w:themeTint="F2"/>
        </w:rPr>
      </w:r>
      <w:r w:rsidR="00D271A0">
        <w:rPr>
          <w:rFonts w:ascii="Times New Roman" w:hAnsi="Times New Roman" w:cs="Times New Roman"/>
          <w:color w:val="0D0D0D" w:themeColor="text1" w:themeTint="F2"/>
        </w:rPr>
        <w:fldChar w:fldCharType="end"/>
      </w:r>
      <w:r w:rsidR="00A40ACD" w:rsidRPr="00BD1F40">
        <w:rPr>
          <w:rFonts w:ascii="Times New Roman" w:hAnsi="Times New Roman" w:cs="Times New Roman"/>
          <w:color w:val="0D0D0D" w:themeColor="text1" w:themeTint="F2"/>
        </w:rPr>
        <w:fldChar w:fldCharType="separate"/>
      </w:r>
      <w:r w:rsidR="00D271A0">
        <w:rPr>
          <w:rFonts w:ascii="Times New Roman" w:hAnsi="Times New Roman" w:cs="Times New Roman"/>
          <w:noProof/>
          <w:color w:val="0D0D0D" w:themeColor="text1" w:themeTint="F2"/>
        </w:rPr>
        <w:t>(4, 5)</w:t>
      </w:r>
      <w:r w:rsidR="00A40ACD" w:rsidRPr="00BD1F40">
        <w:rPr>
          <w:rFonts w:ascii="Times New Roman" w:hAnsi="Times New Roman" w:cs="Times New Roman"/>
          <w:color w:val="0D0D0D" w:themeColor="text1" w:themeTint="F2"/>
        </w:rPr>
        <w:fldChar w:fldCharType="end"/>
      </w:r>
    </w:p>
    <w:p w14:paraId="697420FB" w14:textId="27222749" w:rsidR="0081136C" w:rsidRPr="00BD1F40" w:rsidRDefault="0081136C" w:rsidP="00B27635">
      <w:pPr>
        <w:spacing w:line="480" w:lineRule="auto"/>
        <w:rPr>
          <w:rFonts w:ascii="Times New Roman" w:hAnsi="Times New Roman" w:cs="Times New Roman"/>
          <w:color w:val="0D0D0D" w:themeColor="text1" w:themeTint="F2"/>
        </w:rPr>
      </w:pPr>
    </w:p>
    <w:p w14:paraId="6449D6C9" w14:textId="69E24D28" w:rsidR="0081136C" w:rsidRPr="00BD1F40" w:rsidRDefault="0081136C" w:rsidP="00B27635">
      <w:pPr>
        <w:spacing w:line="480" w:lineRule="auto"/>
        <w:rPr>
          <w:rFonts w:ascii="Times New Roman" w:hAnsi="Times New Roman" w:cs="Times New Roman"/>
          <w:color w:val="0D0D0D" w:themeColor="text1" w:themeTint="F2"/>
        </w:rPr>
      </w:pPr>
      <w:r w:rsidRPr="00BD1F40">
        <w:rPr>
          <w:rFonts w:ascii="Times New Roman" w:hAnsi="Times New Roman" w:cs="Times New Roman"/>
          <w:color w:val="0D0D0D" w:themeColor="text1" w:themeTint="F2"/>
        </w:rPr>
        <w:t xml:space="preserve">For the binary variable representing </w:t>
      </w:r>
      <w:r w:rsidR="003722AA" w:rsidRPr="00BD1F40">
        <w:rPr>
          <w:rFonts w:ascii="Times New Roman" w:hAnsi="Times New Roman" w:cs="Times New Roman"/>
          <w:color w:val="0D0D0D" w:themeColor="text1" w:themeTint="F2"/>
        </w:rPr>
        <w:t xml:space="preserve">somewhat/very </w:t>
      </w:r>
      <w:r w:rsidRPr="00BD1F40">
        <w:rPr>
          <w:rFonts w:ascii="Times New Roman" w:hAnsi="Times New Roman" w:cs="Times New Roman"/>
          <w:color w:val="0D0D0D" w:themeColor="text1" w:themeTint="F2"/>
        </w:rPr>
        <w:t>difficul</w:t>
      </w:r>
      <w:r w:rsidR="003722AA" w:rsidRPr="00BD1F40">
        <w:rPr>
          <w:rFonts w:ascii="Times New Roman" w:hAnsi="Times New Roman" w:cs="Times New Roman"/>
          <w:color w:val="0D0D0D" w:themeColor="text1" w:themeTint="F2"/>
        </w:rPr>
        <w:t>t</w:t>
      </w:r>
      <w:r w:rsidRPr="00BD1F40">
        <w:rPr>
          <w:rFonts w:ascii="Times New Roman" w:hAnsi="Times New Roman" w:cs="Times New Roman"/>
          <w:color w:val="0D0D0D" w:themeColor="text1" w:themeTint="F2"/>
        </w:rPr>
        <w:t xml:space="preserve"> </w:t>
      </w:r>
      <w:r w:rsidR="003722AA" w:rsidRPr="00BD1F40">
        <w:rPr>
          <w:rFonts w:ascii="Times New Roman" w:hAnsi="Times New Roman" w:cs="Times New Roman"/>
          <w:color w:val="0D0D0D" w:themeColor="text1" w:themeTint="F2"/>
        </w:rPr>
        <w:t>to pay</w:t>
      </w:r>
      <w:r w:rsidRPr="00BD1F40">
        <w:rPr>
          <w:rFonts w:ascii="Times New Roman" w:hAnsi="Times New Roman" w:cs="Times New Roman"/>
          <w:color w:val="0D0D0D" w:themeColor="text1" w:themeTint="F2"/>
        </w:rPr>
        <w:t xml:space="preserve"> expenses, respondents were asked </w:t>
      </w:r>
      <w:r w:rsidR="004F3B23" w:rsidRPr="00BD1F40">
        <w:rPr>
          <w:rFonts w:ascii="Times New Roman" w:hAnsi="Times New Roman" w:cs="Times New Roman"/>
          <w:color w:val="0D0D0D" w:themeColor="text1" w:themeTint="F2"/>
        </w:rPr>
        <w:t>in the HPS survey</w:t>
      </w:r>
      <w:r w:rsidR="00A4079F" w:rsidRPr="00BD1F40">
        <w:rPr>
          <w:rFonts w:ascii="Times New Roman" w:hAnsi="Times New Roman" w:cs="Times New Roman"/>
          <w:color w:val="0D0D0D" w:themeColor="text1" w:themeTint="F2"/>
        </w:rPr>
        <w:t xml:space="preserve"> </w:t>
      </w:r>
      <w:r w:rsidR="004A325C" w:rsidRPr="00BD1F40">
        <w:rPr>
          <w:rFonts w:ascii="Times New Roman" w:hAnsi="Times New Roman" w:cs="Times New Roman"/>
          <w:color w:val="0D0D0D" w:themeColor="text1" w:themeTint="F2"/>
        </w:rPr>
        <w:t xml:space="preserve"> – </w:t>
      </w:r>
      <w:r w:rsidRPr="00BD1F40">
        <w:rPr>
          <w:rFonts w:ascii="Times New Roman" w:hAnsi="Times New Roman" w:cs="Times New Roman"/>
          <w:color w:val="0D0D0D" w:themeColor="text1" w:themeTint="F2"/>
        </w:rPr>
        <w:t>“</w:t>
      </w:r>
      <w:r w:rsidRPr="00BD1F40">
        <w:rPr>
          <w:rFonts w:ascii="Times New Roman" w:hAnsi="Times New Roman" w:cs="Times New Roman"/>
          <w:i/>
          <w:iCs/>
          <w:color w:val="0D0D0D" w:themeColor="text1" w:themeTint="F2"/>
        </w:rPr>
        <w:t>In the last 7 days, how difficult has it been for your household to pay for usual household expenses, including but not limited to food, rent or mortgage, car payments, medical expenses, student loans and so on?</w:t>
      </w:r>
      <w:r w:rsidRPr="00BD1F40">
        <w:rPr>
          <w:rFonts w:ascii="Times New Roman" w:hAnsi="Times New Roman" w:cs="Times New Roman"/>
          <w:color w:val="0D0D0D" w:themeColor="text1" w:themeTint="F2"/>
        </w:rPr>
        <w:t>”</w:t>
      </w:r>
      <w:r w:rsidR="004A325C" w:rsidRPr="00BD1F40">
        <w:rPr>
          <w:rFonts w:ascii="Times New Roman" w:hAnsi="Times New Roman" w:cs="Times New Roman"/>
          <w:color w:val="0D0D0D" w:themeColor="text1" w:themeTint="F2"/>
        </w:rPr>
        <w:t>.</w:t>
      </w:r>
      <w:r w:rsidRPr="00BD1F40">
        <w:rPr>
          <w:rFonts w:ascii="Times New Roman" w:hAnsi="Times New Roman" w:cs="Times New Roman"/>
          <w:color w:val="0D0D0D" w:themeColor="text1" w:themeTint="F2"/>
        </w:rPr>
        <w:t xml:space="preserve"> Respondents could choose from the following choices: 1) Not at all difficult, 2) A little difficult, 3) Somewhat difficult, 4) Very difficult. Respondents who chose options </w:t>
      </w:r>
      <w:r w:rsidR="003722AA" w:rsidRPr="00BD1F40">
        <w:rPr>
          <w:rFonts w:ascii="Times New Roman" w:hAnsi="Times New Roman" w:cs="Times New Roman"/>
          <w:color w:val="0D0D0D" w:themeColor="text1" w:themeTint="F2"/>
        </w:rPr>
        <w:t>3</w:t>
      </w:r>
      <w:r w:rsidRPr="00BD1F40">
        <w:rPr>
          <w:rFonts w:ascii="Times New Roman" w:hAnsi="Times New Roman" w:cs="Times New Roman"/>
          <w:color w:val="0D0D0D" w:themeColor="text1" w:themeTint="F2"/>
        </w:rPr>
        <w:t xml:space="preserve">-4 were </w:t>
      </w:r>
      <w:r w:rsidR="004F3B23" w:rsidRPr="00BD1F40">
        <w:rPr>
          <w:rFonts w:ascii="Times New Roman" w:hAnsi="Times New Roman" w:cs="Times New Roman"/>
          <w:color w:val="0D0D0D" w:themeColor="text1" w:themeTint="F2"/>
        </w:rPr>
        <w:t xml:space="preserve">coded as </w:t>
      </w:r>
      <w:r w:rsidR="00A4079F" w:rsidRPr="00BD1F40">
        <w:rPr>
          <w:rFonts w:ascii="Times New Roman" w:hAnsi="Times New Roman" w:cs="Times New Roman"/>
          <w:color w:val="0D0D0D" w:themeColor="text1" w:themeTint="F2"/>
        </w:rPr>
        <w:t>having difficulty with expenses</w:t>
      </w:r>
      <w:r w:rsidR="004F3B23" w:rsidRPr="00BD1F40">
        <w:rPr>
          <w:rFonts w:ascii="Times New Roman" w:hAnsi="Times New Roman" w:cs="Times New Roman"/>
          <w:color w:val="0D0D0D" w:themeColor="text1" w:themeTint="F2"/>
        </w:rPr>
        <w:t xml:space="preserve"> in th</w:t>
      </w:r>
      <w:r w:rsidR="00A4079F" w:rsidRPr="00BD1F40">
        <w:rPr>
          <w:rFonts w:ascii="Times New Roman" w:hAnsi="Times New Roman" w:cs="Times New Roman"/>
          <w:color w:val="0D0D0D" w:themeColor="text1" w:themeTint="F2"/>
        </w:rPr>
        <w:t>is</w:t>
      </w:r>
      <w:r w:rsidR="004F3B23" w:rsidRPr="00BD1F40">
        <w:rPr>
          <w:rFonts w:ascii="Times New Roman" w:hAnsi="Times New Roman" w:cs="Times New Roman"/>
          <w:color w:val="0D0D0D" w:themeColor="text1" w:themeTint="F2"/>
        </w:rPr>
        <w:t xml:space="preserve"> binary variable.</w:t>
      </w:r>
      <w:r w:rsidRPr="00BD1F40">
        <w:rPr>
          <w:rFonts w:ascii="Times New Roman" w:hAnsi="Times New Roman" w:cs="Times New Roman"/>
          <w:color w:val="0D0D0D" w:themeColor="text1" w:themeTint="F2"/>
        </w:rPr>
        <w:t xml:space="preserve"> Lastly,</w:t>
      </w:r>
      <w:r w:rsidR="00A4079F" w:rsidRPr="00BD1F40">
        <w:rPr>
          <w:rFonts w:ascii="Times New Roman" w:hAnsi="Times New Roman" w:cs="Times New Roman"/>
          <w:color w:val="0D0D0D" w:themeColor="text1" w:themeTint="F2"/>
        </w:rPr>
        <w:t xml:space="preserve"> for</w:t>
      </w:r>
      <w:r w:rsidRPr="00BD1F40">
        <w:rPr>
          <w:rFonts w:ascii="Times New Roman" w:hAnsi="Times New Roman" w:cs="Times New Roman"/>
          <w:color w:val="0D0D0D" w:themeColor="text1" w:themeTint="F2"/>
        </w:rPr>
        <w:t xml:space="preserve"> the </w:t>
      </w:r>
      <w:r w:rsidR="004F3B23" w:rsidRPr="00BD1F40">
        <w:rPr>
          <w:rFonts w:ascii="Times New Roman" w:hAnsi="Times New Roman" w:cs="Times New Roman"/>
          <w:color w:val="0D0D0D" w:themeColor="text1" w:themeTint="F2"/>
        </w:rPr>
        <w:t xml:space="preserve">binary </w:t>
      </w:r>
      <w:r w:rsidRPr="00BD1F40">
        <w:rPr>
          <w:rFonts w:ascii="Times New Roman" w:hAnsi="Times New Roman" w:cs="Times New Roman"/>
          <w:color w:val="0D0D0D" w:themeColor="text1" w:themeTint="F2"/>
        </w:rPr>
        <w:t xml:space="preserve">variable </w:t>
      </w:r>
      <w:r w:rsidR="004F3B23" w:rsidRPr="00BD1F40">
        <w:rPr>
          <w:rFonts w:ascii="Times New Roman" w:hAnsi="Times New Roman" w:cs="Times New Roman"/>
          <w:color w:val="0D0D0D" w:themeColor="text1" w:themeTint="F2"/>
        </w:rPr>
        <w:t>representing</w:t>
      </w:r>
      <w:r w:rsidR="00D614B9" w:rsidRPr="00BD1F40">
        <w:rPr>
          <w:rFonts w:ascii="Times New Roman" w:hAnsi="Times New Roman" w:cs="Times New Roman"/>
          <w:color w:val="0D0D0D" w:themeColor="text1" w:themeTint="F2"/>
        </w:rPr>
        <w:t xml:space="preserve"> </w:t>
      </w:r>
      <w:r w:rsidRPr="00BD1F40">
        <w:rPr>
          <w:rFonts w:ascii="Times New Roman" w:hAnsi="Times New Roman" w:cs="Times New Roman"/>
          <w:color w:val="0D0D0D" w:themeColor="text1" w:themeTint="F2"/>
        </w:rPr>
        <w:t>respondents</w:t>
      </w:r>
      <w:r w:rsidR="00A4079F" w:rsidRPr="00BD1F40">
        <w:rPr>
          <w:rFonts w:ascii="Times New Roman" w:hAnsi="Times New Roman" w:cs="Times New Roman"/>
          <w:color w:val="0D0D0D" w:themeColor="text1" w:themeTint="F2"/>
        </w:rPr>
        <w:t xml:space="preserve"> </w:t>
      </w:r>
      <w:r w:rsidRPr="00BD1F40">
        <w:rPr>
          <w:rFonts w:ascii="Times New Roman" w:hAnsi="Times New Roman" w:cs="Times New Roman"/>
          <w:color w:val="0D0D0D" w:themeColor="text1" w:themeTint="F2"/>
        </w:rPr>
        <w:t xml:space="preserve">currently caught up on </w:t>
      </w:r>
      <w:r w:rsidR="00D614B9" w:rsidRPr="00BD1F40">
        <w:rPr>
          <w:rFonts w:ascii="Times New Roman" w:hAnsi="Times New Roman" w:cs="Times New Roman"/>
          <w:color w:val="0D0D0D" w:themeColor="text1" w:themeTint="F2"/>
        </w:rPr>
        <w:t>rent/</w:t>
      </w:r>
      <w:r w:rsidRPr="00BD1F40">
        <w:rPr>
          <w:rFonts w:ascii="Times New Roman" w:hAnsi="Times New Roman" w:cs="Times New Roman"/>
          <w:color w:val="0D0D0D" w:themeColor="text1" w:themeTint="F2"/>
        </w:rPr>
        <w:t xml:space="preserve">mortgage was </w:t>
      </w:r>
      <w:r w:rsidR="00D614B9" w:rsidRPr="00BD1F40">
        <w:rPr>
          <w:rFonts w:ascii="Times New Roman" w:hAnsi="Times New Roman" w:cs="Times New Roman"/>
          <w:color w:val="0D0D0D" w:themeColor="text1" w:themeTint="F2"/>
        </w:rPr>
        <w:t xml:space="preserve">assessed using the two following questions in the HPS: </w:t>
      </w:r>
      <w:r w:rsidRPr="00BD1F40">
        <w:rPr>
          <w:rFonts w:ascii="Times New Roman" w:hAnsi="Times New Roman" w:cs="Times New Roman"/>
          <w:color w:val="0D0D0D" w:themeColor="text1" w:themeTint="F2"/>
        </w:rPr>
        <w:t>1) “</w:t>
      </w:r>
      <w:r w:rsidRPr="00BD1F40">
        <w:rPr>
          <w:rFonts w:ascii="Times New Roman" w:hAnsi="Times New Roman" w:cs="Times New Roman"/>
          <w:i/>
          <w:iCs/>
          <w:color w:val="0D0D0D" w:themeColor="text1" w:themeTint="F2"/>
        </w:rPr>
        <w:t>Is this household currently caught up on rent payments?</w:t>
      </w:r>
      <w:r w:rsidRPr="00BD1F40">
        <w:rPr>
          <w:rFonts w:ascii="Times New Roman" w:hAnsi="Times New Roman" w:cs="Times New Roman"/>
          <w:color w:val="0D0D0D" w:themeColor="text1" w:themeTint="F2"/>
        </w:rPr>
        <w:t>” or 2) “</w:t>
      </w:r>
      <w:r w:rsidRPr="00BD1F40">
        <w:rPr>
          <w:rFonts w:ascii="Times New Roman" w:hAnsi="Times New Roman" w:cs="Times New Roman"/>
          <w:i/>
          <w:iCs/>
          <w:color w:val="0D0D0D" w:themeColor="text1" w:themeTint="F2"/>
        </w:rPr>
        <w:t>Is this household currently caught up on mortgage payments?</w:t>
      </w:r>
      <w:r w:rsidRPr="00BD1F40">
        <w:rPr>
          <w:rFonts w:ascii="Times New Roman" w:hAnsi="Times New Roman" w:cs="Times New Roman"/>
          <w:color w:val="0D0D0D" w:themeColor="text1" w:themeTint="F2"/>
        </w:rPr>
        <w:t>”</w:t>
      </w:r>
    </w:p>
    <w:p w14:paraId="6AB759DB" w14:textId="77777777" w:rsidR="00E15015" w:rsidRPr="00BD1F40" w:rsidRDefault="00E15015" w:rsidP="00B27635">
      <w:pPr>
        <w:spacing w:line="480" w:lineRule="auto"/>
        <w:rPr>
          <w:rFonts w:ascii="Times New Roman" w:hAnsi="Times New Roman" w:cs="Times New Roman"/>
          <w:b/>
          <w:bCs/>
          <w:i/>
          <w:iCs/>
        </w:rPr>
      </w:pPr>
    </w:p>
    <w:p w14:paraId="3CD33CA3" w14:textId="042A6D7F" w:rsidR="00B27635" w:rsidRPr="00BD1F40" w:rsidRDefault="00B27635" w:rsidP="00B27635">
      <w:pPr>
        <w:spacing w:line="480" w:lineRule="auto"/>
        <w:rPr>
          <w:rFonts w:ascii="Times New Roman" w:hAnsi="Times New Roman" w:cs="Times New Roman"/>
          <w:b/>
          <w:bCs/>
          <w:i/>
          <w:iCs/>
        </w:rPr>
      </w:pPr>
      <w:r w:rsidRPr="00BD1F40">
        <w:rPr>
          <w:rFonts w:ascii="Times New Roman" w:hAnsi="Times New Roman" w:cs="Times New Roman"/>
          <w:b/>
          <w:bCs/>
          <w:i/>
          <w:iCs/>
        </w:rPr>
        <w:t>Difference-in-difference</w:t>
      </w:r>
      <w:r w:rsidR="00E561D8" w:rsidRPr="00BD1F40">
        <w:rPr>
          <w:rFonts w:ascii="Times New Roman" w:hAnsi="Times New Roman" w:cs="Times New Roman"/>
          <w:b/>
          <w:bCs/>
          <w:i/>
          <w:iCs/>
        </w:rPr>
        <w:t>s</w:t>
      </w:r>
      <w:r w:rsidRPr="00BD1F40">
        <w:rPr>
          <w:rFonts w:ascii="Times New Roman" w:hAnsi="Times New Roman" w:cs="Times New Roman"/>
          <w:b/>
          <w:bCs/>
          <w:i/>
          <w:iCs/>
        </w:rPr>
        <w:t xml:space="preserve"> Analysis</w:t>
      </w:r>
    </w:p>
    <w:p w14:paraId="0ECA1814" w14:textId="6000559B" w:rsidR="00B27635" w:rsidRPr="00BD1F40" w:rsidRDefault="00B27635" w:rsidP="00B27635">
      <w:pPr>
        <w:spacing w:line="480" w:lineRule="auto"/>
        <w:rPr>
          <w:rFonts w:ascii="Times New Roman" w:hAnsi="Times New Roman" w:cs="Times New Roman"/>
        </w:rPr>
      </w:pPr>
      <w:r w:rsidRPr="00BD1F40">
        <w:rPr>
          <w:rFonts w:ascii="Times New Roman" w:hAnsi="Times New Roman" w:cs="Times New Roman"/>
        </w:rPr>
        <w:t>The equation for the difference-in-differences (D</w:t>
      </w:r>
      <w:r w:rsidR="00B91092" w:rsidRPr="00BD1F40">
        <w:rPr>
          <w:rFonts w:ascii="Times New Roman" w:hAnsi="Times New Roman" w:cs="Times New Roman"/>
        </w:rPr>
        <w:t>I</w:t>
      </w:r>
      <w:r w:rsidRPr="00BD1F40">
        <w:rPr>
          <w:rFonts w:ascii="Times New Roman" w:hAnsi="Times New Roman" w:cs="Times New Roman"/>
        </w:rPr>
        <w:t>D) model</w:t>
      </w:r>
      <w:r w:rsidR="00E640AE" w:rsidRPr="00BD1F40">
        <w:rPr>
          <w:rFonts w:ascii="Times New Roman" w:hAnsi="Times New Roman" w:cs="Times New Roman"/>
        </w:rPr>
        <w:t>, in which the analysis is at the individual level,</w:t>
      </w:r>
      <w:r w:rsidRPr="00BD1F40">
        <w:rPr>
          <w:rFonts w:ascii="Times New Roman" w:hAnsi="Times New Roman" w:cs="Times New Roman"/>
        </w:rPr>
        <w:t xml:space="preserve"> is:</w:t>
      </w:r>
    </w:p>
    <w:p w14:paraId="7A0A6917" w14:textId="0E87007E" w:rsidR="00B27635" w:rsidRPr="00BD1F40" w:rsidRDefault="00B27635" w:rsidP="00B27635">
      <w:pPr>
        <w:spacing w:line="480" w:lineRule="auto"/>
        <w:rPr>
          <w:rFonts w:ascii="Times New Roman" w:hAnsi="Times New Roman" w:cs="Times New Roman"/>
          <w:color w:val="000000" w:themeColor="text1"/>
        </w:rPr>
      </w:pPr>
      <m:oMathPara>
        <m:oMath>
          <m:r>
            <w:rPr>
              <w:rFonts w:ascii="Cambria Math" w:hAnsi="Cambria Math" w:cs="Times New Roman"/>
              <w:color w:val="000000" w:themeColor="text1"/>
              <w:shd w:val="clear" w:color="auto" w:fill="FFFFFF"/>
            </w:rPr>
            <m:t xml:space="preserve">Y= α+ </m:t>
          </m:r>
          <m:sSub>
            <m:sSubPr>
              <m:ctrlPr>
                <w:rPr>
                  <w:rFonts w:ascii="Cambria Math" w:hAnsi="Cambria Math" w:cs="Times New Roman"/>
                  <w:i/>
                  <w:color w:val="000000" w:themeColor="text1"/>
                  <w:shd w:val="clear" w:color="auto" w:fill="FFFFFF"/>
                </w:rPr>
              </m:ctrlPr>
            </m:sSubPr>
            <m:e>
              <m:r>
                <w:rPr>
                  <w:rFonts w:ascii="Cambria Math" w:hAnsi="Cambria Math" w:cs="Times New Roman"/>
                  <w:color w:val="000000" w:themeColor="text1"/>
                  <w:shd w:val="clear" w:color="auto" w:fill="FFFFFF"/>
                </w:rPr>
                <m:t>β</m:t>
              </m:r>
            </m:e>
            <m:sub>
              <m:r>
                <w:rPr>
                  <w:rFonts w:ascii="Cambria Math" w:hAnsi="Cambria Math" w:cs="Times New Roman"/>
                  <w:color w:val="000000" w:themeColor="text1"/>
                  <w:shd w:val="clear" w:color="auto" w:fill="FFFFFF"/>
                </w:rPr>
                <m:t>1</m:t>
              </m:r>
            </m:sub>
          </m:sSub>
          <m:r>
            <w:rPr>
              <w:rFonts w:ascii="Cambria Math" w:hAnsi="Cambria Math" w:cs="Times New Roman"/>
              <w:color w:val="000000" w:themeColor="text1"/>
              <w:shd w:val="clear" w:color="auto" w:fill="FFFFFF"/>
            </w:rPr>
            <m:t xml:space="preserve">Post × SNAP+ </m:t>
          </m:r>
          <m:sSub>
            <m:sSubPr>
              <m:ctrlPr>
                <w:rPr>
                  <w:rFonts w:ascii="Cambria Math" w:hAnsi="Cambria Math" w:cs="Times New Roman"/>
                  <w:i/>
                  <w:color w:val="000000" w:themeColor="text1"/>
                  <w:shd w:val="clear" w:color="auto" w:fill="FFFFFF"/>
                </w:rPr>
              </m:ctrlPr>
            </m:sSubPr>
            <m:e>
              <m:r>
                <w:rPr>
                  <w:rFonts w:ascii="Cambria Math" w:hAnsi="Cambria Math" w:cs="Times New Roman"/>
                  <w:color w:val="000000" w:themeColor="text1"/>
                  <w:shd w:val="clear" w:color="auto" w:fill="FFFFFF"/>
                </w:rPr>
                <m:t>β</m:t>
              </m:r>
            </m:e>
            <m:sub>
              <m:r>
                <w:rPr>
                  <w:rFonts w:ascii="Cambria Math" w:hAnsi="Cambria Math" w:cs="Times New Roman"/>
                  <w:color w:val="000000" w:themeColor="text1"/>
                  <w:shd w:val="clear" w:color="auto" w:fill="FFFFFF"/>
                </w:rPr>
                <m:t>2</m:t>
              </m:r>
            </m:sub>
          </m:sSub>
          <m:r>
            <w:rPr>
              <w:rFonts w:ascii="Cambria Math" w:hAnsi="Cambria Math" w:cs="Times New Roman"/>
              <w:color w:val="000000" w:themeColor="text1"/>
              <w:shd w:val="clear" w:color="auto" w:fill="FFFFFF"/>
            </w:rPr>
            <m:t>Post +</m:t>
          </m:r>
          <m:sSub>
            <m:sSubPr>
              <m:ctrlPr>
                <w:rPr>
                  <w:rFonts w:ascii="Cambria Math" w:hAnsi="Cambria Math" w:cs="Times New Roman"/>
                  <w:i/>
                  <w:color w:val="000000" w:themeColor="text1"/>
                  <w:shd w:val="clear" w:color="auto" w:fill="FFFFFF"/>
                </w:rPr>
              </m:ctrlPr>
            </m:sSubPr>
            <m:e>
              <m:sSub>
                <m:sSubPr>
                  <m:ctrlPr>
                    <w:rPr>
                      <w:rFonts w:ascii="Cambria Math" w:hAnsi="Cambria Math" w:cs="Times New Roman"/>
                      <w:i/>
                      <w:color w:val="000000" w:themeColor="text1"/>
                      <w:shd w:val="clear" w:color="auto" w:fill="FFFFFF"/>
                    </w:rPr>
                  </m:ctrlPr>
                </m:sSubPr>
                <m:e>
                  <m:r>
                    <w:rPr>
                      <w:rFonts w:ascii="Cambria Math" w:hAnsi="Cambria Math" w:cs="Times New Roman"/>
                      <w:color w:val="000000" w:themeColor="text1"/>
                      <w:shd w:val="clear" w:color="auto" w:fill="FFFFFF"/>
                    </w:rPr>
                    <m:t xml:space="preserve"> β</m:t>
                  </m:r>
                </m:e>
                <m:sub>
                  <m:r>
                    <w:rPr>
                      <w:rFonts w:ascii="Cambria Math" w:hAnsi="Cambria Math" w:cs="Times New Roman"/>
                      <w:color w:val="000000" w:themeColor="text1"/>
                      <w:shd w:val="clear" w:color="auto" w:fill="FFFFFF"/>
                    </w:rPr>
                    <m:t>3</m:t>
                  </m:r>
                </m:sub>
              </m:sSub>
              <m:r>
                <w:rPr>
                  <w:rFonts w:ascii="Cambria Math" w:hAnsi="Cambria Math" w:cs="Times New Roman"/>
                  <w:color w:val="000000" w:themeColor="text1"/>
                  <w:shd w:val="clear" w:color="auto" w:fill="FFFFFF"/>
                </w:rPr>
                <m:t>SNAP+ β</m:t>
              </m:r>
            </m:e>
            <m:sub>
              <m:r>
                <w:rPr>
                  <w:rFonts w:ascii="Cambria Math" w:hAnsi="Cambria Math" w:cs="Times New Roman"/>
                  <w:color w:val="000000" w:themeColor="text1"/>
                  <w:shd w:val="clear" w:color="auto" w:fill="FFFFFF"/>
                </w:rPr>
                <m:t>4</m:t>
              </m:r>
            </m:sub>
          </m:sSub>
          <m:r>
            <w:rPr>
              <w:rFonts w:ascii="Cambria Math" w:hAnsi="Cambria Math" w:cs="Times New Roman"/>
              <w:color w:val="000000" w:themeColor="text1"/>
              <w:shd w:val="clear" w:color="auto" w:fill="FFFFFF"/>
            </w:rPr>
            <m:t>Covars+</m:t>
          </m:r>
          <m:sSub>
            <m:sSubPr>
              <m:ctrlPr>
                <w:rPr>
                  <w:rFonts w:ascii="Cambria Math" w:hAnsi="Cambria Math" w:cs="Times New Roman"/>
                  <w:i/>
                  <w:color w:val="000000" w:themeColor="text1"/>
                  <w:shd w:val="clear" w:color="auto" w:fill="FFFFFF"/>
                </w:rPr>
              </m:ctrlPr>
            </m:sSubPr>
            <m:e>
              <m:r>
                <w:rPr>
                  <w:rFonts w:ascii="Cambria Math" w:hAnsi="Cambria Math" w:cs="Times New Roman"/>
                  <w:color w:val="000000" w:themeColor="text1"/>
                  <w:shd w:val="clear" w:color="auto" w:fill="FFFFFF"/>
                </w:rPr>
                <m:t>β</m:t>
              </m:r>
            </m:e>
            <m:sub>
              <m:r>
                <w:rPr>
                  <w:rFonts w:ascii="Cambria Math" w:hAnsi="Cambria Math" w:cs="Times New Roman"/>
                  <w:color w:val="000000" w:themeColor="text1"/>
                  <w:shd w:val="clear" w:color="auto" w:fill="FFFFFF"/>
                </w:rPr>
                <m:t>5</m:t>
              </m:r>
            </m:sub>
          </m:sSub>
          <m:r>
            <w:rPr>
              <w:rFonts w:ascii="Cambria Math" w:hAnsi="Cambria Math" w:cs="Times New Roman"/>
              <w:color w:val="000000" w:themeColor="text1"/>
              <w:shd w:val="clear" w:color="auto" w:fill="FFFFFF"/>
            </w:rPr>
            <m:t>Week+</m:t>
          </m:r>
          <m:sSub>
            <m:sSubPr>
              <m:ctrlPr>
                <w:rPr>
                  <w:rFonts w:ascii="Cambria Math" w:hAnsi="Cambria Math" w:cs="Times New Roman"/>
                  <w:i/>
                  <w:color w:val="000000" w:themeColor="text1"/>
                  <w:shd w:val="clear" w:color="auto" w:fill="FFFFFF"/>
                </w:rPr>
              </m:ctrlPr>
            </m:sSubPr>
            <m:e>
              <m:r>
                <w:rPr>
                  <w:rFonts w:ascii="Cambria Math" w:hAnsi="Cambria Math" w:cs="Times New Roman"/>
                  <w:color w:val="000000" w:themeColor="text1"/>
                  <w:shd w:val="clear" w:color="auto" w:fill="FFFFFF"/>
                </w:rPr>
                <m:t>β</m:t>
              </m:r>
            </m:e>
            <m:sub>
              <m:r>
                <w:rPr>
                  <w:rFonts w:ascii="Cambria Math" w:hAnsi="Cambria Math" w:cs="Times New Roman"/>
                  <w:color w:val="000000" w:themeColor="text1"/>
                  <w:shd w:val="clear" w:color="auto" w:fill="FFFFFF"/>
                </w:rPr>
                <m:t>6</m:t>
              </m:r>
            </m:sub>
          </m:sSub>
          <m:r>
            <w:rPr>
              <w:rFonts w:ascii="Cambria Math" w:hAnsi="Cambria Math" w:cs="Times New Roman"/>
              <w:color w:val="000000" w:themeColor="text1"/>
              <w:shd w:val="clear" w:color="auto" w:fill="FFFFFF"/>
            </w:rPr>
            <m:t>State+ε</m:t>
          </m:r>
        </m:oMath>
      </m:oMathPara>
    </w:p>
    <w:p w14:paraId="7C6E8F89" w14:textId="6C2A8CC8" w:rsidR="00B27635" w:rsidRPr="00BD1F40" w:rsidRDefault="00B27635" w:rsidP="009B1DCE">
      <w:pPr>
        <w:spacing w:line="480" w:lineRule="auto"/>
        <w:rPr>
          <w:rFonts w:ascii="Times New Roman" w:hAnsi="Times New Roman" w:cs="Times New Roman"/>
          <w:color w:val="000000" w:themeColor="text1"/>
        </w:rPr>
      </w:pPr>
      <m:oMath>
        <m:r>
          <w:rPr>
            <w:rFonts w:ascii="Cambria Math" w:hAnsi="Cambria Math" w:cs="Times New Roman"/>
            <w:color w:val="000000" w:themeColor="text1"/>
          </w:rPr>
          <w:lastRenderedPageBreak/>
          <m:t>Y</m:t>
        </m:r>
      </m:oMath>
      <w:r w:rsidRPr="00BD1F40">
        <w:rPr>
          <w:rFonts w:ascii="Times New Roman" w:hAnsi="Times New Roman" w:cs="Times New Roman"/>
          <w:color w:val="000000" w:themeColor="text1"/>
        </w:rPr>
        <w:t xml:space="preserve"> represents </w:t>
      </w:r>
      <w:r w:rsidR="00E640AE" w:rsidRPr="00BD1F40">
        <w:rPr>
          <w:rFonts w:ascii="Times New Roman" w:hAnsi="Times New Roman" w:cs="Times New Roman"/>
          <w:color w:val="000000" w:themeColor="text1"/>
        </w:rPr>
        <w:t xml:space="preserve">an </w:t>
      </w:r>
      <w:r w:rsidRPr="00BD1F40">
        <w:rPr>
          <w:rFonts w:ascii="Times New Roman" w:hAnsi="Times New Roman" w:cs="Times New Roman"/>
          <w:color w:val="000000" w:themeColor="text1"/>
        </w:rPr>
        <w:t xml:space="preserve">outcome of interest. The variable </w:t>
      </w:r>
      <m:oMath>
        <m:r>
          <w:rPr>
            <w:rFonts w:ascii="Cambria Math" w:hAnsi="Cambria Math" w:cs="Times New Roman"/>
            <w:color w:val="000000" w:themeColor="text1"/>
          </w:rPr>
          <m:t>Post</m:t>
        </m:r>
      </m:oMath>
      <w:r w:rsidRPr="00BD1F40">
        <w:rPr>
          <w:rFonts w:ascii="Times New Roman" w:hAnsi="Times New Roman" w:cs="Times New Roman"/>
          <w:color w:val="000000" w:themeColor="text1"/>
        </w:rPr>
        <w:t xml:space="preserve"> indicates whether the observation was recorded </w:t>
      </w:r>
      <w:r w:rsidR="00E640AE" w:rsidRPr="00BD1F40">
        <w:rPr>
          <w:rFonts w:ascii="Times New Roman" w:hAnsi="Times New Roman" w:cs="Times New Roman"/>
          <w:color w:val="000000" w:themeColor="text1"/>
        </w:rPr>
        <w:t xml:space="preserve">before or after the </w:t>
      </w:r>
      <w:r w:rsidRPr="00BD1F40">
        <w:rPr>
          <w:rFonts w:ascii="Times New Roman" w:hAnsi="Times New Roman" w:cs="Times New Roman"/>
          <w:color w:val="000000" w:themeColor="text1"/>
        </w:rPr>
        <w:t>Supplemental Nutrition Assistance Program (SNAP)</w:t>
      </w:r>
      <w:r w:rsidR="00E640AE" w:rsidRPr="00BD1F40">
        <w:rPr>
          <w:rFonts w:ascii="Times New Roman" w:hAnsi="Times New Roman" w:cs="Times New Roman"/>
          <w:color w:val="000000" w:themeColor="text1"/>
        </w:rPr>
        <w:t xml:space="preserve"> benefit</w:t>
      </w:r>
      <w:r w:rsidRPr="00BD1F40">
        <w:rPr>
          <w:rFonts w:ascii="Times New Roman" w:hAnsi="Times New Roman" w:cs="Times New Roman"/>
          <w:color w:val="000000" w:themeColor="text1"/>
        </w:rPr>
        <w:t xml:space="preserve"> increase on January 1, 2021. The variable </w:t>
      </w:r>
      <m:oMath>
        <m:r>
          <w:rPr>
            <w:rFonts w:ascii="Cambria Math" w:hAnsi="Cambria Math" w:cs="Times New Roman"/>
            <w:color w:val="000000" w:themeColor="text1"/>
          </w:rPr>
          <m:t>SNAP</m:t>
        </m:r>
      </m:oMath>
      <w:r w:rsidRPr="00BD1F40">
        <w:rPr>
          <w:rFonts w:ascii="Times New Roman" w:hAnsi="Times New Roman" w:cs="Times New Roman"/>
          <w:color w:val="000000" w:themeColor="text1"/>
        </w:rPr>
        <w:t xml:space="preserve"> indicates whether the </w:t>
      </w:r>
      <w:r w:rsidR="00E640AE" w:rsidRPr="00BD1F40">
        <w:rPr>
          <w:rFonts w:ascii="Times New Roman" w:hAnsi="Times New Roman" w:cs="Times New Roman"/>
          <w:color w:val="000000" w:themeColor="text1"/>
        </w:rPr>
        <w:t xml:space="preserve">individual </w:t>
      </w:r>
      <w:r w:rsidRPr="00BD1F40">
        <w:rPr>
          <w:rFonts w:ascii="Times New Roman" w:hAnsi="Times New Roman" w:cs="Times New Roman"/>
          <w:color w:val="000000" w:themeColor="text1"/>
        </w:rPr>
        <w:t>self-reported receipt of SNAP benefits</w:t>
      </w:r>
      <w:r w:rsidR="00793902" w:rsidRPr="00BD1F40">
        <w:rPr>
          <w:rFonts w:ascii="Times New Roman" w:hAnsi="Times New Roman" w:cs="Times New Roman"/>
          <w:color w:val="000000" w:themeColor="text1"/>
        </w:rPr>
        <w:t xml:space="preserve">. </w:t>
      </w:r>
      <m:oMath>
        <m:r>
          <w:rPr>
            <w:rFonts w:ascii="Cambria Math" w:hAnsi="Cambria Math" w:cs="Times New Roman"/>
            <w:color w:val="000000" w:themeColor="text1"/>
          </w:rPr>
          <m:t>Covars</m:t>
        </m:r>
      </m:oMath>
      <w:r w:rsidRPr="00BD1F40">
        <w:rPr>
          <w:rFonts w:ascii="Times New Roman" w:hAnsi="Times New Roman" w:cs="Times New Roman"/>
          <w:color w:val="000000" w:themeColor="text1"/>
        </w:rPr>
        <w:t xml:space="preserve"> represents individual-level covariates described </w:t>
      </w:r>
      <w:r w:rsidR="00793902" w:rsidRPr="00BD1F40">
        <w:rPr>
          <w:rFonts w:ascii="Times New Roman" w:hAnsi="Times New Roman" w:cs="Times New Roman"/>
          <w:color w:val="000000" w:themeColor="text1"/>
        </w:rPr>
        <w:t xml:space="preserve">in the </w:t>
      </w:r>
      <w:r w:rsidR="00D0434C" w:rsidRPr="00BD1F40">
        <w:rPr>
          <w:rFonts w:ascii="Times New Roman" w:hAnsi="Times New Roman" w:cs="Times New Roman"/>
          <w:color w:val="000000" w:themeColor="text1"/>
        </w:rPr>
        <w:t>m</w:t>
      </w:r>
      <w:r w:rsidR="00793902" w:rsidRPr="00BD1F40">
        <w:rPr>
          <w:rFonts w:ascii="Times New Roman" w:hAnsi="Times New Roman" w:cs="Times New Roman"/>
          <w:color w:val="000000" w:themeColor="text1"/>
        </w:rPr>
        <w:t xml:space="preserve">ain </w:t>
      </w:r>
      <w:r w:rsidR="00D0434C" w:rsidRPr="00BD1F40">
        <w:rPr>
          <w:rFonts w:ascii="Times New Roman" w:hAnsi="Times New Roman" w:cs="Times New Roman"/>
          <w:color w:val="000000" w:themeColor="text1"/>
        </w:rPr>
        <w:t>t</w:t>
      </w:r>
      <w:r w:rsidR="00793902" w:rsidRPr="00BD1F40">
        <w:rPr>
          <w:rFonts w:ascii="Times New Roman" w:hAnsi="Times New Roman" w:cs="Times New Roman"/>
          <w:color w:val="000000" w:themeColor="text1"/>
        </w:rPr>
        <w:t>ext</w:t>
      </w:r>
      <w:r w:rsidRPr="00BD1F40">
        <w:rPr>
          <w:rFonts w:ascii="Times New Roman" w:hAnsi="Times New Roman" w:cs="Times New Roman"/>
          <w:color w:val="000000" w:themeColor="text1"/>
        </w:rPr>
        <w:t>,</w:t>
      </w:r>
      <w:r w:rsidR="00B91092" w:rsidRPr="00BD1F40">
        <w:rPr>
          <w:rFonts w:ascii="Times New Roman" w:hAnsi="Times New Roman" w:cs="Times New Roman"/>
          <w:color w:val="000000" w:themeColor="text1"/>
        </w:rPr>
        <w:t xml:space="preserve"> </w:t>
      </w:r>
      <m:oMath>
        <m:r>
          <w:rPr>
            <w:rFonts w:ascii="Cambria Math" w:hAnsi="Cambria Math" w:cs="Times New Roman"/>
            <w:color w:val="000000" w:themeColor="text1"/>
          </w:rPr>
          <m:t xml:space="preserve">Week </m:t>
        </m:r>
      </m:oMath>
      <w:r w:rsidR="005F4590" w:rsidRPr="00BD1F40">
        <w:rPr>
          <w:rFonts w:ascii="Times New Roman" w:eastAsiaTheme="minorEastAsia" w:hAnsi="Times New Roman" w:cs="Times New Roman"/>
          <w:color w:val="000000" w:themeColor="text1"/>
        </w:rPr>
        <w:t xml:space="preserve">and </w:t>
      </w:r>
      <m:oMath>
        <m:r>
          <w:rPr>
            <w:rFonts w:ascii="Cambria Math" w:hAnsi="Cambria Math" w:cs="Times New Roman"/>
            <w:color w:val="000000" w:themeColor="text1"/>
          </w:rPr>
          <m:t xml:space="preserve">State </m:t>
        </m:r>
      </m:oMath>
      <w:r w:rsidRPr="00BD1F40">
        <w:rPr>
          <w:rFonts w:ascii="Times New Roman" w:hAnsi="Times New Roman" w:cs="Times New Roman"/>
          <w:color w:val="000000" w:themeColor="text1"/>
        </w:rPr>
        <w:t xml:space="preserve">represent fixed effects </w:t>
      </w:r>
      <w:r w:rsidR="000F769A" w:rsidRPr="00BD1F40">
        <w:rPr>
          <w:rFonts w:ascii="Times New Roman" w:hAnsi="Times New Roman" w:cs="Times New Roman"/>
          <w:color w:val="000000" w:themeColor="text1"/>
        </w:rPr>
        <w:t xml:space="preserve">(i.e., indicator variables) </w:t>
      </w:r>
      <w:r w:rsidRPr="00BD1F40">
        <w:rPr>
          <w:rFonts w:ascii="Times New Roman" w:hAnsi="Times New Roman" w:cs="Times New Roman"/>
          <w:color w:val="000000" w:themeColor="text1"/>
        </w:rPr>
        <w:t xml:space="preserve">for </w:t>
      </w:r>
      <w:r w:rsidR="00E640AE" w:rsidRPr="00BD1F40">
        <w:rPr>
          <w:rFonts w:ascii="Times New Roman" w:hAnsi="Times New Roman" w:cs="Times New Roman"/>
          <w:color w:val="000000" w:themeColor="text1"/>
        </w:rPr>
        <w:t xml:space="preserve">survey </w:t>
      </w:r>
      <w:r w:rsidRPr="00BD1F40">
        <w:rPr>
          <w:rFonts w:ascii="Times New Roman" w:hAnsi="Times New Roman" w:cs="Times New Roman"/>
          <w:color w:val="000000" w:themeColor="text1"/>
        </w:rPr>
        <w:t>week</w:t>
      </w:r>
      <w:r w:rsidR="005F4590" w:rsidRPr="00BD1F40">
        <w:rPr>
          <w:rFonts w:ascii="Times New Roman" w:hAnsi="Times New Roman" w:cs="Times New Roman"/>
          <w:color w:val="000000" w:themeColor="text1"/>
        </w:rPr>
        <w:t xml:space="preserve"> and state of residence</w:t>
      </w:r>
      <w:r w:rsidR="00B91092" w:rsidRPr="00BD1F40">
        <w:rPr>
          <w:rFonts w:ascii="Times New Roman" w:hAnsi="Times New Roman" w:cs="Times New Roman"/>
          <w:color w:val="000000" w:themeColor="text1"/>
        </w:rPr>
        <w:t xml:space="preserve">, </w:t>
      </w:r>
      <w:r w:rsidR="000F769A" w:rsidRPr="00BD1F40">
        <w:rPr>
          <w:rFonts w:ascii="Times New Roman" w:hAnsi="Times New Roman" w:cs="Times New Roman"/>
          <w:color w:val="000000" w:themeColor="text1"/>
        </w:rPr>
        <w:t xml:space="preserve">respectively, </w:t>
      </w:r>
      <w:r w:rsidR="00B91092" w:rsidRPr="00BD1F40">
        <w:rPr>
          <w:rFonts w:ascii="Times New Roman" w:hAnsi="Times New Roman" w:cs="Times New Roman"/>
          <w:color w:val="000000" w:themeColor="text1"/>
        </w:rPr>
        <w:t xml:space="preserve">and </w:t>
      </w:r>
      <m:oMath>
        <m:r>
          <w:rPr>
            <w:rFonts w:ascii="Cambria Math" w:hAnsi="Cambria Math" w:cs="Times New Roman"/>
            <w:color w:val="000000" w:themeColor="text1"/>
            <w:shd w:val="clear" w:color="auto" w:fill="FFFFFF"/>
          </w:rPr>
          <m:t>ε</m:t>
        </m:r>
      </m:oMath>
      <w:r w:rsidR="00B91092" w:rsidRPr="00BD1F40">
        <w:rPr>
          <w:rFonts w:ascii="Times New Roman" w:eastAsiaTheme="minorEastAsia" w:hAnsi="Times New Roman" w:cs="Times New Roman"/>
          <w:color w:val="000000" w:themeColor="text1"/>
          <w:shd w:val="clear" w:color="auto" w:fill="FFFFFF"/>
        </w:rPr>
        <w:t xml:space="preserve"> </w:t>
      </w:r>
      <w:r w:rsidR="000F769A" w:rsidRPr="00BD1F40">
        <w:rPr>
          <w:rFonts w:ascii="Times New Roman" w:eastAsiaTheme="minorEastAsia" w:hAnsi="Times New Roman" w:cs="Times New Roman"/>
          <w:color w:val="000000" w:themeColor="text1"/>
          <w:shd w:val="clear" w:color="auto" w:fill="FFFFFF"/>
        </w:rPr>
        <w:t>represents heteroskedasticity-robust standard errors</w:t>
      </w:r>
      <w:r w:rsidRPr="00BD1F40">
        <w:rPr>
          <w:rFonts w:ascii="Times New Roman" w:hAnsi="Times New Roman" w:cs="Times New Roman"/>
          <w:color w:val="000000" w:themeColor="text1"/>
        </w:rPr>
        <w:t xml:space="preserve">. </w:t>
      </w:r>
    </w:p>
    <w:p w14:paraId="70AAB79C" w14:textId="77777777" w:rsidR="00B27635" w:rsidRPr="00BD1F40" w:rsidRDefault="00B27635" w:rsidP="00B27635">
      <w:pPr>
        <w:spacing w:line="480" w:lineRule="auto"/>
        <w:rPr>
          <w:rFonts w:ascii="Times New Roman" w:hAnsi="Times New Roman" w:cs="Times New Roman"/>
        </w:rPr>
      </w:pPr>
    </w:p>
    <w:p w14:paraId="49AD4353" w14:textId="77777777" w:rsidR="00DE417F" w:rsidRPr="00BD1F40" w:rsidRDefault="00DE417F" w:rsidP="00DE417F">
      <w:pPr>
        <w:spacing w:line="480" w:lineRule="auto"/>
        <w:rPr>
          <w:rFonts w:ascii="Times New Roman" w:hAnsi="Times New Roman" w:cs="Times New Roman"/>
          <w:b/>
          <w:bCs/>
          <w:i/>
          <w:iCs/>
          <w:color w:val="000000" w:themeColor="text1"/>
        </w:rPr>
      </w:pPr>
      <w:r w:rsidRPr="00BD1F40">
        <w:rPr>
          <w:rFonts w:ascii="Times New Roman" w:hAnsi="Times New Roman" w:cs="Times New Roman"/>
          <w:b/>
          <w:bCs/>
          <w:i/>
          <w:iCs/>
          <w:color w:val="000000" w:themeColor="text1"/>
        </w:rPr>
        <w:t>Model Assumptions</w:t>
      </w:r>
    </w:p>
    <w:p w14:paraId="16FCB3E0" w14:textId="3AF754EB" w:rsidR="00DE417F" w:rsidRPr="00BD1F40" w:rsidRDefault="0037281E" w:rsidP="00DE417F">
      <w:pPr>
        <w:spacing w:line="480" w:lineRule="auto"/>
        <w:rPr>
          <w:rFonts w:ascii="Times New Roman" w:hAnsi="Times New Roman" w:cs="Times New Roman"/>
          <w:color w:val="0D0D0D" w:themeColor="text1" w:themeTint="F2"/>
        </w:rPr>
      </w:pPr>
      <w:r w:rsidRPr="00BD1F40">
        <w:rPr>
          <w:rFonts w:ascii="Times New Roman" w:hAnsi="Times New Roman" w:cs="Times New Roman"/>
          <w:color w:val="000000" w:themeColor="text1"/>
        </w:rPr>
        <w:t>W</w:t>
      </w:r>
      <w:r w:rsidR="00DE417F" w:rsidRPr="00BD1F40">
        <w:rPr>
          <w:rFonts w:ascii="Times New Roman" w:hAnsi="Times New Roman" w:cs="Times New Roman"/>
          <w:color w:val="000000" w:themeColor="text1"/>
        </w:rPr>
        <w:t>e</w:t>
      </w:r>
      <w:r w:rsidR="005E7180" w:rsidRPr="00BD1F40">
        <w:rPr>
          <w:rFonts w:ascii="Times New Roman" w:hAnsi="Times New Roman" w:cs="Times New Roman"/>
          <w:color w:val="000000" w:themeColor="text1"/>
        </w:rPr>
        <w:t xml:space="preserve"> </w:t>
      </w:r>
      <w:r w:rsidR="00DE417F" w:rsidRPr="00BD1F40">
        <w:rPr>
          <w:rFonts w:ascii="Times New Roman" w:hAnsi="Times New Roman" w:cs="Times New Roman"/>
          <w:color w:val="000000" w:themeColor="text1"/>
        </w:rPr>
        <w:t>qualitatively assessed</w:t>
      </w:r>
      <w:r w:rsidR="005E7180" w:rsidRPr="00BD1F40">
        <w:rPr>
          <w:rFonts w:ascii="Times New Roman" w:hAnsi="Times New Roman" w:cs="Times New Roman"/>
          <w:color w:val="000000" w:themeColor="text1"/>
        </w:rPr>
        <w:t xml:space="preserve"> the</w:t>
      </w:r>
      <w:r w:rsidR="00DE417F" w:rsidRPr="00BD1F40">
        <w:rPr>
          <w:rFonts w:ascii="Times New Roman" w:hAnsi="Times New Roman" w:cs="Times New Roman"/>
          <w:color w:val="000000" w:themeColor="text1"/>
        </w:rPr>
        <w:t xml:space="preserve"> </w:t>
      </w:r>
      <w:r w:rsidR="005E7180" w:rsidRPr="00BD1F40">
        <w:rPr>
          <w:rFonts w:ascii="Times New Roman" w:hAnsi="Times New Roman" w:cs="Times New Roman"/>
          <w:color w:val="000000" w:themeColor="text1"/>
        </w:rPr>
        <w:t xml:space="preserve">parallel </w:t>
      </w:r>
      <w:r w:rsidR="00DE417F" w:rsidRPr="00BD1F40">
        <w:rPr>
          <w:rFonts w:ascii="Times New Roman" w:hAnsi="Times New Roman" w:cs="Times New Roman"/>
          <w:color w:val="000000" w:themeColor="text1"/>
        </w:rPr>
        <w:t>trends</w:t>
      </w:r>
      <w:r w:rsidR="005E7180" w:rsidRPr="00BD1F40">
        <w:rPr>
          <w:rFonts w:ascii="Times New Roman" w:hAnsi="Times New Roman" w:cs="Times New Roman"/>
          <w:color w:val="000000" w:themeColor="text1"/>
        </w:rPr>
        <w:t xml:space="preserve"> assumption</w:t>
      </w:r>
      <w:r w:rsidR="00DE417F" w:rsidRPr="00BD1F40">
        <w:rPr>
          <w:rFonts w:ascii="Times New Roman" w:hAnsi="Times New Roman" w:cs="Times New Roman"/>
          <w:color w:val="000000" w:themeColor="text1"/>
        </w:rPr>
        <w:t xml:space="preserve"> </w:t>
      </w:r>
      <w:r w:rsidR="000F769A" w:rsidRPr="00BD1F40">
        <w:rPr>
          <w:rFonts w:ascii="Times New Roman" w:hAnsi="Times New Roman" w:cs="Times New Roman"/>
          <w:color w:val="000000" w:themeColor="text1"/>
        </w:rPr>
        <w:t xml:space="preserve">of DID </w:t>
      </w:r>
      <w:r w:rsidR="00DE417F" w:rsidRPr="00BD1F40">
        <w:rPr>
          <w:rFonts w:ascii="Times New Roman" w:hAnsi="Times New Roman" w:cs="Times New Roman"/>
          <w:color w:val="000000" w:themeColor="text1"/>
        </w:rPr>
        <w:t xml:space="preserve">by plotting </w:t>
      </w:r>
      <w:r w:rsidR="005E7180" w:rsidRPr="00BD1F40">
        <w:rPr>
          <w:rFonts w:ascii="Times New Roman" w:hAnsi="Times New Roman" w:cs="Times New Roman"/>
          <w:color w:val="000000" w:themeColor="text1"/>
        </w:rPr>
        <w:t xml:space="preserve">outcome </w:t>
      </w:r>
      <w:r w:rsidR="00DE417F" w:rsidRPr="00BD1F40">
        <w:rPr>
          <w:rFonts w:ascii="Times New Roman" w:hAnsi="Times New Roman" w:cs="Times New Roman"/>
          <w:color w:val="000000" w:themeColor="text1"/>
        </w:rPr>
        <w:t>trends for</w:t>
      </w:r>
      <w:r w:rsidRPr="00BD1F40">
        <w:rPr>
          <w:rFonts w:ascii="Times New Roman" w:hAnsi="Times New Roman" w:cs="Times New Roman"/>
          <w:color w:val="000000" w:themeColor="text1"/>
        </w:rPr>
        <w:t xml:space="preserve"> SNAP</w:t>
      </w:r>
      <w:r w:rsidR="000F769A" w:rsidRPr="00BD1F40">
        <w:rPr>
          <w:rFonts w:ascii="Times New Roman" w:hAnsi="Times New Roman" w:cs="Times New Roman"/>
          <w:color w:val="000000" w:themeColor="text1"/>
        </w:rPr>
        <w:t>-eligible</w:t>
      </w:r>
      <w:r w:rsidRPr="00BD1F40">
        <w:rPr>
          <w:rFonts w:ascii="Times New Roman" w:hAnsi="Times New Roman" w:cs="Times New Roman"/>
          <w:color w:val="000000" w:themeColor="text1"/>
        </w:rPr>
        <w:t xml:space="preserve"> recipients versus non</w:t>
      </w:r>
      <w:r w:rsidR="00880987" w:rsidRPr="00BD1F40">
        <w:rPr>
          <w:rFonts w:ascii="Times New Roman" w:hAnsi="Times New Roman" w:cs="Times New Roman"/>
          <w:color w:val="000000" w:themeColor="text1"/>
        </w:rPr>
        <w:t>-</w:t>
      </w:r>
      <w:r w:rsidRPr="00BD1F40">
        <w:rPr>
          <w:rFonts w:ascii="Times New Roman" w:hAnsi="Times New Roman" w:cs="Times New Roman"/>
          <w:color w:val="000000" w:themeColor="text1"/>
        </w:rPr>
        <w:t>recipients</w:t>
      </w:r>
      <w:r w:rsidR="00DE417F" w:rsidRPr="00BD1F40">
        <w:rPr>
          <w:rFonts w:ascii="Times New Roman" w:hAnsi="Times New Roman" w:cs="Times New Roman"/>
          <w:color w:val="000000" w:themeColor="text1"/>
        </w:rPr>
        <w:t xml:space="preserve"> during the pre-period</w:t>
      </w:r>
      <w:r w:rsidRPr="00BD1F40">
        <w:rPr>
          <w:rFonts w:ascii="Times New Roman" w:hAnsi="Times New Roman" w:cs="Times New Roman"/>
          <w:color w:val="000000" w:themeColor="text1"/>
        </w:rPr>
        <w:t xml:space="preserve"> (</w:t>
      </w:r>
      <w:r w:rsidRPr="00BD1F40">
        <w:rPr>
          <w:rFonts w:ascii="Times New Roman" w:hAnsi="Times New Roman" w:cs="Times New Roman"/>
          <w:b/>
          <w:bCs/>
          <w:color w:val="000000" w:themeColor="text1"/>
        </w:rPr>
        <w:t>eFigure</w:t>
      </w:r>
      <w:r w:rsidR="009522B2" w:rsidRPr="00BD1F40">
        <w:rPr>
          <w:rFonts w:ascii="Times New Roman" w:hAnsi="Times New Roman" w:cs="Times New Roman"/>
          <w:b/>
          <w:bCs/>
          <w:color w:val="000000" w:themeColor="text1"/>
        </w:rPr>
        <w:t xml:space="preserve"> 1</w:t>
      </w:r>
      <w:r w:rsidRPr="00BD1F40">
        <w:rPr>
          <w:rFonts w:ascii="Times New Roman" w:hAnsi="Times New Roman" w:cs="Times New Roman"/>
          <w:color w:val="000000" w:themeColor="text1"/>
        </w:rPr>
        <w:t>)</w:t>
      </w:r>
      <w:r w:rsidR="00DE417F" w:rsidRPr="00BD1F40">
        <w:rPr>
          <w:rFonts w:ascii="Times New Roman" w:hAnsi="Times New Roman" w:cs="Times New Roman"/>
          <w:color w:val="000000" w:themeColor="text1"/>
        </w:rPr>
        <w:t xml:space="preserve">. </w:t>
      </w:r>
      <w:r w:rsidR="00CB77F7" w:rsidRPr="00BD1F40">
        <w:rPr>
          <w:rFonts w:ascii="Times New Roman" w:hAnsi="Times New Roman" w:cs="Times New Roman"/>
          <w:color w:val="0D0D0D" w:themeColor="text1" w:themeTint="F2"/>
        </w:rPr>
        <w:t>F</w:t>
      </w:r>
      <w:r w:rsidR="005E7180" w:rsidRPr="00BD1F40">
        <w:rPr>
          <w:rFonts w:ascii="Times New Roman" w:hAnsi="Times New Roman" w:cs="Times New Roman"/>
          <w:color w:val="0D0D0D" w:themeColor="text1" w:themeTint="F2"/>
        </w:rPr>
        <w:t xml:space="preserve">or </w:t>
      </w:r>
      <w:r w:rsidR="00CB77F7" w:rsidRPr="00BD1F40">
        <w:rPr>
          <w:rFonts w:ascii="Times New Roman" w:hAnsi="Times New Roman" w:cs="Times New Roman"/>
          <w:color w:val="0D0D0D" w:themeColor="text1" w:themeTint="F2"/>
        </w:rPr>
        <w:t xml:space="preserve">most </w:t>
      </w:r>
      <w:r w:rsidR="005E7180" w:rsidRPr="00BD1F40">
        <w:rPr>
          <w:rFonts w:ascii="Times New Roman" w:hAnsi="Times New Roman" w:cs="Times New Roman"/>
          <w:color w:val="0D0D0D" w:themeColor="text1" w:themeTint="F2"/>
        </w:rPr>
        <w:t>outcome</w:t>
      </w:r>
      <w:r w:rsidR="00CB77F7" w:rsidRPr="00BD1F40">
        <w:rPr>
          <w:rFonts w:ascii="Times New Roman" w:hAnsi="Times New Roman" w:cs="Times New Roman"/>
          <w:color w:val="0D0D0D" w:themeColor="text1" w:themeTint="F2"/>
        </w:rPr>
        <w:t>s,</w:t>
      </w:r>
      <w:r w:rsidR="00DE417F" w:rsidRPr="00BD1F40">
        <w:rPr>
          <w:rFonts w:ascii="Times New Roman" w:hAnsi="Times New Roman" w:cs="Times New Roman"/>
          <w:color w:val="0D0D0D" w:themeColor="text1" w:themeTint="F2"/>
        </w:rPr>
        <w:t xml:space="preserve"> the graphs </w:t>
      </w:r>
      <w:r w:rsidR="000F769A" w:rsidRPr="00BD1F40">
        <w:rPr>
          <w:rFonts w:ascii="Times New Roman" w:hAnsi="Times New Roman" w:cs="Times New Roman"/>
          <w:color w:val="0D0D0D" w:themeColor="text1" w:themeTint="F2"/>
        </w:rPr>
        <w:t xml:space="preserve">demonstrated </w:t>
      </w:r>
      <w:r w:rsidRPr="00BD1F40">
        <w:rPr>
          <w:rFonts w:ascii="Times New Roman" w:hAnsi="Times New Roman" w:cs="Times New Roman"/>
          <w:color w:val="0D0D0D" w:themeColor="text1" w:themeTint="F2"/>
        </w:rPr>
        <w:t>roughly</w:t>
      </w:r>
      <w:r w:rsidR="00DE417F" w:rsidRPr="00BD1F40">
        <w:rPr>
          <w:rFonts w:ascii="Times New Roman" w:hAnsi="Times New Roman" w:cs="Times New Roman"/>
          <w:color w:val="0D0D0D" w:themeColor="text1" w:themeTint="F2"/>
        </w:rPr>
        <w:t xml:space="preserve"> parallel trends</w:t>
      </w:r>
      <w:r w:rsidR="00E640AE" w:rsidRPr="00BD1F40">
        <w:rPr>
          <w:rFonts w:ascii="Times New Roman" w:hAnsi="Times New Roman" w:cs="Times New Roman"/>
          <w:color w:val="0D0D0D" w:themeColor="text1" w:themeTint="F2"/>
        </w:rPr>
        <w:t>, although trends for child food insufficiency and being</w:t>
      </w:r>
      <w:r w:rsidR="00264197" w:rsidRPr="00BD1F40">
        <w:rPr>
          <w:rFonts w:ascii="Times New Roman" w:hAnsi="Times New Roman" w:cs="Times New Roman"/>
          <w:color w:val="0D0D0D" w:themeColor="text1" w:themeTint="F2"/>
        </w:rPr>
        <w:t xml:space="preserve"> </w:t>
      </w:r>
      <w:r w:rsidR="00A8227D" w:rsidRPr="00BD1F40">
        <w:rPr>
          <w:rFonts w:ascii="Times New Roman" w:hAnsi="Times New Roman" w:cs="Times New Roman"/>
          <w:color w:val="0D0D0D" w:themeColor="text1" w:themeTint="F2"/>
        </w:rPr>
        <w:t>caught up on rent/mortgage</w:t>
      </w:r>
      <w:r w:rsidR="00E640AE" w:rsidRPr="00BD1F40">
        <w:rPr>
          <w:rFonts w:ascii="Times New Roman" w:hAnsi="Times New Roman" w:cs="Times New Roman"/>
          <w:color w:val="0D0D0D" w:themeColor="text1" w:themeTint="F2"/>
        </w:rPr>
        <w:t xml:space="preserve"> we</w:t>
      </w:r>
      <w:r w:rsidR="00264197" w:rsidRPr="00BD1F40">
        <w:rPr>
          <w:rFonts w:ascii="Times New Roman" w:hAnsi="Times New Roman" w:cs="Times New Roman"/>
          <w:color w:val="0D0D0D" w:themeColor="text1" w:themeTint="F2"/>
        </w:rPr>
        <w:t>re noisy</w:t>
      </w:r>
      <w:r w:rsidR="00F126E2" w:rsidRPr="00BD1F40">
        <w:rPr>
          <w:rFonts w:ascii="Times New Roman" w:hAnsi="Times New Roman" w:cs="Times New Roman"/>
          <w:color w:val="0D0D0D" w:themeColor="text1" w:themeTint="F2"/>
        </w:rPr>
        <w:t>,</w:t>
      </w:r>
      <w:r w:rsidR="00C14C2F" w:rsidRPr="00BD1F40">
        <w:rPr>
          <w:rFonts w:ascii="Times New Roman" w:hAnsi="Times New Roman" w:cs="Times New Roman"/>
          <w:color w:val="0D0D0D" w:themeColor="text1" w:themeTint="F2"/>
        </w:rPr>
        <w:t xml:space="preserve"> </w:t>
      </w:r>
      <w:r w:rsidR="00E640AE" w:rsidRPr="00BD1F40">
        <w:rPr>
          <w:rFonts w:ascii="Times New Roman" w:hAnsi="Times New Roman" w:cs="Times New Roman"/>
          <w:color w:val="0D0D0D" w:themeColor="text1" w:themeTint="F2"/>
        </w:rPr>
        <w:t>so</w:t>
      </w:r>
      <w:r w:rsidR="00F126E2" w:rsidRPr="00BD1F40">
        <w:rPr>
          <w:rFonts w:ascii="Times New Roman" w:hAnsi="Times New Roman" w:cs="Times New Roman"/>
          <w:color w:val="0D0D0D" w:themeColor="text1" w:themeTint="F2"/>
        </w:rPr>
        <w:t xml:space="preserve"> </w:t>
      </w:r>
      <w:r w:rsidR="00DE417F" w:rsidRPr="00BD1F40">
        <w:rPr>
          <w:rFonts w:ascii="Times New Roman" w:hAnsi="Times New Roman" w:cs="Times New Roman"/>
          <w:color w:val="0D0D0D" w:themeColor="text1" w:themeTint="F2"/>
        </w:rPr>
        <w:t xml:space="preserve">results </w:t>
      </w:r>
      <w:r w:rsidR="00A8227D" w:rsidRPr="00BD1F40">
        <w:rPr>
          <w:rFonts w:ascii="Times New Roman" w:hAnsi="Times New Roman" w:cs="Times New Roman"/>
          <w:color w:val="0D0D0D" w:themeColor="text1" w:themeTint="F2"/>
        </w:rPr>
        <w:t>for these</w:t>
      </w:r>
      <w:r w:rsidR="00DE417F" w:rsidRPr="00BD1F40">
        <w:rPr>
          <w:rFonts w:ascii="Times New Roman" w:hAnsi="Times New Roman" w:cs="Times New Roman"/>
          <w:color w:val="0D0D0D" w:themeColor="text1" w:themeTint="F2"/>
        </w:rPr>
        <w:t xml:space="preserve"> outcome</w:t>
      </w:r>
      <w:r w:rsidR="00A8227D" w:rsidRPr="00BD1F40">
        <w:rPr>
          <w:rFonts w:ascii="Times New Roman" w:hAnsi="Times New Roman" w:cs="Times New Roman"/>
          <w:color w:val="0D0D0D" w:themeColor="text1" w:themeTint="F2"/>
        </w:rPr>
        <w:t>s</w:t>
      </w:r>
      <w:r w:rsidR="00DE417F" w:rsidRPr="00BD1F40">
        <w:rPr>
          <w:rFonts w:ascii="Times New Roman" w:hAnsi="Times New Roman" w:cs="Times New Roman"/>
          <w:color w:val="0D0D0D" w:themeColor="text1" w:themeTint="F2"/>
        </w:rPr>
        <w:t xml:space="preserve"> should be interpreted cautiously. </w:t>
      </w:r>
      <w:r w:rsidR="000D331C" w:rsidRPr="00BD1F40">
        <w:rPr>
          <w:rFonts w:ascii="Times New Roman" w:hAnsi="Times New Roman" w:cs="Times New Roman"/>
          <w:color w:val="0D0D0D" w:themeColor="text1" w:themeTint="F2"/>
          <w:sz w:val="22"/>
          <w:szCs w:val="22"/>
        </w:rPr>
        <w:t xml:space="preserve">We additionally </w:t>
      </w:r>
      <w:r w:rsidR="000D331C" w:rsidRPr="00BD1F40">
        <w:rPr>
          <w:rFonts w:ascii="Times New Roman" w:hAnsi="Times New Roman" w:cs="Times New Roman"/>
          <w:sz w:val="22"/>
          <w:szCs w:val="22"/>
        </w:rPr>
        <w:t xml:space="preserve">assessed parallel trends graphically by plotting event study plots, showing the average treatment effect of the treated (ATT) in each wave </w:t>
      </w:r>
      <w:r w:rsidR="000D331C" w:rsidRPr="00BD1F40">
        <w:rPr>
          <w:rFonts w:ascii="Times New Roman" w:hAnsi="Times New Roman" w:cs="Times New Roman"/>
          <w:color w:val="0D0D0D" w:themeColor="text1" w:themeTint="F2"/>
          <w:sz w:val="22"/>
          <w:szCs w:val="22"/>
        </w:rPr>
        <w:t>(</w:t>
      </w:r>
      <w:r w:rsidR="000D331C" w:rsidRPr="00BD1F40">
        <w:rPr>
          <w:rFonts w:ascii="Times New Roman" w:hAnsi="Times New Roman" w:cs="Times New Roman"/>
          <w:b/>
          <w:bCs/>
          <w:color w:val="0D0D0D" w:themeColor="text1" w:themeTint="F2"/>
          <w:sz w:val="22"/>
          <w:szCs w:val="22"/>
        </w:rPr>
        <w:t>eFigure 3</w:t>
      </w:r>
      <w:r w:rsidR="000D331C" w:rsidRPr="00BD1F40">
        <w:rPr>
          <w:rFonts w:ascii="Times New Roman" w:hAnsi="Times New Roman" w:cs="Times New Roman"/>
          <w:color w:val="0D0D0D" w:themeColor="text1" w:themeTint="F2"/>
          <w:sz w:val="22"/>
          <w:szCs w:val="22"/>
        </w:rPr>
        <w:t>)</w:t>
      </w:r>
      <w:r w:rsidR="000D331C" w:rsidRPr="00BD1F40">
        <w:rPr>
          <w:rFonts w:ascii="Times New Roman" w:hAnsi="Times New Roman" w:cs="Times New Roman"/>
          <w:b/>
          <w:bCs/>
          <w:color w:val="0D0D0D" w:themeColor="text1" w:themeTint="F2"/>
          <w:sz w:val="22"/>
          <w:szCs w:val="22"/>
        </w:rPr>
        <w:t xml:space="preserve">. </w:t>
      </w:r>
      <w:r w:rsidR="000D331C" w:rsidRPr="00BD1F40">
        <w:rPr>
          <w:rFonts w:ascii="Times New Roman" w:hAnsi="Times New Roman" w:cs="Times New Roman"/>
          <w:color w:val="0D0D0D" w:themeColor="text1" w:themeTint="F2"/>
          <w:sz w:val="22"/>
          <w:szCs w:val="22"/>
        </w:rPr>
        <w:t>An event study is a more flexible version of traditional DID, in which the primary exposure of interest is an interaction term between a continuous survey wave variable and the treatment group indicator, and accounts for variability</w:t>
      </w:r>
      <w:r w:rsidR="00CE57FB" w:rsidRPr="00BD1F40">
        <w:rPr>
          <w:rFonts w:ascii="Times New Roman" w:hAnsi="Times New Roman" w:cs="Times New Roman"/>
          <w:color w:val="0D0D0D" w:themeColor="text1" w:themeTint="F2"/>
        </w:rPr>
        <w:t>.</w:t>
      </w:r>
      <w:r w:rsidR="009D5904" w:rsidRPr="00BD1F40">
        <w:rPr>
          <w:rFonts w:ascii="Times New Roman" w:hAnsi="Times New Roman" w:cs="Times New Roman"/>
          <w:color w:val="0D0D0D" w:themeColor="text1" w:themeTint="F2"/>
        </w:rPr>
        <w:fldChar w:fldCharType="begin"/>
      </w:r>
      <w:r w:rsidR="00D271A0">
        <w:rPr>
          <w:rFonts w:ascii="Times New Roman" w:hAnsi="Times New Roman" w:cs="Times New Roman"/>
          <w:color w:val="0D0D0D" w:themeColor="text1" w:themeTint="F2"/>
        </w:rPr>
        <w:instrText xml:space="preserve"> ADDIN EN.CITE &lt;EndNote&gt;&lt;Cite&gt;&lt;Author&gt;Clarke&lt;/Author&gt;&lt;Year&gt;2021&lt;/Year&gt;&lt;RecNum&gt;796&lt;/RecNum&gt;&lt;DisplayText&gt;(6)&lt;/DisplayText&gt;&lt;record&gt;&lt;rec-number&gt;796&lt;/rec-number&gt;&lt;foreign-keys&gt;&lt;key app="EN" db-id="a2ed0z9t2rzvtee2sxn5va2tpsx2vxzw0s0s" timestamp="1706660567"&gt;796&lt;/key&gt;&lt;/foreign-keys&gt;&lt;ref-type name="Journal Article"&gt;17&lt;/ref-type&gt;&lt;contributors&gt;&lt;authors&gt;&lt;author&gt;Clarke, Damian&lt;/author&gt;&lt;author&gt;Tapia-Schythe, Kathya&lt;/author&gt;&lt;/authors&gt;&lt;/contributors&gt;&lt;titles&gt;&lt;title&gt;Implementing the panel event study&lt;/title&gt;&lt;secondary-title&gt;The Stata Journal&lt;/secondary-title&gt;&lt;/titles&gt;&lt;periodical&gt;&lt;full-title&gt;The Stata Journal&lt;/full-title&gt;&lt;/periodical&gt;&lt;pages&gt;853-884&lt;/pages&gt;&lt;volume&gt;21&lt;/volume&gt;&lt;number&gt;4&lt;/number&gt;&lt;keywords&gt;&lt;keyword&gt;st0655,eventdd,event studies,difference-in-differences,estimation,inference,visualization&lt;/keyword&gt;&lt;/keywords&gt;&lt;dates&gt;&lt;year&gt;2021&lt;/year&gt;&lt;/dates&gt;&lt;urls&gt;&lt;related-urls&gt;&lt;url&gt;https://journals.sagepub.com/doi/abs/10.1177/1536867X211063144&lt;/url&gt;&lt;/related-urls&gt;&lt;/urls&gt;&lt;electronic-resource-num&gt;10.1177/1536867x211063144&lt;/electronic-resource-num&gt;&lt;/record&gt;&lt;/Cite&gt;&lt;/EndNote&gt;</w:instrText>
      </w:r>
      <w:r w:rsidR="009D5904" w:rsidRPr="00BD1F40">
        <w:rPr>
          <w:rFonts w:ascii="Times New Roman" w:hAnsi="Times New Roman" w:cs="Times New Roman"/>
          <w:color w:val="0D0D0D" w:themeColor="text1" w:themeTint="F2"/>
        </w:rPr>
        <w:fldChar w:fldCharType="separate"/>
      </w:r>
      <w:r w:rsidR="00D271A0">
        <w:rPr>
          <w:rFonts w:ascii="Times New Roman" w:hAnsi="Times New Roman" w:cs="Times New Roman"/>
          <w:noProof/>
          <w:color w:val="0D0D0D" w:themeColor="text1" w:themeTint="F2"/>
        </w:rPr>
        <w:t>(6)</w:t>
      </w:r>
      <w:r w:rsidR="009D5904" w:rsidRPr="00BD1F40">
        <w:rPr>
          <w:rFonts w:ascii="Times New Roman" w:hAnsi="Times New Roman" w:cs="Times New Roman"/>
          <w:color w:val="0D0D0D" w:themeColor="text1" w:themeTint="F2"/>
        </w:rPr>
        <w:fldChar w:fldCharType="end"/>
      </w:r>
      <w:r w:rsidR="0062691E" w:rsidRPr="00BD1F40">
        <w:rPr>
          <w:rFonts w:ascii="Times New Roman" w:hAnsi="Times New Roman" w:cs="Times New Roman"/>
          <w:color w:val="0D0D0D" w:themeColor="text1" w:themeTint="F2"/>
        </w:rPr>
        <w:t xml:space="preserve"> </w:t>
      </w:r>
      <w:r w:rsidR="007E1F14" w:rsidRPr="00BD1F40">
        <w:rPr>
          <w:rFonts w:ascii="Times New Roman" w:hAnsi="Times New Roman" w:cs="Times New Roman"/>
          <w:color w:val="0D0D0D" w:themeColor="text1" w:themeTint="F2"/>
        </w:rPr>
        <w:t xml:space="preserve">Models were constructed using </w:t>
      </w:r>
      <w:r w:rsidR="009D5904" w:rsidRPr="00BD1F40">
        <w:rPr>
          <w:rFonts w:ascii="Times New Roman" w:hAnsi="Times New Roman" w:cs="Times New Roman"/>
          <w:color w:val="0D0D0D" w:themeColor="text1" w:themeTint="F2"/>
        </w:rPr>
        <w:t xml:space="preserve">the </w:t>
      </w:r>
      <w:r w:rsidR="007E1F14" w:rsidRPr="00BD1F40">
        <w:rPr>
          <w:rFonts w:ascii="Times New Roman" w:hAnsi="Times New Roman" w:cs="Times New Roman"/>
          <w:color w:val="0D0D0D" w:themeColor="text1" w:themeTint="F2"/>
        </w:rPr>
        <w:t xml:space="preserve">Stata package </w:t>
      </w:r>
      <w:r w:rsidR="001541C4" w:rsidRPr="00BD1F40">
        <w:rPr>
          <w:rFonts w:ascii="Times New Roman" w:hAnsi="Times New Roman" w:cs="Times New Roman"/>
          <w:i/>
          <w:iCs/>
          <w:color w:val="0D0D0D" w:themeColor="text1" w:themeTint="F2"/>
        </w:rPr>
        <w:t>evented</w:t>
      </w:r>
      <w:r w:rsidR="000D331C" w:rsidRPr="00BD1F40">
        <w:rPr>
          <w:rFonts w:ascii="Times New Roman" w:hAnsi="Times New Roman" w:cs="Times New Roman"/>
          <w:i/>
          <w:iCs/>
          <w:color w:val="0D0D0D" w:themeColor="text1" w:themeTint="F2"/>
        </w:rPr>
        <w:t>d</w:t>
      </w:r>
      <w:r w:rsidR="007E1F14" w:rsidRPr="00BD1F40">
        <w:rPr>
          <w:rFonts w:ascii="Times New Roman" w:hAnsi="Times New Roman" w:cs="Times New Roman"/>
          <w:color w:val="0D0D0D" w:themeColor="text1" w:themeTint="F2"/>
        </w:rPr>
        <w:t>,</w:t>
      </w:r>
      <w:r w:rsidR="007E1F14" w:rsidRPr="00BD1F40">
        <w:rPr>
          <w:rFonts w:ascii="Times New Roman" w:hAnsi="Times New Roman" w:cs="Times New Roman"/>
          <w:color w:val="0D0D0D" w:themeColor="text1" w:themeTint="F2"/>
        </w:rPr>
        <w:fldChar w:fldCharType="begin"/>
      </w:r>
      <w:r w:rsidR="00D271A0">
        <w:rPr>
          <w:rFonts w:ascii="Times New Roman" w:hAnsi="Times New Roman" w:cs="Times New Roman"/>
          <w:color w:val="0D0D0D" w:themeColor="text1" w:themeTint="F2"/>
        </w:rPr>
        <w:instrText xml:space="preserve"> ADDIN EN.CITE &lt;EndNote&gt;&lt;Cite&gt;&lt;Author&gt;Clarke&lt;/Author&gt;&lt;Year&gt;2021&lt;/Year&gt;&lt;RecNum&gt;796&lt;/RecNum&gt;&lt;DisplayText&gt;(6)&lt;/DisplayText&gt;&lt;record&gt;&lt;rec-number&gt;796&lt;/rec-number&gt;&lt;foreign-keys&gt;&lt;key app="EN" db-id="a2ed0z9t2rzvtee2sxn5va2tpsx2vxzw0s0s" timestamp="1706660567"&gt;796&lt;/key&gt;&lt;/foreign-keys&gt;&lt;ref-type name="Journal Article"&gt;17&lt;/ref-type&gt;&lt;contributors&gt;&lt;authors&gt;&lt;author&gt;Clarke, Damian&lt;/author&gt;&lt;author&gt;Tapia-Schythe, Kathya&lt;/author&gt;&lt;/authors&gt;&lt;/contributors&gt;&lt;titles&gt;&lt;title&gt;Implementing the panel event study&lt;/title&gt;&lt;secondary-title&gt;The Stata Journal&lt;/secondary-title&gt;&lt;/titles&gt;&lt;periodical&gt;&lt;full-title&gt;The Stata Journal&lt;/full-title&gt;&lt;/periodical&gt;&lt;pages&gt;853-884&lt;/pages&gt;&lt;volume&gt;21&lt;/volume&gt;&lt;number&gt;4&lt;/number&gt;&lt;keywords&gt;&lt;keyword&gt;st0655,eventdd,event studies,difference-in-differences,estimation,inference,visualization&lt;/keyword&gt;&lt;/keywords&gt;&lt;dates&gt;&lt;year&gt;2021&lt;/year&gt;&lt;/dates&gt;&lt;urls&gt;&lt;related-urls&gt;&lt;url&gt;https://journals.sagepub.com/doi/abs/10.1177/1536867X211063144&lt;/url&gt;&lt;/related-urls&gt;&lt;/urls&gt;&lt;electronic-resource-num&gt;10.1177/1536867x211063144&lt;/electronic-resource-num&gt;&lt;/record&gt;&lt;/Cite&gt;&lt;/EndNote&gt;</w:instrText>
      </w:r>
      <w:r w:rsidR="007E1F14" w:rsidRPr="00BD1F40">
        <w:rPr>
          <w:rFonts w:ascii="Times New Roman" w:hAnsi="Times New Roman" w:cs="Times New Roman"/>
          <w:color w:val="0D0D0D" w:themeColor="text1" w:themeTint="F2"/>
        </w:rPr>
        <w:fldChar w:fldCharType="separate"/>
      </w:r>
      <w:r w:rsidR="00D271A0">
        <w:rPr>
          <w:rFonts w:ascii="Times New Roman" w:hAnsi="Times New Roman" w:cs="Times New Roman"/>
          <w:noProof/>
          <w:color w:val="0D0D0D" w:themeColor="text1" w:themeTint="F2"/>
        </w:rPr>
        <w:t>(6)</w:t>
      </w:r>
      <w:r w:rsidR="007E1F14" w:rsidRPr="00BD1F40">
        <w:rPr>
          <w:rFonts w:ascii="Times New Roman" w:hAnsi="Times New Roman" w:cs="Times New Roman"/>
          <w:color w:val="0D0D0D" w:themeColor="text1" w:themeTint="F2"/>
        </w:rPr>
        <w:fldChar w:fldCharType="end"/>
      </w:r>
      <w:r w:rsidR="007E1F14" w:rsidRPr="00BD1F40">
        <w:rPr>
          <w:rFonts w:ascii="Times New Roman" w:hAnsi="Times New Roman" w:cs="Times New Roman"/>
          <w:color w:val="0D0D0D" w:themeColor="text1" w:themeTint="F2"/>
        </w:rPr>
        <w:t xml:space="preserve"> </w:t>
      </w:r>
      <w:r w:rsidR="00545FFD" w:rsidRPr="00BD1F40">
        <w:rPr>
          <w:rFonts w:ascii="Times New Roman" w:hAnsi="Times New Roman" w:cs="Times New Roman"/>
          <w:color w:val="0D0D0D" w:themeColor="text1" w:themeTint="F2"/>
          <w:sz w:val="22"/>
          <w:szCs w:val="22"/>
        </w:rPr>
        <w:t xml:space="preserve">and were adjusted for </w:t>
      </w:r>
      <w:r w:rsidR="00545FFD" w:rsidRPr="00BD1F40">
        <w:rPr>
          <w:rFonts w:ascii="Times New Roman" w:hAnsi="Times New Roman" w:cs="Times New Roman"/>
          <w:color w:val="000000"/>
          <w:sz w:val="22"/>
          <w:szCs w:val="22"/>
        </w:rPr>
        <w:t xml:space="preserve">gender, age, marital status, income, household size, race/ethnicity, education, and work loss during COVID-19, as well as fixed effects for treatment assignment (i.e., SNAP receipt), state, and survey week, with robust standard errors. Overall, </w:t>
      </w:r>
      <w:r w:rsidR="00545FFD" w:rsidRPr="00BD1F40">
        <w:rPr>
          <w:rFonts w:ascii="Times New Roman" w:hAnsi="Times New Roman" w:cs="Times New Roman"/>
          <w:color w:val="0D0D0D" w:themeColor="text1" w:themeTint="F2"/>
          <w:sz w:val="22"/>
          <w:szCs w:val="22"/>
        </w:rPr>
        <w:t>results from event studies matched our naïve assessment of parallel trends in eFigure 2 for most outcomes, showing roughly parallel trends between exposed and unexposed groups during the pre-period.</w:t>
      </w:r>
      <w:r w:rsidR="007E1F14" w:rsidRPr="00BD1F40">
        <w:rPr>
          <w:rFonts w:ascii="Times New Roman" w:hAnsi="Times New Roman" w:cs="Times New Roman"/>
          <w:color w:val="0D0D0D" w:themeColor="text1" w:themeTint="F2"/>
        </w:rPr>
        <w:t>.</w:t>
      </w:r>
      <w:r w:rsidR="00621F93" w:rsidRPr="00BD1F40">
        <w:rPr>
          <w:rFonts w:ascii="Times New Roman" w:hAnsi="Times New Roman" w:cs="Times New Roman"/>
          <w:color w:val="0D0D0D" w:themeColor="text1" w:themeTint="F2"/>
        </w:rPr>
        <w:t xml:space="preserve"> </w:t>
      </w:r>
      <w:r w:rsidR="009D5904" w:rsidRPr="00BD1F40">
        <w:rPr>
          <w:rFonts w:ascii="Times New Roman" w:hAnsi="Times New Roman" w:cs="Times New Roman"/>
          <w:color w:val="000000"/>
        </w:rPr>
        <w:t>Additional studies</w:t>
      </w:r>
      <w:r w:rsidR="00621F93" w:rsidRPr="00BD1F40">
        <w:rPr>
          <w:rFonts w:ascii="Times New Roman" w:hAnsi="Times New Roman" w:cs="Times New Roman"/>
          <w:color w:val="000000"/>
        </w:rPr>
        <w:t>, also</w:t>
      </w:r>
      <w:r w:rsidR="009D5904" w:rsidRPr="00BD1F40">
        <w:rPr>
          <w:rFonts w:ascii="Times New Roman" w:hAnsi="Times New Roman" w:cs="Times New Roman"/>
          <w:color w:val="000000"/>
        </w:rPr>
        <w:t xml:space="preserve"> </w:t>
      </w:r>
      <w:r w:rsidR="009D5904" w:rsidRPr="00BD1F40">
        <w:rPr>
          <w:rFonts w:ascii="Times New Roman" w:hAnsi="Times New Roman" w:cs="Times New Roman"/>
          <w:color w:val="0D0D0D" w:themeColor="text1" w:themeTint="F2"/>
        </w:rPr>
        <w:t>leverag</w:t>
      </w:r>
      <w:r w:rsidR="00621F93" w:rsidRPr="00BD1F40">
        <w:rPr>
          <w:rFonts w:ascii="Times New Roman" w:hAnsi="Times New Roman" w:cs="Times New Roman"/>
          <w:color w:val="0D0D0D" w:themeColor="text1" w:themeTint="F2"/>
        </w:rPr>
        <w:t>ing</w:t>
      </w:r>
      <w:r w:rsidR="009D5904" w:rsidRPr="00BD1F40">
        <w:rPr>
          <w:rFonts w:ascii="Times New Roman" w:hAnsi="Times New Roman" w:cs="Times New Roman"/>
          <w:color w:val="0D0D0D" w:themeColor="text1" w:themeTint="F2"/>
        </w:rPr>
        <w:t xml:space="preserve"> HPS data, have applied similar</w:t>
      </w:r>
      <w:r w:rsidR="00DE4804" w:rsidRPr="00BD1F40">
        <w:rPr>
          <w:rFonts w:ascii="Times New Roman" w:hAnsi="Times New Roman" w:cs="Times New Roman"/>
          <w:color w:val="0D0D0D" w:themeColor="text1" w:themeTint="F2"/>
        </w:rPr>
        <w:t xml:space="preserve"> event study</w:t>
      </w:r>
      <w:r w:rsidR="009D5904" w:rsidRPr="00BD1F40">
        <w:rPr>
          <w:rFonts w:ascii="Times New Roman" w:hAnsi="Times New Roman" w:cs="Times New Roman"/>
          <w:color w:val="0D0D0D" w:themeColor="text1" w:themeTint="F2"/>
        </w:rPr>
        <w:t xml:space="preserve"> methods to investigat</w:t>
      </w:r>
      <w:r w:rsidR="001541C4" w:rsidRPr="00BD1F40">
        <w:rPr>
          <w:rFonts w:ascii="Times New Roman" w:hAnsi="Times New Roman" w:cs="Times New Roman"/>
          <w:color w:val="0D0D0D" w:themeColor="text1" w:themeTint="F2"/>
        </w:rPr>
        <w:t>e</w:t>
      </w:r>
      <w:r w:rsidR="009D5904" w:rsidRPr="00BD1F40">
        <w:rPr>
          <w:rFonts w:ascii="Times New Roman" w:hAnsi="Times New Roman" w:cs="Times New Roman"/>
          <w:color w:val="0D0D0D" w:themeColor="text1" w:themeTint="F2"/>
        </w:rPr>
        <w:t xml:space="preserve"> the health effects of the Child Tax Credit expansion.</w:t>
      </w:r>
      <w:r w:rsidR="009D5904" w:rsidRPr="00BD1F40">
        <w:rPr>
          <w:rFonts w:ascii="Times New Roman" w:hAnsi="Times New Roman" w:cs="Times New Roman"/>
          <w:color w:val="0D0D0D" w:themeColor="text1" w:themeTint="F2"/>
        </w:rPr>
        <w:fldChar w:fldCharType="begin">
          <w:fldData xml:space="preserve">PEVuZE5vdGU+PENpdGU+PEF1dGhvcj5CYXRyYTwvQXV0aG9yPjxZZWFyPjIwMjM8L1llYXI+PFJl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</w:fldData>
        </w:fldChar>
      </w:r>
      <w:r w:rsidR="00D271A0">
        <w:rPr>
          <w:rFonts w:ascii="Times New Roman" w:hAnsi="Times New Roman" w:cs="Times New Roman"/>
          <w:color w:val="0D0D0D" w:themeColor="text1" w:themeTint="F2"/>
        </w:rPr>
        <w:instrText xml:space="preserve"> ADDIN EN.CITE </w:instrText>
      </w:r>
      <w:r w:rsidR="00D271A0">
        <w:rPr>
          <w:rFonts w:ascii="Times New Roman" w:hAnsi="Times New Roman" w:cs="Times New Roman"/>
          <w:color w:val="0D0D0D" w:themeColor="text1" w:themeTint="F2"/>
        </w:rPr>
        <w:fldChar w:fldCharType="begin">
          <w:fldData xml:space="preserve">PEVuZE5vdGU+PENpdGU+PEF1dGhvcj5CYXRyYTwvQXV0aG9yPjxZZWFyPjIwMjM8L1llYXI+PFJl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</w:fldData>
        </w:fldChar>
      </w:r>
      <w:r w:rsidR="00D271A0">
        <w:rPr>
          <w:rFonts w:ascii="Times New Roman" w:hAnsi="Times New Roman" w:cs="Times New Roman"/>
          <w:color w:val="0D0D0D" w:themeColor="text1" w:themeTint="F2"/>
        </w:rPr>
        <w:instrText xml:space="preserve"> ADDIN EN.CITE.DATA </w:instrText>
      </w:r>
      <w:r w:rsidR="00D271A0">
        <w:rPr>
          <w:rFonts w:ascii="Times New Roman" w:hAnsi="Times New Roman" w:cs="Times New Roman"/>
          <w:color w:val="0D0D0D" w:themeColor="text1" w:themeTint="F2"/>
        </w:rPr>
      </w:r>
      <w:r w:rsidR="00D271A0">
        <w:rPr>
          <w:rFonts w:ascii="Times New Roman" w:hAnsi="Times New Roman" w:cs="Times New Roman"/>
          <w:color w:val="0D0D0D" w:themeColor="text1" w:themeTint="F2"/>
        </w:rPr>
        <w:fldChar w:fldCharType="end"/>
      </w:r>
      <w:r w:rsidR="009D5904" w:rsidRPr="00BD1F40">
        <w:rPr>
          <w:rFonts w:ascii="Times New Roman" w:hAnsi="Times New Roman" w:cs="Times New Roman"/>
          <w:color w:val="0D0D0D" w:themeColor="text1" w:themeTint="F2"/>
        </w:rPr>
        <w:fldChar w:fldCharType="separate"/>
      </w:r>
      <w:r w:rsidR="00D271A0">
        <w:rPr>
          <w:rFonts w:ascii="Times New Roman" w:hAnsi="Times New Roman" w:cs="Times New Roman"/>
          <w:noProof/>
          <w:color w:val="0D0D0D" w:themeColor="text1" w:themeTint="F2"/>
        </w:rPr>
        <w:t>(7, 8)</w:t>
      </w:r>
      <w:r w:rsidR="009D5904" w:rsidRPr="00BD1F40">
        <w:rPr>
          <w:rFonts w:ascii="Times New Roman" w:hAnsi="Times New Roman" w:cs="Times New Roman"/>
          <w:color w:val="0D0D0D" w:themeColor="text1" w:themeTint="F2"/>
        </w:rPr>
        <w:fldChar w:fldCharType="end"/>
      </w:r>
      <w:r w:rsidR="009D5904" w:rsidRPr="00BD1F40">
        <w:rPr>
          <w:rFonts w:ascii="Times New Roman" w:hAnsi="Times New Roman" w:cs="Times New Roman"/>
          <w:color w:val="0D0D0D" w:themeColor="text1" w:themeTint="F2"/>
        </w:rPr>
        <w:t xml:space="preserve"> </w:t>
      </w:r>
      <w:r w:rsidR="007E1F14" w:rsidRPr="00BD1F40">
        <w:rPr>
          <w:rFonts w:ascii="Times New Roman" w:hAnsi="Times New Roman" w:cs="Times New Roman"/>
          <w:color w:val="000000" w:themeColor="text1"/>
        </w:rPr>
        <w:t>Lastly, we</w:t>
      </w:r>
      <w:r w:rsidR="00DE417F" w:rsidRPr="00BD1F40">
        <w:rPr>
          <w:rFonts w:ascii="Times New Roman" w:hAnsi="Times New Roman" w:cs="Times New Roman"/>
          <w:color w:val="000000" w:themeColor="text1"/>
        </w:rPr>
        <w:t xml:space="preserve"> performed a quantitative evaluation of the validity of the parallel </w:t>
      </w:r>
      <w:r w:rsidR="00DE417F" w:rsidRPr="00BD1F40">
        <w:rPr>
          <w:rFonts w:ascii="Times New Roman" w:hAnsi="Times New Roman" w:cs="Times New Roman"/>
          <w:color w:val="000000" w:themeColor="text1"/>
        </w:rPr>
        <w:lastRenderedPageBreak/>
        <w:t xml:space="preserve">trends assumption by restricting the data to the pre-period and regressing each outcome on an interaction term between </w:t>
      </w:r>
      <w:r w:rsidR="00777E70" w:rsidRPr="00BD1F40">
        <w:rPr>
          <w:rFonts w:ascii="Times New Roman" w:hAnsi="Times New Roman" w:cs="Times New Roman"/>
          <w:color w:val="000000" w:themeColor="text1"/>
        </w:rPr>
        <w:t>SNAP-receipt versus non-receipt</w:t>
      </w:r>
      <w:r w:rsidR="00DE417F" w:rsidRPr="00BD1F40">
        <w:rPr>
          <w:rFonts w:ascii="Times New Roman" w:hAnsi="Times New Roman" w:cs="Times New Roman"/>
          <w:color w:val="000000" w:themeColor="text1"/>
        </w:rPr>
        <w:t xml:space="preserve"> and a continuous variable for </w:t>
      </w:r>
      <w:r w:rsidR="001A14F8" w:rsidRPr="00BD1F40">
        <w:rPr>
          <w:rFonts w:ascii="Times New Roman" w:hAnsi="Times New Roman" w:cs="Times New Roman"/>
          <w:color w:val="000000" w:themeColor="text1"/>
        </w:rPr>
        <w:t>week of survey</w:t>
      </w:r>
      <w:r w:rsidR="00DE417F" w:rsidRPr="00BD1F40">
        <w:rPr>
          <w:rFonts w:ascii="Times New Roman" w:hAnsi="Times New Roman" w:cs="Times New Roman"/>
          <w:color w:val="000000" w:themeColor="text1"/>
        </w:rPr>
        <w:t>. In these tests</w:t>
      </w:r>
      <w:r w:rsidR="00CC5CF9" w:rsidRPr="00BD1F40">
        <w:rPr>
          <w:rFonts w:ascii="Times New Roman" w:hAnsi="Times New Roman" w:cs="Times New Roman"/>
          <w:color w:val="000000" w:themeColor="text1"/>
        </w:rPr>
        <w:t xml:space="preserve"> apart from food insecurity</w:t>
      </w:r>
      <w:r w:rsidR="00DE417F" w:rsidRPr="00BD1F40">
        <w:rPr>
          <w:rFonts w:ascii="Times New Roman" w:hAnsi="Times New Roman" w:cs="Times New Roman"/>
          <w:color w:val="000000" w:themeColor="text1"/>
        </w:rPr>
        <w:t xml:space="preserve">, </w:t>
      </w:r>
      <w:r w:rsidR="00DE417F" w:rsidRPr="00BD1F40">
        <w:rPr>
          <w:rFonts w:ascii="Times New Roman" w:hAnsi="Times New Roman" w:cs="Times New Roman"/>
          <w:color w:val="0D0D0D" w:themeColor="text1" w:themeTint="F2"/>
        </w:rPr>
        <w:t>all coefficients were small</w:t>
      </w:r>
      <w:r w:rsidR="00777E70" w:rsidRPr="00BD1F40">
        <w:rPr>
          <w:rFonts w:ascii="Times New Roman" w:hAnsi="Times New Roman" w:cs="Times New Roman"/>
          <w:color w:val="0D0D0D" w:themeColor="text1" w:themeTint="F2"/>
        </w:rPr>
        <w:t xml:space="preserve"> and no</w:t>
      </w:r>
      <w:r w:rsidR="00E640AE" w:rsidRPr="00BD1F40">
        <w:rPr>
          <w:rFonts w:ascii="Times New Roman" w:hAnsi="Times New Roman" w:cs="Times New Roman"/>
          <w:color w:val="0D0D0D" w:themeColor="text1" w:themeTint="F2"/>
        </w:rPr>
        <w:t xml:space="preserve">t statistically </w:t>
      </w:r>
      <w:r w:rsidR="00777E70" w:rsidRPr="00BD1F40">
        <w:rPr>
          <w:rFonts w:ascii="Times New Roman" w:hAnsi="Times New Roman" w:cs="Times New Roman"/>
          <w:color w:val="0D0D0D" w:themeColor="text1" w:themeTint="F2"/>
        </w:rPr>
        <w:t>significant</w:t>
      </w:r>
      <w:r w:rsidR="00E640AE" w:rsidRPr="00BD1F40">
        <w:rPr>
          <w:rFonts w:ascii="Times New Roman" w:hAnsi="Times New Roman" w:cs="Times New Roman"/>
          <w:color w:val="0D0D0D" w:themeColor="text1" w:themeTint="F2"/>
        </w:rPr>
        <w:t>ly different from zero</w:t>
      </w:r>
      <w:r w:rsidR="000F769A" w:rsidRPr="00BD1F40">
        <w:rPr>
          <w:rFonts w:ascii="Times New Roman" w:hAnsi="Times New Roman" w:cs="Times New Roman"/>
          <w:color w:val="0D0D0D" w:themeColor="text1" w:themeTint="F2"/>
        </w:rPr>
        <w:t>, which suggests that trends were parallel</w:t>
      </w:r>
      <w:r w:rsidR="00DE417F" w:rsidRPr="00BD1F40">
        <w:rPr>
          <w:rFonts w:ascii="Times New Roman" w:hAnsi="Times New Roman" w:cs="Times New Roman"/>
          <w:color w:val="0D0D0D" w:themeColor="text1" w:themeTint="F2"/>
        </w:rPr>
        <w:t xml:space="preserve"> (</w:t>
      </w:r>
      <w:r w:rsidR="00777E70" w:rsidRPr="00BD1F40">
        <w:rPr>
          <w:rFonts w:ascii="Times New Roman" w:hAnsi="Times New Roman" w:cs="Times New Roman"/>
          <w:b/>
          <w:bCs/>
          <w:color w:val="0D0D0D" w:themeColor="text1" w:themeTint="F2"/>
        </w:rPr>
        <w:t xml:space="preserve">eTable </w:t>
      </w:r>
      <w:r w:rsidR="00A8227D" w:rsidRPr="00BD1F40">
        <w:rPr>
          <w:rFonts w:ascii="Times New Roman" w:hAnsi="Times New Roman" w:cs="Times New Roman"/>
          <w:b/>
          <w:bCs/>
          <w:color w:val="0D0D0D" w:themeColor="text1" w:themeTint="F2"/>
        </w:rPr>
        <w:t>1</w:t>
      </w:r>
      <w:r w:rsidR="00DE417F" w:rsidRPr="00BD1F40">
        <w:rPr>
          <w:rFonts w:ascii="Times New Roman" w:hAnsi="Times New Roman" w:cs="Times New Roman"/>
          <w:color w:val="0D0D0D" w:themeColor="text1" w:themeTint="F2"/>
        </w:rPr>
        <w:t xml:space="preserve">). </w:t>
      </w:r>
      <w:r w:rsidR="00545FFD" w:rsidRPr="00BD1F40">
        <w:rPr>
          <w:rFonts w:ascii="Times New Roman" w:hAnsi="Times New Roman" w:cs="Times New Roman"/>
          <w:color w:val="0D0D0D" w:themeColor="text1" w:themeTint="F2"/>
          <w:sz w:val="22"/>
          <w:szCs w:val="22"/>
        </w:rPr>
        <w:t>The coefficient for food insecurity, although statistically significant, was small (&lt;0.01) and does not represent a substantive difference between groups. Event study results for food insufficiency only showed significant differences for two of the nine pre-period waves, which is reassuring. Nevertheless, results for this outcome should be interpreted cautiously</w:t>
      </w:r>
      <w:r w:rsidR="00B60130" w:rsidRPr="00BD1F40">
        <w:rPr>
          <w:rFonts w:ascii="Times New Roman" w:hAnsi="Times New Roman" w:cs="Times New Roman"/>
          <w:color w:val="0D0D0D" w:themeColor="text1" w:themeTint="F2"/>
        </w:rPr>
        <w:t>.</w:t>
      </w:r>
    </w:p>
    <w:p w14:paraId="778D615A" w14:textId="77777777" w:rsidR="00DE417F" w:rsidRPr="00BD1F40" w:rsidRDefault="00DE417F" w:rsidP="00DE417F">
      <w:pPr>
        <w:spacing w:line="480" w:lineRule="auto"/>
        <w:rPr>
          <w:rFonts w:ascii="Times New Roman" w:hAnsi="Times New Roman" w:cs="Times New Roman"/>
          <w:color w:val="000000" w:themeColor="text1"/>
        </w:rPr>
      </w:pPr>
    </w:p>
    <w:p w14:paraId="05DCB6C1" w14:textId="39D28D85" w:rsidR="00DE417F" w:rsidRPr="00BD1F40" w:rsidRDefault="00DE417F" w:rsidP="00DE417F">
      <w:pPr>
        <w:spacing w:line="480" w:lineRule="auto"/>
        <w:rPr>
          <w:rFonts w:ascii="Times New Roman" w:hAnsi="Times New Roman" w:cs="Times New Roman"/>
          <w:color w:val="FF0000"/>
        </w:rPr>
      </w:pPr>
      <w:r w:rsidRPr="00BD1F40">
        <w:rPr>
          <w:rFonts w:ascii="Times New Roman" w:hAnsi="Times New Roman" w:cs="Times New Roman"/>
          <w:color w:val="000000" w:themeColor="text1"/>
        </w:rPr>
        <w:t>A</w:t>
      </w:r>
      <w:r w:rsidR="00777E70" w:rsidRPr="00BD1F40">
        <w:rPr>
          <w:rFonts w:ascii="Times New Roman" w:hAnsi="Times New Roman" w:cs="Times New Roman"/>
          <w:color w:val="000000" w:themeColor="text1"/>
        </w:rPr>
        <w:t xml:space="preserve"> second </w:t>
      </w:r>
      <w:r w:rsidR="00E640AE" w:rsidRPr="00BD1F40">
        <w:rPr>
          <w:rFonts w:ascii="Times New Roman" w:hAnsi="Times New Roman" w:cs="Times New Roman"/>
          <w:color w:val="000000" w:themeColor="text1"/>
        </w:rPr>
        <w:t xml:space="preserve">DID </w:t>
      </w:r>
      <w:r w:rsidRPr="00BD1F40">
        <w:rPr>
          <w:rFonts w:ascii="Times New Roman" w:hAnsi="Times New Roman" w:cs="Times New Roman"/>
          <w:color w:val="000000" w:themeColor="text1"/>
        </w:rPr>
        <w:t>assumption is that there are no differential compositional changes in the treatment and control groups</w:t>
      </w:r>
      <w:r w:rsidR="00777E70" w:rsidRPr="00BD1F40">
        <w:rPr>
          <w:rFonts w:ascii="Times New Roman" w:hAnsi="Times New Roman" w:cs="Times New Roman"/>
          <w:color w:val="000000" w:themeColor="text1"/>
        </w:rPr>
        <w:t xml:space="preserve"> during the study period</w:t>
      </w:r>
      <w:r w:rsidRPr="00BD1F40">
        <w:rPr>
          <w:rFonts w:ascii="Times New Roman" w:hAnsi="Times New Roman" w:cs="Times New Roman"/>
          <w:color w:val="000000" w:themeColor="text1"/>
        </w:rPr>
        <w:t>. To evaluate this</w:t>
      </w:r>
      <w:r w:rsidR="00777E70" w:rsidRPr="00BD1F40">
        <w:rPr>
          <w:rFonts w:ascii="Times New Roman" w:hAnsi="Times New Roman" w:cs="Times New Roman"/>
          <w:color w:val="000000" w:themeColor="text1"/>
        </w:rPr>
        <w:t xml:space="preserve"> assumption</w:t>
      </w:r>
      <w:r w:rsidRPr="00BD1F40">
        <w:rPr>
          <w:rFonts w:ascii="Times New Roman" w:hAnsi="Times New Roman" w:cs="Times New Roman"/>
          <w:color w:val="000000" w:themeColor="text1"/>
        </w:rPr>
        <w:t xml:space="preserve">, </w:t>
      </w:r>
      <w:r w:rsidR="00777E70" w:rsidRPr="00BD1F40">
        <w:rPr>
          <w:rFonts w:ascii="Times New Roman" w:hAnsi="Times New Roman" w:cs="Times New Roman"/>
          <w:color w:val="000000" w:themeColor="text1"/>
        </w:rPr>
        <w:t xml:space="preserve">we regressed each </w:t>
      </w:r>
      <w:r w:rsidRPr="00BD1F40">
        <w:rPr>
          <w:rFonts w:ascii="Times New Roman" w:hAnsi="Times New Roman" w:cs="Times New Roman"/>
          <w:color w:val="000000" w:themeColor="text1"/>
        </w:rPr>
        <w:t xml:space="preserve">sociodemographic characteristic </w:t>
      </w:r>
      <w:r w:rsidR="00777E70" w:rsidRPr="00BD1F40">
        <w:rPr>
          <w:rFonts w:ascii="Times New Roman" w:hAnsi="Times New Roman" w:cs="Times New Roman"/>
          <w:color w:val="000000" w:themeColor="text1"/>
        </w:rPr>
        <w:t>as</w:t>
      </w:r>
      <w:r w:rsidRPr="00BD1F40">
        <w:rPr>
          <w:rFonts w:ascii="Times New Roman" w:hAnsi="Times New Roman" w:cs="Times New Roman"/>
          <w:color w:val="000000" w:themeColor="text1"/>
        </w:rPr>
        <w:t xml:space="preserve"> the dependent variable in </w:t>
      </w:r>
      <w:r w:rsidR="00E640AE" w:rsidRPr="00BD1F40">
        <w:rPr>
          <w:rFonts w:ascii="Times New Roman" w:hAnsi="Times New Roman" w:cs="Times New Roman"/>
          <w:color w:val="000000" w:themeColor="text1"/>
        </w:rPr>
        <w:t xml:space="preserve">a </w:t>
      </w:r>
      <w:r w:rsidRPr="00BD1F40">
        <w:rPr>
          <w:rFonts w:ascii="Times New Roman" w:hAnsi="Times New Roman" w:cs="Times New Roman"/>
          <w:color w:val="000000" w:themeColor="text1"/>
        </w:rPr>
        <w:t>model</w:t>
      </w:r>
      <w:r w:rsidR="00777E70" w:rsidRPr="00BD1F40">
        <w:rPr>
          <w:rFonts w:ascii="Times New Roman" w:hAnsi="Times New Roman" w:cs="Times New Roman"/>
          <w:color w:val="000000" w:themeColor="text1"/>
        </w:rPr>
        <w:t xml:space="preserve"> </w:t>
      </w:r>
      <w:r w:rsidR="00E640AE" w:rsidRPr="00BD1F40">
        <w:rPr>
          <w:rFonts w:ascii="Times New Roman" w:hAnsi="Times New Roman" w:cs="Times New Roman"/>
          <w:color w:val="000000" w:themeColor="text1"/>
        </w:rPr>
        <w:t>in which the primary exposures w</w:t>
      </w:r>
      <w:r w:rsidR="000F769A" w:rsidRPr="00BD1F40">
        <w:rPr>
          <w:rFonts w:ascii="Times New Roman" w:hAnsi="Times New Roman" w:cs="Times New Roman"/>
          <w:color w:val="000000" w:themeColor="text1"/>
        </w:rPr>
        <w:t>ere</w:t>
      </w:r>
      <w:r w:rsidR="00777E70" w:rsidRPr="00BD1F40">
        <w:rPr>
          <w:rFonts w:ascii="Times New Roman" w:hAnsi="Times New Roman" w:cs="Times New Roman"/>
          <w:color w:val="000000" w:themeColor="text1"/>
        </w:rPr>
        <w:t xml:space="preserve"> </w:t>
      </w:r>
      <w:r w:rsidR="000F769A" w:rsidRPr="00BD1F40">
        <w:rPr>
          <w:rFonts w:ascii="Times New Roman" w:hAnsi="Times New Roman" w:cs="Times New Roman"/>
          <w:color w:val="000000" w:themeColor="text1"/>
        </w:rPr>
        <w:t xml:space="preserve">the same as the main model: SNAP receipt vs non-receipt, whether the survey took place after the SNAP benefit increase, and </w:t>
      </w:r>
      <w:r w:rsidR="00777E70" w:rsidRPr="00BD1F40">
        <w:rPr>
          <w:rFonts w:ascii="Times New Roman" w:hAnsi="Times New Roman" w:cs="Times New Roman"/>
          <w:color w:val="000000" w:themeColor="text1"/>
        </w:rPr>
        <w:t xml:space="preserve">an interaction between </w:t>
      </w:r>
      <w:r w:rsidR="000F769A" w:rsidRPr="00BD1F40">
        <w:rPr>
          <w:rFonts w:ascii="Times New Roman" w:hAnsi="Times New Roman" w:cs="Times New Roman"/>
          <w:color w:val="000000" w:themeColor="text1"/>
        </w:rPr>
        <w:t>the two</w:t>
      </w:r>
      <w:r w:rsidR="00777E70" w:rsidRPr="00BD1F40">
        <w:rPr>
          <w:rFonts w:ascii="Times New Roman" w:hAnsi="Times New Roman" w:cs="Times New Roman"/>
          <w:color w:val="000000" w:themeColor="text1"/>
        </w:rPr>
        <w:t xml:space="preserve">. </w:t>
      </w:r>
      <w:r w:rsidRPr="00BD1F40">
        <w:rPr>
          <w:rFonts w:ascii="Times New Roman" w:hAnsi="Times New Roman" w:cs="Times New Roman"/>
          <w:color w:val="000000" w:themeColor="text1"/>
        </w:rPr>
        <w:t>A null result for the</w:t>
      </w:r>
      <w:r w:rsidR="000F769A" w:rsidRPr="00BD1F40">
        <w:rPr>
          <w:rFonts w:ascii="Times New Roman" w:hAnsi="Times New Roman" w:cs="Times New Roman"/>
          <w:color w:val="000000" w:themeColor="text1"/>
        </w:rPr>
        <w:t xml:space="preserve"> interaction term in the</w:t>
      </w:r>
      <w:r w:rsidRPr="00BD1F40">
        <w:rPr>
          <w:rFonts w:ascii="Times New Roman" w:hAnsi="Times New Roman" w:cs="Times New Roman"/>
          <w:color w:val="000000" w:themeColor="text1"/>
        </w:rPr>
        <w:t xml:space="preserve">se regressions would suggest that there were no differential pre-post changes in composition among </w:t>
      </w:r>
      <w:r w:rsidR="009B1DCE" w:rsidRPr="00BD1F40">
        <w:rPr>
          <w:rFonts w:ascii="Times New Roman" w:hAnsi="Times New Roman" w:cs="Times New Roman"/>
          <w:color w:val="000000" w:themeColor="text1"/>
        </w:rPr>
        <w:t>SNAP recipients and non-recipients</w:t>
      </w:r>
      <w:r w:rsidRPr="00BD1F40">
        <w:rPr>
          <w:rFonts w:ascii="Times New Roman" w:hAnsi="Times New Roman" w:cs="Times New Roman"/>
          <w:color w:val="000000" w:themeColor="text1"/>
        </w:rPr>
        <w:t>.</w:t>
      </w:r>
      <w:r w:rsidRPr="00BD1F40">
        <w:rPr>
          <w:rFonts w:ascii="Times New Roman" w:hAnsi="Times New Roman" w:cs="Times New Roman"/>
          <w:color w:val="0D0D0D" w:themeColor="text1" w:themeTint="F2"/>
        </w:rPr>
        <w:t xml:space="preserve"> </w:t>
      </w:r>
      <w:r w:rsidR="00777E70" w:rsidRPr="00BD1F40">
        <w:rPr>
          <w:rFonts w:ascii="Times New Roman" w:hAnsi="Times New Roman" w:cs="Times New Roman"/>
          <w:color w:val="0D0D0D" w:themeColor="text1" w:themeTint="F2"/>
        </w:rPr>
        <w:t xml:space="preserve">We did </w:t>
      </w:r>
      <w:r w:rsidR="0024628D" w:rsidRPr="00BD1F40">
        <w:rPr>
          <w:rFonts w:ascii="Times New Roman" w:hAnsi="Times New Roman" w:cs="Times New Roman"/>
          <w:color w:val="0D0D0D" w:themeColor="text1" w:themeTint="F2"/>
        </w:rPr>
        <w:t xml:space="preserve">not </w:t>
      </w:r>
      <w:r w:rsidR="00777E70" w:rsidRPr="00BD1F40">
        <w:rPr>
          <w:rFonts w:ascii="Times New Roman" w:hAnsi="Times New Roman" w:cs="Times New Roman"/>
          <w:color w:val="0D0D0D" w:themeColor="text1" w:themeTint="F2"/>
        </w:rPr>
        <w:t>find</w:t>
      </w:r>
      <w:r w:rsidRPr="00BD1F40">
        <w:rPr>
          <w:rFonts w:ascii="Times New Roman" w:hAnsi="Times New Roman" w:cs="Times New Roman"/>
          <w:color w:val="0D0D0D" w:themeColor="text1" w:themeTint="F2"/>
        </w:rPr>
        <w:t xml:space="preserve"> </w:t>
      </w:r>
      <w:r w:rsidRPr="00BD1F40">
        <w:rPr>
          <w:rFonts w:ascii="Times New Roman" w:hAnsi="Times New Roman" w:cs="Times New Roman"/>
          <w:color w:val="000000" w:themeColor="text1"/>
        </w:rPr>
        <w:t xml:space="preserve">statistically significant differences </w:t>
      </w:r>
      <w:r w:rsidR="0024628D" w:rsidRPr="00BD1F40">
        <w:rPr>
          <w:rFonts w:ascii="Times New Roman" w:hAnsi="Times New Roman" w:cs="Times New Roman"/>
          <w:color w:val="000000" w:themeColor="text1"/>
        </w:rPr>
        <w:t>for any covariates of interest</w:t>
      </w:r>
      <w:r w:rsidR="007577E8" w:rsidRPr="00BD1F40">
        <w:rPr>
          <w:rFonts w:ascii="Times New Roman" w:hAnsi="Times New Roman" w:cs="Times New Roman"/>
          <w:color w:val="000000" w:themeColor="text1"/>
        </w:rPr>
        <w:t xml:space="preserve"> except for the variable representing any work loss during the pandemic</w:t>
      </w:r>
      <w:r w:rsidR="00777E70" w:rsidRPr="00BD1F40">
        <w:rPr>
          <w:rFonts w:ascii="Times New Roman" w:hAnsi="Times New Roman" w:cs="Times New Roman"/>
          <w:color w:val="000000" w:themeColor="text1"/>
        </w:rPr>
        <w:t xml:space="preserve"> </w:t>
      </w:r>
      <w:r w:rsidRPr="00BD1F40">
        <w:rPr>
          <w:rFonts w:ascii="Times New Roman" w:hAnsi="Times New Roman" w:cs="Times New Roman"/>
          <w:color w:val="000000" w:themeColor="text1"/>
        </w:rPr>
        <w:t>(</w:t>
      </w:r>
      <w:r w:rsidR="00777E70" w:rsidRPr="00BD1F40">
        <w:rPr>
          <w:rFonts w:ascii="Times New Roman" w:hAnsi="Times New Roman" w:cs="Times New Roman"/>
          <w:b/>
          <w:bCs/>
          <w:color w:val="000000" w:themeColor="text1"/>
        </w:rPr>
        <w:t>eTable</w:t>
      </w:r>
      <w:r w:rsidR="00524FD6" w:rsidRPr="00BD1F40">
        <w:rPr>
          <w:rFonts w:ascii="Times New Roman" w:hAnsi="Times New Roman" w:cs="Times New Roman"/>
          <w:b/>
          <w:bCs/>
          <w:color w:val="000000" w:themeColor="text1"/>
        </w:rPr>
        <w:t xml:space="preserve"> 2</w:t>
      </w:r>
      <w:r w:rsidRPr="00BD1F40">
        <w:rPr>
          <w:rFonts w:ascii="Times New Roman" w:hAnsi="Times New Roman" w:cs="Times New Roman"/>
          <w:color w:val="0D0D0D" w:themeColor="text1" w:themeTint="F2"/>
        </w:rPr>
        <w:t xml:space="preserve">). </w:t>
      </w:r>
      <w:r w:rsidR="000F769A" w:rsidRPr="00BD1F40">
        <w:rPr>
          <w:rFonts w:ascii="Times New Roman" w:hAnsi="Times New Roman" w:cs="Times New Roman"/>
          <w:color w:val="0D0D0D" w:themeColor="text1" w:themeTint="F2"/>
        </w:rPr>
        <w:t>Nevertheless, w</w:t>
      </w:r>
      <w:r w:rsidRPr="00BD1F40">
        <w:rPr>
          <w:rFonts w:ascii="Times New Roman" w:hAnsi="Times New Roman" w:cs="Times New Roman"/>
          <w:color w:val="0D0D0D" w:themeColor="text1" w:themeTint="F2"/>
        </w:rPr>
        <w:t xml:space="preserve">e controlled for all these variables in our </w:t>
      </w:r>
      <w:r w:rsidR="00777E70" w:rsidRPr="00BD1F40">
        <w:rPr>
          <w:rFonts w:ascii="Times New Roman" w:hAnsi="Times New Roman" w:cs="Times New Roman"/>
          <w:color w:val="0D0D0D" w:themeColor="text1" w:themeTint="F2"/>
        </w:rPr>
        <w:t xml:space="preserve">primary </w:t>
      </w:r>
      <w:r w:rsidRPr="00BD1F40">
        <w:rPr>
          <w:rFonts w:ascii="Times New Roman" w:hAnsi="Times New Roman" w:cs="Times New Roman"/>
          <w:color w:val="0D0D0D" w:themeColor="text1" w:themeTint="F2"/>
        </w:rPr>
        <w:t>analyses to account for potential confounding, but cannot rule out differences in unmeasured confounders, a limitation of any DID analysis.</w:t>
      </w:r>
      <w:r w:rsidR="00560879" w:rsidRPr="00BD1F40">
        <w:rPr>
          <w:rFonts w:ascii="Times New Roman" w:hAnsi="Times New Roman" w:cs="Times New Roman"/>
          <w:color w:val="0D0D0D" w:themeColor="text1" w:themeTint="F2"/>
        </w:rPr>
        <w:t xml:space="preserve"> Lastly, although </w:t>
      </w:r>
      <w:r w:rsidR="00560879" w:rsidRPr="00BD1F40">
        <w:rPr>
          <w:rFonts w:ascii="Times New Roman" w:hAnsi="Times New Roman" w:cs="Times New Roman"/>
          <w:color w:val="000000" w:themeColor="text1"/>
        </w:rPr>
        <w:t xml:space="preserve">Figure 1 shows that SNAP modified eligibility for work study-eligible college students shortly following the 15% increase, this modification was unlikely to differentially affect our sample, and is therefore not a large concern. </w:t>
      </w:r>
    </w:p>
    <w:p w14:paraId="7AB173E1" w14:textId="147DA506" w:rsidR="009F37E5" w:rsidRPr="00BD1F40" w:rsidRDefault="009F37E5" w:rsidP="00F8055D">
      <w:pPr>
        <w:spacing w:line="480" w:lineRule="auto"/>
        <w:rPr>
          <w:rFonts w:ascii="Times New Roman" w:hAnsi="Times New Roman" w:cs="Times New Roman"/>
        </w:rPr>
      </w:pPr>
    </w:p>
    <w:p w14:paraId="467885FD" w14:textId="2C3FE5F8" w:rsidR="000F1A7F" w:rsidRPr="00BD1F40" w:rsidRDefault="000F1A7F" w:rsidP="000F1A7F">
      <w:pPr>
        <w:spacing w:line="480" w:lineRule="auto"/>
        <w:rPr>
          <w:rFonts w:ascii="Times New Roman" w:hAnsi="Times New Roman" w:cs="Times New Roman"/>
          <w:b/>
          <w:bCs/>
          <w:i/>
          <w:iCs/>
          <w:color w:val="000000" w:themeColor="text1"/>
        </w:rPr>
      </w:pPr>
      <w:r w:rsidRPr="00BD1F40">
        <w:rPr>
          <w:rFonts w:ascii="Times New Roman" w:hAnsi="Times New Roman" w:cs="Times New Roman"/>
          <w:b/>
          <w:bCs/>
          <w:i/>
          <w:iCs/>
          <w:color w:val="000000" w:themeColor="text1"/>
        </w:rPr>
        <w:lastRenderedPageBreak/>
        <w:t>Subgroup Analyses</w:t>
      </w:r>
    </w:p>
    <w:p w14:paraId="035F3EDA" w14:textId="11614794" w:rsidR="000F1A7F" w:rsidRPr="00BD1F40" w:rsidRDefault="000F1A7F" w:rsidP="000F1A7F">
      <w:pPr>
        <w:spacing w:line="480" w:lineRule="auto"/>
        <w:rPr>
          <w:rFonts w:ascii="Times New Roman" w:hAnsi="Times New Roman" w:cs="Times New Roman"/>
        </w:rPr>
      </w:pPr>
      <w:r w:rsidRPr="00BD1F40">
        <w:rPr>
          <w:rFonts w:ascii="Times New Roman" w:hAnsi="Times New Roman" w:cs="Times New Roman"/>
        </w:rPr>
        <w:t xml:space="preserve">Coefficients for subgroup analyses are derived from models in which the primary exposure is a triple interaction term between an indicator for whether the interview occurred after (versus before) the SNAP increase, a binary variable representing SNAP receipt, and a </w:t>
      </w:r>
      <w:r w:rsidR="009B1DCE" w:rsidRPr="00BD1F40">
        <w:rPr>
          <w:rFonts w:ascii="Times New Roman" w:hAnsi="Times New Roman" w:cs="Times New Roman"/>
        </w:rPr>
        <w:t xml:space="preserve">categorical or binary </w:t>
      </w:r>
      <w:r w:rsidRPr="00BD1F40">
        <w:rPr>
          <w:rFonts w:ascii="Times New Roman" w:hAnsi="Times New Roman" w:cs="Times New Roman"/>
        </w:rPr>
        <w:t xml:space="preserve">variable for </w:t>
      </w:r>
      <w:r w:rsidR="009B1DCE" w:rsidRPr="00BD1F40">
        <w:rPr>
          <w:rFonts w:ascii="Times New Roman" w:hAnsi="Times New Roman" w:cs="Times New Roman"/>
        </w:rPr>
        <w:t>race/ethnicity or income subgroup</w:t>
      </w:r>
      <w:r w:rsidRPr="00BD1F40">
        <w:rPr>
          <w:rFonts w:ascii="Times New Roman" w:hAnsi="Times New Roman" w:cs="Times New Roman"/>
        </w:rPr>
        <w:t>. The equation for the model is:</w:t>
      </w:r>
    </w:p>
    <w:p w14:paraId="77FAEA23" w14:textId="545D0098" w:rsidR="000F1A7F" w:rsidRPr="00BD1F40" w:rsidRDefault="000F1A7F" w:rsidP="000F1A7F">
      <w:pPr>
        <w:spacing w:line="480" w:lineRule="auto"/>
        <w:rPr>
          <w:rFonts w:ascii="Times New Roman" w:hAnsi="Times New Roman" w:cs="Times New Roman"/>
          <w:color w:val="000000" w:themeColor="text1"/>
        </w:rPr>
      </w:pPr>
      <m:oMathPara>
        <m:oMath>
          <m:r>
            <w:rPr>
              <w:rFonts w:ascii="Cambria Math" w:hAnsi="Cambria Math" w:cs="Times New Roman"/>
              <w:color w:val="000000" w:themeColor="text1"/>
              <w:shd w:val="clear" w:color="auto" w:fill="FFFFFF"/>
            </w:rPr>
            <m:t xml:space="preserve">Y= α+ </m:t>
          </m:r>
          <m:sSub>
            <m:sSubPr>
              <m:ctrlPr>
                <w:rPr>
                  <w:rFonts w:ascii="Cambria Math" w:hAnsi="Cambria Math" w:cs="Times New Roman"/>
                  <w:i/>
                  <w:color w:val="000000" w:themeColor="text1"/>
                  <w:shd w:val="clear" w:color="auto" w:fill="FFFFFF"/>
                </w:rPr>
              </m:ctrlPr>
            </m:sSubPr>
            <m:e>
              <m:r>
                <w:rPr>
                  <w:rFonts w:ascii="Cambria Math" w:hAnsi="Cambria Math" w:cs="Times New Roman"/>
                  <w:color w:val="000000" w:themeColor="text1"/>
                  <w:shd w:val="clear" w:color="auto" w:fill="FFFFFF"/>
                </w:rPr>
                <m:t>β</m:t>
              </m:r>
            </m:e>
            <m:sub>
              <m:r>
                <w:rPr>
                  <w:rFonts w:ascii="Cambria Math" w:hAnsi="Cambria Math" w:cs="Times New Roman"/>
                  <w:color w:val="000000" w:themeColor="text1"/>
                  <w:shd w:val="clear" w:color="auto" w:fill="FFFFFF"/>
                </w:rPr>
                <m:t>1</m:t>
              </m:r>
            </m:sub>
          </m:sSub>
          <m:r>
            <w:rPr>
              <w:rFonts w:ascii="Cambria Math" w:hAnsi="Cambria Math" w:cs="Times New Roman"/>
              <w:color w:val="000000" w:themeColor="text1"/>
              <w:shd w:val="clear" w:color="auto" w:fill="FFFFFF"/>
            </w:rPr>
            <m:t xml:space="preserve">Subgroup × Post × SNAP+ </m:t>
          </m:r>
          <m:sSub>
            <m:sSubPr>
              <m:ctrlPr>
                <w:rPr>
                  <w:rFonts w:ascii="Cambria Math" w:hAnsi="Cambria Math" w:cs="Times New Roman"/>
                  <w:i/>
                  <w:color w:val="000000" w:themeColor="text1"/>
                  <w:shd w:val="clear" w:color="auto" w:fill="FFFFFF"/>
                </w:rPr>
              </m:ctrlPr>
            </m:sSubPr>
            <m:e>
              <m:r>
                <w:rPr>
                  <w:rFonts w:ascii="Cambria Math" w:hAnsi="Cambria Math" w:cs="Times New Roman"/>
                  <w:color w:val="000000" w:themeColor="text1"/>
                  <w:shd w:val="clear" w:color="auto" w:fill="FFFFFF"/>
                </w:rPr>
                <m:t>β</m:t>
              </m:r>
            </m:e>
            <m:sub>
              <m:r>
                <w:rPr>
                  <w:rFonts w:ascii="Cambria Math" w:hAnsi="Cambria Math" w:cs="Times New Roman"/>
                  <w:color w:val="000000" w:themeColor="text1"/>
                  <w:shd w:val="clear" w:color="auto" w:fill="FFFFFF"/>
                </w:rPr>
                <m:t>2</m:t>
              </m:r>
            </m:sub>
          </m:sSub>
          <m:r>
            <w:rPr>
              <w:rFonts w:ascii="Cambria Math" w:hAnsi="Cambria Math" w:cs="Times New Roman"/>
              <w:color w:val="000000" w:themeColor="text1"/>
              <w:shd w:val="clear" w:color="auto" w:fill="FFFFFF"/>
            </w:rPr>
            <m:t xml:space="preserve">Subgroup × Post + </m:t>
          </m:r>
          <m:sSub>
            <m:sSubPr>
              <m:ctrlPr>
                <w:rPr>
                  <w:rFonts w:ascii="Cambria Math" w:hAnsi="Cambria Math" w:cs="Times New Roman"/>
                  <w:i/>
                  <w:color w:val="000000" w:themeColor="text1"/>
                  <w:shd w:val="clear" w:color="auto" w:fill="FFFFFF"/>
                </w:rPr>
              </m:ctrlPr>
            </m:sSubPr>
            <m:e>
              <m:r>
                <w:rPr>
                  <w:rFonts w:ascii="Cambria Math" w:hAnsi="Cambria Math" w:cs="Times New Roman"/>
                  <w:color w:val="000000" w:themeColor="text1"/>
                  <w:shd w:val="clear" w:color="auto" w:fill="FFFFFF"/>
                </w:rPr>
                <m:t>β</m:t>
              </m:r>
            </m:e>
            <m:sub>
              <m:r>
                <w:rPr>
                  <w:rFonts w:ascii="Cambria Math" w:hAnsi="Cambria Math" w:cs="Times New Roman"/>
                  <w:color w:val="000000" w:themeColor="text1"/>
                  <w:shd w:val="clear" w:color="auto" w:fill="FFFFFF"/>
                </w:rPr>
                <m:t>3</m:t>
              </m:r>
            </m:sub>
          </m:sSub>
          <m:r>
            <w:rPr>
              <w:rFonts w:ascii="Cambria Math" w:hAnsi="Cambria Math" w:cs="Times New Roman"/>
              <w:color w:val="000000" w:themeColor="text1"/>
              <w:shd w:val="clear" w:color="auto" w:fill="FFFFFF"/>
            </w:rPr>
            <m:t>Subgroup × SNAP +</m:t>
          </m:r>
          <m:sSub>
            <m:sSubPr>
              <m:ctrlPr>
                <w:rPr>
                  <w:rFonts w:ascii="Cambria Math" w:hAnsi="Cambria Math" w:cs="Times New Roman"/>
                  <w:i/>
                  <w:color w:val="000000" w:themeColor="text1"/>
                  <w:shd w:val="clear" w:color="auto" w:fill="FFFFFF"/>
                </w:rPr>
              </m:ctrlPr>
            </m:sSubPr>
            <m:e>
              <m:sSub>
                <m:sSubPr>
                  <m:ctrlPr>
                    <w:rPr>
                      <w:rFonts w:ascii="Cambria Math" w:hAnsi="Cambria Math" w:cs="Times New Roman"/>
                      <w:i/>
                      <w:color w:val="000000" w:themeColor="text1"/>
                      <w:shd w:val="clear" w:color="auto" w:fill="FFFFFF"/>
                    </w:rPr>
                  </m:ctrlPr>
                </m:sSubPr>
                <m:e>
                  <m:r>
                    <w:rPr>
                      <w:rFonts w:ascii="Cambria Math" w:hAnsi="Cambria Math" w:cs="Times New Roman"/>
                      <w:color w:val="000000" w:themeColor="text1"/>
                      <w:shd w:val="clear" w:color="auto" w:fill="FFFFFF"/>
                    </w:rPr>
                    <m:t xml:space="preserve"> β</m:t>
                  </m:r>
                </m:e>
                <m:sub>
                  <m:r>
                    <w:rPr>
                      <w:rFonts w:ascii="Cambria Math" w:hAnsi="Cambria Math" w:cs="Times New Roman"/>
                      <w:color w:val="000000" w:themeColor="text1"/>
                      <w:shd w:val="clear" w:color="auto" w:fill="FFFFFF"/>
                    </w:rPr>
                    <m:t>4</m:t>
                  </m:r>
                </m:sub>
              </m:sSub>
              <m:r>
                <w:rPr>
                  <w:rFonts w:ascii="Cambria Math" w:hAnsi="Cambria Math" w:cs="Times New Roman"/>
                  <w:color w:val="000000" w:themeColor="text1"/>
                  <w:shd w:val="clear" w:color="auto" w:fill="FFFFFF"/>
                </w:rPr>
                <m:t xml:space="preserve">Post × SNAP+ </m:t>
              </m:r>
              <m:sSub>
                <m:sSubPr>
                  <m:ctrlPr>
                    <w:rPr>
                      <w:rFonts w:ascii="Cambria Math" w:hAnsi="Cambria Math" w:cs="Times New Roman"/>
                      <w:i/>
                      <w:color w:val="000000" w:themeColor="text1"/>
                      <w:shd w:val="clear" w:color="auto" w:fill="FFFFFF"/>
                    </w:rPr>
                  </m:ctrlPr>
                </m:sSubPr>
                <m:e>
                  <m:r>
                    <w:rPr>
                      <w:rFonts w:ascii="Cambria Math" w:hAnsi="Cambria Math" w:cs="Times New Roman"/>
                      <w:color w:val="000000" w:themeColor="text1"/>
                      <w:shd w:val="clear" w:color="auto" w:fill="FFFFFF"/>
                    </w:rPr>
                    <m:t xml:space="preserve"> β</m:t>
                  </m:r>
                </m:e>
                <m:sub>
                  <m:r>
                    <w:rPr>
                      <w:rFonts w:ascii="Cambria Math" w:hAnsi="Cambria Math" w:cs="Times New Roman"/>
                      <w:color w:val="000000" w:themeColor="text1"/>
                      <w:shd w:val="clear" w:color="auto" w:fill="FFFFFF"/>
                    </w:rPr>
                    <m:t>5</m:t>
                  </m:r>
                </m:sub>
              </m:sSub>
              <m:r>
                <w:rPr>
                  <w:rFonts w:ascii="Cambria Math" w:hAnsi="Cambria Math" w:cs="Times New Roman"/>
                  <w:color w:val="000000" w:themeColor="text1"/>
                  <w:shd w:val="clear" w:color="auto" w:fill="FFFFFF"/>
                </w:rPr>
                <m:t>Subgroup +</m:t>
              </m:r>
              <m:sSub>
                <m:sSubPr>
                  <m:ctrlPr>
                    <w:rPr>
                      <w:rFonts w:ascii="Cambria Math" w:hAnsi="Cambria Math" w:cs="Times New Roman"/>
                      <w:i/>
                      <w:color w:val="000000" w:themeColor="text1"/>
                      <w:shd w:val="clear" w:color="auto" w:fill="FFFFFF"/>
                    </w:rPr>
                  </m:ctrlPr>
                </m:sSubPr>
                <m:e>
                  <m:r>
                    <w:rPr>
                      <w:rFonts w:ascii="Cambria Math" w:hAnsi="Cambria Math" w:cs="Times New Roman"/>
                      <w:color w:val="000000" w:themeColor="text1"/>
                      <w:shd w:val="clear" w:color="auto" w:fill="FFFFFF"/>
                    </w:rPr>
                    <m:t xml:space="preserve"> β</m:t>
                  </m:r>
                </m:e>
                <m:sub>
                  <m:r>
                    <w:rPr>
                      <w:rFonts w:ascii="Cambria Math" w:hAnsi="Cambria Math" w:cs="Times New Roman"/>
                      <w:color w:val="000000" w:themeColor="text1"/>
                      <w:shd w:val="clear" w:color="auto" w:fill="FFFFFF"/>
                    </w:rPr>
                    <m:t>6</m:t>
                  </m:r>
                </m:sub>
              </m:sSub>
              <m:r>
                <w:rPr>
                  <w:rFonts w:ascii="Cambria Math" w:hAnsi="Cambria Math" w:cs="Times New Roman"/>
                  <w:color w:val="000000" w:themeColor="text1"/>
                  <w:shd w:val="clear" w:color="auto" w:fill="FFFFFF"/>
                </w:rPr>
                <m:t xml:space="preserve">Post+ </m:t>
              </m:r>
              <m:sSub>
                <m:sSubPr>
                  <m:ctrlPr>
                    <w:rPr>
                      <w:rFonts w:ascii="Cambria Math" w:hAnsi="Cambria Math" w:cs="Times New Roman"/>
                      <w:i/>
                      <w:color w:val="000000" w:themeColor="text1"/>
                      <w:shd w:val="clear" w:color="auto" w:fill="FFFFFF"/>
                    </w:rPr>
                  </m:ctrlPr>
                </m:sSubPr>
                <m:e>
                  <m:r>
                    <w:rPr>
                      <w:rFonts w:ascii="Cambria Math" w:hAnsi="Cambria Math" w:cs="Times New Roman"/>
                      <w:color w:val="000000" w:themeColor="text1"/>
                      <w:shd w:val="clear" w:color="auto" w:fill="FFFFFF"/>
                    </w:rPr>
                    <m:t xml:space="preserve"> β</m:t>
                  </m:r>
                </m:e>
                <m:sub>
                  <m:r>
                    <w:rPr>
                      <w:rFonts w:ascii="Cambria Math" w:hAnsi="Cambria Math" w:cs="Times New Roman"/>
                      <w:color w:val="000000" w:themeColor="text1"/>
                      <w:shd w:val="clear" w:color="auto" w:fill="FFFFFF"/>
                    </w:rPr>
                    <m:t>7</m:t>
                  </m:r>
                </m:sub>
              </m:sSub>
              <m:r>
                <w:rPr>
                  <w:rFonts w:ascii="Cambria Math" w:hAnsi="Cambria Math" w:cs="Times New Roman"/>
                  <w:color w:val="000000" w:themeColor="text1"/>
                  <w:shd w:val="clear" w:color="auto" w:fill="FFFFFF"/>
                </w:rPr>
                <m:t>SNAP+ β</m:t>
              </m:r>
            </m:e>
            <m:sub>
              <m:r>
                <w:rPr>
                  <w:rFonts w:ascii="Cambria Math" w:hAnsi="Cambria Math" w:cs="Times New Roman"/>
                  <w:color w:val="000000" w:themeColor="text1"/>
                  <w:shd w:val="clear" w:color="auto" w:fill="FFFFFF"/>
                </w:rPr>
                <m:t>8</m:t>
              </m:r>
            </m:sub>
          </m:sSub>
          <m:r>
            <w:rPr>
              <w:rFonts w:ascii="Cambria Math" w:hAnsi="Cambria Math" w:cs="Times New Roman"/>
              <w:color w:val="000000" w:themeColor="text1"/>
              <w:shd w:val="clear" w:color="auto" w:fill="FFFFFF"/>
            </w:rPr>
            <m:t>Covars+</m:t>
          </m:r>
          <m:sSub>
            <m:sSubPr>
              <m:ctrlPr>
                <w:rPr>
                  <w:rFonts w:ascii="Cambria Math" w:hAnsi="Cambria Math" w:cs="Times New Roman"/>
                  <w:i/>
                  <w:color w:val="000000" w:themeColor="text1"/>
                  <w:shd w:val="clear" w:color="auto" w:fill="FFFFFF"/>
                </w:rPr>
              </m:ctrlPr>
            </m:sSubPr>
            <m:e>
              <m:r>
                <w:rPr>
                  <w:rFonts w:ascii="Cambria Math" w:hAnsi="Cambria Math" w:cs="Times New Roman"/>
                  <w:color w:val="000000" w:themeColor="text1"/>
                  <w:shd w:val="clear" w:color="auto" w:fill="FFFFFF"/>
                </w:rPr>
                <m:t>β</m:t>
              </m:r>
            </m:e>
            <m:sub>
              <m:r>
                <w:rPr>
                  <w:rFonts w:ascii="Cambria Math" w:hAnsi="Cambria Math" w:cs="Times New Roman"/>
                  <w:color w:val="000000" w:themeColor="text1"/>
                  <w:shd w:val="clear" w:color="auto" w:fill="FFFFFF"/>
                </w:rPr>
                <m:t>9</m:t>
              </m:r>
            </m:sub>
          </m:sSub>
          <m:r>
            <w:rPr>
              <w:rFonts w:ascii="Cambria Math" w:hAnsi="Cambria Math" w:cs="Times New Roman"/>
              <w:color w:val="000000" w:themeColor="text1"/>
              <w:shd w:val="clear" w:color="auto" w:fill="FFFFFF"/>
            </w:rPr>
            <m:t>Week+</m:t>
          </m:r>
          <m:sSub>
            <m:sSubPr>
              <m:ctrlPr>
                <w:rPr>
                  <w:rFonts w:ascii="Cambria Math" w:hAnsi="Cambria Math" w:cs="Times New Roman"/>
                  <w:i/>
                  <w:color w:val="000000" w:themeColor="text1"/>
                  <w:shd w:val="clear" w:color="auto" w:fill="FFFFFF"/>
                </w:rPr>
              </m:ctrlPr>
            </m:sSubPr>
            <m:e>
              <m:r>
                <w:rPr>
                  <w:rFonts w:ascii="Cambria Math" w:hAnsi="Cambria Math" w:cs="Times New Roman"/>
                  <w:color w:val="000000" w:themeColor="text1"/>
                  <w:shd w:val="clear" w:color="auto" w:fill="FFFFFF"/>
                </w:rPr>
                <m:t>β</m:t>
              </m:r>
            </m:e>
            <m:sub>
              <m:r>
                <w:rPr>
                  <w:rFonts w:ascii="Cambria Math" w:hAnsi="Cambria Math" w:cs="Times New Roman"/>
                  <w:color w:val="000000" w:themeColor="text1"/>
                  <w:shd w:val="clear" w:color="auto" w:fill="FFFFFF"/>
                </w:rPr>
                <m:t>10</m:t>
              </m:r>
            </m:sub>
          </m:sSub>
          <m:r>
            <w:rPr>
              <w:rFonts w:ascii="Cambria Math" w:hAnsi="Cambria Math" w:cs="Times New Roman"/>
              <w:color w:val="000000" w:themeColor="text1"/>
              <w:shd w:val="clear" w:color="auto" w:fill="FFFFFF"/>
            </w:rPr>
            <m:t>State+ε</m:t>
          </m:r>
        </m:oMath>
      </m:oMathPara>
    </w:p>
    <w:p w14:paraId="3330985E" w14:textId="290AD5AE" w:rsidR="000F1A7F" w:rsidRPr="00BD1F40" w:rsidRDefault="000F1A7F" w:rsidP="00F8055D">
      <w:pPr>
        <w:spacing w:line="480" w:lineRule="auto"/>
        <w:rPr>
          <w:rFonts w:ascii="Times New Roman" w:hAnsi="Times New Roman" w:cs="Times New Roman"/>
          <w:color w:val="000000" w:themeColor="text1"/>
        </w:rPr>
      </w:pPr>
      <m:oMath>
        <m:r>
          <w:rPr>
            <w:rFonts w:ascii="Cambria Math" w:hAnsi="Cambria Math" w:cs="Times New Roman"/>
            <w:color w:val="000000" w:themeColor="text1"/>
          </w:rPr>
          <m:t>Y</m:t>
        </m:r>
      </m:oMath>
      <w:r w:rsidRPr="00BD1F40">
        <w:rPr>
          <w:rFonts w:ascii="Times New Roman" w:hAnsi="Times New Roman" w:cs="Times New Roman"/>
          <w:color w:val="000000" w:themeColor="text1"/>
        </w:rPr>
        <w:t xml:space="preserve"> represents the outcome of interest. </w:t>
      </w:r>
      <w:r w:rsidR="0069003C" w:rsidRPr="00BD1F40">
        <w:rPr>
          <w:rFonts w:ascii="Times New Roman" w:hAnsi="Times New Roman" w:cs="Times New Roman"/>
          <w:color w:val="000000" w:themeColor="text1"/>
        </w:rPr>
        <w:t xml:space="preserve">The variable </w:t>
      </w:r>
      <m:oMath>
        <m:r>
          <w:rPr>
            <w:rFonts w:ascii="Cambria Math" w:hAnsi="Cambria Math" w:cs="Times New Roman"/>
            <w:color w:val="000000" w:themeColor="text1"/>
          </w:rPr>
          <m:t>Subgroup</m:t>
        </m:r>
      </m:oMath>
      <w:r w:rsidR="0069003C" w:rsidRPr="00BD1F40">
        <w:rPr>
          <w:rFonts w:ascii="Times New Roman" w:hAnsi="Times New Roman" w:cs="Times New Roman"/>
          <w:color w:val="000000" w:themeColor="text1"/>
        </w:rPr>
        <w:t xml:space="preserve"> indicates the racial/ethnic or income subgroup category. </w:t>
      </w:r>
      <w:r w:rsidRPr="00BD1F40">
        <w:rPr>
          <w:rFonts w:ascii="Times New Roman" w:hAnsi="Times New Roman" w:cs="Times New Roman"/>
          <w:color w:val="000000" w:themeColor="text1"/>
        </w:rPr>
        <w:t xml:space="preserve">The variable </w:t>
      </w:r>
      <m:oMath>
        <m:r>
          <w:rPr>
            <w:rFonts w:ascii="Cambria Math" w:hAnsi="Cambria Math" w:cs="Times New Roman"/>
            <w:color w:val="000000" w:themeColor="text1"/>
          </w:rPr>
          <m:t>Post</m:t>
        </m:r>
      </m:oMath>
      <w:r w:rsidRPr="00BD1F40">
        <w:rPr>
          <w:rFonts w:ascii="Times New Roman" w:hAnsi="Times New Roman" w:cs="Times New Roman"/>
          <w:color w:val="000000" w:themeColor="text1"/>
        </w:rPr>
        <w:t xml:space="preserve"> indicates whether the observation was recorded </w:t>
      </w:r>
      <w:r w:rsidR="009B1DCE" w:rsidRPr="00BD1F40">
        <w:rPr>
          <w:rFonts w:ascii="Times New Roman" w:hAnsi="Times New Roman" w:cs="Times New Roman"/>
          <w:color w:val="000000" w:themeColor="text1"/>
        </w:rPr>
        <w:t xml:space="preserve">before or after the </w:t>
      </w:r>
      <w:r w:rsidRPr="00BD1F40">
        <w:rPr>
          <w:rFonts w:ascii="Times New Roman" w:hAnsi="Times New Roman" w:cs="Times New Roman"/>
          <w:color w:val="000000" w:themeColor="text1"/>
        </w:rPr>
        <w:t xml:space="preserve">SNAP </w:t>
      </w:r>
      <w:r w:rsidR="009B1DCE" w:rsidRPr="00BD1F40">
        <w:rPr>
          <w:rFonts w:ascii="Times New Roman" w:hAnsi="Times New Roman" w:cs="Times New Roman"/>
          <w:color w:val="000000" w:themeColor="text1"/>
        </w:rPr>
        <w:t xml:space="preserve">benefit </w:t>
      </w:r>
      <w:r w:rsidRPr="00BD1F40">
        <w:rPr>
          <w:rFonts w:ascii="Times New Roman" w:hAnsi="Times New Roman" w:cs="Times New Roman"/>
          <w:color w:val="000000" w:themeColor="text1"/>
        </w:rPr>
        <w:t xml:space="preserve">increase on January 1, 2021. The variable </w:t>
      </w:r>
      <m:oMath>
        <m:r>
          <w:rPr>
            <w:rFonts w:ascii="Cambria Math" w:hAnsi="Cambria Math" w:cs="Times New Roman"/>
            <w:color w:val="000000" w:themeColor="text1"/>
          </w:rPr>
          <m:t>SNAP</m:t>
        </m:r>
      </m:oMath>
      <w:r w:rsidRPr="00BD1F40">
        <w:rPr>
          <w:rFonts w:ascii="Times New Roman" w:hAnsi="Times New Roman" w:cs="Times New Roman"/>
          <w:color w:val="000000" w:themeColor="text1"/>
        </w:rPr>
        <w:t xml:space="preserve"> indicates whether the </w:t>
      </w:r>
      <w:r w:rsidR="009B1DCE" w:rsidRPr="00BD1F40">
        <w:rPr>
          <w:rFonts w:ascii="Times New Roman" w:hAnsi="Times New Roman" w:cs="Times New Roman"/>
          <w:color w:val="000000" w:themeColor="text1"/>
        </w:rPr>
        <w:t xml:space="preserve">individual </w:t>
      </w:r>
      <w:r w:rsidRPr="00BD1F40">
        <w:rPr>
          <w:rFonts w:ascii="Times New Roman" w:hAnsi="Times New Roman" w:cs="Times New Roman"/>
          <w:color w:val="000000" w:themeColor="text1"/>
        </w:rPr>
        <w:t xml:space="preserve">self-reported receipt of SNAP benefits. </w:t>
      </w:r>
      <m:oMath>
        <m:r>
          <w:rPr>
            <w:rFonts w:ascii="Cambria Math" w:hAnsi="Cambria Math" w:cs="Times New Roman"/>
            <w:color w:val="000000" w:themeColor="text1"/>
          </w:rPr>
          <m:t>Covars</m:t>
        </m:r>
      </m:oMath>
      <w:r w:rsidRPr="00BD1F40">
        <w:rPr>
          <w:rFonts w:ascii="Times New Roman" w:hAnsi="Times New Roman" w:cs="Times New Roman"/>
          <w:color w:val="000000" w:themeColor="text1"/>
        </w:rPr>
        <w:t xml:space="preserve"> represents individual-level covariates described in the main text, </w:t>
      </w:r>
      <m:oMath>
        <m:r>
          <w:rPr>
            <w:rFonts w:ascii="Cambria Math" w:hAnsi="Cambria Math" w:cs="Times New Roman"/>
            <w:color w:val="000000" w:themeColor="text1"/>
          </w:rPr>
          <m:t xml:space="preserve">Week </m:t>
        </m:r>
      </m:oMath>
      <w:r w:rsidR="0061107C" w:rsidRPr="00BD1F40">
        <w:rPr>
          <w:rFonts w:ascii="Times New Roman" w:eastAsiaTheme="minorEastAsia" w:hAnsi="Times New Roman" w:cs="Times New Roman"/>
          <w:color w:val="000000" w:themeColor="text1"/>
        </w:rPr>
        <w:t xml:space="preserve">and </w:t>
      </w:r>
      <m:oMath>
        <m:r>
          <w:rPr>
            <w:rFonts w:ascii="Cambria Math" w:eastAsiaTheme="minorEastAsia" w:hAnsi="Cambria Math" w:cs="Times New Roman"/>
            <w:color w:val="000000" w:themeColor="text1"/>
          </w:rPr>
          <m:t>State</m:t>
        </m:r>
      </m:oMath>
      <w:r w:rsidR="0061107C" w:rsidRPr="00BD1F40">
        <w:rPr>
          <w:rFonts w:ascii="Times New Roman" w:hAnsi="Times New Roman" w:cs="Times New Roman"/>
          <w:color w:val="000000" w:themeColor="text1"/>
        </w:rPr>
        <w:t xml:space="preserve"> </w:t>
      </w:r>
      <w:r w:rsidRPr="00BD1F40">
        <w:rPr>
          <w:rFonts w:ascii="Times New Roman" w:hAnsi="Times New Roman" w:cs="Times New Roman"/>
          <w:color w:val="000000" w:themeColor="text1"/>
        </w:rPr>
        <w:t>represent</w:t>
      </w:r>
      <w:r w:rsidR="0061107C" w:rsidRPr="00BD1F40">
        <w:rPr>
          <w:rFonts w:ascii="Times New Roman" w:hAnsi="Times New Roman" w:cs="Times New Roman"/>
          <w:color w:val="000000" w:themeColor="text1"/>
        </w:rPr>
        <w:t xml:space="preserve"> </w:t>
      </w:r>
      <w:r w:rsidRPr="00BD1F40">
        <w:rPr>
          <w:rFonts w:ascii="Times New Roman" w:hAnsi="Times New Roman" w:cs="Times New Roman"/>
          <w:color w:val="000000" w:themeColor="text1"/>
        </w:rPr>
        <w:t>fixed effects for week of HPS survey</w:t>
      </w:r>
      <w:r w:rsidR="0061107C" w:rsidRPr="00BD1F40">
        <w:rPr>
          <w:rFonts w:ascii="Times New Roman" w:hAnsi="Times New Roman" w:cs="Times New Roman"/>
          <w:color w:val="000000" w:themeColor="text1"/>
        </w:rPr>
        <w:t xml:space="preserve"> and state of residence</w:t>
      </w:r>
      <w:r w:rsidRPr="00BD1F40">
        <w:rPr>
          <w:rFonts w:ascii="Times New Roman" w:hAnsi="Times New Roman" w:cs="Times New Roman"/>
          <w:color w:val="000000" w:themeColor="text1"/>
        </w:rPr>
        <w:t xml:space="preserve">, </w:t>
      </w:r>
      <w:r w:rsidR="000F769A" w:rsidRPr="00BD1F40">
        <w:rPr>
          <w:rFonts w:ascii="Times New Roman" w:hAnsi="Times New Roman" w:cs="Times New Roman"/>
          <w:color w:val="000000" w:themeColor="text1"/>
        </w:rPr>
        <w:t xml:space="preserve">respectively, </w:t>
      </w:r>
      <w:r w:rsidRPr="00BD1F40">
        <w:rPr>
          <w:rFonts w:ascii="Times New Roman" w:hAnsi="Times New Roman" w:cs="Times New Roman"/>
          <w:color w:val="000000" w:themeColor="text1"/>
        </w:rPr>
        <w:t xml:space="preserve">and </w:t>
      </w:r>
      <m:oMath>
        <m:r>
          <w:rPr>
            <w:rFonts w:ascii="Cambria Math" w:hAnsi="Cambria Math" w:cs="Times New Roman"/>
            <w:color w:val="000000" w:themeColor="text1"/>
            <w:shd w:val="clear" w:color="auto" w:fill="FFFFFF"/>
          </w:rPr>
          <m:t>ε</m:t>
        </m:r>
      </m:oMath>
      <w:r w:rsidRPr="00BD1F40">
        <w:rPr>
          <w:rFonts w:ascii="Times New Roman" w:eastAsiaTheme="minorEastAsia" w:hAnsi="Times New Roman" w:cs="Times New Roman"/>
          <w:color w:val="000000" w:themeColor="text1"/>
          <w:shd w:val="clear" w:color="auto" w:fill="FFFFFF"/>
        </w:rPr>
        <w:t xml:space="preserve"> is the error term</w:t>
      </w:r>
      <w:r w:rsidRPr="00BD1F40">
        <w:rPr>
          <w:rFonts w:ascii="Times New Roman" w:hAnsi="Times New Roman" w:cs="Times New Roman"/>
          <w:color w:val="000000" w:themeColor="text1"/>
        </w:rPr>
        <w:t>. The coefficient of interest is</w:t>
      </w:r>
      <m:oMath>
        <m:r>
          <w:rPr>
            <w:rFonts w:ascii="Cambria Math" w:hAnsi="Cambria Math" w:cs="Times New Roman"/>
            <w:color w:val="000000" w:themeColor="text1"/>
          </w:rPr>
          <m:t xml:space="preserve"> </m:t>
        </m:r>
        <m:sSub>
          <m:sSubPr>
            <m:ctrlPr>
              <w:rPr>
                <w:rFonts w:ascii="Cambria Math" w:hAnsi="Cambria Math" w:cs="Times New Roman"/>
                <w:i/>
                <w:color w:val="000000" w:themeColor="text1"/>
                <w:shd w:val="clear" w:color="auto" w:fill="FFFFFF"/>
              </w:rPr>
            </m:ctrlPr>
          </m:sSubPr>
          <m:e>
            <m:r>
              <w:rPr>
                <w:rFonts w:ascii="Cambria Math" w:hAnsi="Cambria Math" w:cs="Times New Roman"/>
                <w:color w:val="000000" w:themeColor="text1"/>
                <w:shd w:val="clear" w:color="auto" w:fill="FFFFFF"/>
              </w:rPr>
              <m:t xml:space="preserve"> β</m:t>
            </m:r>
          </m:e>
          <m:sub>
            <m:r>
              <w:rPr>
                <w:rFonts w:ascii="Cambria Math" w:hAnsi="Cambria Math" w:cs="Times New Roman"/>
                <w:color w:val="000000" w:themeColor="text1"/>
                <w:shd w:val="clear" w:color="auto" w:fill="FFFFFF"/>
              </w:rPr>
              <m:t>1</m:t>
            </m:r>
          </m:sub>
        </m:sSub>
      </m:oMath>
      <w:r w:rsidRPr="00BD1F40">
        <w:rPr>
          <w:rFonts w:ascii="Times New Roman" w:hAnsi="Times New Roman" w:cs="Times New Roman"/>
          <w:color w:val="000000" w:themeColor="text1"/>
        </w:rPr>
        <w:t>, on the</w:t>
      </w:r>
      <w:r w:rsidR="0069003C" w:rsidRPr="00BD1F40">
        <w:rPr>
          <w:rFonts w:ascii="Times New Roman" w:hAnsi="Times New Roman" w:cs="Times New Roman"/>
          <w:color w:val="000000" w:themeColor="text1"/>
        </w:rPr>
        <w:t xml:space="preserve"> triple</w:t>
      </w:r>
      <w:r w:rsidRPr="00BD1F40">
        <w:rPr>
          <w:rFonts w:ascii="Times New Roman" w:hAnsi="Times New Roman" w:cs="Times New Roman"/>
          <w:color w:val="000000" w:themeColor="text1"/>
        </w:rPr>
        <w:t xml:space="preserve"> interaction term, represent</w:t>
      </w:r>
      <w:r w:rsidR="000F769A" w:rsidRPr="00BD1F40">
        <w:rPr>
          <w:rFonts w:ascii="Times New Roman" w:hAnsi="Times New Roman" w:cs="Times New Roman"/>
          <w:color w:val="000000" w:themeColor="text1"/>
        </w:rPr>
        <w:t>ing</w:t>
      </w:r>
      <w:r w:rsidRPr="00BD1F40">
        <w:rPr>
          <w:rFonts w:ascii="Times New Roman" w:hAnsi="Times New Roman" w:cs="Times New Roman"/>
          <w:color w:val="000000" w:themeColor="text1"/>
        </w:rPr>
        <w:t xml:space="preserve"> the effect of the 15% SNAP increase on recipients</w:t>
      </w:r>
      <w:r w:rsidR="0069003C" w:rsidRPr="00BD1F40">
        <w:rPr>
          <w:rFonts w:ascii="Times New Roman" w:hAnsi="Times New Roman" w:cs="Times New Roman"/>
          <w:color w:val="000000" w:themeColor="text1"/>
        </w:rPr>
        <w:t xml:space="preserve"> among </w:t>
      </w:r>
      <w:r w:rsidR="000F769A" w:rsidRPr="00BD1F40">
        <w:rPr>
          <w:rFonts w:ascii="Times New Roman" w:hAnsi="Times New Roman" w:cs="Times New Roman"/>
          <w:color w:val="000000" w:themeColor="text1"/>
        </w:rPr>
        <w:t xml:space="preserve">a given </w:t>
      </w:r>
      <w:r w:rsidR="0069003C" w:rsidRPr="00BD1F40">
        <w:rPr>
          <w:rFonts w:ascii="Times New Roman" w:hAnsi="Times New Roman" w:cs="Times New Roman"/>
          <w:color w:val="000000" w:themeColor="text1"/>
        </w:rPr>
        <w:t>subgroup category compared to the reference group</w:t>
      </w:r>
      <w:r w:rsidRPr="00BD1F40">
        <w:rPr>
          <w:rFonts w:ascii="Times New Roman" w:hAnsi="Times New Roman" w:cs="Times New Roman"/>
          <w:color w:val="000000" w:themeColor="text1"/>
        </w:rPr>
        <w:t xml:space="preserve">. </w:t>
      </w:r>
    </w:p>
    <w:p w14:paraId="6FD77045" w14:textId="77777777" w:rsidR="00527238" w:rsidRPr="00BD1F40" w:rsidRDefault="00527238" w:rsidP="00527238">
      <w:pPr>
        <w:spacing w:line="480" w:lineRule="auto"/>
        <w:rPr>
          <w:rFonts w:ascii="Times New Roman" w:hAnsi="Times New Roman" w:cs="Times New Roman"/>
        </w:rPr>
      </w:pPr>
    </w:p>
    <w:p w14:paraId="53BD4062" w14:textId="77777777" w:rsidR="008340F3" w:rsidRPr="00BD1F40" w:rsidRDefault="00527238" w:rsidP="00527238">
      <w:pPr>
        <w:spacing w:line="480" w:lineRule="auto"/>
        <w:rPr>
          <w:rFonts w:ascii="Times New Roman" w:hAnsi="Times New Roman" w:cs="Times New Roman"/>
        </w:rPr>
      </w:pPr>
      <w:r w:rsidRPr="00BD1F40">
        <w:rPr>
          <w:rFonts w:ascii="Times New Roman" w:hAnsi="Times New Roman" w:cs="Times New Roman"/>
          <w:b/>
          <w:bCs/>
          <w:i/>
          <w:iCs/>
          <w:color w:val="000000" w:themeColor="text1"/>
        </w:rPr>
        <w:t>Sensitivity Analyses</w:t>
      </w:r>
    </w:p>
    <w:p w14:paraId="5910A041" w14:textId="2DEFEE12" w:rsidR="00527238" w:rsidRPr="00BD1F40" w:rsidRDefault="00527238" w:rsidP="00527238">
      <w:pPr>
        <w:spacing w:line="480" w:lineRule="auto"/>
        <w:rPr>
          <w:rFonts w:ascii="Times New Roman" w:eastAsia="Times New Roman" w:hAnsi="Times New Roman" w:cs="Times New Roman"/>
          <w:color w:val="000000"/>
        </w:rPr>
      </w:pPr>
      <w:r w:rsidRPr="00BD1F40">
        <w:rPr>
          <w:rFonts w:ascii="Times New Roman" w:hAnsi="Times New Roman" w:cs="Times New Roman"/>
          <w:color w:val="0D0D0D" w:themeColor="text1" w:themeTint="F2"/>
        </w:rPr>
        <w:t xml:space="preserve">We also conducted sensitivity analyses using more severe food insufficiency </w:t>
      </w:r>
      <w:r w:rsidR="00C90565" w:rsidRPr="00BD1F40">
        <w:rPr>
          <w:rFonts w:ascii="Times New Roman" w:hAnsi="Times New Roman" w:cs="Times New Roman"/>
          <w:color w:val="0D0D0D" w:themeColor="text1" w:themeTint="F2"/>
        </w:rPr>
        <w:t xml:space="preserve">scores </w:t>
      </w:r>
      <w:r w:rsidR="008340F3" w:rsidRPr="00BD1F40">
        <w:rPr>
          <w:rFonts w:ascii="Times New Roman" w:hAnsi="Times New Roman" w:cs="Times New Roman"/>
          <w:color w:val="0D0D0D" w:themeColor="text1" w:themeTint="F2"/>
        </w:rPr>
        <w:t xml:space="preserve"> –</w:t>
      </w:r>
      <w:r w:rsidR="00C90565" w:rsidRPr="00BD1F40">
        <w:rPr>
          <w:rFonts w:ascii="Times New Roman" w:hAnsi="Times New Roman" w:cs="Times New Roman"/>
          <w:color w:val="0D0D0D" w:themeColor="text1" w:themeTint="F2"/>
        </w:rPr>
        <w:t xml:space="preserve"> </w:t>
      </w:r>
      <w:r w:rsidRPr="00BD1F40">
        <w:rPr>
          <w:rFonts w:ascii="Times New Roman" w:hAnsi="Times New Roman" w:cs="Times New Roman"/>
          <w:color w:val="0D0D0D" w:themeColor="text1" w:themeTint="F2"/>
        </w:rPr>
        <w:t xml:space="preserve">1) </w:t>
      </w:r>
      <w:r w:rsidRPr="00BD1F40">
        <w:rPr>
          <w:rFonts w:ascii="Times New Roman" w:eastAsia="Times New Roman" w:hAnsi="Times New Roman" w:cs="Times New Roman"/>
          <w:color w:val="000000"/>
        </w:rPr>
        <w:t>high</w:t>
      </w:r>
      <w:r w:rsidR="004D5613" w:rsidRPr="00BD1F40">
        <w:rPr>
          <w:rFonts w:ascii="Times New Roman" w:eastAsia="Times New Roman" w:hAnsi="Times New Roman" w:cs="Times New Roman"/>
          <w:color w:val="000000"/>
        </w:rPr>
        <w:t xml:space="preserve"> or very high</w:t>
      </w:r>
      <w:r w:rsidRPr="00BD1F40">
        <w:rPr>
          <w:rFonts w:ascii="Times New Roman" w:eastAsia="Times New Roman" w:hAnsi="Times New Roman" w:cs="Times New Roman"/>
          <w:color w:val="000000"/>
        </w:rPr>
        <w:t xml:space="preserve"> food sufficiency</w:t>
      </w:r>
      <w:r w:rsidR="00C90565" w:rsidRPr="00BD1F40">
        <w:rPr>
          <w:rFonts w:ascii="Times New Roman" w:eastAsia="Times New Roman" w:hAnsi="Times New Roman" w:cs="Times New Roman"/>
          <w:color w:val="000000"/>
        </w:rPr>
        <w:t xml:space="preserve"> defined as a</w:t>
      </w:r>
      <w:r w:rsidRPr="00BD1F40">
        <w:rPr>
          <w:rFonts w:ascii="Times New Roman" w:eastAsia="Times New Roman" w:hAnsi="Times New Roman" w:cs="Times New Roman"/>
          <w:color w:val="000000"/>
        </w:rPr>
        <w:t xml:space="preserve"> household not having enough to eat sometimes</w:t>
      </w:r>
      <w:r w:rsidR="004D5613" w:rsidRPr="00BD1F40">
        <w:rPr>
          <w:rFonts w:ascii="Times New Roman" w:eastAsia="Times New Roman" w:hAnsi="Times New Roman" w:cs="Times New Roman"/>
          <w:color w:val="000000"/>
        </w:rPr>
        <w:t>-to-often</w:t>
      </w:r>
      <w:r w:rsidRPr="00BD1F40">
        <w:rPr>
          <w:rFonts w:ascii="Times New Roman" w:eastAsia="Times New Roman" w:hAnsi="Times New Roman" w:cs="Times New Roman"/>
          <w:color w:val="000000"/>
        </w:rPr>
        <w:t xml:space="preserve"> in the last 7 days and 2) very high food sufficiency</w:t>
      </w:r>
      <w:r w:rsidR="004D5613" w:rsidRPr="00BD1F40">
        <w:rPr>
          <w:rFonts w:ascii="Times New Roman" w:eastAsia="Times New Roman" w:hAnsi="Times New Roman" w:cs="Times New Roman"/>
          <w:color w:val="000000"/>
        </w:rPr>
        <w:t xml:space="preserve"> only</w:t>
      </w:r>
      <w:r w:rsidR="00C90565" w:rsidRPr="00BD1F40">
        <w:rPr>
          <w:rFonts w:ascii="Times New Roman" w:eastAsia="Times New Roman" w:hAnsi="Times New Roman" w:cs="Times New Roman"/>
          <w:color w:val="000000"/>
        </w:rPr>
        <w:t xml:space="preserve"> defined as a</w:t>
      </w:r>
      <w:r w:rsidRPr="00BD1F40">
        <w:rPr>
          <w:rFonts w:ascii="Times New Roman" w:eastAsia="Times New Roman" w:hAnsi="Times New Roman" w:cs="Times New Roman"/>
          <w:color w:val="000000"/>
        </w:rPr>
        <w:t xml:space="preserve"> household not having </w:t>
      </w:r>
      <w:r w:rsidRPr="00BD1F40">
        <w:rPr>
          <w:rFonts w:ascii="Times New Roman" w:eastAsia="Times New Roman" w:hAnsi="Times New Roman" w:cs="Times New Roman"/>
          <w:color w:val="000000"/>
        </w:rPr>
        <w:lastRenderedPageBreak/>
        <w:t>enough to eat often in the last 7 days.</w:t>
      </w:r>
      <w:r w:rsidRPr="00BD1F40">
        <w:rPr>
          <w:rFonts w:ascii="Times New Roman" w:eastAsia="Times New Roman" w:hAnsi="Times New Roman" w:cs="Times New Roman"/>
          <w:color w:val="000000"/>
        </w:rPr>
        <w:fldChar w:fldCharType="begin">
          <w:fldData xml:space="preserve">PEVuZE5vdGU+PENpdGU+PEF1dGhvcj5VLlMuIERlcGFydG1lbnQgb2YgQWdyaWN1bHR1cmUgRWNv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</w:fldData>
        </w:fldChar>
      </w:r>
      <w:r w:rsidR="00D271A0">
        <w:rPr>
          <w:rFonts w:ascii="Times New Roman" w:eastAsia="Times New Roman" w:hAnsi="Times New Roman" w:cs="Times New Roman"/>
          <w:color w:val="000000"/>
        </w:rPr>
        <w:instrText xml:space="preserve"> ADDIN EN.CITE </w:instrText>
      </w:r>
      <w:r w:rsidR="00D271A0">
        <w:rPr>
          <w:rFonts w:ascii="Times New Roman" w:eastAsia="Times New Roman" w:hAnsi="Times New Roman" w:cs="Times New Roman"/>
          <w:color w:val="000000"/>
        </w:rPr>
        <w:fldChar w:fldCharType="begin">
          <w:fldData xml:space="preserve">PEVuZE5vdGU+PENpdGU+PEF1dGhvcj5VLlMuIERlcGFydG1lbnQgb2YgQWdyaWN1bHR1cmUgRWNv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</w:fldData>
        </w:fldChar>
      </w:r>
      <w:r w:rsidR="00D271A0">
        <w:rPr>
          <w:rFonts w:ascii="Times New Roman" w:eastAsia="Times New Roman" w:hAnsi="Times New Roman" w:cs="Times New Roman"/>
          <w:color w:val="000000"/>
        </w:rPr>
        <w:instrText xml:space="preserve"> ADDIN EN.CITE.DATA </w:instrText>
      </w:r>
      <w:r w:rsidR="00D271A0">
        <w:rPr>
          <w:rFonts w:ascii="Times New Roman" w:eastAsia="Times New Roman" w:hAnsi="Times New Roman" w:cs="Times New Roman"/>
          <w:color w:val="000000"/>
        </w:rPr>
      </w:r>
      <w:r w:rsidR="00D271A0">
        <w:rPr>
          <w:rFonts w:ascii="Times New Roman" w:eastAsia="Times New Roman" w:hAnsi="Times New Roman" w:cs="Times New Roman"/>
          <w:color w:val="000000"/>
        </w:rPr>
        <w:fldChar w:fldCharType="end"/>
      </w:r>
      <w:r w:rsidRPr="00BD1F40">
        <w:rPr>
          <w:rFonts w:ascii="Times New Roman" w:eastAsia="Times New Roman" w:hAnsi="Times New Roman" w:cs="Times New Roman"/>
          <w:color w:val="000000"/>
        </w:rPr>
        <w:fldChar w:fldCharType="separate"/>
      </w:r>
      <w:r w:rsidR="00D271A0">
        <w:rPr>
          <w:rFonts w:ascii="Times New Roman" w:eastAsia="Times New Roman" w:hAnsi="Times New Roman" w:cs="Times New Roman"/>
          <w:noProof/>
          <w:color w:val="000000"/>
        </w:rPr>
        <w:t>(3, 9)</w:t>
      </w:r>
      <w:r w:rsidRPr="00BD1F40">
        <w:rPr>
          <w:rFonts w:ascii="Times New Roman" w:eastAsia="Times New Roman" w:hAnsi="Times New Roman" w:cs="Times New Roman"/>
          <w:color w:val="000000"/>
        </w:rPr>
        <w:fldChar w:fldCharType="end"/>
      </w:r>
      <w:r w:rsidRPr="00BD1F40">
        <w:rPr>
          <w:rFonts w:ascii="Times New Roman" w:eastAsia="Times New Roman" w:hAnsi="Times New Roman" w:cs="Times New Roman"/>
          <w:color w:val="000000"/>
        </w:rPr>
        <w:t xml:space="preserve"> Results for these sensitivity analyses are found in </w:t>
      </w:r>
      <w:r w:rsidRPr="00BD1F40">
        <w:rPr>
          <w:rFonts w:ascii="Times New Roman" w:eastAsia="Times New Roman" w:hAnsi="Times New Roman" w:cs="Times New Roman"/>
          <w:b/>
          <w:bCs/>
          <w:color w:val="000000"/>
        </w:rPr>
        <w:t>eTable 5</w:t>
      </w:r>
      <w:r w:rsidRPr="00BD1F40">
        <w:rPr>
          <w:rFonts w:ascii="Times New Roman" w:eastAsia="Times New Roman" w:hAnsi="Times New Roman" w:cs="Times New Roman"/>
          <w:color w:val="000000"/>
        </w:rPr>
        <w:t xml:space="preserve">. </w:t>
      </w:r>
    </w:p>
    <w:p w14:paraId="6EE15BA0" w14:textId="77777777" w:rsidR="00EC0BCC" w:rsidRPr="00BD1F40" w:rsidRDefault="00EC0BCC" w:rsidP="00527238">
      <w:pPr>
        <w:spacing w:line="480" w:lineRule="auto"/>
        <w:rPr>
          <w:rFonts w:ascii="Times New Roman" w:eastAsia="Times New Roman" w:hAnsi="Times New Roman" w:cs="Times New Roman"/>
          <w:color w:val="000000"/>
        </w:rPr>
      </w:pPr>
    </w:p>
    <w:p w14:paraId="582A257A" w14:textId="2BEE0F7A" w:rsidR="00EC0BCC" w:rsidRPr="00BD1F40" w:rsidRDefault="00FF2EAE" w:rsidP="00527238">
      <w:pPr>
        <w:spacing w:line="480" w:lineRule="auto"/>
        <w:rPr>
          <w:rFonts w:ascii="Times New Roman" w:hAnsi="Times New Roman" w:cs="Times New Roman"/>
        </w:rPr>
      </w:pPr>
      <w:r w:rsidRPr="00BD1F40">
        <w:rPr>
          <w:rFonts w:ascii="Times New Roman" w:eastAsia="Times New Roman" w:hAnsi="Times New Roman" w:cs="Times New Roman"/>
          <w:color w:val="000000"/>
          <w:sz w:val="22"/>
          <w:szCs w:val="22"/>
        </w:rPr>
        <w:t>We also conducted another sensitivity analysis</w:t>
      </w:r>
      <w:r w:rsidRPr="00BD1F40">
        <w:rPr>
          <w:rFonts w:ascii="Times New Roman" w:hAnsi="Times New Roman" w:cs="Times New Roman"/>
          <w:color w:val="000000" w:themeColor="text1"/>
          <w:sz w:val="22"/>
          <w:szCs w:val="22"/>
          <w:shd w:val="clear" w:color="auto" w:fill="FFFFFF"/>
        </w:rPr>
        <w:t xml:space="preserve"> comparing SNAP-eligible individuals before versus after January 2021, while “differencing out” the pre-post changes observed among SNAP-ineligible individuals (i.e., “control group”)</w:t>
      </w:r>
      <w:r w:rsidRPr="00BD1F40">
        <w:rPr>
          <w:rFonts w:ascii="Times New Roman" w:eastAsia="Times New Roman" w:hAnsi="Times New Roman" w:cs="Times New Roman"/>
          <w:color w:val="000000"/>
          <w:sz w:val="22"/>
          <w:szCs w:val="22"/>
        </w:rPr>
        <w:t>. To generate a more robust control group, this analysis further restricted the study sample to observations “just above” state-level income eligibility cutoffs but no higher than 250% of the FPL (N=230,953). This method is analogous to an intent-to-treat approach</w:t>
      </w:r>
      <w:r w:rsidRPr="00BD1F40">
        <w:rPr>
          <w:rFonts w:ascii="Times New Roman" w:hAnsi="Times New Roman" w:cs="Times New Roman"/>
          <w:color w:val="000000" w:themeColor="text1"/>
          <w:sz w:val="22"/>
          <w:szCs w:val="22"/>
        </w:rPr>
        <w:t xml:space="preserve"> and overcomes limitations due to misreporting of SNAP.</w:t>
      </w:r>
      <w:r w:rsidR="00B537AC" w:rsidRPr="00BD1F40">
        <w:rPr>
          <w:rFonts w:ascii="Times New Roman" w:hAnsi="Times New Roman" w:cs="Times New Roman"/>
          <w:color w:val="000000" w:themeColor="text1"/>
          <w:sz w:val="22"/>
          <w:szCs w:val="22"/>
        </w:rPr>
        <w:fldChar w:fldCharType="begin">
          <w:fldData xml:space="preserve">PEVuZE5vdGU+PENpdGU+PEF1dGhvcj5DZWxoYXk8L0F1dGhvcj48WWVhcj4yMDIxPC9ZZWFyPjxS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</w:fldData>
        </w:fldChar>
      </w:r>
      <w:r w:rsidR="00D271A0">
        <w:rPr>
          <w:rFonts w:ascii="Times New Roman" w:hAnsi="Times New Roman" w:cs="Times New Roman"/>
          <w:color w:val="000000" w:themeColor="text1"/>
          <w:sz w:val="22"/>
          <w:szCs w:val="22"/>
        </w:rPr>
        <w:instrText xml:space="preserve"> ADDIN EN.CITE </w:instrText>
      </w:r>
      <w:r w:rsidR="00D271A0">
        <w:rPr>
          <w:rFonts w:ascii="Times New Roman" w:hAnsi="Times New Roman" w:cs="Times New Roman"/>
          <w:color w:val="000000" w:themeColor="text1"/>
          <w:sz w:val="22"/>
          <w:szCs w:val="22"/>
        </w:rPr>
        <w:fldChar w:fldCharType="begin">
          <w:fldData xml:space="preserve">PEVuZE5vdGU+PENpdGU+PEF1dGhvcj5DZWxoYXk8L0F1dGhvcj48WWVhcj4yMDIxPC9ZZWFyPjxS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</w:fldData>
        </w:fldChar>
      </w:r>
      <w:r w:rsidR="00D271A0">
        <w:rPr>
          <w:rFonts w:ascii="Times New Roman" w:hAnsi="Times New Roman" w:cs="Times New Roman"/>
          <w:color w:val="000000" w:themeColor="text1"/>
          <w:sz w:val="22"/>
          <w:szCs w:val="22"/>
        </w:rPr>
        <w:instrText xml:space="preserve"> ADDIN EN.CITE.DATA </w:instrText>
      </w:r>
      <w:r w:rsidR="00D271A0">
        <w:rPr>
          <w:rFonts w:ascii="Times New Roman" w:hAnsi="Times New Roman" w:cs="Times New Roman"/>
          <w:color w:val="000000" w:themeColor="text1"/>
          <w:sz w:val="22"/>
          <w:szCs w:val="22"/>
        </w:rPr>
      </w:r>
      <w:r w:rsidR="00D271A0">
        <w:rPr>
          <w:rFonts w:ascii="Times New Roman" w:hAnsi="Times New Roman" w:cs="Times New Roman"/>
          <w:color w:val="000000" w:themeColor="text1"/>
          <w:sz w:val="22"/>
          <w:szCs w:val="22"/>
        </w:rPr>
        <w:fldChar w:fldCharType="end"/>
      </w:r>
      <w:r w:rsidR="00B537AC" w:rsidRPr="00BD1F40">
        <w:rPr>
          <w:rFonts w:ascii="Times New Roman" w:hAnsi="Times New Roman" w:cs="Times New Roman"/>
          <w:color w:val="000000" w:themeColor="text1"/>
          <w:sz w:val="22"/>
          <w:szCs w:val="22"/>
        </w:rPr>
        <w:fldChar w:fldCharType="separate"/>
      </w:r>
      <w:r w:rsidR="00D271A0">
        <w:rPr>
          <w:rFonts w:ascii="Times New Roman" w:hAnsi="Times New Roman" w:cs="Times New Roman"/>
          <w:noProof/>
          <w:color w:val="000000" w:themeColor="text1"/>
          <w:sz w:val="22"/>
          <w:szCs w:val="22"/>
        </w:rPr>
        <w:t>(10-12)</w:t>
      </w:r>
      <w:r w:rsidR="00B537AC" w:rsidRPr="00BD1F40">
        <w:rPr>
          <w:rFonts w:ascii="Times New Roman" w:hAnsi="Times New Roman" w:cs="Times New Roman"/>
          <w:color w:val="000000" w:themeColor="text1"/>
          <w:sz w:val="22"/>
          <w:szCs w:val="22"/>
        </w:rPr>
        <w:fldChar w:fldCharType="end"/>
      </w:r>
      <w:r w:rsidRPr="00BD1F40">
        <w:rPr>
          <w:rFonts w:ascii="Times New Roman" w:hAnsi="Times New Roman" w:cs="Times New Roman"/>
          <w:color w:val="000000" w:themeColor="text1"/>
          <w:sz w:val="22"/>
          <w:szCs w:val="22"/>
        </w:rPr>
        <w:t xml:space="preserve"> </w:t>
      </w:r>
      <w:r w:rsidRPr="00BD1F40">
        <w:rPr>
          <w:rFonts w:ascii="Times New Roman" w:eastAsia="Times New Roman" w:hAnsi="Times New Roman" w:cs="Times New Roman"/>
          <w:color w:val="000000"/>
          <w:sz w:val="22"/>
          <w:szCs w:val="22"/>
        </w:rPr>
        <w:t>Similar methods have been applied previously to investigate the effects of SNAP program changes on health and healthcare utilization</w:t>
      </w:r>
      <w:r w:rsidRPr="00BD1F40">
        <w:rPr>
          <w:rFonts w:ascii="Times New Roman" w:eastAsia="Times New Roman" w:hAnsi="Times New Roman" w:cs="Times New Roman"/>
          <w:color w:val="000000"/>
        </w:rPr>
        <w:t xml:space="preserve"> </w:t>
      </w:r>
      <w:r w:rsidR="00CE130D" w:rsidRPr="00BD1F40">
        <w:rPr>
          <w:rFonts w:ascii="Times New Roman" w:eastAsia="Times New Roman" w:hAnsi="Times New Roman" w:cs="Times New Roman"/>
          <w:color w:val="000000"/>
        </w:rPr>
        <w:fldChar w:fldCharType="begin">
          <w:fldData xml:space="preserve">PEVuZE5vdGU+PENpdGU+PEF1dGhvcj5Ob3JkPC9BdXRob3I+PFllYXI+MjAxMTwvWWVhcj48UmVj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</w:fldData>
        </w:fldChar>
      </w:r>
      <w:r w:rsidR="00D271A0">
        <w:rPr>
          <w:rFonts w:ascii="Times New Roman" w:eastAsia="Times New Roman" w:hAnsi="Times New Roman" w:cs="Times New Roman"/>
          <w:color w:val="000000"/>
        </w:rPr>
        <w:instrText xml:space="preserve"> ADDIN EN.CITE </w:instrText>
      </w:r>
      <w:r w:rsidR="00D271A0">
        <w:rPr>
          <w:rFonts w:ascii="Times New Roman" w:eastAsia="Times New Roman" w:hAnsi="Times New Roman" w:cs="Times New Roman"/>
          <w:color w:val="000000"/>
        </w:rPr>
        <w:fldChar w:fldCharType="begin">
          <w:fldData xml:space="preserve">PEVuZE5vdGU+PENpdGU+PEF1dGhvcj5Ob3JkPC9BdXRob3I+PFllYXI+MjAxMTwvWWVhcj48UmVj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</w:fldData>
        </w:fldChar>
      </w:r>
      <w:r w:rsidR="00D271A0">
        <w:rPr>
          <w:rFonts w:ascii="Times New Roman" w:eastAsia="Times New Roman" w:hAnsi="Times New Roman" w:cs="Times New Roman"/>
          <w:color w:val="000000"/>
        </w:rPr>
        <w:instrText xml:space="preserve"> ADDIN EN.CITE.DATA </w:instrText>
      </w:r>
      <w:r w:rsidR="00D271A0">
        <w:rPr>
          <w:rFonts w:ascii="Times New Roman" w:eastAsia="Times New Roman" w:hAnsi="Times New Roman" w:cs="Times New Roman"/>
          <w:color w:val="000000"/>
        </w:rPr>
      </w:r>
      <w:r w:rsidR="00D271A0">
        <w:rPr>
          <w:rFonts w:ascii="Times New Roman" w:eastAsia="Times New Roman" w:hAnsi="Times New Roman" w:cs="Times New Roman"/>
          <w:color w:val="000000"/>
        </w:rPr>
        <w:fldChar w:fldCharType="end"/>
      </w:r>
      <w:r w:rsidR="00CE130D" w:rsidRPr="00BD1F40">
        <w:rPr>
          <w:rFonts w:ascii="Times New Roman" w:eastAsia="Times New Roman" w:hAnsi="Times New Roman" w:cs="Times New Roman"/>
          <w:color w:val="000000"/>
        </w:rPr>
        <w:fldChar w:fldCharType="separate"/>
      </w:r>
      <w:r w:rsidR="00D271A0">
        <w:rPr>
          <w:rFonts w:ascii="Times New Roman" w:eastAsia="Times New Roman" w:hAnsi="Times New Roman" w:cs="Times New Roman"/>
          <w:noProof/>
          <w:color w:val="000000"/>
        </w:rPr>
        <w:t>(13, 14)</w:t>
      </w:r>
      <w:r w:rsidR="00CE130D" w:rsidRPr="00BD1F40">
        <w:rPr>
          <w:rFonts w:ascii="Times New Roman" w:eastAsia="Times New Roman" w:hAnsi="Times New Roman" w:cs="Times New Roman"/>
          <w:color w:val="000000"/>
        </w:rPr>
        <w:fldChar w:fldCharType="end"/>
      </w:r>
      <w:r w:rsidR="0071742C" w:rsidRPr="00BD1F40">
        <w:rPr>
          <w:rFonts w:ascii="Times New Roman" w:eastAsia="Times New Roman" w:hAnsi="Times New Roman" w:cs="Times New Roman"/>
          <w:color w:val="000000"/>
        </w:rPr>
        <w:t xml:space="preserve"> </w:t>
      </w:r>
      <w:r w:rsidRPr="00BD1F40">
        <w:rPr>
          <w:rFonts w:ascii="Times New Roman" w:eastAsia="Times New Roman" w:hAnsi="Times New Roman" w:cs="Times New Roman"/>
          <w:color w:val="000000"/>
          <w:sz w:val="22"/>
          <w:szCs w:val="22"/>
        </w:rPr>
        <w:t xml:space="preserve">Nevertheless, due to the fact that HPS reports income ranges by category, rather than a continuous measure, observations whose reported income category range overlapped with a SNAP eligibility income threshold for household size were not included in this analysis, leaving out many observations who might otherwise be “just above” an income threshold. Further, although event studies showed generally parallel trends for most outcomes, our quantitative assessment showed violations of parallel trends for the outcomes child food insufficiency, GAD-2, difficulty with household expenses, and caught up on rent/mortgage. Thus, results from this intent-to-treat analysis should be interpreted cautiously due to potential measurement error and the validity of the proposed control group. Results are found in </w:t>
      </w:r>
      <w:r w:rsidRPr="00BD1F40">
        <w:rPr>
          <w:rFonts w:ascii="Times New Roman" w:eastAsia="Times New Roman" w:hAnsi="Times New Roman" w:cs="Times New Roman"/>
          <w:b/>
          <w:bCs/>
          <w:color w:val="000000"/>
          <w:sz w:val="22"/>
          <w:szCs w:val="22"/>
        </w:rPr>
        <w:t>eTable 6</w:t>
      </w:r>
      <w:r w:rsidRPr="00BD1F40">
        <w:rPr>
          <w:rFonts w:ascii="Times New Roman" w:eastAsia="Times New Roman" w:hAnsi="Times New Roman" w:cs="Times New Roman"/>
          <w:color w:val="000000"/>
          <w:sz w:val="22"/>
          <w:szCs w:val="22"/>
        </w:rPr>
        <w:t>.</w:t>
      </w:r>
    </w:p>
    <w:p w14:paraId="5D86089E" w14:textId="374CD580" w:rsidR="008340F3" w:rsidRPr="00BD1F40" w:rsidRDefault="008340F3">
      <w:pPr>
        <w:rPr>
          <w:rFonts w:ascii="Times New Roman" w:hAnsi="Times New Roman" w:cs="Times New Roman"/>
          <w:color w:val="0D0D0D" w:themeColor="text1" w:themeTint="F2"/>
        </w:rPr>
      </w:pPr>
      <w:r w:rsidRPr="00BD1F40">
        <w:rPr>
          <w:rFonts w:ascii="Times New Roman" w:hAnsi="Times New Roman" w:cs="Times New Roman"/>
          <w:color w:val="0D0D0D" w:themeColor="text1" w:themeTint="F2"/>
        </w:rPr>
        <w:br w:type="page"/>
      </w:r>
    </w:p>
    <w:p w14:paraId="57A2CECB" w14:textId="77777777" w:rsidR="00D271A0" w:rsidRPr="00D271A0" w:rsidRDefault="00793902" w:rsidP="00D271A0">
      <w:pPr>
        <w:pStyle w:val="EndNoteBibliographyTitle"/>
        <w:rPr>
          <w:noProof/>
        </w:rPr>
      </w:pPr>
      <w:r w:rsidRPr="00BD1F40">
        <w:lastRenderedPageBreak/>
        <w:fldChar w:fldCharType="begin"/>
      </w:r>
      <w:r w:rsidRPr="00BD1F40">
        <w:instrText xml:space="preserve"> ADDIN EN.REFLIST </w:instrText>
      </w:r>
      <w:r w:rsidRPr="00BD1F40">
        <w:fldChar w:fldCharType="separate"/>
      </w:r>
      <w:r w:rsidR="00D271A0" w:rsidRPr="00D271A0">
        <w:rPr>
          <w:noProof/>
        </w:rPr>
        <w:t>REFERENCES</w:t>
      </w:r>
    </w:p>
    <w:p w14:paraId="1B7E5E96" w14:textId="77777777" w:rsidR="00D271A0" w:rsidRPr="00D271A0" w:rsidRDefault="00D271A0" w:rsidP="00D271A0">
      <w:pPr>
        <w:pStyle w:val="EndNoteBibliographyTitle"/>
        <w:rPr>
          <w:noProof/>
        </w:rPr>
      </w:pPr>
    </w:p>
    <w:p w14:paraId="595B7C07" w14:textId="77777777" w:rsidR="00D271A0" w:rsidRPr="00D271A0" w:rsidRDefault="00D271A0" w:rsidP="00D271A0">
      <w:pPr>
        <w:pStyle w:val="EndNoteBibliography"/>
        <w:ind w:left="720" w:hanging="720"/>
        <w:rPr>
          <w:noProof/>
        </w:rPr>
      </w:pPr>
      <w:r w:rsidRPr="00D271A0">
        <w:rPr>
          <w:noProof/>
        </w:rPr>
        <w:t>1.</w:t>
      </w:r>
      <w:r w:rsidRPr="00D271A0">
        <w:rPr>
          <w:noProof/>
        </w:rPr>
        <w:tab/>
        <w:t xml:space="preserve">United States Census Bureau. 2021 Household Pulse Survey User Notes. Household Pulse Survey Technical Documentation. Washington D.C.: United States Census Bureau, 2021 </w:t>
      </w:r>
    </w:p>
    <w:p w14:paraId="779261FB" w14:textId="069DD016" w:rsidR="00D271A0" w:rsidRPr="00D271A0" w:rsidRDefault="00D271A0" w:rsidP="00D271A0">
      <w:pPr>
        <w:pStyle w:val="EndNoteBibliography"/>
        <w:ind w:left="720" w:hanging="720"/>
        <w:rPr>
          <w:noProof/>
        </w:rPr>
      </w:pPr>
      <w:r w:rsidRPr="00D271A0">
        <w:rPr>
          <w:noProof/>
        </w:rPr>
        <w:t>2.</w:t>
      </w:r>
      <w:r w:rsidRPr="00D271A0">
        <w:rPr>
          <w:noProof/>
        </w:rPr>
        <w:tab/>
        <w:t xml:space="preserve">U.S. Department of Agriculture Food and Nutrition Service. </w:t>
      </w:r>
      <w:r w:rsidRPr="00D271A0">
        <w:rPr>
          <w:i/>
          <w:noProof/>
        </w:rPr>
        <w:t>SNAP Eligibility</w:t>
      </w:r>
      <w:r w:rsidRPr="00D271A0">
        <w:rPr>
          <w:noProof/>
        </w:rPr>
        <w:t xml:space="preserve"> [Internet]. Washington D.C., U.S. Department of Agriculture Food and Nutrition Service; 2022; Available from: </w:t>
      </w:r>
      <w:hyperlink r:id="rId8" w:history="1">
        <w:r w:rsidRPr="00D271A0">
          <w:rPr>
            <w:rStyle w:val="Hyperlink"/>
            <w:noProof/>
          </w:rPr>
          <w:t>https://www.fns.usda.gov/snap/recipient/eligibility</w:t>
        </w:r>
      </w:hyperlink>
      <w:r w:rsidRPr="00D271A0">
        <w:rPr>
          <w:noProof/>
        </w:rPr>
        <w:t>.</w:t>
      </w:r>
    </w:p>
    <w:p w14:paraId="38CA4B56" w14:textId="0C6A4618" w:rsidR="00D271A0" w:rsidRPr="00D271A0" w:rsidRDefault="00D271A0" w:rsidP="00D271A0">
      <w:pPr>
        <w:pStyle w:val="EndNoteBibliography"/>
        <w:ind w:left="720" w:hanging="720"/>
        <w:rPr>
          <w:noProof/>
        </w:rPr>
      </w:pPr>
      <w:r w:rsidRPr="00D271A0">
        <w:rPr>
          <w:noProof/>
        </w:rPr>
        <w:t>3.</w:t>
      </w:r>
      <w:r w:rsidRPr="00D271A0">
        <w:rPr>
          <w:noProof/>
        </w:rPr>
        <w:tab/>
        <w:t xml:space="preserve">U.S. Department of Agriculture Economic Research Service. </w:t>
      </w:r>
      <w:r w:rsidRPr="00D271A0">
        <w:rPr>
          <w:i/>
          <w:noProof/>
        </w:rPr>
        <w:t>Food Security in the U.S.</w:t>
      </w:r>
      <w:r w:rsidRPr="00D271A0">
        <w:rPr>
          <w:noProof/>
        </w:rPr>
        <w:t xml:space="preserve"> [Internet]. Washington D.C., U.S. Department of Agriculture Economic Research Service; 2022; Available from: </w:t>
      </w:r>
      <w:hyperlink r:id="rId9" w:history="1">
        <w:r w:rsidRPr="00D271A0">
          <w:rPr>
            <w:rStyle w:val="Hyperlink"/>
            <w:noProof/>
          </w:rPr>
          <w:t>https://www.ers.usda.gov/topics/food-nutrition-assistance/food-security-in-the-u-s/measurement/</w:t>
        </w:r>
      </w:hyperlink>
      <w:r w:rsidRPr="00D271A0">
        <w:rPr>
          <w:noProof/>
        </w:rPr>
        <w:t>.</w:t>
      </w:r>
    </w:p>
    <w:p w14:paraId="28A493FC" w14:textId="77777777" w:rsidR="00D271A0" w:rsidRPr="00D271A0" w:rsidRDefault="00D271A0" w:rsidP="00D271A0">
      <w:pPr>
        <w:pStyle w:val="EndNoteBibliography"/>
        <w:ind w:left="720" w:hanging="720"/>
        <w:rPr>
          <w:noProof/>
        </w:rPr>
      </w:pPr>
      <w:r w:rsidRPr="00D271A0">
        <w:rPr>
          <w:noProof/>
        </w:rPr>
        <w:t>4.</w:t>
      </w:r>
      <w:r w:rsidRPr="00D271A0">
        <w:rPr>
          <w:noProof/>
        </w:rPr>
        <w:tab/>
        <w:t>Sapra A, Bhandari P, Sharma S, Chanpura T, Lopp L. Using Generalized Anxiety Disorder-2 (GAD-2) and GAD-7 in a Primary Care Setting. Cureus. 2020;12(5):e8224-e. doi: 10.7759/cureus.8224.</w:t>
      </w:r>
    </w:p>
    <w:p w14:paraId="30DBC0AE" w14:textId="77777777" w:rsidR="00D271A0" w:rsidRPr="00D271A0" w:rsidRDefault="00D271A0" w:rsidP="00D271A0">
      <w:pPr>
        <w:pStyle w:val="EndNoteBibliography"/>
        <w:ind w:left="720" w:hanging="720"/>
        <w:rPr>
          <w:noProof/>
        </w:rPr>
      </w:pPr>
      <w:r w:rsidRPr="00D271A0">
        <w:rPr>
          <w:noProof/>
        </w:rPr>
        <w:t>5.</w:t>
      </w:r>
      <w:r w:rsidRPr="00D271A0">
        <w:rPr>
          <w:noProof/>
        </w:rPr>
        <w:tab/>
        <w:t>Kroenke K, Spitzer RL, Williams JB. The Patient Health Questionnaire-2: validity of a two-item depression screener. Med Care. 2003;41(11):1284-92. doi: 10.1097/01.mlr.0000093487.78664.3c.</w:t>
      </w:r>
    </w:p>
    <w:p w14:paraId="1803E4E6" w14:textId="77777777" w:rsidR="00D271A0" w:rsidRPr="00D271A0" w:rsidRDefault="00D271A0" w:rsidP="00D271A0">
      <w:pPr>
        <w:pStyle w:val="EndNoteBibliography"/>
        <w:ind w:left="720" w:hanging="720"/>
        <w:rPr>
          <w:noProof/>
        </w:rPr>
      </w:pPr>
      <w:r w:rsidRPr="00D271A0">
        <w:rPr>
          <w:noProof/>
        </w:rPr>
        <w:t>6.</w:t>
      </w:r>
      <w:r w:rsidRPr="00D271A0">
        <w:rPr>
          <w:noProof/>
        </w:rPr>
        <w:tab/>
        <w:t>Clarke D, Tapia-Schythe K. Implementing the panel event study. The Stata Journal. 2021;21(4):853-84. doi: 10.1177/1536867x211063144.</w:t>
      </w:r>
    </w:p>
    <w:p w14:paraId="709C05E8" w14:textId="77777777" w:rsidR="00D271A0" w:rsidRPr="00D271A0" w:rsidRDefault="00D271A0" w:rsidP="00D271A0">
      <w:pPr>
        <w:pStyle w:val="EndNoteBibliography"/>
        <w:ind w:left="720" w:hanging="720"/>
        <w:rPr>
          <w:noProof/>
        </w:rPr>
      </w:pPr>
      <w:r w:rsidRPr="00D271A0">
        <w:rPr>
          <w:noProof/>
        </w:rPr>
        <w:t>7.</w:t>
      </w:r>
      <w:r w:rsidRPr="00D271A0">
        <w:rPr>
          <w:noProof/>
        </w:rPr>
        <w:tab/>
        <w:t>Batra A, Jackson K, Hamad R. Effects Of The 2021 Expanded Child Tax Credit On Adults’ Mental Health: A Quasi-Experimental Study. Health Affair. 2023;42(1):74-82. doi: 10.1377/hlthaff.2022.00733.</w:t>
      </w:r>
    </w:p>
    <w:p w14:paraId="156F34EF" w14:textId="77777777" w:rsidR="00D271A0" w:rsidRPr="00D271A0" w:rsidRDefault="00D271A0" w:rsidP="00D271A0">
      <w:pPr>
        <w:pStyle w:val="EndNoteBibliography"/>
        <w:ind w:left="720" w:hanging="720"/>
        <w:rPr>
          <w:noProof/>
        </w:rPr>
      </w:pPr>
      <w:r w:rsidRPr="00D271A0">
        <w:rPr>
          <w:noProof/>
        </w:rPr>
        <w:t>8.</w:t>
      </w:r>
      <w:r w:rsidRPr="00D271A0">
        <w:rPr>
          <w:noProof/>
        </w:rPr>
        <w:tab/>
        <w:t>Shafer PR, Gutiérrez KM, Ettinger de Cuba S, Bovell-Ammon A, Raifman J. Association of the Implementation of Child Tax Credit Advance Payments With Food Insufficiency in US Households. Jama Netw Open. 2022;5(1):e2143296-e. doi: 10.1001/jamanetworkopen.2021.43296.</w:t>
      </w:r>
    </w:p>
    <w:p w14:paraId="3EB671D0" w14:textId="77777777" w:rsidR="00D271A0" w:rsidRPr="00D271A0" w:rsidRDefault="00D271A0" w:rsidP="00D271A0">
      <w:pPr>
        <w:pStyle w:val="EndNoteBibliography"/>
        <w:ind w:left="720" w:hanging="720"/>
        <w:rPr>
          <w:noProof/>
        </w:rPr>
      </w:pPr>
      <w:r w:rsidRPr="00D271A0">
        <w:rPr>
          <w:noProof/>
        </w:rPr>
        <w:t>9.</w:t>
      </w:r>
      <w:r w:rsidRPr="00D271A0">
        <w:rPr>
          <w:noProof/>
        </w:rPr>
        <w:tab/>
        <w:t>Bryant A, Follett L. Hunger relief: A natural experiment from additional SNAP benefits during the COVID-19 pandemic. Lancet Reg Health Am. 2022;10:100224. doi: 10.1016/j.lana.2022.100224.</w:t>
      </w:r>
    </w:p>
    <w:p w14:paraId="7D92C4EE" w14:textId="77777777" w:rsidR="00D271A0" w:rsidRPr="00D271A0" w:rsidRDefault="00D271A0" w:rsidP="00D271A0">
      <w:pPr>
        <w:pStyle w:val="EndNoteBibliography"/>
        <w:ind w:left="720" w:hanging="720"/>
        <w:rPr>
          <w:noProof/>
        </w:rPr>
      </w:pPr>
      <w:r w:rsidRPr="00D271A0">
        <w:rPr>
          <w:noProof/>
        </w:rPr>
        <w:t>10.</w:t>
      </w:r>
      <w:r w:rsidRPr="00D271A0">
        <w:rPr>
          <w:noProof/>
        </w:rPr>
        <w:tab/>
        <w:t>Celhay PA, Meyer BD, Mittag N. Errors in reporting and imputation of government benefits and their implications. National Bureau of Economic Research, 2021.</w:t>
      </w:r>
    </w:p>
    <w:p w14:paraId="6122F268" w14:textId="77777777" w:rsidR="00D271A0" w:rsidRPr="00D271A0" w:rsidRDefault="00D271A0" w:rsidP="00D271A0">
      <w:pPr>
        <w:pStyle w:val="EndNoteBibliography"/>
        <w:ind w:left="720" w:hanging="720"/>
        <w:rPr>
          <w:noProof/>
        </w:rPr>
      </w:pPr>
      <w:r w:rsidRPr="00D271A0">
        <w:rPr>
          <w:noProof/>
        </w:rPr>
        <w:t>11.</w:t>
      </w:r>
      <w:r w:rsidRPr="00D271A0">
        <w:rPr>
          <w:noProof/>
        </w:rPr>
        <w:tab/>
        <w:t>Rothbaum J, Fox L, Shantz K. Fixing Errors in a SNAP: Addressing SNAP Under-reporting to Evaluate Poverty. The U.S. Census Bureau, 2023.</w:t>
      </w:r>
    </w:p>
    <w:p w14:paraId="2C056EB1" w14:textId="77777777" w:rsidR="00D271A0" w:rsidRPr="00D271A0" w:rsidRDefault="00D271A0" w:rsidP="00D271A0">
      <w:pPr>
        <w:pStyle w:val="EndNoteBibliography"/>
        <w:ind w:left="720" w:hanging="720"/>
        <w:rPr>
          <w:noProof/>
        </w:rPr>
      </w:pPr>
      <w:r w:rsidRPr="00D271A0">
        <w:rPr>
          <w:noProof/>
        </w:rPr>
        <w:t>12.</w:t>
      </w:r>
      <w:r w:rsidRPr="00D271A0">
        <w:rPr>
          <w:noProof/>
        </w:rPr>
        <w:tab/>
        <w:t>Giefer KG, King MD, Roth VL. SNAP Receipt in SIPP: Using Administrative Records to Evaluate Data Quality. SEHSD Working Paper: U.S. Census Bureau, 2022.</w:t>
      </w:r>
    </w:p>
    <w:p w14:paraId="498AEE3E" w14:textId="7BDDDE69" w:rsidR="00D271A0" w:rsidRPr="00D271A0" w:rsidRDefault="00D271A0" w:rsidP="00D271A0">
      <w:pPr>
        <w:pStyle w:val="EndNoteBibliography"/>
        <w:ind w:left="720" w:hanging="720"/>
        <w:rPr>
          <w:noProof/>
        </w:rPr>
      </w:pPr>
      <w:r w:rsidRPr="00D271A0">
        <w:rPr>
          <w:noProof/>
        </w:rPr>
        <w:t>13.</w:t>
      </w:r>
      <w:r w:rsidRPr="00D271A0">
        <w:rPr>
          <w:noProof/>
        </w:rPr>
        <w:tab/>
        <w:t xml:space="preserve">Nord M, Prell M. </w:t>
      </w:r>
      <w:r w:rsidRPr="00D271A0">
        <w:rPr>
          <w:i/>
          <w:noProof/>
        </w:rPr>
        <w:t>Food Security of SNAP Recipients Improved Following the 2009 Stimulus Package</w:t>
      </w:r>
      <w:r w:rsidRPr="00D271A0">
        <w:rPr>
          <w:noProof/>
        </w:rPr>
        <w:t xml:space="preserve"> [Internet]. Washington D.C. , U.S. Department of Agriculture Economic Research Service; 2011; Available from: </w:t>
      </w:r>
      <w:hyperlink r:id="rId10" w:history="1">
        <w:r w:rsidRPr="00D271A0">
          <w:rPr>
            <w:rStyle w:val="Hyperlink"/>
            <w:noProof/>
          </w:rPr>
          <w:t>https://www.ers.usda.gov/amber-waves/2011/june/food-security-of-snap/</w:t>
        </w:r>
      </w:hyperlink>
      <w:r w:rsidRPr="00D271A0">
        <w:rPr>
          <w:noProof/>
        </w:rPr>
        <w:t>.</w:t>
      </w:r>
    </w:p>
    <w:p w14:paraId="2EB1B364" w14:textId="77777777" w:rsidR="00D271A0" w:rsidRPr="00D271A0" w:rsidRDefault="00D271A0" w:rsidP="00D271A0">
      <w:pPr>
        <w:pStyle w:val="EndNoteBibliography"/>
        <w:ind w:left="720" w:hanging="720"/>
        <w:rPr>
          <w:noProof/>
        </w:rPr>
      </w:pPr>
      <w:r w:rsidRPr="00D271A0">
        <w:rPr>
          <w:noProof/>
        </w:rPr>
        <w:t>14.</w:t>
      </w:r>
      <w:r w:rsidRPr="00D271A0">
        <w:rPr>
          <w:noProof/>
        </w:rPr>
        <w:tab/>
        <w:t>Morrissey TW, Miller DP. Supplemental Nutrition Assistance Program Participation Improves Children's Health Care Use: An Analysis of the American Recovery and Reinvestment Act's Natural Experiment. Acad Pediatr. 2020;20(6):863-70. doi: 10.1016/j.acap</w:t>
      </w:r>
      <w:r w:rsidRPr="00D271A0">
        <w:rPr>
          <w:noProof/>
        </w:rPr>
        <w:lastRenderedPageBreak/>
        <w:t>.2019.11.009.</w:t>
      </w:r>
    </w:p>
    <w:p w14:paraId="0D1566A8" w14:textId="1C34BFE0" w:rsidR="00B27635" w:rsidRPr="00BD1F40" w:rsidRDefault="00793902" w:rsidP="00B27635">
      <w:pPr>
        <w:spacing w:line="480" w:lineRule="auto"/>
        <w:rPr>
          <w:rFonts w:ascii="Times New Roman" w:hAnsi="Times New Roman" w:cs="Times New Roman"/>
        </w:rPr>
      </w:pPr>
      <w:r w:rsidRPr="00BD1F40">
        <w:rPr>
          <w:rFonts w:ascii="Times New Roman" w:hAnsi="Times New Roman" w:cs="Times New Roman"/>
        </w:rPr>
        <w:fldChar w:fldCharType="end"/>
      </w:r>
    </w:p>
    <w:p w14:paraId="512E0FB6" w14:textId="6F1DACE1" w:rsidR="009522B2" w:rsidRPr="00BD1F40" w:rsidRDefault="009522B2" w:rsidP="00B27635">
      <w:pPr>
        <w:spacing w:line="480" w:lineRule="auto"/>
        <w:rPr>
          <w:rFonts w:ascii="Times New Roman" w:hAnsi="Times New Roman" w:cs="Times New Roman"/>
        </w:rPr>
      </w:pPr>
    </w:p>
    <w:p w14:paraId="58BDAE1A" w14:textId="77777777" w:rsidR="0061107C" w:rsidRPr="00BD1F40" w:rsidRDefault="0061107C" w:rsidP="00B27635">
      <w:pPr>
        <w:spacing w:line="480" w:lineRule="auto"/>
        <w:rPr>
          <w:rFonts w:ascii="Times New Roman" w:hAnsi="Times New Roman" w:cs="Times New Roman"/>
        </w:rPr>
        <w:sectPr w:rsidR="0061107C" w:rsidRPr="00BD1F40" w:rsidSect="007658FE">
          <w:footerReference w:type="default" r:id="rId11"/>
          <w:pgSz w:w="12240" w:h="15840"/>
          <w:pgMar w:top="1440" w:right="1440" w:bottom="1440" w:left="1440" w:header="720" w:footer="720" w:gutter="0"/>
          <w:cols w:space="720"/>
          <w:docGrid w:linePitch="360"/>
        </w:sectPr>
      </w:pPr>
    </w:p>
    <w:p w14:paraId="31ABC5D6" w14:textId="07C8A6A7" w:rsidR="00560879" w:rsidRPr="00BD1F40" w:rsidRDefault="00560879" w:rsidP="00560879">
      <w:pPr>
        <w:spacing w:line="480" w:lineRule="auto"/>
        <w:rPr>
          <w:rFonts w:ascii="Times New Roman" w:hAnsi="Times New Roman" w:cs="Times New Roman"/>
        </w:rPr>
      </w:pPr>
      <w:r w:rsidRPr="00BD1F40">
        <w:rPr>
          <w:rFonts w:ascii="Times New Roman" w:hAnsi="Times New Roman" w:cs="Times New Roman"/>
          <w:b/>
          <w:bCs/>
        </w:rPr>
        <w:lastRenderedPageBreak/>
        <w:t>eFigure 1.</w:t>
      </w:r>
      <w:r w:rsidRPr="00BD1F40">
        <w:rPr>
          <w:rFonts w:ascii="Times New Roman" w:hAnsi="Times New Roman" w:cs="Times New Roman"/>
        </w:rPr>
        <w:t xml:space="preserve"> Sample size flow diagram</w:t>
      </w:r>
    </w:p>
    <w:p w14:paraId="25D166DB" w14:textId="134EAB1F" w:rsidR="00560879" w:rsidRPr="00BD1F40" w:rsidRDefault="00F86124" w:rsidP="00560879">
      <w:pPr>
        <w:jc w:val="center"/>
        <w:rPr>
          <w:rFonts w:ascii="Times New Roman" w:hAnsi="Times New Roman" w:cs="Times New Roman"/>
          <w:color w:val="000000"/>
        </w:rPr>
      </w:pPr>
      <w:r w:rsidRPr="00BD1F40">
        <w:rPr>
          <w:rFonts w:ascii="Times New Roman" w:hAnsi="Times New Roman" w:cs="Times New Roman"/>
          <w:noProof/>
          <w:color w:val="000000"/>
        </w:rPr>
        <w:drawing>
          <wp:inline distT="0" distB="0" distL="0" distR="0" wp14:anchorId="4C0782E7" wp14:editId="134E77F7">
            <wp:extent cx="6356820" cy="4542817"/>
            <wp:effectExtent l="0" t="0" r="6350" b="3810"/>
            <wp:docPr id="20404868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486868" name="Picture 204048686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72093" cy="4553732"/>
                    </a:xfrm>
                    <a:prstGeom prst="rect">
                      <a:avLst/>
                    </a:prstGeom>
                  </pic:spPr>
                </pic:pic>
              </a:graphicData>
            </a:graphic>
          </wp:inline>
        </w:drawing>
      </w:r>
    </w:p>
    <w:p w14:paraId="6D63974E" w14:textId="77777777" w:rsidR="00560879" w:rsidRPr="00BD1F40" w:rsidRDefault="00560879" w:rsidP="00560879">
      <w:pPr>
        <w:rPr>
          <w:rFonts w:ascii="Times New Roman" w:hAnsi="Times New Roman" w:cs="Times New Roman"/>
          <w:color w:val="000000"/>
        </w:rPr>
      </w:pPr>
    </w:p>
    <w:p w14:paraId="20B06A92" w14:textId="77777777" w:rsidR="00560879" w:rsidRPr="00BD1F40" w:rsidRDefault="00560879" w:rsidP="00560879">
      <w:pPr>
        <w:rPr>
          <w:rFonts w:ascii="Times New Roman" w:hAnsi="Times New Roman" w:cs="Times New Roman"/>
        </w:rPr>
      </w:pPr>
      <w:r w:rsidRPr="00BD1F40">
        <w:rPr>
          <w:rFonts w:ascii="Times New Roman" w:hAnsi="Times New Roman" w:cs="Times New Roman"/>
          <w:color w:val="000000"/>
        </w:rPr>
        <w:t xml:space="preserve">Note: Data drawn from the U.S. </w:t>
      </w:r>
      <w:r w:rsidRPr="00BD1F40">
        <w:rPr>
          <w:rFonts w:ascii="Times New Roman" w:hAnsi="Times New Roman" w:cs="Times New Roman"/>
        </w:rPr>
        <w:t>Census Bureau Household Pulse Survey (April 2020-present).</w:t>
      </w:r>
      <w:r w:rsidRPr="00BD1F40">
        <w:rPr>
          <w:rFonts w:ascii="Times New Roman" w:hAnsi="Times New Roman" w:cs="Times New Roman"/>
          <w:color w:val="000000" w:themeColor="text1"/>
        </w:rPr>
        <w:t xml:space="preserve"> The final sample size was different for each outcome based on survey skip logic and/or differential missingness across outcomes of interest.</w:t>
      </w:r>
      <w:r w:rsidRPr="00BD1F40">
        <w:rPr>
          <w:rFonts w:ascii="Times New Roman" w:hAnsi="Times New Roman" w:cs="Times New Roman"/>
        </w:rPr>
        <w:t xml:space="preserve"> </w:t>
      </w:r>
    </w:p>
    <w:p w14:paraId="2AF537C9" w14:textId="77777777" w:rsidR="00560879" w:rsidRPr="00BD1F40" w:rsidRDefault="00560879" w:rsidP="00560879">
      <w:pPr>
        <w:rPr>
          <w:rFonts w:ascii="Times New Roman" w:hAnsi="Times New Roman" w:cs="Times New Roman"/>
          <w:color w:val="000000" w:themeColor="text1"/>
        </w:rPr>
      </w:pPr>
      <w:r w:rsidRPr="00BD1F40">
        <w:rPr>
          <w:rFonts w:ascii="Times New Roman" w:hAnsi="Times New Roman" w:cs="Times New Roman"/>
        </w:rPr>
        <w:t>Abbreviations: Household Pulse Survey (HPS); Supplemental Nutrition Assistance Program (SNAP)</w:t>
      </w:r>
    </w:p>
    <w:p w14:paraId="1C69DE35" w14:textId="77777777" w:rsidR="00560879" w:rsidRPr="00BD1F40" w:rsidRDefault="00560879" w:rsidP="00560879">
      <w:pPr>
        <w:rPr>
          <w:rFonts w:ascii="Times New Roman" w:hAnsi="Times New Roman" w:cs="Times New Roman"/>
        </w:rPr>
      </w:pPr>
      <w:r w:rsidRPr="00BD1F40">
        <w:rPr>
          <w:rFonts w:ascii="Times New Roman" w:hAnsi="Times New Roman" w:cs="Times New Roman"/>
          <w:vertAlign w:val="superscript"/>
        </w:rPr>
        <w:t>a</w:t>
      </w:r>
      <w:r w:rsidRPr="00BD1F40">
        <w:rPr>
          <w:rFonts w:ascii="Times New Roman" w:hAnsi="Times New Roman" w:cs="Times New Roman"/>
        </w:rPr>
        <w:t xml:space="preserve"> Date range represents Week 13 through Week 17 of the HPS.</w:t>
      </w:r>
    </w:p>
    <w:p w14:paraId="247E55F9" w14:textId="77777777" w:rsidR="00560879" w:rsidRPr="00BD1F40" w:rsidRDefault="00560879" w:rsidP="00560879">
      <w:pPr>
        <w:rPr>
          <w:rFonts w:ascii="Times New Roman" w:hAnsi="Times New Roman" w:cs="Times New Roman"/>
        </w:rPr>
      </w:pPr>
      <w:r w:rsidRPr="00BD1F40">
        <w:rPr>
          <w:rFonts w:ascii="Times New Roman" w:hAnsi="Times New Roman" w:cs="Times New Roman"/>
          <w:vertAlign w:val="superscript"/>
        </w:rPr>
        <w:t>b</w:t>
      </w:r>
      <w:r w:rsidRPr="00BD1F40">
        <w:rPr>
          <w:rFonts w:ascii="Times New Roman" w:hAnsi="Times New Roman" w:cs="Times New Roman"/>
        </w:rPr>
        <w:t xml:space="preserve"> Eligibility determined based on whether self-reported demographics fell within federal SNAP income eligibility guidelines.</w:t>
      </w:r>
    </w:p>
    <w:p w14:paraId="0136D13D" w14:textId="77777777" w:rsidR="00560879" w:rsidRPr="00BD1F40" w:rsidRDefault="00560879" w:rsidP="000A1D7F">
      <w:pPr>
        <w:rPr>
          <w:rFonts w:ascii="Times New Roman" w:hAnsi="Times New Roman" w:cs="Times New Roman"/>
        </w:rPr>
      </w:pPr>
    </w:p>
    <w:p w14:paraId="5D5B06E8" w14:textId="1D5774FB" w:rsidR="00F86124" w:rsidRPr="00BD1F40" w:rsidRDefault="00F86124">
      <w:pPr>
        <w:rPr>
          <w:rFonts w:ascii="Times New Roman" w:hAnsi="Times New Roman" w:cs="Times New Roman"/>
          <w:b/>
          <w:bCs/>
        </w:rPr>
      </w:pPr>
      <w:r w:rsidRPr="00BD1F40">
        <w:rPr>
          <w:rFonts w:ascii="Times New Roman" w:hAnsi="Times New Roman" w:cs="Times New Roman"/>
          <w:b/>
          <w:bCs/>
        </w:rPr>
        <w:br w:type="page"/>
      </w:r>
    </w:p>
    <w:p w14:paraId="3F2F8C0A" w14:textId="77777777" w:rsidR="00560879" w:rsidRPr="00BD1F40" w:rsidRDefault="00560879" w:rsidP="000A1D7F">
      <w:pPr>
        <w:rPr>
          <w:rFonts w:ascii="Times New Roman" w:hAnsi="Times New Roman" w:cs="Times New Roman"/>
          <w:b/>
          <w:bCs/>
        </w:rPr>
      </w:pPr>
    </w:p>
    <w:p w14:paraId="3D59293E" w14:textId="5BB60728" w:rsidR="000A1D7F" w:rsidRPr="00BD1F40" w:rsidRDefault="009522B2" w:rsidP="000A1D7F">
      <w:pPr>
        <w:rPr>
          <w:rFonts w:ascii="Times New Roman" w:hAnsi="Times New Roman" w:cs="Times New Roman"/>
          <w:color w:val="000000" w:themeColor="text1"/>
        </w:rPr>
      </w:pPr>
      <w:r w:rsidRPr="00BD1F40">
        <w:rPr>
          <w:rFonts w:ascii="Times New Roman" w:hAnsi="Times New Roman" w:cs="Times New Roman"/>
          <w:b/>
          <w:bCs/>
        </w:rPr>
        <w:t xml:space="preserve">eFigure </w:t>
      </w:r>
      <w:r w:rsidR="00560879" w:rsidRPr="00BD1F40">
        <w:rPr>
          <w:rFonts w:ascii="Times New Roman" w:hAnsi="Times New Roman" w:cs="Times New Roman"/>
          <w:b/>
          <w:bCs/>
        </w:rPr>
        <w:t>2</w:t>
      </w:r>
      <w:r w:rsidRPr="00BD1F40">
        <w:rPr>
          <w:rFonts w:ascii="Times New Roman" w:hAnsi="Times New Roman" w:cs="Times New Roman"/>
          <w:b/>
          <w:bCs/>
        </w:rPr>
        <w:t>.</w:t>
      </w:r>
      <w:r w:rsidRPr="00BD1F40">
        <w:rPr>
          <w:rFonts w:ascii="Times New Roman" w:hAnsi="Times New Roman" w:cs="Times New Roman"/>
        </w:rPr>
        <w:t xml:space="preserve"> </w:t>
      </w:r>
      <w:r w:rsidRPr="00BD1F40">
        <w:rPr>
          <w:rFonts w:ascii="Times New Roman" w:hAnsi="Times New Roman" w:cs="Times New Roman"/>
          <w:color w:val="000000" w:themeColor="text1"/>
        </w:rPr>
        <w:t>Qualitative evaluation of parallel trends assumption</w:t>
      </w:r>
    </w:p>
    <w:p w14:paraId="6E09B680" w14:textId="3FF656F9" w:rsidR="00A94614" w:rsidRPr="00BD1F40" w:rsidRDefault="00F43AF5" w:rsidP="007B4F65">
      <w:pPr>
        <w:ind w:left="-630"/>
        <w:rPr>
          <w:rFonts w:ascii="Times New Roman" w:hAnsi="Times New Roman" w:cs="Times New Roman"/>
          <w:color w:val="000000"/>
        </w:rPr>
      </w:pPr>
      <w:r w:rsidRPr="00BD1F40">
        <w:rPr>
          <w:rFonts w:ascii="Times New Roman" w:hAnsi="Times New Roman" w:cs="Times New Roman"/>
          <w:noProof/>
          <w:color w:val="000000"/>
        </w:rPr>
        <w:drawing>
          <wp:inline distT="0" distB="0" distL="0" distR="0" wp14:anchorId="68736AD7" wp14:editId="68CFB715">
            <wp:extent cx="6669248" cy="4000124"/>
            <wp:effectExtent l="0" t="0" r="0" b="635"/>
            <wp:docPr id="1156026950" name="Picture 2" descr="A graph of different types of graph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026950" name="Picture 2" descr="A graph of different types of graph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689877" cy="4012497"/>
                    </a:xfrm>
                    <a:prstGeom prst="rect">
                      <a:avLst/>
                    </a:prstGeom>
                  </pic:spPr>
                </pic:pic>
              </a:graphicData>
            </a:graphic>
          </wp:inline>
        </w:drawing>
      </w:r>
    </w:p>
    <w:p w14:paraId="11C08B00" w14:textId="6EC3F137" w:rsidR="007B4F65" w:rsidRPr="00BD1F40" w:rsidRDefault="007B4F65" w:rsidP="007B4F65">
      <w:pPr>
        <w:ind w:left="-630"/>
        <w:rPr>
          <w:rFonts w:ascii="Times New Roman" w:hAnsi="Times New Roman" w:cs="Times New Roman"/>
        </w:rPr>
      </w:pPr>
      <w:r w:rsidRPr="00BD1F40">
        <w:rPr>
          <w:rFonts w:ascii="Times New Roman" w:hAnsi="Times New Roman" w:cs="Times New Roman"/>
          <w:color w:val="000000"/>
        </w:rPr>
        <w:t xml:space="preserve">Note: Data drawn from the U.S. </w:t>
      </w:r>
      <w:r w:rsidRPr="00BD1F40">
        <w:rPr>
          <w:rFonts w:ascii="Times New Roman" w:hAnsi="Times New Roman" w:cs="Times New Roman"/>
        </w:rPr>
        <w:t xml:space="preserve">Census Bureau Household Pulse Survey, Aug 2020 to Mar 2021 waves. </w:t>
      </w:r>
      <w:r w:rsidRPr="00BD1F40">
        <w:rPr>
          <w:rFonts w:ascii="Times New Roman" w:hAnsi="Times New Roman" w:cs="Times New Roman"/>
          <w:color w:val="000000"/>
        </w:rPr>
        <w:t xml:space="preserve">Estimates represent the unadjusted outcome trends over survey wave. </w:t>
      </w:r>
    </w:p>
    <w:p w14:paraId="563F7D25" w14:textId="3E609170" w:rsidR="00A8227D" w:rsidRPr="00BD1F40" w:rsidRDefault="007B4F65" w:rsidP="007B4F65">
      <w:pPr>
        <w:ind w:left="-630"/>
        <w:rPr>
          <w:rFonts w:ascii="Times New Roman" w:hAnsi="Times New Roman" w:cs="Times New Roman"/>
        </w:rPr>
      </w:pPr>
      <w:r w:rsidRPr="00BD1F40">
        <w:rPr>
          <w:rFonts w:ascii="Times New Roman" w:hAnsi="Times New Roman" w:cs="Times New Roman"/>
          <w:color w:val="000000"/>
        </w:rPr>
        <w:t>Abbreviations: Generalized Anxiety Disorder 2-item scale (GAD-2); Patient Health Questionnaire 2-item scale (PHQ-2).</w:t>
      </w:r>
    </w:p>
    <w:p w14:paraId="6A4E4581" w14:textId="57CD62EB" w:rsidR="003D474B" w:rsidRPr="00BD1F40" w:rsidRDefault="003D474B" w:rsidP="00AD2FA2">
      <w:pPr>
        <w:spacing w:line="480" w:lineRule="auto"/>
        <w:ind w:left="-630"/>
        <w:rPr>
          <w:rFonts w:ascii="Times New Roman" w:hAnsi="Times New Roman" w:cs="Times New Roman"/>
        </w:rPr>
      </w:pPr>
    </w:p>
    <w:p w14:paraId="331B3604" w14:textId="77777777" w:rsidR="00246279" w:rsidRPr="00BD1F40" w:rsidRDefault="00246279">
      <w:pPr>
        <w:rPr>
          <w:rFonts w:ascii="Times New Roman" w:hAnsi="Times New Roman" w:cs="Times New Roman"/>
          <w:b/>
          <w:bCs/>
        </w:rPr>
      </w:pPr>
      <w:r w:rsidRPr="00BD1F40">
        <w:rPr>
          <w:rFonts w:ascii="Times New Roman" w:hAnsi="Times New Roman" w:cs="Times New Roman"/>
          <w:b/>
          <w:bCs/>
        </w:rPr>
        <w:br w:type="page"/>
      </w:r>
    </w:p>
    <w:p w14:paraId="4EF66C67" w14:textId="5466E187" w:rsidR="00246279" w:rsidRPr="00BD1F40" w:rsidRDefault="00246279" w:rsidP="00246279">
      <w:pPr>
        <w:rPr>
          <w:rFonts w:ascii="Times New Roman" w:hAnsi="Times New Roman" w:cs="Times New Roman"/>
          <w:color w:val="000000" w:themeColor="text1"/>
        </w:rPr>
      </w:pPr>
      <w:r w:rsidRPr="00BD1F40">
        <w:rPr>
          <w:rFonts w:ascii="Times New Roman" w:hAnsi="Times New Roman" w:cs="Times New Roman"/>
          <w:b/>
          <w:bCs/>
        </w:rPr>
        <w:lastRenderedPageBreak/>
        <w:t>eFigure 3.</w:t>
      </w:r>
      <w:r w:rsidRPr="00BD1F40">
        <w:rPr>
          <w:rFonts w:ascii="Times New Roman" w:hAnsi="Times New Roman" w:cs="Times New Roman"/>
        </w:rPr>
        <w:t xml:space="preserve"> </w:t>
      </w:r>
      <w:r w:rsidRPr="00BD1F40">
        <w:rPr>
          <w:rFonts w:ascii="Times New Roman" w:hAnsi="Times New Roman" w:cs="Times New Roman"/>
          <w:color w:val="000000" w:themeColor="text1"/>
        </w:rPr>
        <w:t>Event stud</w:t>
      </w:r>
      <w:r w:rsidR="00071FC6" w:rsidRPr="00BD1F40">
        <w:rPr>
          <w:rFonts w:ascii="Times New Roman" w:hAnsi="Times New Roman" w:cs="Times New Roman"/>
          <w:color w:val="000000" w:themeColor="text1"/>
        </w:rPr>
        <w:t>ies</w:t>
      </w:r>
    </w:p>
    <w:p w14:paraId="029F0FAB" w14:textId="7028E6AF" w:rsidR="00F35715" w:rsidRPr="00BD1F40" w:rsidRDefault="005E098F" w:rsidP="00071FC6">
      <w:pPr>
        <w:rPr>
          <w:rFonts w:ascii="Times New Roman" w:hAnsi="Times New Roman" w:cs="Times New Roman"/>
          <w:color w:val="000000"/>
        </w:rPr>
      </w:pPr>
      <w:r w:rsidRPr="00BD1F40">
        <w:rPr>
          <w:rFonts w:ascii="Times New Roman" w:hAnsi="Times New Roman" w:cs="Times New Roman"/>
          <w:noProof/>
          <w:color w:val="000000"/>
        </w:rPr>
        <w:drawing>
          <wp:inline distT="0" distB="0" distL="0" distR="0" wp14:anchorId="6C26C45D" wp14:editId="73F6F82C">
            <wp:extent cx="6563832" cy="3939702"/>
            <wp:effectExtent l="0" t="0" r="2540" b="0"/>
            <wp:docPr id="322523687" name="Picture 2" descr="A graph of different stages of eat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23687" name="Picture 2" descr="A graph of different stages of eating&#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584329" cy="3952005"/>
                    </a:xfrm>
                    <a:prstGeom prst="rect">
                      <a:avLst/>
                    </a:prstGeom>
                  </pic:spPr>
                </pic:pic>
              </a:graphicData>
            </a:graphic>
          </wp:inline>
        </w:drawing>
      </w:r>
    </w:p>
    <w:p w14:paraId="398964B4" w14:textId="4B226C3C" w:rsidR="00071FC6" w:rsidRPr="00BD1F40" w:rsidRDefault="00246279" w:rsidP="00071FC6">
      <w:pPr>
        <w:rPr>
          <w:rFonts w:ascii="Times New Roman" w:hAnsi="Times New Roman" w:cs="Times New Roman"/>
          <w:color w:val="000000"/>
        </w:rPr>
      </w:pPr>
      <w:r w:rsidRPr="00BD1F40">
        <w:rPr>
          <w:rFonts w:ascii="Times New Roman" w:hAnsi="Times New Roman" w:cs="Times New Roman"/>
          <w:color w:val="000000"/>
        </w:rPr>
        <w:t xml:space="preserve">Note: Data drawn from the U.S. </w:t>
      </w:r>
      <w:r w:rsidRPr="00BD1F40">
        <w:rPr>
          <w:rFonts w:ascii="Times New Roman" w:hAnsi="Times New Roman" w:cs="Times New Roman"/>
        </w:rPr>
        <w:t xml:space="preserve">Census Bureau Household Pulse Survey, Aug 2020 to Mar 2021 waves. </w:t>
      </w:r>
      <w:r w:rsidR="00DC1B7A" w:rsidRPr="00BD1F40">
        <w:rPr>
          <w:rFonts w:ascii="Times New Roman" w:hAnsi="Times New Roman" w:cs="Times New Roman"/>
        </w:rPr>
        <w:t xml:space="preserve">Values along the X axis represent the number of waves relative to the SNAP expansion. Coefficients are derived from event study models in which the primary exposure is </w:t>
      </w:r>
      <w:r w:rsidR="00071FC6" w:rsidRPr="00BD1F40">
        <w:rPr>
          <w:rFonts w:ascii="Times New Roman" w:hAnsi="Times New Roman" w:cs="Times New Roman"/>
        </w:rPr>
        <w:t xml:space="preserve">interactions between </w:t>
      </w:r>
      <w:r w:rsidR="00071FC6" w:rsidRPr="00BD1F40">
        <w:rPr>
          <w:rFonts w:ascii="Times New Roman" w:hAnsi="Times New Roman" w:cs="Times New Roman"/>
          <w:color w:val="333333"/>
        </w:rPr>
        <w:t>survey wave indicators and the interactions between them and the treatment group indicator (SNAP receipt)</w:t>
      </w:r>
      <w:r w:rsidR="00DC1B7A" w:rsidRPr="00BD1F40">
        <w:rPr>
          <w:rFonts w:ascii="Times New Roman" w:hAnsi="Times New Roman" w:cs="Times New Roman"/>
        </w:rPr>
        <w:t>.</w:t>
      </w:r>
      <w:r w:rsidR="00071FC6" w:rsidRPr="00BD1F40">
        <w:rPr>
          <w:rFonts w:ascii="Times New Roman" w:hAnsi="Times New Roman" w:cs="Times New Roman"/>
        </w:rPr>
        <w:t xml:space="preserve"> Models were adjusted for </w:t>
      </w:r>
      <w:r w:rsidR="00071FC6" w:rsidRPr="00BD1F40">
        <w:rPr>
          <w:rFonts w:ascii="Times New Roman" w:hAnsi="Times New Roman" w:cs="Times New Roman"/>
          <w:color w:val="000000"/>
        </w:rPr>
        <w:t xml:space="preserve">gender, age, marital status, income, household size, race/ethnicity, education, and work loss during COVID-19, as well as fixed effects for state and survey week, with robust standard errors. </w:t>
      </w:r>
    </w:p>
    <w:p w14:paraId="7D58B147" w14:textId="29B4200F" w:rsidR="003D474B" w:rsidRPr="00BD1F40" w:rsidRDefault="00246279" w:rsidP="003D4509">
      <w:pPr>
        <w:rPr>
          <w:rFonts w:ascii="Times New Roman" w:hAnsi="Times New Roman" w:cs="Times New Roman"/>
        </w:rPr>
      </w:pPr>
      <w:r w:rsidRPr="00BD1F40">
        <w:rPr>
          <w:rFonts w:ascii="Times New Roman" w:hAnsi="Times New Roman" w:cs="Times New Roman"/>
          <w:color w:val="000000"/>
        </w:rPr>
        <w:t>Abbreviations: Generalized Anxiety Disorder 2-item scale (GAD-2); Patient Health Questionnaire 2-item scale (PHQ-2)</w:t>
      </w:r>
      <w:r w:rsidR="00071FC6" w:rsidRPr="00BD1F40">
        <w:rPr>
          <w:rFonts w:ascii="Times New Roman" w:hAnsi="Times New Roman" w:cs="Times New Roman"/>
          <w:color w:val="000000"/>
        </w:rPr>
        <w:t>.</w:t>
      </w:r>
    </w:p>
    <w:p w14:paraId="3B855E90" w14:textId="7AC089EB" w:rsidR="00CC7936" w:rsidRPr="00BD1F40" w:rsidRDefault="00CC7936">
      <w:pPr>
        <w:rPr>
          <w:rFonts w:ascii="Times New Roman" w:hAnsi="Times New Roman" w:cs="Times New Roman"/>
        </w:rPr>
      </w:pPr>
      <w:r w:rsidRPr="00BD1F40">
        <w:rPr>
          <w:rFonts w:ascii="Times New Roman" w:hAnsi="Times New Roman" w:cs="Times New Roman"/>
        </w:rPr>
        <w:br w:type="page"/>
      </w:r>
    </w:p>
    <w:p w14:paraId="4777E92B" w14:textId="2A765E7C" w:rsidR="003D474B" w:rsidRPr="00BD1F40" w:rsidRDefault="00CC7936" w:rsidP="00AD2FA2">
      <w:pPr>
        <w:spacing w:line="480" w:lineRule="auto"/>
        <w:ind w:left="-630"/>
        <w:rPr>
          <w:rFonts w:ascii="Times New Roman" w:hAnsi="Times New Roman" w:cs="Times New Roman"/>
        </w:rPr>
      </w:pPr>
      <w:r w:rsidRPr="00BD1F40">
        <w:rPr>
          <w:rFonts w:ascii="Times New Roman" w:hAnsi="Times New Roman" w:cs="Times New Roman"/>
          <w:b/>
          <w:bCs/>
        </w:rPr>
        <w:lastRenderedPageBreak/>
        <w:t>eFigure 4</w:t>
      </w:r>
      <w:r w:rsidRPr="00BD1F40">
        <w:rPr>
          <w:rFonts w:ascii="Times New Roman" w:hAnsi="Times New Roman" w:cs="Times New Roman"/>
        </w:rPr>
        <w:t>. Self-reported SNAP enrollment by survey wave</w:t>
      </w:r>
    </w:p>
    <w:p w14:paraId="096E0241" w14:textId="66B77404" w:rsidR="00CC7936" w:rsidRPr="00BD1F40" w:rsidRDefault="00C66261" w:rsidP="00AD2FA2">
      <w:pPr>
        <w:spacing w:line="480" w:lineRule="auto"/>
        <w:ind w:left="-630"/>
        <w:rPr>
          <w:rFonts w:ascii="Times New Roman" w:hAnsi="Times New Roman" w:cs="Times New Roman"/>
        </w:rPr>
      </w:pPr>
      <w:r w:rsidRPr="00BD1F40">
        <w:rPr>
          <w:rFonts w:ascii="Times New Roman" w:hAnsi="Times New Roman" w:cs="Times New Roman"/>
          <w:noProof/>
        </w:rPr>
        <w:drawing>
          <wp:inline distT="0" distB="0" distL="0" distR="0" wp14:anchorId="26EAA7A1" wp14:editId="28513B5D">
            <wp:extent cx="5943600" cy="3566160"/>
            <wp:effectExtent l="0" t="0" r="0" b="2540"/>
            <wp:docPr id="2114745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745152" name="Picture 211474515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3566160"/>
                    </a:xfrm>
                    <a:prstGeom prst="rect">
                      <a:avLst/>
                    </a:prstGeom>
                  </pic:spPr>
                </pic:pic>
              </a:graphicData>
            </a:graphic>
          </wp:inline>
        </w:drawing>
      </w:r>
    </w:p>
    <w:p w14:paraId="67D74466" w14:textId="3FDB8E2B" w:rsidR="003D474B" w:rsidRPr="00BD1F40" w:rsidRDefault="00CC7936" w:rsidP="006536E2">
      <w:pPr>
        <w:rPr>
          <w:rFonts w:ascii="Times New Roman" w:hAnsi="Times New Roman" w:cs="Times New Roman"/>
          <w:color w:val="000000"/>
        </w:rPr>
      </w:pPr>
      <w:r w:rsidRPr="00BD1F40">
        <w:rPr>
          <w:rFonts w:ascii="Times New Roman" w:hAnsi="Times New Roman" w:cs="Times New Roman"/>
          <w:color w:val="000000"/>
        </w:rPr>
        <w:t xml:space="preserve">Note: Data drawn from the U.S. </w:t>
      </w:r>
      <w:r w:rsidRPr="00BD1F40">
        <w:rPr>
          <w:rFonts w:ascii="Times New Roman" w:hAnsi="Times New Roman" w:cs="Times New Roman"/>
        </w:rPr>
        <w:t xml:space="preserve">Census Bureau Household Pulse Survey, Aug 2020 to Mar 2021 waves. Values along the X axis represent the survey waves. </w:t>
      </w:r>
    </w:p>
    <w:p w14:paraId="3231D548" w14:textId="3AE4CA16" w:rsidR="003D474B" w:rsidRPr="00BD1F40" w:rsidRDefault="003D474B" w:rsidP="00AD2FA2">
      <w:pPr>
        <w:spacing w:line="480" w:lineRule="auto"/>
        <w:ind w:left="-630"/>
        <w:rPr>
          <w:rFonts w:ascii="Times New Roman" w:hAnsi="Times New Roman" w:cs="Times New Roman"/>
        </w:rPr>
      </w:pPr>
    </w:p>
    <w:p w14:paraId="50B2A9FD" w14:textId="77777777" w:rsidR="007B4F65" w:rsidRPr="00BD1F40" w:rsidRDefault="007B4F65" w:rsidP="003D474B">
      <w:pPr>
        <w:spacing w:line="480" w:lineRule="auto"/>
        <w:rPr>
          <w:rFonts w:ascii="Times New Roman" w:hAnsi="Times New Roman" w:cs="Times New Roman"/>
        </w:rPr>
      </w:pPr>
    </w:p>
    <w:p w14:paraId="0801E1D4" w14:textId="77777777" w:rsidR="0006693D" w:rsidRPr="00BD1F40" w:rsidRDefault="0006693D" w:rsidP="00A8227D">
      <w:pPr>
        <w:spacing w:line="480" w:lineRule="auto"/>
        <w:rPr>
          <w:rFonts w:ascii="Times New Roman" w:hAnsi="Times New Roman" w:cs="Times New Roman"/>
        </w:rPr>
        <w:sectPr w:rsidR="0006693D" w:rsidRPr="00BD1F40" w:rsidSect="007658FE">
          <w:pgSz w:w="12240" w:h="15840"/>
          <w:pgMar w:top="1440" w:right="1440" w:bottom="1440" w:left="1440" w:header="720" w:footer="720" w:gutter="0"/>
          <w:cols w:space="720"/>
          <w:docGrid w:linePitch="360"/>
        </w:sectPr>
      </w:pPr>
    </w:p>
    <w:p w14:paraId="74FB30FD" w14:textId="414322B9" w:rsidR="00533499" w:rsidRPr="00BD1F40" w:rsidRDefault="00533499" w:rsidP="00A8227D">
      <w:pPr>
        <w:spacing w:line="480" w:lineRule="auto"/>
        <w:rPr>
          <w:rFonts w:ascii="Times New Roman" w:hAnsi="Times New Roman" w:cs="Times New Roman"/>
        </w:rPr>
      </w:pPr>
      <w:r w:rsidRPr="00BD1F40">
        <w:rPr>
          <w:rFonts w:ascii="Times New Roman" w:hAnsi="Times New Roman" w:cs="Times New Roman"/>
          <w:b/>
          <w:bCs/>
        </w:rPr>
        <w:lastRenderedPageBreak/>
        <w:t>eTable 1.</w:t>
      </w:r>
      <w:r w:rsidRPr="00BD1F40">
        <w:rPr>
          <w:rFonts w:ascii="Times New Roman" w:hAnsi="Times New Roman" w:cs="Times New Roman"/>
        </w:rPr>
        <w:t xml:space="preserve"> Quantitative evaluation of parallel trends assumption</w:t>
      </w:r>
      <w:r w:rsidR="00DA09A4" w:rsidRPr="00BD1F40">
        <w:rPr>
          <w:rFonts w:ascii="Times New Roman" w:hAnsi="Times New Roman" w:cs="Times New Roman"/>
        </w:rPr>
        <w:t xml:space="preserve"> by outcome </w:t>
      </w:r>
    </w:p>
    <w:tbl>
      <w:tblPr>
        <w:tblW w:w="13680" w:type="dxa"/>
        <w:tblInd w:w="-720" w:type="dxa"/>
        <w:tblLayout w:type="fixed"/>
        <w:tblLook w:val="04A0" w:firstRow="1" w:lastRow="0" w:firstColumn="1" w:lastColumn="0" w:noHBand="0" w:noVBand="1"/>
      </w:tblPr>
      <w:tblGrid>
        <w:gridCol w:w="1559"/>
        <w:gridCol w:w="1696"/>
        <w:gridCol w:w="1724"/>
        <w:gridCol w:w="1916"/>
        <w:gridCol w:w="1724"/>
        <w:gridCol w:w="1724"/>
        <w:gridCol w:w="1819"/>
        <w:gridCol w:w="1484"/>
        <w:gridCol w:w="34"/>
      </w:tblGrid>
      <w:tr w:rsidR="00DB06FF" w:rsidRPr="00BD1F40" w14:paraId="72B031B2" w14:textId="77777777" w:rsidTr="00D93107">
        <w:trPr>
          <w:trHeight w:val="418"/>
        </w:trPr>
        <w:tc>
          <w:tcPr>
            <w:tcW w:w="1559" w:type="dxa"/>
            <w:tcBorders>
              <w:top w:val="single" w:sz="4" w:space="0" w:color="auto"/>
              <w:left w:val="nil"/>
              <w:right w:val="nil"/>
            </w:tcBorders>
            <w:shd w:val="clear" w:color="auto" w:fill="auto"/>
            <w:vAlign w:val="bottom"/>
          </w:tcPr>
          <w:p w14:paraId="5467D23C" w14:textId="77777777" w:rsidR="00DB06FF" w:rsidRPr="00BD1F40" w:rsidRDefault="00DB06FF" w:rsidP="00403E78">
            <w:pPr>
              <w:jc w:val="center"/>
              <w:rPr>
                <w:rFonts w:ascii="Times New Roman" w:eastAsia="Times New Roman" w:hAnsi="Times New Roman" w:cs="Times New Roman"/>
                <w:sz w:val="20"/>
                <w:szCs w:val="20"/>
              </w:rPr>
            </w:pPr>
          </w:p>
        </w:tc>
        <w:tc>
          <w:tcPr>
            <w:tcW w:w="5336" w:type="dxa"/>
            <w:gridSpan w:val="3"/>
            <w:tcBorders>
              <w:top w:val="single" w:sz="4" w:space="0" w:color="auto"/>
              <w:left w:val="nil"/>
              <w:bottom w:val="single" w:sz="4" w:space="0" w:color="auto"/>
              <w:right w:val="single" w:sz="4" w:space="0" w:color="auto"/>
            </w:tcBorders>
            <w:shd w:val="clear" w:color="auto" w:fill="auto"/>
            <w:vAlign w:val="center"/>
          </w:tcPr>
          <w:p w14:paraId="0623CCD5" w14:textId="732DAE8C" w:rsidR="00DB06FF" w:rsidRPr="00BD1F40" w:rsidRDefault="00752FB5" w:rsidP="00403E78">
            <w:pPr>
              <w:jc w:val="center"/>
              <w:rPr>
                <w:rFonts w:ascii="Times New Roman" w:eastAsia="Times New Roman" w:hAnsi="Times New Roman" w:cs="Times New Roman"/>
                <w:b/>
                <w:bCs/>
                <w:sz w:val="20"/>
                <w:szCs w:val="20"/>
              </w:rPr>
            </w:pPr>
            <w:r w:rsidRPr="00BD1F40">
              <w:rPr>
                <w:rFonts w:ascii="Times New Roman" w:eastAsia="Times New Roman" w:hAnsi="Times New Roman" w:cs="Times New Roman"/>
                <w:b/>
                <w:bCs/>
                <w:sz w:val="20"/>
                <w:szCs w:val="20"/>
              </w:rPr>
              <w:t>Nutrition</w:t>
            </w:r>
            <w:r w:rsidR="00DB06FF" w:rsidRPr="00BD1F40">
              <w:rPr>
                <w:rFonts w:ascii="Times New Roman" w:eastAsia="Times New Roman" w:hAnsi="Times New Roman" w:cs="Times New Roman"/>
                <w:b/>
                <w:bCs/>
                <w:sz w:val="20"/>
                <w:szCs w:val="20"/>
              </w:rPr>
              <w:t>-related outcomes</w:t>
            </w:r>
          </w:p>
        </w:tc>
        <w:tc>
          <w:tcPr>
            <w:tcW w:w="3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6E8C9E" w14:textId="418D2548" w:rsidR="00DB06FF" w:rsidRPr="00BD1F40" w:rsidRDefault="00DB06FF" w:rsidP="00403E78">
            <w:pPr>
              <w:jc w:val="center"/>
              <w:rPr>
                <w:rFonts w:ascii="Times New Roman" w:eastAsia="Times New Roman" w:hAnsi="Times New Roman" w:cs="Times New Roman"/>
                <w:b/>
                <w:bCs/>
                <w:sz w:val="20"/>
                <w:szCs w:val="20"/>
              </w:rPr>
            </w:pPr>
            <w:r w:rsidRPr="00BD1F40">
              <w:rPr>
                <w:rFonts w:ascii="Times New Roman" w:eastAsia="Times New Roman" w:hAnsi="Times New Roman" w:cs="Times New Roman"/>
                <w:b/>
                <w:bCs/>
                <w:color w:val="000000"/>
                <w:sz w:val="20"/>
                <w:szCs w:val="20"/>
              </w:rPr>
              <w:t>Mental Health Outcomes</w:t>
            </w:r>
          </w:p>
        </w:tc>
        <w:tc>
          <w:tcPr>
            <w:tcW w:w="3337" w:type="dxa"/>
            <w:gridSpan w:val="3"/>
            <w:tcBorders>
              <w:top w:val="single" w:sz="4" w:space="0" w:color="auto"/>
              <w:left w:val="single" w:sz="4" w:space="0" w:color="auto"/>
              <w:bottom w:val="single" w:sz="4" w:space="0" w:color="auto"/>
              <w:right w:val="nil"/>
            </w:tcBorders>
            <w:shd w:val="clear" w:color="auto" w:fill="auto"/>
            <w:vAlign w:val="center"/>
          </w:tcPr>
          <w:p w14:paraId="2DFD8A52" w14:textId="6504E2EB" w:rsidR="00DB06FF" w:rsidRPr="00BD1F40" w:rsidRDefault="003218F5" w:rsidP="00403E78">
            <w:pPr>
              <w:jc w:val="center"/>
              <w:rPr>
                <w:rFonts w:ascii="Times New Roman" w:eastAsia="Times New Roman" w:hAnsi="Times New Roman" w:cs="Times New Roman"/>
                <w:b/>
                <w:bCs/>
                <w:sz w:val="20"/>
                <w:szCs w:val="20"/>
              </w:rPr>
            </w:pPr>
            <w:r w:rsidRPr="00BD1F40">
              <w:rPr>
                <w:rFonts w:ascii="Times New Roman" w:eastAsia="Times New Roman" w:hAnsi="Times New Roman" w:cs="Times New Roman"/>
                <w:b/>
                <w:bCs/>
                <w:sz w:val="20"/>
                <w:szCs w:val="20"/>
              </w:rPr>
              <w:t>Secondary</w:t>
            </w:r>
            <w:r w:rsidR="00DB06FF" w:rsidRPr="00BD1F40">
              <w:rPr>
                <w:rFonts w:ascii="Times New Roman" w:eastAsia="Times New Roman" w:hAnsi="Times New Roman" w:cs="Times New Roman"/>
                <w:b/>
                <w:bCs/>
                <w:sz w:val="20"/>
                <w:szCs w:val="20"/>
              </w:rPr>
              <w:t xml:space="preserve"> Outcomes</w:t>
            </w:r>
          </w:p>
        </w:tc>
      </w:tr>
      <w:tr w:rsidR="00DB06FF" w:rsidRPr="00BD1F40" w14:paraId="3D68DEC1" w14:textId="77777777" w:rsidTr="00D93107">
        <w:trPr>
          <w:gridAfter w:val="1"/>
          <w:wAfter w:w="34" w:type="dxa"/>
          <w:trHeight w:val="777"/>
        </w:trPr>
        <w:tc>
          <w:tcPr>
            <w:tcW w:w="1559" w:type="dxa"/>
            <w:tcBorders>
              <w:left w:val="nil"/>
              <w:bottom w:val="single" w:sz="4" w:space="0" w:color="auto"/>
              <w:right w:val="nil"/>
            </w:tcBorders>
            <w:shd w:val="clear" w:color="auto" w:fill="auto"/>
            <w:vAlign w:val="bottom"/>
            <w:hideMark/>
          </w:tcPr>
          <w:p w14:paraId="62CFC864" w14:textId="7B39DF74" w:rsidR="00DB06FF" w:rsidRPr="00BD1F40" w:rsidRDefault="00DB06FF" w:rsidP="00403E78">
            <w:pPr>
              <w:jc w:val="center"/>
              <w:rPr>
                <w:rFonts w:ascii="Times New Roman" w:eastAsia="Times New Roman" w:hAnsi="Times New Roman" w:cs="Times New Roman"/>
                <w:sz w:val="20"/>
                <w:szCs w:val="20"/>
              </w:rPr>
            </w:pPr>
          </w:p>
        </w:tc>
        <w:tc>
          <w:tcPr>
            <w:tcW w:w="1696" w:type="dxa"/>
            <w:tcBorders>
              <w:top w:val="single" w:sz="4" w:space="0" w:color="auto"/>
              <w:left w:val="nil"/>
              <w:bottom w:val="single" w:sz="4" w:space="0" w:color="auto"/>
              <w:right w:val="nil"/>
            </w:tcBorders>
            <w:shd w:val="clear" w:color="auto" w:fill="auto"/>
            <w:vAlign w:val="center"/>
            <w:hideMark/>
          </w:tcPr>
          <w:p w14:paraId="5847928C" w14:textId="785F6E33" w:rsidR="00DB06FF" w:rsidRPr="00BD1F40" w:rsidRDefault="00DB06FF" w:rsidP="00403E78">
            <w:pPr>
              <w:jc w:val="center"/>
              <w:rPr>
                <w:rFonts w:ascii="Times New Roman" w:eastAsia="Times New Roman" w:hAnsi="Times New Roman" w:cs="Times New Roman"/>
                <w:b/>
                <w:bCs/>
                <w:sz w:val="18"/>
                <w:szCs w:val="18"/>
              </w:rPr>
            </w:pPr>
            <w:r w:rsidRPr="00BD1F40">
              <w:rPr>
                <w:rFonts w:ascii="Times New Roman" w:eastAsia="Times New Roman" w:hAnsi="Times New Roman" w:cs="Times New Roman"/>
                <w:b/>
                <w:bCs/>
                <w:sz w:val="18"/>
                <w:szCs w:val="18"/>
              </w:rPr>
              <w:t>Household food insufficient</w:t>
            </w:r>
          </w:p>
        </w:tc>
        <w:tc>
          <w:tcPr>
            <w:tcW w:w="1724" w:type="dxa"/>
            <w:tcBorders>
              <w:top w:val="single" w:sz="4" w:space="0" w:color="auto"/>
              <w:left w:val="nil"/>
              <w:bottom w:val="single" w:sz="4" w:space="0" w:color="auto"/>
              <w:right w:val="nil"/>
            </w:tcBorders>
            <w:shd w:val="clear" w:color="auto" w:fill="auto"/>
            <w:vAlign w:val="center"/>
            <w:hideMark/>
          </w:tcPr>
          <w:p w14:paraId="4CCDE61E" w14:textId="607E5344" w:rsidR="00DB06FF" w:rsidRPr="00BD1F40" w:rsidRDefault="00DB06FF" w:rsidP="00403E78">
            <w:pPr>
              <w:jc w:val="center"/>
              <w:rPr>
                <w:rFonts w:ascii="Times New Roman" w:eastAsia="Times New Roman" w:hAnsi="Times New Roman" w:cs="Times New Roman"/>
                <w:b/>
                <w:bCs/>
                <w:sz w:val="18"/>
                <w:szCs w:val="18"/>
              </w:rPr>
            </w:pPr>
            <w:r w:rsidRPr="00BD1F40">
              <w:rPr>
                <w:rFonts w:ascii="Times New Roman" w:eastAsia="Times New Roman" w:hAnsi="Times New Roman" w:cs="Times New Roman"/>
                <w:b/>
                <w:bCs/>
                <w:sz w:val="18"/>
                <w:szCs w:val="18"/>
              </w:rPr>
              <w:t xml:space="preserve">Children not eating </w:t>
            </w:r>
            <w:r w:rsidR="00902117" w:rsidRPr="00BD1F40">
              <w:rPr>
                <w:rFonts w:ascii="Times New Roman" w:eastAsia="Times New Roman" w:hAnsi="Times New Roman" w:cs="Times New Roman"/>
                <w:b/>
                <w:bCs/>
                <w:sz w:val="18"/>
                <w:szCs w:val="18"/>
              </w:rPr>
              <w:t xml:space="preserve">b/c </w:t>
            </w:r>
            <w:r w:rsidRPr="00BD1F40">
              <w:rPr>
                <w:rFonts w:ascii="Times New Roman" w:eastAsia="Times New Roman" w:hAnsi="Times New Roman" w:cs="Times New Roman"/>
                <w:b/>
                <w:bCs/>
                <w:sz w:val="18"/>
                <w:szCs w:val="18"/>
              </w:rPr>
              <w:t>can't afford food</w:t>
            </w:r>
          </w:p>
        </w:tc>
        <w:tc>
          <w:tcPr>
            <w:tcW w:w="1916" w:type="dxa"/>
            <w:tcBorders>
              <w:top w:val="single" w:sz="4" w:space="0" w:color="auto"/>
              <w:left w:val="nil"/>
              <w:bottom w:val="single" w:sz="4" w:space="0" w:color="auto"/>
              <w:right w:val="single" w:sz="4" w:space="0" w:color="auto"/>
            </w:tcBorders>
            <w:shd w:val="clear" w:color="auto" w:fill="auto"/>
            <w:vAlign w:val="center"/>
            <w:hideMark/>
          </w:tcPr>
          <w:p w14:paraId="1201DDE6" w14:textId="201C5835" w:rsidR="00DB06FF" w:rsidRPr="00BD1F40" w:rsidRDefault="00752FB5" w:rsidP="00403E78">
            <w:pPr>
              <w:jc w:val="center"/>
              <w:rPr>
                <w:rFonts w:ascii="Times New Roman" w:eastAsia="Times New Roman" w:hAnsi="Times New Roman" w:cs="Times New Roman"/>
                <w:b/>
                <w:bCs/>
                <w:sz w:val="18"/>
                <w:szCs w:val="18"/>
              </w:rPr>
            </w:pPr>
            <w:r w:rsidRPr="00BD1F40">
              <w:rPr>
                <w:rFonts w:ascii="Times New Roman" w:eastAsia="Times New Roman" w:hAnsi="Times New Roman" w:cs="Times New Roman"/>
                <w:b/>
                <w:bCs/>
                <w:sz w:val="18"/>
                <w:szCs w:val="18"/>
              </w:rPr>
              <w:t>F</w:t>
            </w:r>
            <w:r w:rsidR="00DB06FF" w:rsidRPr="00BD1F40">
              <w:rPr>
                <w:rFonts w:ascii="Times New Roman" w:eastAsia="Times New Roman" w:hAnsi="Times New Roman" w:cs="Times New Roman"/>
                <w:b/>
                <w:bCs/>
                <w:sz w:val="18"/>
                <w:szCs w:val="18"/>
              </w:rPr>
              <w:t>ree groceries</w:t>
            </w:r>
            <w:r w:rsidRPr="00BD1F40">
              <w:rPr>
                <w:rFonts w:ascii="Times New Roman" w:eastAsia="Times New Roman" w:hAnsi="Times New Roman" w:cs="Times New Roman"/>
                <w:b/>
                <w:bCs/>
                <w:sz w:val="18"/>
                <w:szCs w:val="18"/>
              </w:rPr>
              <w:t>/meals</w:t>
            </w:r>
            <w:r w:rsidR="00DB06FF" w:rsidRPr="00BD1F40">
              <w:rPr>
                <w:rFonts w:ascii="Times New Roman" w:eastAsia="Times New Roman" w:hAnsi="Times New Roman" w:cs="Times New Roman"/>
                <w:b/>
                <w:bCs/>
                <w:sz w:val="18"/>
                <w:szCs w:val="18"/>
              </w:rPr>
              <w:t xml:space="preserve"> </w:t>
            </w:r>
          </w:p>
        </w:tc>
        <w:tc>
          <w:tcPr>
            <w:tcW w:w="1724" w:type="dxa"/>
            <w:tcBorders>
              <w:top w:val="single" w:sz="4" w:space="0" w:color="auto"/>
              <w:left w:val="nil"/>
              <w:bottom w:val="single" w:sz="4" w:space="0" w:color="auto"/>
              <w:right w:val="nil"/>
            </w:tcBorders>
            <w:shd w:val="clear" w:color="auto" w:fill="auto"/>
            <w:vAlign w:val="center"/>
            <w:hideMark/>
          </w:tcPr>
          <w:p w14:paraId="643A712B" w14:textId="030294A4" w:rsidR="00DB06FF" w:rsidRPr="00BD1F40" w:rsidRDefault="00752FB5" w:rsidP="00403E78">
            <w:pPr>
              <w:jc w:val="center"/>
              <w:rPr>
                <w:rFonts w:ascii="Times New Roman" w:eastAsia="Times New Roman" w:hAnsi="Times New Roman" w:cs="Times New Roman"/>
                <w:b/>
                <w:bCs/>
                <w:sz w:val="18"/>
                <w:szCs w:val="18"/>
              </w:rPr>
            </w:pPr>
            <w:r w:rsidRPr="00BD1F40">
              <w:rPr>
                <w:rFonts w:ascii="Times New Roman" w:eastAsia="Times New Roman" w:hAnsi="Times New Roman" w:cs="Times New Roman"/>
                <w:b/>
                <w:bCs/>
                <w:sz w:val="18"/>
                <w:szCs w:val="18"/>
              </w:rPr>
              <w:t>Anxiety Symptoms Score (GAD-2)</w:t>
            </w:r>
          </w:p>
        </w:tc>
        <w:tc>
          <w:tcPr>
            <w:tcW w:w="1724" w:type="dxa"/>
            <w:tcBorders>
              <w:top w:val="single" w:sz="4" w:space="0" w:color="auto"/>
              <w:left w:val="nil"/>
              <w:bottom w:val="single" w:sz="4" w:space="0" w:color="auto"/>
              <w:right w:val="single" w:sz="4" w:space="0" w:color="auto"/>
            </w:tcBorders>
            <w:shd w:val="clear" w:color="auto" w:fill="auto"/>
            <w:vAlign w:val="center"/>
            <w:hideMark/>
          </w:tcPr>
          <w:p w14:paraId="31146D71" w14:textId="7963E751" w:rsidR="00DB06FF" w:rsidRPr="00BD1F40" w:rsidRDefault="00752FB5" w:rsidP="00403E78">
            <w:pPr>
              <w:jc w:val="center"/>
              <w:rPr>
                <w:rFonts w:ascii="Times New Roman" w:eastAsia="Times New Roman" w:hAnsi="Times New Roman" w:cs="Times New Roman"/>
                <w:b/>
                <w:bCs/>
                <w:sz w:val="18"/>
                <w:szCs w:val="18"/>
              </w:rPr>
            </w:pPr>
            <w:r w:rsidRPr="00BD1F40">
              <w:rPr>
                <w:rFonts w:ascii="Times New Roman" w:eastAsia="Times New Roman" w:hAnsi="Times New Roman" w:cs="Times New Roman"/>
                <w:b/>
                <w:bCs/>
                <w:sz w:val="18"/>
                <w:szCs w:val="18"/>
              </w:rPr>
              <w:t>Depressive Symptoms Score (PHQ-2)</w:t>
            </w:r>
          </w:p>
        </w:tc>
        <w:tc>
          <w:tcPr>
            <w:tcW w:w="1819" w:type="dxa"/>
            <w:tcBorders>
              <w:top w:val="single" w:sz="4" w:space="0" w:color="auto"/>
              <w:left w:val="single" w:sz="4" w:space="0" w:color="auto"/>
              <w:bottom w:val="single" w:sz="4" w:space="0" w:color="auto"/>
              <w:right w:val="nil"/>
            </w:tcBorders>
            <w:shd w:val="clear" w:color="auto" w:fill="auto"/>
            <w:vAlign w:val="center"/>
            <w:hideMark/>
          </w:tcPr>
          <w:p w14:paraId="77B75453" w14:textId="7B8E7E27" w:rsidR="00DB06FF" w:rsidRPr="00BD1F40" w:rsidRDefault="008717A6" w:rsidP="00403E78">
            <w:pPr>
              <w:jc w:val="center"/>
              <w:rPr>
                <w:rFonts w:ascii="Times New Roman" w:eastAsia="Times New Roman" w:hAnsi="Times New Roman" w:cs="Times New Roman"/>
                <w:b/>
                <w:bCs/>
                <w:sz w:val="18"/>
                <w:szCs w:val="18"/>
              </w:rPr>
            </w:pPr>
            <w:r w:rsidRPr="00BD1F40">
              <w:rPr>
                <w:rFonts w:ascii="Times New Roman" w:eastAsia="Times New Roman" w:hAnsi="Times New Roman" w:cs="Times New Roman"/>
                <w:b/>
                <w:bCs/>
                <w:sz w:val="18"/>
                <w:szCs w:val="18"/>
              </w:rPr>
              <w:t>Somewhat/very d</w:t>
            </w:r>
            <w:r w:rsidR="00DB06FF" w:rsidRPr="00BD1F40">
              <w:rPr>
                <w:rFonts w:ascii="Times New Roman" w:eastAsia="Times New Roman" w:hAnsi="Times New Roman" w:cs="Times New Roman"/>
                <w:b/>
                <w:bCs/>
                <w:sz w:val="18"/>
                <w:szCs w:val="18"/>
              </w:rPr>
              <w:t>ifficul</w:t>
            </w:r>
            <w:r w:rsidRPr="00BD1F40">
              <w:rPr>
                <w:rFonts w:ascii="Times New Roman" w:eastAsia="Times New Roman" w:hAnsi="Times New Roman" w:cs="Times New Roman"/>
                <w:b/>
                <w:bCs/>
                <w:sz w:val="18"/>
                <w:szCs w:val="18"/>
              </w:rPr>
              <w:t>t</w:t>
            </w:r>
            <w:r w:rsidR="00DB06FF" w:rsidRPr="00BD1F40">
              <w:rPr>
                <w:rFonts w:ascii="Times New Roman" w:eastAsia="Times New Roman" w:hAnsi="Times New Roman" w:cs="Times New Roman"/>
                <w:b/>
                <w:bCs/>
                <w:sz w:val="18"/>
                <w:szCs w:val="18"/>
              </w:rPr>
              <w:t xml:space="preserve"> </w:t>
            </w:r>
            <w:r w:rsidRPr="00BD1F40">
              <w:rPr>
                <w:rFonts w:ascii="Times New Roman" w:eastAsia="Times New Roman" w:hAnsi="Times New Roman" w:cs="Times New Roman"/>
                <w:b/>
                <w:bCs/>
                <w:sz w:val="18"/>
                <w:szCs w:val="18"/>
              </w:rPr>
              <w:t xml:space="preserve">paying </w:t>
            </w:r>
            <w:r w:rsidR="00DB06FF" w:rsidRPr="00BD1F40">
              <w:rPr>
                <w:rFonts w:ascii="Times New Roman" w:eastAsia="Times New Roman" w:hAnsi="Times New Roman" w:cs="Times New Roman"/>
                <w:b/>
                <w:bCs/>
                <w:sz w:val="18"/>
                <w:szCs w:val="18"/>
              </w:rPr>
              <w:t>expenses</w:t>
            </w:r>
          </w:p>
        </w:tc>
        <w:tc>
          <w:tcPr>
            <w:tcW w:w="1484" w:type="dxa"/>
            <w:tcBorders>
              <w:top w:val="single" w:sz="4" w:space="0" w:color="auto"/>
              <w:left w:val="nil"/>
              <w:bottom w:val="single" w:sz="4" w:space="0" w:color="auto"/>
              <w:right w:val="nil"/>
            </w:tcBorders>
            <w:shd w:val="clear" w:color="auto" w:fill="auto"/>
            <w:vAlign w:val="center"/>
            <w:hideMark/>
          </w:tcPr>
          <w:p w14:paraId="4F2AF0E8" w14:textId="09C9594E" w:rsidR="00DB06FF" w:rsidRPr="00BD1F40" w:rsidRDefault="00752FB5" w:rsidP="00403E78">
            <w:pPr>
              <w:jc w:val="center"/>
              <w:rPr>
                <w:rFonts w:ascii="Times New Roman" w:eastAsia="Times New Roman" w:hAnsi="Times New Roman" w:cs="Times New Roman"/>
                <w:b/>
                <w:bCs/>
                <w:sz w:val="18"/>
                <w:szCs w:val="18"/>
              </w:rPr>
            </w:pPr>
            <w:r w:rsidRPr="00BD1F40">
              <w:rPr>
                <w:rFonts w:ascii="Times New Roman" w:eastAsia="Times New Roman" w:hAnsi="Times New Roman" w:cs="Times New Roman"/>
                <w:b/>
                <w:bCs/>
                <w:sz w:val="18"/>
                <w:szCs w:val="18"/>
              </w:rPr>
              <w:t>C</w:t>
            </w:r>
            <w:r w:rsidR="00DB06FF" w:rsidRPr="00BD1F40">
              <w:rPr>
                <w:rFonts w:ascii="Times New Roman" w:eastAsia="Times New Roman" w:hAnsi="Times New Roman" w:cs="Times New Roman"/>
                <w:b/>
                <w:bCs/>
                <w:sz w:val="18"/>
                <w:szCs w:val="18"/>
              </w:rPr>
              <w:t>aught up</w:t>
            </w:r>
            <w:r w:rsidRPr="00BD1F40">
              <w:rPr>
                <w:rFonts w:ascii="Times New Roman" w:eastAsia="Times New Roman" w:hAnsi="Times New Roman" w:cs="Times New Roman"/>
                <w:b/>
                <w:bCs/>
                <w:sz w:val="18"/>
                <w:szCs w:val="18"/>
              </w:rPr>
              <w:t xml:space="preserve"> </w:t>
            </w:r>
            <w:r w:rsidR="00DB06FF" w:rsidRPr="00BD1F40">
              <w:rPr>
                <w:rFonts w:ascii="Times New Roman" w:eastAsia="Times New Roman" w:hAnsi="Times New Roman" w:cs="Times New Roman"/>
                <w:b/>
                <w:bCs/>
                <w:sz w:val="18"/>
                <w:szCs w:val="18"/>
              </w:rPr>
              <w:t>rent/ mortgage</w:t>
            </w:r>
          </w:p>
        </w:tc>
      </w:tr>
      <w:tr w:rsidR="004E0BC6" w:rsidRPr="00BD1F40" w14:paraId="585ADEFE" w14:textId="77777777" w:rsidTr="00D93107">
        <w:trPr>
          <w:gridAfter w:val="1"/>
          <w:wAfter w:w="34" w:type="dxa"/>
          <w:trHeight w:val="300"/>
        </w:trPr>
        <w:tc>
          <w:tcPr>
            <w:tcW w:w="1559" w:type="dxa"/>
            <w:tcBorders>
              <w:top w:val="single" w:sz="4" w:space="0" w:color="auto"/>
              <w:left w:val="nil"/>
              <w:bottom w:val="nil"/>
            </w:tcBorders>
            <w:shd w:val="clear" w:color="auto" w:fill="auto"/>
            <w:noWrap/>
            <w:vAlign w:val="bottom"/>
            <w:hideMark/>
          </w:tcPr>
          <w:p w14:paraId="7B367038" w14:textId="2AE99364" w:rsidR="004E0BC6" w:rsidRPr="00BD1F40" w:rsidRDefault="004E0BC6" w:rsidP="004E0BC6">
            <w:pPr>
              <w:rPr>
                <w:rFonts w:ascii="Times New Roman" w:eastAsia="Times New Roman" w:hAnsi="Times New Roman" w:cs="Times New Roman"/>
                <w:b/>
                <w:bCs/>
                <w:sz w:val="20"/>
                <w:szCs w:val="20"/>
              </w:rPr>
            </w:pPr>
            <w:r w:rsidRPr="00BD1F40">
              <w:rPr>
                <w:rFonts w:ascii="Times New Roman" w:eastAsia="Times New Roman" w:hAnsi="Times New Roman" w:cs="Times New Roman"/>
                <w:b/>
                <w:bCs/>
                <w:sz w:val="20"/>
                <w:szCs w:val="20"/>
              </w:rPr>
              <w:t>Coefficient</w:t>
            </w:r>
          </w:p>
        </w:tc>
        <w:tc>
          <w:tcPr>
            <w:tcW w:w="1696" w:type="dxa"/>
            <w:tcBorders>
              <w:top w:val="single" w:sz="4" w:space="0" w:color="auto"/>
              <w:bottom w:val="nil"/>
              <w:right w:val="nil"/>
            </w:tcBorders>
            <w:shd w:val="clear" w:color="auto" w:fill="auto"/>
            <w:noWrap/>
            <w:vAlign w:val="bottom"/>
            <w:hideMark/>
          </w:tcPr>
          <w:p w14:paraId="727C19F0" w14:textId="3C1C0026" w:rsidR="004E0BC6" w:rsidRPr="00BD1F40" w:rsidRDefault="004E0BC6" w:rsidP="004E0BC6">
            <w:pPr>
              <w:jc w:val="center"/>
              <w:rPr>
                <w:rFonts w:ascii="Times New Roman" w:eastAsia="Times New Roman" w:hAnsi="Times New Roman" w:cs="Times New Roman"/>
                <w:sz w:val="18"/>
                <w:szCs w:val="18"/>
              </w:rPr>
            </w:pPr>
            <w:r w:rsidRPr="00BD1F40">
              <w:rPr>
                <w:rFonts w:ascii="Times New Roman" w:hAnsi="Times New Roman" w:cs="Times New Roman"/>
                <w:sz w:val="20"/>
                <w:szCs w:val="20"/>
              </w:rPr>
              <w:t>-0.005*</w:t>
            </w:r>
          </w:p>
        </w:tc>
        <w:tc>
          <w:tcPr>
            <w:tcW w:w="1724" w:type="dxa"/>
            <w:tcBorders>
              <w:top w:val="single" w:sz="4" w:space="0" w:color="auto"/>
              <w:left w:val="nil"/>
              <w:bottom w:val="nil"/>
              <w:right w:val="nil"/>
            </w:tcBorders>
            <w:shd w:val="clear" w:color="auto" w:fill="auto"/>
            <w:noWrap/>
            <w:vAlign w:val="bottom"/>
            <w:hideMark/>
          </w:tcPr>
          <w:p w14:paraId="1DFC074C" w14:textId="193E7791" w:rsidR="004E0BC6" w:rsidRPr="00BD1F40" w:rsidRDefault="004E0BC6" w:rsidP="004E0BC6">
            <w:pPr>
              <w:jc w:val="center"/>
              <w:rPr>
                <w:rFonts w:ascii="Times New Roman" w:eastAsia="Times New Roman" w:hAnsi="Times New Roman" w:cs="Times New Roman"/>
                <w:sz w:val="18"/>
                <w:szCs w:val="18"/>
              </w:rPr>
            </w:pPr>
            <w:r w:rsidRPr="00BD1F40">
              <w:rPr>
                <w:rFonts w:ascii="Times New Roman" w:hAnsi="Times New Roman" w:cs="Times New Roman"/>
                <w:sz w:val="20"/>
                <w:szCs w:val="20"/>
              </w:rPr>
              <w:t>0.001</w:t>
            </w:r>
          </w:p>
        </w:tc>
        <w:tc>
          <w:tcPr>
            <w:tcW w:w="1916" w:type="dxa"/>
            <w:tcBorders>
              <w:top w:val="single" w:sz="4" w:space="0" w:color="auto"/>
              <w:left w:val="nil"/>
              <w:bottom w:val="nil"/>
              <w:right w:val="single" w:sz="4" w:space="0" w:color="auto"/>
            </w:tcBorders>
            <w:shd w:val="clear" w:color="auto" w:fill="auto"/>
            <w:noWrap/>
            <w:vAlign w:val="bottom"/>
            <w:hideMark/>
          </w:tcPr>
          <w:p w14:paraId="68B0B2DE" w14:textId="0C7DAD47" w:rsidR="004E0BC6" w:rsidRPr="00BD1F40" w:rsidRDefault="004E0BC6" w:rsidP="004E0BC6">
            <w:pPr>
              <w:jc w:val="center"/>
              <w:rPr>
                <w:rFonts w:ascii="Times New Roman" w:eastAsia="Times New Roman" w:hAnsi="Times New Roman" w:cs="Times New Roman"/>
                <w:sz w:val="18"/>
                <w:szCs w:val="18"/>
              </w:rPr>
            </w:pPr>
            <w:r w:rsidRPr="00BD1F40">
              <w:rPr>
                <w:rFonts w:ascii="Times New Roman" w:hAnsi="Times New Roman" w:cs="Times New Roman"/>
                <w:sz w:val="20"/>
                <w:szCs w:val="20"/>
              </w:rPr>
              <w:t>0.001</w:t>
            </w:r>
          </w:p>
        </w:tc>
        <w:tc>
          <w:tcPr>
            <w:tcW w:w="1724" w:type="dxa"/>
            <w:tcBorders>
              <w:top w:val="single" w:sz="4" w:space="0" w:color="auto"/>
              <w:left w:val="nil"/>
              <w:bottom w:val="nil"/>
              <w:right w:val="nil"/>
            </w:tcBorders>
            <w:shd w:val="clear" w:color="auto" w:fill="auto"/>
            <w:noWrap/>
            <w:vAlign w:val="bottom"/>
            <w:hideMark/>
          </w:tcPr>
          <w:p w14:paraId="4A34B5A8" w14:textId="1299E77C" w:rsidR="004E0BC6" w:rsidRPr="00BD1F40" w:rsidRDefault="004E0BC6" w:rsidP="004E0BC6">
            <w:pPr>
              <w:jc w:val="center"/>
              <w:rPr>
                <w:rFonts w:ascii="Times New Roman" w:eastAsia="Times New Roman" w:hAnsi="Times New Roman" w:cs="Times New Roman"/>
                <w:sz w:val="18"/>
                <w:szCs w:val="18"/>
              </w:rPr>
            </w:pPr>
            <w:r w:rsidRPr="00BD1F40">
              <w:rPr>
                <w:rFonts w:ascii="Times New Roman" w:hAnsi="Times New Roman" w:cs="Times New Roman"/>
                <w:sz w:val="20"/>
                <w:szCs w:val="20"/>
              </w:rPr>
              <w:t>-0.01</w:t>
            </w:r>
          </w:p>
        </w:tc>
        <w:tc>
          <w:tcPr>
            <w:tcW w:w="1724" w:type="dxa"/>
            <w:tcBorders>
              <w:top w:val="single" w:sz="4" w:space="0" w:color="auto"/>
              <w:left w:val="nil"/>
              <w:bottom w:val="nil"/>
              <w:right w:val="single" w:sz="4" w:space="0" w:color="auto"/>
            </w:tcBorders>
            <w:shd w:val="clear" w:color="auto" w:fill="auto"/>
            <w:noWrap/>
            <w:vAlign w:val="bottom"/>
            <w:hideMark/>
          </w:tcPr>
          <w:p w14:paraId="6329C373" w14:textId="35523C84" w:rsidR="004E0BC6" w:rsidRPr="00BD1F40" w:rsidRDefault="004E0BC6" w:rsidP="004E0BC6">
            <w:pPr>
              <w:jc w:val="center"/>
              <w:rPr>
                <w:rFonts w:ascii="Times New Roman" w:eastAsia="Times New Roman" w:hAnsi="Times New Roman" w:cs="Times New Roman"/>
                <w:sz w:val="18"/>
                <w:szCs w:val="18"/>
              </w:rPr>
            </w:pPr>
            <w:r w:rsidRPr="00BD1F40">
              <w:rPr>
                <w:rFonts w:ascii="Times New Roman" w:hAnsi="Times New Roman" w:cs="Times New Roman"/>
                <w:sz w:val="20"/>
                <w:szCs w:val="20"/>
              </w:rPr>
              <w:t>-0.007</w:t>
            </w:r>
          </w:p>
        </w:tc>
        <w:tc>
          <w:tcPr>
            <w:tcW w:w="1819" w:type="dxa"/>
            <w:tcBorders>
              <w:top w:val="single" w:sz="4" w:space="0" w:color="auto"/>
              <w:left w:val="single" w:sz="4" w:space="0" w:color="auto"/>
              <w:bottom w:val="nil"/>
              <w:right w:val="nil"/>
            </w:tcBorders>
            <w:shd w:val="clear" w:color="auto" w:fill="auto"/>
            <w:noWrap/>
            <w:vAlign w:val="bottom"/>
            <w:hideMark/>
          </w:tcPr>
          <w:p w14:paraId="543BEF50" w14:textId="19F6D975" w:rsidR="004E0BC6" w:rsidRPr="00BD1F40" w:rsidRDefault="004E0BC6" w:rsidP="004E0BC6">
            <w:pPr>
              <w:jc w:val="center"/>
              <w:rPr>
                <w:rFonts w:ascii="Times New Roman" w:eastAsia="Times New Roman" w:hAnsi="Times New Roman" w:cs="Times New Roman"/>
                <w:sz w:val="18"/>
                <w:szCs w:val="18"/>
              </w:rPr>
            </w:pPr>
            <w:r w:rsidRPr="00BD1F40">
              <w:rPr>
                <w:rFonts w:ascii="Times New Roman" w:hAnsi="Times New Roman" w:cs="Times New Roman"/>
                <w:sz w:val="20"/>
                <w:szCs w:val="20"/>
              </w:rPr>
              <w:t>0.001</w:t>
            </w:r>
          </w:p>
        </w:tc>
        <w:tc>
          <w:tcPr>
            <w:tcW w:w="1484" w:type="dxa"/>
            <w:tcBorders>
              <w:top w:val="single" w:sz="4" w:space="0" w:color="auto"/>
              <w:left w:val="nil"/>
              <w:bottom w:val="nil"/>
              <w:right w:val="nil"/>
            </w:tcBorders>
            <w:shd w:val="clear" w:color="auto" w:fill="auto"/>
            <w:noWrap/>
            <w:vAlign w:val="bottom"/>
            <w:hideMark/>
          </w:tcPr>
          <w:p w14:paraId="1A58B66B" w14:textId="2EE85DD5" w:rsidR="004E0BC6" w:rsidRPr="00BD1F40" w:rsidRDefault="004E0BC6" w:rsidP="004E0BC6">
            <w:pPr>
              <w:jc w:val="center"/>
              <w:rPr>
                <w:rFonts w:ascii="Times New Roman" w:eastAsia="Times New Roman" w:hAnsi="Times New Roman" w:cs="Times New Roman"/>
                <w:sz w:val="18"/>
                <w:szCs w:val="18"/>
              </w:rPr>
            </w:pPr>
            <w:r w:rsidRPr="00BD1F40">
              <w:rPr>
                <w:rFonts w:ascii="Times New Roman" w:hAnsi="Times New Roman" w:cs="Times New Roman"/>
                <w:sz w:val="20"/>
                <w:szCs w:val="20"/>
              </w:rPr>
              <w:t>-0.0001</w:t>
            </w:r>
          </w:p>
        </w:tc>
      </w:tr>
      <w:tr w:rsidR="004E0BC6" w:rsidRPr="00BD1F40" w14:paraId="61D725A0" w14:textId="77777777" w:rsidTr="00D93107">
        <w:trPr>
          <w:gridAfter w:val="1"/>
          <w:wAfter w:w="34" w:type="dxa"/>
          <w:trHeight w:val="300"/>
        </w:trPr>
        <w:tc>
          <w:tcPr>
            <w:tcW w:w="1559" w:type="dxa"/>
            <w:tcBorders>
              <w:top w:val="nil"/>
              <w:left w:val="nil"/>
              <w:bottom w:val="nil"/>
            </w:tcBorders>
            <w:shd w:val="clear" w:color="auto" w:fill="auto"/>
            <w:noWrap/>
            <w:vAlign w:val="bottom"/>
            <w:hideMark/>
          </w:tcPr>
          <w:p w14:paraId="312991FD" w14:textId="7DB0C8B6" w:rsidR="004E0BC6" w:rsidRPr="00BD1F40" w:rsidRDefault="004E0BC6" w:rsidP="004E0BC6">
            <w:pPr>
              <w:rPr>
                <w:rFonts w:ascii="Times New Roman" w:eastAsia="Times New Roman" w:hAnsi="Times New Roman" w:cs="Times New Roman"/>
                <w:b/>
                <w:bCs/>
                <w:sz w:val="20"/>
                <w:szCs w:val="20"/>
              </w:rPr>
            </w:pPr>
            <w:r w:rsidRPr="00BD1F40">
              <w:rPr>
                <w:rFonts w:ascii="Times New Roman" w:eastAsia="Times New Roman" w:hAnsi="Times New Roman" w:cs="Times New Roman"/>
                <w:b/>
                <w:bCs/>
                <w:sz w:val="20"/>
                <w:szCs w:val="20"/>
              </w:rPr>
              <w:t>[95% CI]</w:t>
            </w:r>
          </w:p>
        </w:tc>
        <w:tc>
          <w:tcPr>
            <w:tcW w:w="1696" w:type="dxa"/>
            <w:tcBorders>
              <w:top w:val="nil"/>
              <w:bottom w:val="nil"/>
              <w:right w:val="nil"/>
            </w:tcBorders>
            <w:shd w:val="clear" w:color="auto" w:fill="auto"/>
            <w:noWrap/>
            <w:vAlign w:val="bottom"/>
            <w:hideMark/>
          </w:tcPr>
          <w:p w14:paraId="22D256FA" w14:textId="7FEDD02B" w:rsidR="004E0BC6" w:rsidRPr="00BD1F40" w:rsidRDefault="004E0BC6" w:rsidP="004E0BC6">
            <w:pPr>
              <w:jc w:val="center"/>
              <w:rPr>
                <w:rFonts w:ascii="Times New Roman" w:eastAsia="Times New Roman" w:hAnsi="Times New Roman" w:cs="Times New Roman"/>
                <w:sz w:val="18"/>
                <w:szCs w:val="18"/>
              </w:rPr>
            </w:pPr>
            <w:r w:rsidRPr="00BD1F40">
              <w:rPr>
                <w:rFonts w:ascii="Times New Roman" w:hAnsi="Times New Roman" w:cs="Times New Roman"/>
                <w:sz w:val="20"/>
                <w:szCs w:val="20"/>
              </w:rPr>
              <w:t>[-0.009, -0.001]</w:t>
            </w:r>
          </w:p>
        </w:tc>
        <w:tc>
          <w:tcPr>
            <w:tcW w:w="1724" w:type="dxa"/>
            <w:tcBorders>
              <w:top w:val="nil"/>
              <w:left w:val="nil"/>
              <w:bottom w:val="nil"/>
              <w:right w:val="nil"/>
            </w:tcBorders>
            <w:shd w:val="clear" w:color="auto" w:fill="auto"/>
            <w:noWrap/>
            <w:vAlign w:val="bottom"/>
            <w:hideMark/>
          </w:tcPr>
          <w:p w14:paraId="7A5F73E8" w14:textId="78747A50" w:rsidR="004E0BC6" w:rsidRPr="00BD1F40" w:rsidRDefault="004E0BC6" w:rsidP="004E0BC6">
            <w:pPr>
              <w:jc w:val="center"/>
              <w:rPr>
                <w:rFonts w:ascii="Times New Roman" w:eastAsia="Times New Roman" w:hAnsi="Times New Roman" w:cs="Times New Roman"/>
                <w:sz w:val="18"/>
                <w:szCs w:val="18"/>
              </w:rPr>
            </w:pPr>
            <w:r w:rsidRPr="00BD1F40">
              <w:rPr>
                <w:rFonts w:ascii="Times New Roman" w:hAnsi="Times New Roman" w:cs="Times New Roman"/>
                <w:sz w:val="20"/>
                <w:szCs w:val="20"/>
              </w:rPr>
              <w:t>[-0.006, 0.007]</w:t>
            </w:r>
          </w:p>
        </w:tc>
        <w:tc>
          <w:tcPr>
            <w:tcW w:w="1916" w:type="dxa"/>
            <w:tcBorders>
              <w:top w:val="nil"/>
              <w:left w:val="nil"/>
              <w:bottom w:val="nil"/>
              <w:right w:val="single" w:sz="4" w:space="0" w:color="auto"/>
            </w:tcBorders>
            <w:shd w:val="clear" w:color="auto" w:fill="auto"/>
            <w:noWrap/>
            <w:vAlign w:val="bottom"/>
            <w:hideMark/>
          </w:tcPr>
          <w:p w14:paraId="3AEE893D" w14:textId="1B4D5B6D" w:rsidR="004E0BC6" w:rsidRPr="00BD1F40" w:rsidRDefault="004E0BC6" w:rsidP="004E0BC6">
            <w:pPr>
              <w:jc w:val="center"/>
              <w:rPr>
                <w:rFonts w:ascii="Times New Roman" w:eastAsia="Times New Roman" w:hAnsi="Times New Roman" w:cs="Times New Roman"/>
                <w:sz w:val="18"/>
                <w:szCs w:val="18"/>
              </w:rPr>
            </w:pPr>
            <w:r w:rsidRPr="00BD1F40">
              <w:rPr>
                <w:rFonts w:ascii="Times New Roman" w:hAnsi="Times New Roman" w:cs="Times New Roman"/>
                <w:sz w:val="20"/>
                <w:szCs w:val="20"/>
              </w:rPr>
              <w:t>[-0.003, 0.005]</w:t>
            </w:r>
          </w:p>
        </w:tc>
        <w:tc>
          <w:tcPr>
            <w:tcW w:w="1724" w:type="dxa"/>
            <w:tcBorders>
              <w:top w:val="nil"/>
              <w:left w:val="nil"/>
              <w:bottom w:val="nil"/>
              <w:right w:val="nil"/>
            </w:tcBorders>
            <w:shd w:val="clear" w:color="auto" w:fill="auto"/>
            <w:noWrap/>
            <w:vAlign w:val="bottom"/>
            <w:hideMark/>
          </w:tcPr>
          <w:p w14:paraId="49611462" w14:textId="33C3972E" w:rsidR="004E0BC6" w:rsidRPr="00BD1F40" w:rsidRDefault="004E0BC6" w:rsidP="004E0BC6">
            <w:pPr>
              <w:jc w:val="center"/>
              <w:rPr>
                <w:rFonts w:ascii="Times New Roman" w:eastAsia="Times New Roman" w:hAnsi="Times New Roman" w:cs="Times New Roman"/>
                <w:sz w:val="18"/>
                <w:szCs w:val="18"/>
              </w:rPr>
            </w:pPr>
            <w:r w:rsidRPr="00BD1F40">
              <w:rPr>
                <w:rFonts w:ascii="Times New Roman" w:hAnsi="Times New Roman" w:cs="Times New Roman"/>
                <w:sz w:val="20"/>
                <w:szCs w:val="20"/>
              </w:rPr>
              <w:t>[-0.03, 0.007]</w:t>
            </w:r>
          </w:p>
        </w:tc>
        <w:tc>
          <w:tcPr>
            <w:tcW w:w="1724" w:type="dxa"/>
            <w:tcBorders>
              <w:top w:val="nil"/>
              <w:left w:val="nil"/>
              <w:bottom w:val="nil"/>
              <w:right w:val="single" w:sz="4" w:space="0" w:color="auto"/>
            </w:tcBorders>
            <w:shd w:val="clear" w:color="auto" w:fill="auto"/>
            <w:noWrap/>
            <w:vAlign w:val="bottom"/>
            <w:hideMark/>
          </w:tcPr>
          <w:p w14:paraId="2C57D8D5" w14:textId="138BA807" w:rsidR="004E0BC6" w:rsidRPr="00BD1F40" w:rsidRDefault="004E0BC6" w:rsidP="004E0BC6">
            <w:pPr>
              <w:jc w:val="center"/>
              <w:rPr>
                <w:rFonts w:ascii="Times New Roman" w:eastAsia="Times New Roman" w:hAnsi="Times New Roman" w:cs="Times New Roman"/>
                <w:sz w:val="18"/>
                <w:szCs w:val="18"/>
              </w:rPr>
            </w:pPr>
            <w:r w:rsidRPr="00BD1F40">
              <w:rPr>
                <w:rFonts w:ascii="Times New Roman" w:hAnsi="Times New Roman" w:cs="Times New Roman"/>
                <w:sz w:val="20"/>
                <w:szCs w:val="20"/>
              </w:rPr>
              <w:t>[-0.03, 0.01]</w:t>
            </w:r>
          </w:p>
        </w:tc>
        <w:tc>
          <w:tcPr>
            <w:tcW w:w="1819" w:type="dxa"/>
            <w:tcBorders>
              <w:top w:val="nil"/>
              <w:left w:val="single" w:sz="4" w:space="0" w:color="auto"/>
              <w:bottom w:val="nil"/>
              <w:right w:val="nil"/>
            </w:tcBorders>
            <w:shd w:val="clear" w:color="auto" w:fill="auto"/>
            <w:noWrap/>
            <w:vAlign w:val="bottom"/>
            <w:hideMark/>
          </w:tcPr>
          <w:p w14:paraId="41262611" w14:textId="079233C1" w:rsidR="004E0BC6" w:rsidRPr="00BD1F40" w:rsidRDefault="004E0BC6" w:rsidP="004E0BC6">
            <w:pPr>
              <w:jc w:val="center"/>
              <w:rPr>
                <w:rFonts w:ascii="Times New Roman" w:eastAsia="Times New Roman" w:hAnsi="Times New Roman" w:cs="Times New Roman"/>
                <w:sz w:val="18"/>
                <w:szCs w:val="18"/>
              </w:rPr>
            </w:pPr>
            <w:r w:rsidRPr="00BD1F40">
              <w:rPr>
                <w:rFonts w:ascii="Times New Roman" w:hAnsi="Times New Roman" w:cs="Times New Roman"/>
                <w:sz w:val="20"/>
                <w:szCs w:val="20"/>
              </w:rPr>
              <w:t>[-0.003, 0.004]</w:t>
            </w:r>
          </w:p>
        </w:tc>
        <w:tc>
          <w:tcPr>
            <w:tcW w:w="1484" w:type="dxa"/>
            <w:tcBorders>
              <w:top w:val="nil"/>
              <w:left w:val="nil"/>
              <w:bottom w:val="nil"/>
              <w:right w:val="nil"/>
            </w:tcBorders>
            <w:shd w:val="clear" w:color="auto" w:fill="auto"/>
            <w:noWrap/>
            <w:vAlign w:val="bottom"/>
            <w:hideMark/>
          </w:tcPr>
          <w:p w14:paraId="6F8F26FA" w14:textId="45CAF306" w:rsidR="004E0BC6" w:rsidRPr="00BD1F40" w:rsidRDefault="004E0BC6" w:rsidP="004E0BC6">
            <w:pPr>
              <w:jc w:val="center"/>
              <w:rPr>
                <w:rFonts w:ascii="Times New Roman" w:eastAsia="Times New Roman" w:hAnsi="Times New Roman" w:cs="Times New Roman"/>
                <w:sz w:val="18"/>
                <w:szCs w:val="18"/>
              </w:rPr>
            </w:pPr>
            <w:r w:rsidRPr="00BD1F40">
              <w:rPr>
                <w:rFonts w:ascii="Times New Roman" w:hAnsi="Times New Roman" w:cs="Times New Roman"/>
                <w:sz w:val="20"/>
                <w:szCs w:val="20"/>
              </w:rPr>
              <w:t>[-0.005, 0.004]</w:t>
            </w:r>
          </w:p>
        </w:tc>
      </w:tr>
      <w:tr w:rsidR="004E0BC6" w:rsidRPr="00BD1F40" w14:paraId="0A946D83" w14:textId="77777777" w:rsidTr="00D93107">
        <w:trPr>
          <w:gridAfter w:val="1"/>
          <w:wAfter w:w="34" w:type="dxa"/>
          <w:trHeight w:val="300"/>
        </w:trPr>
        <w:tc>
          <w:tcPr>
            <w:tcW w:w="1559" w:type="dxa"/>
            <w:tcBorders>
              <w:top w:val="nil"/>
              <w:left w:val="nil"/>
              <w:bottom w:val="single" w:sz="4" w:space="0" w:color="auto"/>
            </w:tcBorders>
            <w:shd w:val="clear" w:color="auto" w:fill="auto"/>
            <w:noWrap/>
            <w:vAlign w:val="bottom"/>
            <w:hideMark/>
          </w:tcPr>
          <w:p w14:paraId="3881F557" w14:textId="77777777" w:rsidR="004E0BC6" w:rsidRPr="00BD1F40" w:rsidRDefault="004E0BC6" w:rsidP="004E0BC6">
            <w:pPr>
              <w:rPr>
                <w:rFonts w:ascii="Times New Roman" w:eastAsia="Times New Roman" w:hAnsi="Times New Roman" w:cs="Times New Roman"/>
                <w:b/>
                <w:bCs/>
                <w:sz w:val="20"/>
                <w:szCs w:val="20"/>
              </w:rPr>
            </w:pPr>
            <w:r w:rsidRPr="00BD1F40">
              <w:rPr>
                <w:rFonts w:ascii="Times New Roman" w:eastAsia="Times New Roman" w:hAnsi="Times New Roman" w:cs="Times New Roman"/>
                <w:b/>
                <w:bCs/>
                <w:sz w:val="20"/>
                <w:szCs w:val="20"/>
              </w:rPr>
              <w:t>Observations</w:t>
            </w:r>
          </w:p>
        </w:tc>
        <w:tc>
          <w:tcPr>
            <w:tcW w:w="1696" w:type="dxa"/>
            <w:tcBorders>
              <w:top w:val="nil"/>
              <w:bottom w:val="single" w:sz="4" w:space="0" w:color="auto"/>
              <w:right w:val="nil"/>
            </w:tcBorders>
            <w:shd w:val="clear" w:color="auto" w:fill="auto"/>
            <w:noWrap/>
            <w:vAlign w:val="bottom"/>
            <w:hideMark/>
          </w:tcPr>
          <w:p w14:paraId="6CADDE00" w14:textId="15D9F856" w:rsidR="004E0BC6" w:rsidRPr="00BD1F40" w:rsidRDefault="004E0BC6" w:rsidP="004E0BC6">
            <w:pPr>
              <w:jc w:val="center"/>
              <w:rPr>
                <w:rFonts w:ascii="Times New Roman" w:eastAsia="Times New Roman" w:hAnsi="Times New Roman" w:cs="Times New Roman"/>
                <w:sz w:val="18"/>
                <w:szCs w:val="18"/>
              </w:rPr>
            </w:pPr>
            <w:r w:rsidRPr="00BD1F40">
              <w:rPr>
                <w:rFonts w:ascii="Times New Roman" w:hAnsi="Times New Roman" w:cs="Times New Roman"/>
                <w:sz w:val="20"/>
                <w:szCs w:val="20"/>
              </w:rPr>
              <w:t>28,440</w:t>
            </w:r>
          </w:p>
        </w:tc>
        <w:tc>
          <w:tcPr>
            <w:tcW w:w="1724" w:type="dxa"/>
            <w:tcBorders>
              <w:top w:val="nil"/>
              <w:left w:val="nil"/>
              <w:bottom w:val="single" w:sz="4" w:space="0" w:color="auto"/>
              <w:right w:val="nil"/>
            </w:tcBorders>
            <w:shd w:val="clear" w:color="auto" w:fill="auto"/>
            <w:noWrap/>
            <w:vAlign w:val="bottom"/>
            <w:hideMark/>
          </w:tcPr>
          <w:p w14:paraId="652A8635" w14:textId="6618B5D6" w:rsidR="004E0BC6" w:rsidRPr="00BD1F40" w:rsidRDefault="004E0BC6" w:rsidP="004E0BC6">
            <w:pPr>
              <w:jc w:val="center"/>
              <w:rPr>
                <w:rFonts w:ascii="Times New Roman" w:eastAsia="Times New Roman" w:hAnsi="Times New Roman" w:cs="Times New Roman"/>
                <w:sz w:val="18"/>
                <w:szCs w:val="18"/>
              </w:rPr>
            </w:pPr>
            <w:r w:rsidRPr="00BD1F40">
              <w:rPr>
                <w:rFonts w:ascii="Times New Roman" w:hAnsi="Times New Roman" w:cs="Times New Roman"/>
                <w:sz w:val="20"/>
                <w:szCs w:val="20"/>
              </w:rPr>
              <w:t>14,534</w:t>
            </w:r>
          </w:p>
        </w:tc>
        <w:tc>
          <w:tcPr>
            <w:tcW w:w="1916" w:type="dxa"/>
            <w:tcBorders>
              <w:top w:val="nil"/>
              <w:left w:val="nil"/>
              <w:bottom w:val="single" w:sz="4" w:space="0" w:color="auto"/>
              <w:right w:val="single" w:sz="4" w:space="0" w:color="auto"/>
            </w:tcBorders>
            <w:shd w:val="clear" w:color="auto" w:fill="auto"/>
            <w:noWrap/>
            <w:vAlign w:val="bottom"/>
            <w:hideMark/>
          </w:tcPr>
          <w:p w14:paraId="2B6B81C9" w14:textId="5D04AE3A" w:rsidR="004E0BC6" w:rsidRPr="00BD1F40" w:rsidRDefault="004E0BC6" w:rsidP="004E0BC6">
            <w:pPr>
              <w:jc w:val="center"/>
              <w:rPr>
                <w:rFonts w:ascii="Times New Roman" w:eastAsia="Times New Roman" w:hAnsi="Times New Roman" w:cs="Times New Roman"/>
                <w:sz w:val="18"/>
                <w:szCs w:val="18"/>
              </w:rPr>
            </w:pPr>
            <w:r w:rsidRPr="00BD1F40">
              <w:rPr>
                <w:rFonts w:ascii="Times New Roman" w:hAnsi="Times New Roman" w:cs="Times New Roman"/>
                <w:sz w:val="20"/>
                <w:szCs w:val="20"/>
              </w:rPr>
              <w:t>28,482</w:t>
            </w:r>
          </w:p>
        </w:tc>
        <w:tc>
          <w:tcPr>
            <w:tcW w:w="1724" w:type="dxa"/>
            <w:tcBorders>
              <w:top w:val="nil"/>
              <w:left w:val="nil"/>
              <w:bottom w:val="single" w:sz="4" w:space="0" w:color="auto"/>
              <w:right w:val="nil"/>
            </w:tcBorders>
            <w:shd w:val="clear" w:color="auto" w:fill="auto"/>
            <w:noWrap/>
            <w:vAlign w:val="bottom"/>
            <w:hideMark/>
          </w:tcPr>
          <w:p w14:paraId="0E6D540A" w14:textId="179CDEF5" w:rsidR="004E0BC6" w:rsidRPr="00BD1F40" w:rsidRDefault="004E0BC6" w:rsidP="004E0BC6">
            <w:pPr>
              <w:jc w:val="center"/>
              <w:rPr>
                <w:rFonts w:ascii="Times New Roman" w:eastAsia="Times New Roman" w:hAnsi="Times New Roman" w:cs="Times New Roman"/>
                <w:sz w:val="18"/>
                <w:szCs w:val="18"/>
              </w:rPr>
            </w:pPr>
            <w:r w:rsidRPr="00BD1F40">
              <w:rPr>
                <w:rFonts w:ascii="Times New Roman" w:hAnsi="Times New Roman" w:cs="Times New Roman"/>
                <w:sz w:val="20"/>
                <w:szCs w:val="20"/>
              </w:rPr>
              <w:t>28,449</w:t>
            </w:r>
          </w:p>
        </w:tc>
        <w:tc>
          <w:tcPr>
            <w:tcW w:w="1724" w:type="dxa"/>
            <w:tcBorders>
              <w:top w:val="nil"/>
              <w:left w:val="nil"/>
              <w:bottom w:val="single" w:sz="4" w:space="0" w:color="auto"/>
              <w:right w:val="single" w:sz="4" w:space="0" w:color="auto"/>
            </w:tcBorders>
            <w:shd w:val="clear" w:color="auto" w:fill="auto"/>
            <w:noWrap/>
            <w:vAlign w:val="bottom"/>
            <w:hideMark/>
          </w:tcPr>
          <w:p w14:paraId="133DB098" w14:textId="78222874" w:rsidR="004E0BC6" w:rsidRPr="00BD1F40" w:rsidRDefault="004E0BC6" w:rsidP="004E0BC6">
            <w:pPr>
              <w:jc w:val="center"/>
              <w:rPr>
                <w:rFonts w:ascii="Times New Roman" w:eastAsia="Times New Roman" w:hAnsi="Times New Roman" w:cs="Times New Roman"/>
                <w:sz w:val="18"/>
                <w:szCs w:val="18"/>
              </w:rPr>
            </w:pPr>
            <w:r w:rsidRPr="00BD1F40">
              <w:rPr>
                <w:rFonts w:ascii="Times New Roman" w:hAnsi="Times New Roman" w:cs="Times New Roman"/>
                <w:sz w:val="20"/>
                <w:szCs w:val="20"/>
              </w:rPr>
              <w:t>28,432</w:t>
            </w:r>
          </w:p>
        </w:tc>
        <w:tc>
          <w:tcPr>
            <w:tcW w:w="1819" w:type="dxa"/>
            <w:tcBorders>
              <w:top w:val="nil"/>
              <w:left w:val="single" w:sz="4" w:space="0" w:color="auto"/>
              <w:bottom w:val="single" w:sz="4" w:space="0" w:color="auto"/>
              <w:right w:val="nil"/>
            </w:tcBorders>
            <w:shd w:val="clear" w:color="auto" w:fill="auto"/>
            <w:noWrap/>
            <w:vAlign w:val="bottom"/>
            <w:hideMark/>
          </w:tcPr>
          <w:p w14:paraId="40AC6A18" w14:textId="5176E6F8" w:rsidR="004E0BC6" w:rsidRPr="00BD1F40" w:rsidRDefault="004E0BC6" w:rsidP="004E0BC6">
            <w:pPr>
              <w:jc w:val="center"/>
              <w:rPr>
                <w:rFonts w:ascii="Times New Roman" w:eastAsia="Times New Roman" w:hAnsi="Times New Roman" w:cs="Times New Roman"/>
                <w:sz w:val="18"/>
                <w:szCs w:val="18"/>
              </w:rPr>
            </w:pPr>
            <w:r w:rsidRPr="00BD1F40">
              <w:rPr>
                <w:rFonts w:ascii="Times New Roman" w:hAnsi="Times New Roman" w:cs="Times New Roman"/>
                <w:sz w:val="20"/>
                <w:szCs w:val="20"/>
              </w:rPr>
              <w:t>28,523</w:t>
            </w:r>
          </w:p>
        </w:tc>
        <w:tc>
          <w:tcPr>
            <w:tcW w:w="1484" w:type="dxa"/>
            <w:tcBorders>
              <w:top w:val="nil"/>
              <w:left w:val="nil"/>
              <w:bottom w:val="single" w:sz="4" w:space="0" w:color="auto"/>
              <w:right w:val="nil"/>
            </w:tcBorders>
            <w:shd w:val="clear" w:color="auto" w:fill="auto"/>
            <w:noWrap/>
            <w:vAlign w:val="bottom"/>
            <w:hideMark/>
          </w:tcPr>
          <w:p w14:paraId="316F015F" w14:textId="447CE6E3" w:rsidR="004E0BC6" w:rsidRPr="00BD1F40" w:rsidRDefault="004E0BC6" w:rsidP="004E0BC6">
            <w:pPr>
              <w:jc w:val="center"/>
              <w:rPr>
                <w:rFonts w:ascii="Times New Roman" w:eastAsia="Times New Roman" w:hAnsi="Times New Roman" w:cs="Times New Roman"/>
                <w:sz w:val="18"/>
                <w:szCs w:val="18"/>
              </w:rPr>
            </w:pPr>
            <w:r w:rsidRPr="00BD1F40">
              <w:rPr>
                <w:rFonts w:ascii="Times New Roman" w:hAnsi="Times New Roman" w:cs="Times New Roman"/>
                <w:sz w:val="20"/>
                <w:szCs w:val="20"/>
              </w:rPr>
              <w:t>22,148</w:t>
            </w:r>
          </w:p>
        </w:tc>
      </w:tr>
    </w:tbl>
    <w:p w14:paraId="459380A0" w14:textId="77777777" w:rsidR="00AE5A15" w:rsidRPr="00BD1F40" w:rsidRDefault="00533499" w:rsidP="00AE5A15">
      <w:pPr>
        <w:ind w:left="-630"/>
        <w:rPr>
          <w:rFonts w:ascii="Times New Roman" w:hAnsi="Times New Roman" w:cs="Times New Roman"/>
        </w:rPr>
      </w:pPr>
      <w:r w:rsidRPr="00BD1F40">
        <w:rPr>
          <w:rFonts w:ascii="Times New Roman" w:hAnsi="Times New Roman" w:cs="Times New Roman"/>
          <w:b/>
          <w:bCs/>
        </w:rPr>
        <w:t>Note:</w:t>
      </w:r>
      <w:r w:rsidRPr="00BD1F40">
        <w:rPr>
          <w:rFonts w:ascii="Times New Roman" w:hAnsi="Times New Roman" w:cs="Times New Roman"/>
        </w:rPr>
        <w:t xml:space="preserve"> </w:t>
      </w:r>
      <w:r w:rsidR="007B4F65" w:rsidRPr="00BD1F40">
        <w:rPr>
          <w:rFonts w:ascii="Times New Roman" w:hAnsi="Times New Roman" w:cs="Times New Roman"/>
        </w:rPr>
        <w:t xml:space="preserve">** </w:t>
      </w:r>
      <w:r w:rsidR="007B4F65" w:rsidRPr="00BD1F40">
        <w:rPr>
          <w:rFonts w:ascii="Times New Roman" w:hAnsi="Times New Roman" w:cs="Times New Roman"/>
          <w:i/>
          <w:iCs/>
        </w:rPr>
        <w:t>p</w:t>
      </w:r>
      <w:r w:rsidR="007B4F65" w:rsidRPr="00BD1F40">
        <w:rPr>
          <w:rFonts w:ascii="Times New Roman" w:hAnsi="Times New Roman" w:cs="Times New Roman"/>
        </w:rPr>
        <w:t xml:space="preserve"> &lt; 0.01, * </w:t>
      </w:r>
      <w:r w:rsidR="007B4F65" w:rsidRPr="00BD1F40">
        <w:rPr>
          <w:rFonts w:ascii="Times New Roman" w:hAnsi="Times New Roman" w:cs="Times New Roman"/>
          <w:i/>
          <w:iCs/>
        </w:rPr>
        <w:t>p</w:t>
      </w:r>
      <w:r w:rsidR="007B4F65" w:rsidRPr="00BD1F40">
        <w:rPr>
          <w:rFonts w:ascii="Times New Roman" w:hAnsi="Times New Roman" w:cs="Times New Roman"/>
        </w:rPr>
        <w:t xml:space="preserve"> &lt; 0.05</w:t>
      </w:r>
    </w:p>
    <w:p w14:paraId="34D63999" w14:textId="46BA5277" w:rsidR="00AE5A15" w:rsidRPr="00BD1F40" w:rsidRDefault="00AE5A15" w:rsidP="00AE5A15">
      <w:pPr>
        <w:ind w:left="-630"/>
        <w:rPr>
          <w:rFonts w:ascii="Times New Roman" w:hAnsi="Times New Roman" w:cs="Times New Roman"/>
        </w:rPr>
      </w:pPr>
      <w:r w:rsidRPr="00BD1F40">
        <w:rPr>
          <w:rFonts w:ascii="Times New Roman" w:hAnsi="Times New Roman" w:cs="Times New Roman"/>
          <w:color w:val="000000"/>
        </w:rPr>
        <w:t>Abbreviations: GAD-2, Generalized Anxiety Disorder 2-item scale; PHQ-2, Patient Health Questionnaire 2-item scale, SNAP; Supplemental Nutrition Assistance Program</w:t>
      </w:r>
    </w:p>
    <w:p w14:paraId="6C92C57C" w14:textId="3C94D5AE" w:rsidR="007B4F65" w:rsidRPr="00BD1F40" w:rsidRDefault="007B4F65" w:rsidP="007B4F65">
      <w:pPr>
        <w:ind w:left="-630"/>
        <w:rPr>
          <w:rFonts w:ascii="Times New Roman" w:hAnsi="Times New Roman" w:cs="Times New Roman"/>
        </w:rPr>
      </w:pPr>
      <w:r w:rsidRPr="00BD1F40">
        <w:rPr>
          <w:rFonts w:ascii="Times New Roman" w:hAnsi="Times New Roman" w:cs="Times New Roman"/>
          <w:color w:val="000000"/>
        </w:rPr>
        <w:t xml:space="preserve">Data drawn from the U.S. </w:t>
      </w:r>
      <w:r w:rsidRPr="00BD1F40">
        <w:rPr>
          <w:rFonts w:ascii="Times New Roman" w:hAnsi="Times New Roman" w:cs="Times New Roman"/>
        </w:rPr>
        <w:t xml:space="preserve">Census Bureau Household Pulse Survey, Aug 2020 to Mar 2021 waves. </w:t>
      </w:r>
      <w:r w:rsidR="00533499" w:rsidRPr="00BD1F40">
        <w:rPr>
          <w:rFonts w:ascii="Times New Roman" w:hAnsi="Times New Roman" w:cs="Times New Roman"/>
        </w:rPr>
        <w:t>For the purposes of this analysis, the data set was restricted to the pre-period</w:t>
      </w:r>
      <w:r w:rsidR="009B1DCE" w:rsidRPr="00BD1F40">
        <w:rPr>
          <w:rFonts w:ascii="Times New Roman" w:hAnsi="Times New Roman" w:cs="Times New Roman"/>
        </w:rPr>
        <w:t xml:space="preserve"> (before January 1, 2021)</w:t>
      </w:r>
      <w:r w:rsidR="00533499" w:rsidRPr="00BD1F40">
        <w:rPr>
          <w:rFonts w:ascii="Times New Roman" w:hAnsi="Times New Roman" w:cs="Times New Roman"/>
        </w:rPr>
        <w:t>.</w:t>
      </w:r>
    </w:p>
    <w:p w14:paraId="41C72B0B" w14:textId="72DA280E" w:rsidR="00DA09A4" w:rsidRPr="00BD1F40" w:rsidRDefault="00533499" w:rsidP="00AE5A15">
      <w:pPr>
        <w:ind w:left="-630"/>
        <w:rPr>
          <w:rFonts w:ascii="Times New Roman" w:hAnsi="Times New Roman" w:cs="Times New Roman"/>
          <w:color w:val="000000"/>
        </w:rPr>
        <w:sectPr w:rsidR="00DA09A4" w:rsidRPr="00BD1F40" w:rsidSect="007658FE">
          <w:pgSz w:w="15840" w:h="12240" w:orient="landscape"/>
          <w:pgMar w:top="1440" w:right="1440" w:bottom="1440" w:left="1440" w:header="720" w:footer="720" w:gutter="0"/>
          <w:cols w:space="720"/>
          <w:docGrid w:linePitch="360"/>
        </w:sectPr>
      </w:pPr>
      <w:r w:rsidRPr="00BD1F40">
        <w:rPr>
          <w:rFonts w:ascii="Times New Roman" w:hAnsi="Times New Roman" w:cs="Times New Roman"/>
        </w:rPr>
        <w:t xml:space="preserve">Coefficients are derived from models in which the primary exposure is an interaction term between a binary variable representing observations who received SNAP (versus non-recipients) and a continuous variable for </w:t>
      </w:r>
      <w:r w:rsidR="00EF1F83" w:rsidRPr="00BD1F40">
        <w:rPr>
          <w:rFonts w:ascii="Times New Roman" w:hAnsi="Times New Roman" w:cs="Times New Roman"/>
        </w:rPr>
        <w:t>week of survey</w:t>
      </w:r>
      <w:r w:rsidRPr="00BD1F40">
        <w:rPr>
          <w:rFonts w:ascii="Times New Roman" w:hAnsi="Times New Roman" w:cs="Times New Roman"/>
        </w:rPr>
        <w:t>.</w:t>
      </w:r>
    </w:p>
    <w:p w14:paraId="099F5D33" w14:textId="25CDDDD9" w:rsidR="00DA09A4" w:rsidRPr="00BD1F40" w:rsidRDefault="00AA3076" w:rsidP="00A8227D">
      <w:pPr>
        <w:spacing w:line="480" w:lineRule="auto"/>
        <w:rPr>
          <w:rFonts w:ascii="Times New Roman" w:hAnsi="Times New Roman" w:cs="Times New Roman"/>
        </w:rPr>
      </w:pPr>
      <w:r w:rsidRPr="00BD1F40">
        <w:rPr>
          <w:rFonts w:ascii="Times New Roman" w:hAnsi="Times New Roman" w:cs="Times New Roman"/>
          <w:b/>
          <w:bCs/>
        </w:rPr>
        <w:lastRenderedPageBreak/>
        <w:t>eTable 2.</w:t>
      </w:r>
      <w:r w:rsidRPr="00BD1F40">
        <w:rPr>
          <w:rFonts w:ascii="Times New Roman" w:hAnsi="Times New Roman" w:cs="Times New Roman"/>
        </w:rPr>
        <w:t xml:space="preserve"> Evaluation of differential compositional changes in treatment and control groups</w:t>
      </w:r>
    </w:p>
    <w:tbl>
      <w:tblPr>
        <w:tblW w:w="6566" w:type="dxa"/>
        <w:jc w:val="center"/>
        <w:tblLook w:val="04A0" w:firstRow="1" w:lastRow="0" w:firstColumn="1" w:lastColumn="0" w:noHBand="0" w:noVBand="1"/>
      </w:tblPr>
      <w:tblGrid>
        <w:gridCol w:w="3380"/>
        <w:gridCol w:w="1352"/>
        <w:gridCol w:w="1834"/>
      </w:tblGrid>
      <w:tr w:rsidR="00100802" w:rsidRPr="00BD1F40" w14:paraId="35C46264" w14:textId="77777777" w:rsidTr="00100802">
        <w:trPr>
          <w:trHeight w:val="342"/>
          <w:jc w:val="center"/>
        </w:trPr>
        <w:tc>
          <w:tcPr>
            <w:tcW w:w="3380" w:type="dxa"/>
            <w:tcBorders>
              <w:top w:val="single" w:sz="4" w:space="0" w:color="auto"/>
              <w:bottom w:val="single" w:sz="4" w:space="0" w:color="auto"/>
            </w:tcBorders>
            <w:shd w:val="clear" w:color="auto" w:fill="auto"/>
            <w:vAlign w:val="center"/>
            <w:hideMark/>
          </w:tcPr>
          <w:p w14:paraId="2475F0B7" w14:textId="77777777" w:rsidR="00100802" w:rsidRPr="00BD1F40" w:rsidRDefault="00100802" w:rsidP="00AA3076">
            <w:pPr>
              <w:rPr>
                <w:rFonts w:ascii="Times New Roman" w:eastAsia="Times New Roman" w:hAnsi="Times New Roman" w:cs="Times New Roman"/>
                <w:b/>
                <w:bCs/>
                <w:color w:val="000000"/>
                <w:sz w:val="21"/>
                <w:szCs w:val="21"/>
              </w:rPr>
            </w:pPr>
            <w:r w:rsidRPr="00BD1F40">
              <w:rPr>
                <w:rFonts w:ascii="Times New Roman" w:eastAsia="Times New Roman" w:hAnsi="Times New Roman" w:cs="Times New Roman"/>
                <w:b/>
                <w:bCs/>
                <w:color w:val="000000"/>
                <w:sz w:val="21"/>
                <w:szCs w:val="21"/>
              </w:rPr>
              <w:t>Variables</w:t>
            </w:r>
          </w:p>
        </w:tc>
        <w:tc>
          <w:tcPr>
            <w:tcW w:w="1352" w:type="dxa"/>
            <w:tcBorders>
              <w:top w:val="single" w:sz="4" w:space="0" w:color="auto"/>
              <w:bottom w:val="single" w:sz="4" w:space="0" w:color="auto"/>
            </w:tcBorders>
            <w:shd w:val="clear" w:color="auto" w:fill="auto"/>
            <w:noWrap/>
            <w:vAlign w:val="bottom"/>
            <w:hideMark/>
          </w:tcPr>
          <w:p w14:paraId="5BA05580" w14:textId="77777777" w:rsidR="00100802" w:rsidRPr="00BD1F40" w:rsidRDefault="00100802" w:rsidP="00AA3076">
            <w:pPr>
              <w:jc w:val="center"/>
              <w:rPr>
                <w:rFonts w:ascii="Times New Roman" w:eastAsia="Times New Roman" w:hAnsi="Times New Roman" w:cs="Times New Roman"/>
                <w:b/>
                <w:bCs/>
                <w:sz w:val="20"/>
                <w:szCs w:val="20"/>
              </w:rPr>
            </w:pPr>
            <w:r w:rsidRPr="00BD1F40">
              <w:rPr>
                <w:rFonts w:ascii="Times New Roman" w:eastAsia="Times New Roman" w:hAnsi="Times New Roman" w:cs="Times New Roman"/>
                <w:b/>
                <w:bCs/>
                <w:sz w:val="20"/>
                <w:szCs w:val="20"/>
              </w:rPr>
              <w:t>Coefficient</w:t>
            </w:r>
          </w:p>
        </w:tc>
        <w:tc>
          <w:tcPr>
            <w:tcW w:w="1834" w:type="dxa"/>
            <w:tcBorders>
              <w:top w:val="single" w:sz="4" w:space="0" w:color="auto"/>
              <w:bottom w:val="single" w:sz="4" w:space="0" w:color="auto"/>
            </w:tcBorders>
            <w:shd w:val="clear" w:color="auto" w:fill="auto"/>
            <w:noWrap/>
            <w:vAlign w:val="bottom"/>
            <w:hideMark/>
          </w:tcPr>
          <w:p w14:paraId="30FCF21B" w14:textId="6D047918" w:rsidR="00100802" w:rsidRPr="00BD1F40" w:rsidRDefault="00E939B4" w:rsidP="00AA3076">
            <w:pPr>
              <w:jc w:val="center"/>
              <w:rPr>
                <w:rFonts w:ascii="Times New Roman" w:eastAsia="Times New Roman" w:hAnsi="Times New Roman" w:cs="Times New Roman"/>
                <w:b/>
                <w:bCs/>
                <w:sz w:val="20"/>
                <w:szCs w:val="20"/>
              </w:rPr>
            </w:pPr>
            <w:r w:rsidRPr="00BD1F40">
              <w:rPr>
                <w:rFonts w:ascii="Times New Roman" w:eastAsia="Times New Roman" w:hAnsi="Times New Roman" w:cs="Times New Roman"/>
                <w:b/>
                <w:bCs/>
                <w:sz w:val="20"/>
                <w:szCs w:val="20"/>
              </w:rPr>
              <w:t>[</w:t>
            </w:r>
            <w:r w:rsidR="00100802" w:rsidRPr="00BD1F40">
              <w:rPr>
                <w:rFonts w:ascii="Times New Roman" w:eastAsia="Times New Roman" w:hAnsi="Times New Roman" w:cs="Times New Roman"/>
                <w:b/>
                <w:bCs/>
                <w:sz w:val="20"/>
                <w:szCs w:val="20"/>
              </w:rPr>
              <w:t>95% CI</w:t>
            </w:r>
            <w:r w:rsidRPr="00BD1F40">
              <w:rPr>
                <w:rFonts w:ascii="Times New Roman" w:eastAsia="Times New Roman" w:hAnsi="Times New Roman" w:cs="Times New Roman"/>
                <w:b/>
                <w:bCs/>
                <w:sz w:val="20"/>
                <w:szCs w:val="20"/>
              </w:rPr>
              <w:t>]</w:t>
            </w:r>
          </w:p>
        </w:tc>
      </w:tr>
      <w:tr w:rsidR="00100802" w:rsidRPr="00BD1F40" w14:paraId="609CE148" w14:textId="77777777" w:rsidTr="00100802">
        <w:trPr>
          <w:trHeight w:val="321"/>
          <w:jc w:val="center"/>
        </w:trPr>
        <w:tc>
          <w:tcPr>
            <w:tcW w:w="3380" w:type="dxa"/>
            <w:tcBorders>
              <w:top w:val="single" w:sz="4" w:space="0" w:color="auto"/>
            </w:tcBorders>
            <w:shd w:val="clear" w:color="auto" w:fill="auto"/>
            <w:vAlign w:val="center"/>
            <w:hideMark/>
          </w:tcPr>
          <w:p w14:paraId="49FF6A2C" w14:textId="77777777" w:rsidR="00100802" w:rsidRPr="00BD1F40" w:rsidRDefault="00100802" w:rsidP="00100802">
            <w:pPr>
              <w:rPr>
                <w:rFonts w:ascii="Times New Roman" w:eastAsia="Times New Roman" w:hAnsi="Times New Roman" w:cs="Times New Roman"/>
                <w:color w:val="000000"/>
                <w:sz w:val="21"/>
                <w:szCs w:val="21"/>
              </w:rPr>
            </w:pPr>
            <w:r w:rsidRPr="00BD1F40">
              <w:rPr>
                <w:rFonts w:ascii="Times New Roman" w:eastAsia="Times New Roman" w:hAnsi="Times New Roman" w:cs="Times New Roman"/>
                <w:color w:val="000000"/>
                <w:sz w:val="21"/>
                <w:szCs w:val="21"/>
              </w:rPr>
              <w:t>Male</w:t>
            </w:r>
          </w:p>
        </w:tc>
        <w:tc>
          <w:tcPr>
            <w:tcW w:w="1352" w:type="dxa"/>
            <w:tcBorders>
              <w:top w:val="single" w:sz="4" w:space="0" w:color="auto"/>
            </w:tcBorders>
            <w:shd w:val="clear" w:color="auto" w:fill="auto"/>
            <w:noWrap/>
            <w:vAlign w:val="bottom"/>
            <w:hideMark/>
          </w:tcPr>
          <w:p w14:paraId="6698FDA3" w14:textId="79A81776" w:rsidR="00100802" w:rsidRPr="00BD1F40" w:rsidRDefault="00100802" w:rsidP="00100802">
            <w:pPr>
              <w:jc w:val="center"/>
              <w:rPr>
                <w:rFonts w:ascii="Times New Roman" w:eastAsia="Times New Roman" w:hAnsi="Times New Roman" w:cs="Times New Roman"/>
                <w:sz w:val="20"/>
                <w:szCs w:val="20"/>
              </w:rPr>
            </w:pPr>
            <w:r w:rsidRPr="00BD1F40">
              <w:rPr>
                <w:rFonts w:ascii="Times New Roman" w:hAnsi="Times New Roman" w:cs="Times New Roman"/>
                <w:sz w:val="20"/>
                <w:szCs w:val="20"/>
              </w:rPr>
              <w:t>0.016</w:t>
            </w:r>
          </w:p>
        </w:tc>
        <w:tc>
          <w:tcPr>
            <w:tcW w:w="1834" w:type="dxa"/>
            <w:tcBorders>
              <w:top w:val="single" w:sz="4" w:space="0" w:color="auto"/>
            </w:tcBorders>
            <w:shd w:val="clear" w:color="auto" w:fill="auto"/>
            <w:noWrap/>
            <w:vAlign w:val="bottom"/>
            <w:hideMark/>
          </w:tcPr>
          <w:p w14:paraId="16474663" w14:textId="076D2CF1" w:rsidR="00100802" w:rsidRPr="00BD1F40" w:rsidRDefault="00E939B4" w:rsidP="00100802">
            <w:pPr>
              <w:jc w:val="center"/>
              <w:rPr>
                <w:rFonts w:ascii="Times New Roman" w:eastAsia="Times New Roman" w:hAnsi="Times New Roman" w:cs="Times New Roman"/>
                <w:sz w:val="20"/>
                <w:szCs w:val="20"/>
              </w:rPr>
            </w:pPr>
            <w:r w:rsidRPr="00BD1F40">
              <w:rPr>
                <w:rFonts w:ascii="Times New Roman" w:hAnsi="Times New Roman" w:cs="Times New Roman"/>
                <w:sz w:val="20"/>
                <w:szCs w:val="20"/>
              </w:rPr>
              <w:t>[</w:t>
            </w:r>
            <w:r w:rsidR="00100802" w:rsidRPr="00BD1F40">
              <w:rPr>
                <w:rFonts w:ascii="Times New Roman" w:hAnsi="Times New Roman" w:cs="Times New Roman"/>
                <w:sz w:val="20"/>
                <w:szCs w:val="20"/>
              </w:rPr>
              <w:t>-0.</w:t>
            </w:r>
            <w:r w:rsidR="00CA4960" w:rsidRPr="00BD1F40">
              <w:rPr>
                <w:rFonts w:ascii="Times New Roman" w:hAnsi="Times New Roman" w:cs="Times New Roman"/>
                <w:sz w:val="20"/>
                <w:szCs w:val="20"/>
              </w:rPr>
              <w:t>002</w:t>
            </w:r>
            <w:r w:rsidR="00100802" w:rsidRPr="00BD1F40">
              <w:rPr>
                <w:rFonts w:ascii="Times New Roman" w:hAnsi="Times New Roman" w:cs="Times New Roman"/>
                <w:sz w:val="20"/>
                <w:szCs w:val="20"/>
              </w:rPr>
              <w:t>, 0.03</w:t>
            </w:r>
            <w:r w:rsidRPr="00BD1F40">
              <w:rPr>
                <w:rFonts w:ascii="Times New Roman" w:hAnsi="Times New Roman" w:cs="Times New Roman"/>
                <w:sz w:val="20"/>
                <w:szCs w:val="20"/>
              </w:rPr>
              <w:t>]</w:t>
            </w:r>
          </w:p>
        </w:tc>
      </w:tr>
      <w:tr w:rsidR="00100802" w:rsidRPr="00BD1F40" w14:paraId="39212588" w14:textId="77777777" w:rsidTr="00100802">
        <w:trPr>
          <w:trHeight w:val="321"/>
          <w:jc w:val="center"/>
        </w:trPr>
        <w:tc>
          <w:tcPr>
            <w:tcW w:w="3380" w:type="dxa"/>
            <w:shd w:val="clear" w:color="auto" w:fill="auto"/>
            <w:vAlign w:val="center"/>
            <w:hideMark/>
          </w:tcPr>
          <w:p w14:paraId="7D7B784B" w14:textId="77777777" w:rsidR="00100802" w:rsidRPr="00BD1F40" w:rsidRDefault="00100802" w:rsidP="00100802">
            <w:pPr>
              <w:rPr>
                <w:rFonts w:ascii="Times New Roman" w:eastAsia="Times New Roman" w:hAnsi="Times New Roman" w:cs="Times New Roman"/>
                <w:color w:val="000000"/>
                <w:sz w:val="21"/>
                <w:szCs w:val="21"/>
              </w:rPr>
            </w:pPr>
            <w:r w:rsidRPr="00BD1F40">
              <w:rPr>
                <w:rFonts w:ascii="Times New Roman" w:eastAsia="Times New Roman" w:hAnsi="Times New Roman" w:cs="Times New Roman"/>
                <w:color w:val="000000"/>
                <w:sz w:val="21"/>
                <w:szCs w:val="21"/>
              </w:rPr>
              <w:t>Race</w:t>
            </w:r>
          </w:p>
        </w:tc>
        <w:tc>
          <w:tcPr>
            <w:tcW w:w="1352" w:type="dxa"/>
            <w:shd w:val="clear" w:color="auto" w:fill="auto"/>
            <w:noWrap/>
            <w:vAlign w:val="bottom"/>
            <w:hideMark/>
          </w:tcPr>
          <w:p w14:paraId="04C2E018" w14:textId="6D8CB377" w:rsidR="00100802" w:rsidRPr="00BD1F40" w:rsidRDefault="00100802" w:rsidP="00100802">
            <w:pPr>
              <w:jc w:val="center"/>
              <w:rPr>
                <w:rFonts w:ascii="Times New Roman" w:eastAsia="Times New Roman" w:hAnsi="Times New Roman" w:cs="Times New Roman"/>
                <w:color w:val="000000"/>
                <w:sz w:val="21"/>
                <w:szCs w:val="21"/>
              </w:rPr>
            </w:pPr>
            <w:r w:rsidRPr="00BD1F40">
              <w:rPr>
                <w:rFonts w:ascii="Times New Roman" w:hAnsi="Times New Roman" w:cs="Times New Roman"/>
                <w:sz w:val="20"/>
                <w:szCs w:val="20"/>
              </w:rPr>
              <w:t>0.002</w:t>
            </w:r>
          </w:p>
        </w:tc>
        <w:tc>
          <w:tcPr>
            <w:tcW w:w="1834" w:type="dxa"/>
            <w:shd w:val="clear" w:color="auto" w:fill="auto"/>
            <w:noWrap/>
            <w:vAlign w:val="bottom"/>
            <w:hideMark/>
          </w:tcPr>
          <w:p w14:paraId="431B9C29" w14:textId="46EF55C0" w:rsidR="00100802" w:rsidRPr="00BD1F40" w:rsidRDefault="00E939B4" w:rsidP="00100802">
            <w:pPr>
              <w:jc w:val="center"/>
              <w:rPr>
                <w:rFonts w:ascii="Times New Roman" w:eastAsia="Times New Roman" w:hAnsi="Times New Roman" w:cs="Times New Roman"/>
                <w:sz w:val="20"/>
                <w:szCs w:val="20"/>
              </w:rPr>
            </w:pPr>
            <w:r w:rsidRPr="00BD1F40">
              <w:rPr>
                <w:rFonts w:ascii="Times New Roman" w:hAnsi="Times New Roman" w:cs="Times New Roman"/>
                <w:sz w:val="20"/>
                <w:szCs w:val="20"/>
              </w:rPr>
              <w:t>[</w:t>
            </w:r>
            <w:r w:rsidR="00100802" w:rsidRPr="00BD1F40">
              <w:rPr>
                <w:rFonts w:ascii="Times New Roman" w:hAnsi="Times New Roman" w:cs="Times New Roman"/>
                <w:sz w:val="20"/>
                <w:szCs w:val="20"/>
              </w:rPr>
              <w:t>-0.012, 0.016</w:t>
            </w:r>
            <w:r w:rsidRPr="00BD1F40">
              <w:rPr>
                <w:rFonts w:ascii="Times New Roman" w:hAnsi="Times New Roman" w:cs="Times New Roman"/>
                <w:sz w:val="20"/>
                <w:szCs w:val="20"/>
              </w:rPr>
              <w:t>]</w:t>
            </w:r>
          </w:p>
        </w:tc>
      </w:tr>
      <w:tr w:rsidR="00100802" w:rsidRPr="00BD1F40" w14:paraId="413E2DF7" w14:textId="77777777" w:rsidTr="00100802">
        <w:trPr>
          <w:trHeight w:val="321"/>
          <w:jc w:val="center"/>
        </w:trPr>
        <w:tc>
          <w:tcPr>
            <w:tcW w:w="3380" w:type="dxa"/>
            <w:shd w:val="clear" w:color="auto" w:fill="auto"/>
            <w:vAlign w:val="center"/>
            <w:hideMark/>
          </w:tcPr>
          <w:p w14:paraId="47A99D2F" w14:textId="389125F4" w:rsidR="00100802" w:rsidRPr="00BD1F40" w:rsidRDefault="00100802" w:rsidP="00100802">
            <w:pPr>
              <w:ind w:left="347"/>
              <w:rPr>
                <w:rFonts w:ascii="Times New Roman" w:eastAsia="Times New Roman" w:hAnsi="Times New Roman" w:cs="Times New Roman"/>
                <w:color w:val="000000"/>
                <w:sz w:val="21"/>
                <w:szCs w:val="21"/>
              </w:rPr>
            </w:pPr>
            <w:r w:rsidRPr="00BD1F40">
              <w:rPr>
                <w:rFonts w:ascii="Times New Roman" w:eastAsia="Times New Roman" w:hAnsi="Times New Roman" w:cs="Times New Roman"/>
                <w:color w:val="000000"/>
                <w:sz w:val="21"/>
                <w:szCs w:val="21"/>
              </w:rPr>
              <w:t>White</w:t>
            </w:r>
          </w:p>
        </w:tc>
        <w:tc>
          <w:tcPr>
            <w:tcW w:w="1352" w:type="dxa"/>
            <w:shd w:val="clear" w:color="auto" w:fill="auto"/>
            <w:noWrap/>
            <w:vAlign w:val="bottom"/>
            <w:hideMark/>
          </w:tcPr>
          <w:p w14:paraId="50FFF88D" w14:textId="0261C5B0" w:rsidR="00100802" w:rsidRPr="00BD1F40" w:rsidRDefault="00100802" w:rsidP="00100802">
            <w:pPr>
              <w:jc w:val="center"/>
              <w:rPr>
                <w:rFonts w:ascii="Times New Roman" w:eastAsia="Times New Roman" w:hAnsi="Times New Roman" w:cs="Times New Roman"/>
                <w:sz w:val="20"/>
                <w:szCs w:val="20"/>
              </w:rPr>
            </w:pPr>
            <w:r w:rsidRPr="00BD1F40">
              <w:rPr>
                <w:rFonts w:ascii="Times New Roman" w:hAnsi="Times New Roman" w:cs="Times New Roman"/>
                <w:sz w:val="20"/>
                <w:szCs w:val="20"/>
              </w:rPr>
              <w:t>0.</w:t>
            </w:r>
            <w:r w:rsidR="00CA4960" w:rsidRPr="00BD1F40">
              <w:rPr>
                <w:rFonts w:ascii="Times New Roman" w:hAnsi="Times New Roman" w:cs="Times New Roman"/>
                <w:sz w:val="20"/>
                <w:szCs w:val="20"/>
              </w:rPr>
              <w:t>002</w:t>
            </w:r>
          </w:p>
        </w:tc>
        <w:tc>
          <w:tcPr>
            <w:tcW w:w="1834" w:type="dxa"/>
            <w:shd w:val="clear" w:color="auto" w:fill="auto"/>
            <w:noWrap/>
            <w:vAlign w:val="bottom"/>
            <w:hideMark/>
          </w:tcPr>
          <w:p w14:paraId="06EF2952" w14:textId="4D412916" w:rsidR="00100802" w:rsidRPr="00BD1F40" w:rsidRDefault="00E939B4" w:rsidP="00100802">
            <w:pPr>
              <w:jc w:val="center"/>
              <w:rPr>
                <w:rFonts w:ascii="Times New Roman" w:eastAsia="Times New Roman" w:hAnsi="Times New Roman" w:cs="Times New Roman"/>
                <w:sz w:val="20"/>
                <w:szCs w:val="20"/>
              </w:rPr>
            </w:pPr>
            <w:r w:rsidRPr="00BD1F40">
              <w:rPr>
                <w:rFonts w:ascii="Times New Roman" w:hAnsi="Times New Roman" w:cs="Times New Roman"/>
                <w:sz w:val="20"/>
                <w:szCs w:val="20"/>
              </w:rPr>
              <w:t>[</w:t>
            </w:r>
            <w:r w:rsidR="00100802" w:rsidRPr="00BD1F40">
              <w:rPr>
                <w:rFonts w:ascii="Times New Roman" w:hAnsi="Times New Roman" w:cs="Times New Roman"/>
                <w:sz w:val="20"/>
                <w:szCs w:val="20"/>
              </w:rPr>
              <w:t>-0.</w:t>
            </w:r>
            <w:r w:rsidR="00CA4960" w:rsidRPr="00BD1F40">
              <w:rPr>
                <w:rFonts w:ascii="Times New Roman" w:hAnsi="Times New Roman" w:cs="Times New Roman"/>
                <w:sz w:val="20"/>
                <w:szCs w:val="20"/>
              </w:rPr>
              <w:t>02</w:t>
            </w:r>
            <w:r w:rsidR="00100802" w:rsidRPr="00BD1F40">
              <w:rPr>
                <w:rFonts w:ascii="Times New Roman" w:hAnsi="Times New Roman" w:cs="Times New Roman"/>
                <w:sz w:val="20"/>
                <w:szCs w:val="20"/>
              </w:rPr>
              <w:t>, 0.02</w:t>
            </w:r>
            <w:r w:rsidRPr="00BD1F40">
              <w:rPr>
                <w:rFonts w:ascii="Times New Roman" w:hAnsi="Times New Roman" w:cs="Times New Roman"/>
                <w:sz w:val="20"/>
                <w:szCs w:val="20"/>
              </w:rPr>
              <w:t>]</w:t>
            </w:r>
          </w:p>
        </w:tc>
      </w:tr>
      <w:tr w:rsidR="00100802" w:rsidRPr="00BD1F40" w14:paraId="5F9E4BE1" w14:textId="77777777" w:rsidTr="00100802">
        <w:trPr>
          <w:trHeight w:val="321"/>
          <w:jc w:val="center"/>
        </w:trPr>
        <w:tc>
          <w:tcPr>
            <w:tcW w:w="3380" w:type="dxa"/>
            <w:shd w:val="clear" w:color="auto" w:fill="auto"/>
            <w:vAlign w:val="center"/>
            <w:hideMark/>
          </w:tcPr>
          <w:p w14:paraId="09762723" w14:textId="3369CE38" w:rsidR="00100802" w:rsidRPr="00BD1F40" w:rsidRDefault="00100802" w:rsidP="00100802">
            <w:pPr>
              <w:ind w:left="347"/>
              <w:rPr>
                <w:rFonts w:ascii="Times New Roman" w:eastAsia="Times New Roman" w:hAnsi="Times New Roman" w:cs="Times New Roman"/>
                <w:color w:val="000000"/>
                <w:sz w:val="21"/>
                <w:szCs w:val="21"/>
              </w:rPr>
            </w:pPr>
            <w:r w:rsidRPr="00BD1F40">
              <w:rPr>
                <w:rFonts w:ascii="Times New Roman" w:eastAsia="Times New Roman" w:hAnsi="Times New Roman" w:cs="Times New Roman"/>
                <w:color w:val="000000"/>
                <w:sz w:val="21"/>
                <w:szCs w:val="21"/>
              </w:rPr>
              <w:t>Black</w:t>
            </w:r>
          </w:p>
        </w:tc>
        <w:tc>
          <w:tcPr>
            <w:tcW w:w="1352" w:type="dxa"/>
            <w:shd w:val="clear" w:color="auto" w:fill="auto"/>
            <w:noWrap/>
            <w:vAlign w:val="bottom"/>
            <w:hideMark/>
          </w:tcPr>
          <w:p w14:paraId="14C82B5B" w14:textId="57D217DE" w:rsidR="00100802" w:rsidRPr="00BD1F40" w:rsidRDefault="00CA4960" w:rsidP="00100802">
            <w:pPr>
              <w:jc w:val="center"/>
              <w:rPr>
                <w:rFonts w:ascii="Times New Roman" w:eastAsia="Times New Roman" w:hAnsi="Times New Roman" w:cs="Times New Roman"/>
                <w:sz w:val="20"/>
                <w:szCs w:val="20"/>
              </w:rPr>
            </w:pPr>
            <w:r w:rsidRPr="00BD1F40">
              <w:rPr>
                <w:rFonts w:ascii="Times New Roman" w:hAnsi="Times New Roman" w:cs="Times New Roman"/>
                <w:sz w:val="20"/>
                <w:szCs w:val="20"/>
              </w:rPr>
              <w:t>0.007</w:t>
            </w:r>
          </w:p>
        </w:tc>
        <w:tc>
          <w:tcPr>
            <w:tcW w:w="1834" w:type="dxa"/>
            <w:shd w:val="clear" w:color="auto" w:fill="auto"/>
            <w:noWrap/>
            <w:vAlign w:val="bottom"/>
            <w:hideMark/>
          </w:tcPr>
          <w:p w14:paraId="5E33FA07" w14:textId="0D854817" w:rsidR="00100802" w:rsidRPr="00BD1F40" w:rsidRDefault="00E939B4" w:rsidP="00100802">
            <w:pPr>
              <w:jc w:val="center"/>
              <w:rPr>
                <w:rFonts w:ascii="Times New Roman" w:eastAsia="Times New Roman" w:hAnsi="Times New Roman" w:cs="Times New Roman"/>
                <w:sz w:val="20"/>
                <w:szCs w:val="20"/>
              </w:rPr>
            </w:pPr>
            <w:r w:rsidRPr="00BD1F40">
              <w:rPr>
                <w:rFonts w:ascii="Times New Roman" w:hAnsi="Times New Roman" w:cs="Times New Roman"/>
                <w:sz w:val="20"/>
                <w:szCs w:val="20"/>
              </w:rPr>
              <w:t>[</w:t>
            </w:r>
            <w:r w:rsidR="00100802" w:rsidRPr="00BD1F40">
              <w:rPr>
                <w:rFonts w:ascii="Times New Roman" w:hAnsi="Times New Roman" w:cs="Times New Roman"/>
                <w:sz w:val="20"/>
                <w:szCs w:val="20"/>
              </w:rPr>
              <w:t>-0.</w:t>
            </w:r>
            <w:r w:rsidR="00CA4960" w:rsidRPr="00BD1F40">
              <w:rPr>
                <w:rFonts w:ascii="Times New Roman" w:hAnsi="Times New Roman" w:cs="Times New Roman"/>
                <w:sz w:val="20"/>
                <w:szCs w:val="20"/>
              </w:rPr>
              <w:t>006</w:t>
            </w:r>
            <w:r w:rsidR="00100802" w:rsidRPr="00BD1F40">
              <w:rPr>
                <w:rFonts w:ascii="Times New Roman" w:hAnsi="Times New Roman" w:cs="Times New Roman"/>
                <w:sz w:val="20"/>
                <w:szCs w:val="20"/>
              </w:rPr>
              <w:t>, 0.</w:t>
            </w:r>
            <w:r w:rsidR="00CA4960" w:rsidRPr="00BD1F40">
              <w:rPr>
                <w:rFonts w:ascii="Times New Roman" w:hAnsi="Times New Roman" w:cs="Times New Roman"/>
                <w:sz w:val="20"/>
                <w:szCs w:val="20"/>
              </w:rPr>
              <w:t>02</w:t>
            </w:r>
            <w:r w:rsidRPr="00BD1F40">
              <w:rPr>
                <w:rFonts w:ascii="Times New Roman" w:hAnsi="Times New Roman" w:cs="Times New Roman"/>
                <w:sz w:val="20"/>
                <w:szCs w:val="20"/>
              </w:rPr>
              <w:t>]</w:t>
            </w:r>
          </w:p>
        </w:tc>
      </w:tr>
      <w:tr w:rsidR="00100802" w:rsidRPr="00BD1F40" w14:paraId="642626D3" w14:textId="77777777" w:rsidTr="00100802">
        <w:trPr>
          <w:trHeight w:val="321"/>
          <w:jc w:val="center"/>
        </w:trPr>
        <w:tc>
          <w:tcPr>
            <w:tcW w:w="3380" w:type="dxa"/>
            <w:shd w:val="clear" w:color="auto" w:fill="auto"/>
            <w:vAlign w:val="center"/>
          </w:tcPr>
          <w:p w14:paraId="469C534F" w14:textId="468EA931" w:rsidR="00100802" w:rsidRPr="00BD1F40" w:rsidRDefault="00100802" w:rsidP="00100802">
            <w:pPr>
              <w:ind w:left="347"/>
              <w:rPr>
                <w:rFonts w:ascii="Times New Roman" w:eastAsia="Times New Roman" w:hAnsi="Times New Roman" w:cs="Times New Roman"/>
                <w:color w:val="000000"/>
                <w:sz w:val="21"/>
                <w:szCs w:val="21"/>
              </w:rPr>
            </w:pPr>
            <w:r w:rsidRPr="00BD1F40">
              <w:rPr>
                <w:rFonts w:ascii="Times New Roman" w:eastAsia="Times New Roman" w:hAnsi="Times New Roman" w:cs="Times New Roman"/>
                <w:color w:val="000000"/>
                <w:sz w:val="21"/>
                <w:szCs w:val="21"/>
              </w:rPr>
              <w:t>Hispanic</w:t>
            </w:r>
          </w:p>
        </w:tc>
        <w:tc>
          <w:tcPr>
            <w:tcW w:w="1352" w:type="dxa"/>
            <w:shd w:val="clear" w:color="auto" w:fill="auto"/>
            <w:noWrap/>
            <w:vAlign w:val="bottom"/>
          </w:tcPr>
          <w:p w14:paraId="7634D3B7" w14:textId="53CAF86D" w:rsidR="00100802" w:rsidRPr="00BD1F40" w:rsidRDefault="00100802" w:rsidP="00100802">
            <w:pPr>
              <w:jc w:val="center"/>
              <w:rPr>
                <w:rFonts w:ascii="Times New Roman" w:hAnsi="Times New Roman" w:cs="Times New Roman"/>
                <w:sz w:val="20"/>
                <w:szCs w:val="20"/>
              </w:rPr>
            </w:pPr>
            <w:r w:rsidRPr="00BD1F40">
              <w:rPr>
                <w:rFonts w:ascii="Times New Roman" w:hAnsi="Times New Roman" w:cs="Times New Roman"/>
                <w:sz w:val="20"/>
                <w:szCs w:val="20"/>
              </w:rPr>
              <w:t>-0.002</w:t>
            </w:r>
          </w:p>
        </w:tc>
        <w:tc>
          <w:tcPr>
            <w:tcW w:w="1834" w:type="dxa"/>
            <w:shd w:val="clear" w:color="auto" w:fill="auto"/>
            <w:noWrap/>
            <w:vAlign w:val="bottom"/>
          </w:tcPr>
          <w:p w14:paraId="63AB0166" w14:textId="139D3BCD" w:rsidR="00100802" w:rsidRPr="00BD1F40" w:rsidRDefault="00E939B4" w:rsidP="00100802">
            <w:pPr>
              <w:jc w:val="center"/>
              <w:rPr>
                <w:rFonts w:ascii="Times New Roman" w:hAnsi="Times New Roman" w:cs="Times New Roman"/>
                <w:sz w:val="20"/>
                <w:szCs w:val="20"/>
              </w:rPr>
            </w:pPr>
            <w:r w:rsidRPr="00BD1F40">
              <w:rPr>
                <w:rFonts w:ascii="Times New Roman" w:hAnsi="Times New Roman" w:cs="Times New Roman"/>
                <w:sz w:val="20"/>
                <w:szCs w:val="20"/>
              </w:rPr>
              <w:t>[</w:t>
            </w:r>
            <w:r w:rsidR="00100802" w:rsidRPr="00BD1F40">
              <w:rPr>
                <w:rFonts w:ascii="Times New Roman" w:hAnsi="Times New Roman" w:cs="Times New Roman"/>
                <w:sz w:val="20"/>
                <w:szCs w:val="20"/>
              </w:rPr>
              <w:t>-0.</w:t>
            </w:r>
            <w:r w:rsidR="00CA4960" w:rsidRPr="00BD1F40">
              <w:rPr>
                <w:rFonts w:ascii="Times New Roman" w:hAnsi="Times New Roman" w:cs="Times New Roman"/>
                <w:sz w:val="20"/>
                <w:szCs w:val="20"/>
              </w:rPr>
              <w:t>02</w:t>
            </w:r>
            <w:r w:rsidR="00100802" w:rsidRPr="00BD1F40">
              <w:rPr>
                <w:rFonts w:ascii="Times New Roman" w:hAnsi="Times New Roman" w:cs="Times New Roman"/>
                <w:sz w:val="20"/>
                <w:szCs w:val="20"/>
              </w:rPr>
              <w:t>, 0.0</w:t>
            </w:r>
            <w:r w:rsidR="00CA4960" w:rsidRPr="00BD1F40">
              <w:rPr>
                <w:rFonts w:ascii="Times New Roman" w:hAnsi="Times New Roman" w:cs="Times New Roman"/>
                <w:sz w:val="20"/>
                <w:szCs w:val="20"/>
              </w:rPr>
              <w:t>2</w:t>
            </w:r>
            <w:r w:rsidRPr="00BD1F40">
              <w:rPr>
                <w:rFonts w:ascii="Times New Roman" w:hAnsi="Times New Roman" w:cs="Times New Roman"/>
                <w:sz w:val="20"/>
                <w:szCs w:val="20"/>
              </w:rPr>
              <w:t>]</w:t>
            </w:r>
          </w:p>
        </w:tc>
      </w:tr>
      <w:tr w:rsidR="00100802" w:rsidRPr="00BD1F40" w14:paraId="6A252007" w14:textId="77777777" w:rsidTr="00100802">
        <w:trPr>
          <w:trHeight w:val="321"/>
          <w:jc w:val="center"/>
        </w:trPr>
        <w:tc>
          <w:tcPr>
            <w:tcW w:w="3380" w:type="dxa"/>
            <w:shd w:val="clear" w:color="auto" w:fill="auto"/>
            <w:vAlign w:val="center"/>
            <w:hideMark/>
          </w:tcPr>
          <w:p w14:paraId="56D1DB71" w14:textId="77777777" w:rsidR="00100802" w:rsidRPr="00BD1F40" w:rsidRDefault="00100802" w:rsidP="00100802">
            <w:pPr>
              <w:ind w:left="347"/>
              <w:rPr>
                <w:rFonts w:ascii="Times New Roman" w:eastAsia="Times New Roman" w:hAnsi="Times New Roman" w:cs="Times New Roman"/>
                <w:color w:val="000000"/>
                <w:sz w:val="21"/>
                <w:szCs w:val="21"/>
              </w:rPr>
            </w:pPr>
            <w:r w:rsidRPr="00BD1F40">
              <w:rPr>
                <w:rFonts w:ascii="Times New Roman" w:eastAsia="Times New Roman" w:hAnsi="Times New Roman" w:cs="Times New Roman"/>
                <w:color w:val="000000"/>
                <w:sz w:val="21"/>
                <w:szCs w:val="21"/>
              </w:rPr>
              <w:t>Asian</w:t>
            </w:r>
          </w:p>
        </w:tc>
        <w:tc>
          <w:tcPr>
            <w:tcW w:w="1352" w:type="dxa"/>
            <w:shd w:val="clear" w:color="auto" w:fill="auto"/>
            <w:noWrap/>
            <w:vAlign w:val="bottom"/>
            <w:hideMark/>
          </w:tcPr>
          <w:p w14:paraId="4BDC5CAF" w14:textId="120BE1EB" w:rsidR="00100802" w:rsidRPr="00BD1F40" w:rsidRDefault="00100802" w:rsidP="00100802">
            <w:pPr>
              <w:jc w:val="center"/>
              <w:rPr>
                <w:rFonts w:ascii="Times New Roman" w:eastAsia="Times New Roman" w:hAnsi="Times New Roman" w:cs="Times New Roman"/>
                <w:sz w:val="20"/>
                <w:szCs w:val="20"/>
              </w:rPr>
            </w:pPr>
            <w:r w:rsidRPr="00BD1F40">
              <w:rPr>
                <w:rFonts w:ascii="Times New Roman" w:hAnsi="Times New Roman" w:cs="Times New Roman"/>
                <w:sz w:val="20"/>
                <w:szCs w:val="20"/>
              </w:rPr>
              <w:t>-0.</w:t>
            </w:r>
            <w:r w:rsidR="00CA4960" w:rsidRPr="00BD1F40">
              <w:rPr>
                <w:rFonts w:ascii="Times New Roman" w:hAnsi="Times New Roman" w:cs="Times New Roman"/>
                <w:sz w:val="20"/>
                <w:szCs w:val="20"/>
              </w:rPr>
              <w:t>005</w:t>
            </w:r>
          </w:p>
        </w:tc>
        <w:tc>
          <w:tcPr>
            <w:tcW w:w="1834" w:type="dxa"/>
            <w:shd w:val="clear" w:color="auto" w:fill="auto"/>
            <w:noWrap/>
            <w:vAlign w:val="bottom"/>
            <w:hideMark/>
          </w:tcPr>
          <w:p w14:paraId="5FDC8F39" w14:textId="6BAA547F" w:rsidR="00100802" w:rsidRPr="00BD1F40" w:rsidRDefault="00E939B4" w:rsidP="00100802">
            <w:pPr>
              <w:jc w:val="center"/>
              <w:rPr>
                <w:rFonts w:ascii="Times New Roman" w:eastAsia="Times New Roman" w:hAnsi="Times New Roman" w:cs="Times New Roman"/>
                <w:sz w:val="20"/>
                <w:szCs w:val="20"/>
              </w:rPr>
            </w:pPr>
            <w:r w:rsidRPr="00BD1F40">
              <w:rPr>
                <w:rFonts w:ascii="Times New Roman" w:hAnsi="Times New Roman" w:cs="Times New Roman"/>
                <w:sz w:val="20"/>
                <w:szCs w:val="20"/>
              </w:rPr>
              <w:t>[</w:t>
            </w:r>
            <w:r w:rsidR="00100802" w:rsidRPr="00BD1F40">
              <w:rPr>
                <w:rFonts w:ascii="Times New Roman" w:hAnsi="Times New Roman" w:cs="Times New Roman"/>
                <w:sz w:val="20"/>
                <w:szCs w:val="20"/>
              </w:rPr>
              <w:t>-0.01, 0.</w:t>
            </w:r>
            <w:r w:rsidR="00CA4960" w:rsidRPr="00BD1F40">
              <w:rPr>
                <w:rFonts w:ascii="Times New Roman" w:hAnsi="Times New Roman" w:cs="Times New Roman"/>
                <w:sz w:val="20"/>
                <w:szCs w:val="20"/>
              </w:rPr>
              <w:t>003</w:t>
            </w:r>
            <w:r w:rsidRPr="00BD1F40">
              <w:rPr>
                <w:rFonts w:ascii="Times New Roman" w:hAnsi="Times New Roman" w:cs="Times New Roman"/>
                <w:sz w:val="20"/>
                <w:szCs w:val="20"/>
              </w:rPr>
              <w:t>]</w:t>
            </w:r>
          </w:p>
        </w:tc>
      </w:tr>
      <w:tr w:rsidR="00100802" w:rsidRPr="00BD1F40" w14:paraId="4F43DDE0" w14:textId="77777777" w:rsidTr="00100802">
        <w:trPr>
          <w:trHeight w:val="321"/>
          <w:jc w:val="center"/>
        </w:trPr>
        <w:tc>
          <w:tcPr>
            <w:tcW w:w="3380" w:type="dxa"/>
            <w:shd w:val="clear" w:color="auto" w:fill="auto"/>
            <w:vAlign w:val="center"/>
            <w:hideMark/>
          </w:tcPr>
          <w:p w14:paraId="2D4AA375" w14:textId="520C0303" w:rsidR="00100802" w:rsidRPr="00BD1F40" w:rsidRDefault="00100802" w:rsidP="00100802">
            <w:pPr>
              <w:ind w:left="347"/>
              <w:rPr>
                <w:rFonts w:ascii="Times New Roman" w:eastAsia="Times New Roman" w:hAnsi="Times New Roman" w:cs="Times New Roman"/>
                <w:color w:val="000000"/>
                <w:sz w:val="21"/>
                <w:szCs w:val="21"/>
              </w:rPr>
            </w:pPr>
            <w:r w:rsidRPr="00BD1F40">
              <w:rPr>
                <w:rFonts w:ascii="Times New Roman" w:eastAsia="Times New Roman" w:hAnsi="Times New Roman" w:cs="Times New Roman"/>
                <w:color w:val="000000"/>
                <w:sz w:val="21"/>
                <w:szCs w:val="21"/>
              </w:rPr>
              <w:t>Other</w:t>
            </w:r>
          </w:p>
        </w:tc>
        <w:tc>
          <w:tcPr>
            <w:tcW w:w="1352" w:type="dxa"/>
            <w:shd w:val="clear" w:color="auto" w:fill="auto"/>
            <w:noWrap/>
            <w:vAlign w:val="bottom"/>
            <w:hideMark/>
          </w:tcPr>
          <w:p w14:paraId="236D7D19" w14:textId="00787D35" w:rsidR="00100802" w:rsidRPr="00BD1F40" w:rsidRDefault="00100802" w:rsidP="00100802">
            <w:pPr>
              <w:jc w:val="center"/>
              <w:rPr>
                <w:rFonts w:ascii="Times New Roman" w:hAnsi="Times New Roman" w:cs="Times New Roman"/>
                <w:sz w:val="20"/>
                <w:szCs w:val="20"/>
              </w:rPr>
            </w:pPr>
            <w:r w:rsidRPr="00BD1F40">
              <w:rPr>
                <w:rFonts w:ascii="Times New Roman" w:hAnsi="Times New Roman" w:cs="Times New Roman"/>
                <w:sz w:val="20"/>
                <w:szCs w:val="20"/>
              </w:rPr>
              <w:t>0.00</w:t>
            </w:r>
            <w:r w:rsidR="00CA4960" w:rsidRPr="00BD1F40">
              <w:rPr>
                <w:rFonts w:ascii="Times New Roman" w:hAnsi="Times New Roman" w:cs="Times New Roman"/>
                <w:sz w:val="20"/>
                <w:szCs w:val="20"/>
              </w:rPr>
              <w:t>1</w:t>
            </w:r>
          </w:p>
        </w:tc>
        <w:tc>
          <w:tcPr>
            <w:tcW w:w="1834" w:type="dxa"/>
            <w:shd w:val="clear" w:color="auto" w:fill="auto"/>
            <w:noWrap/>
            <w:vAlign w:val="bottom"/>
            <w:hideMark/>
          </w:tcPr>
          <w:p w14:paraId="3A64E766" w14:textId="18734A25" w:rsidR="00100802" w:rsidRPr="00BD1F40" w:rsidRDefault="00E939B4" w:rsidP="00100802">
            <w:pPr>
              <w:jc w:val="center"/>
              <w:rPr>
                <w:rFonts w:ascii="Times New Roman" w:hAnsi="Times New Roman" w:cs="Times New Roman"/>
                <w:sz w:val="20"/>
                <w:szCs w:val="20"/>
              </w:rPr>
            </w:pPr>
            <w:r w:rsidRPr="00BD1F40">
              <w:rPr>
                <w:rFonts w:ascii="Times New Roman" w:hAnsi="Times New Roman" w:cs="Times New Roman"/>
                <w:sz w:val="20"/>
                <w:szCs w:val="20"/>
              </w:rPr>
              <w:t>[</w:t>
            </w:r>
            <w:r w:rsidR="00100802" w:rsidRPr="00BD1F40">
              <w:rPr>
                <w:rFonts w:ascii="Times New Roman" w:hAnsi="Times New Roman" w:cs="Times New Roman"/>
                <w:sz w:val="20"/>
                <w:szCs w:val="20"/>
              </w:rPr>
              <w:t>-0.01, 0.</w:t>
            </w:r>
            <w:r w:rsidR="00CA4960" w:rsidRPr="00BD1F40">
              <w:rPr>
                <w:rFonts w:ascii="Times New Roman" w:hAnsi="Times New Roman" w:cs="Times New Roman"/>
                <w:sz w:val="20"/>
                <w:szCs w:val="20"/>
              </w:rPr>
              <w:t>01</w:t>
            </w:r>
            <w:r w:rsidRPr="00BD1F40">
              <w:rPr>
                <w:rFonts w:ascii="Times New Roman" w:hAnsi="Times New Roman" w:cs="Times New Roman"/>
                <w:sz w:val="20"/>
                <w:szCs w:val="20"/>
              </w:rPr>
              <w:t>]</w:t>
            </w:r>
          </w:p>
        </w:tc>
      </w:tr>
      <w:tr w:rsidR="00100802" w:rsidRPr="00BD1F40" w14:paraId="18936709" w14:textId="77777777" w:rsidTr="00100802">
        <w:trPr>
          <w:trHeight w:val="321"/>
          <w:jc w:val="center"/>
        </w:trPr>
        <w:tc>
          <w:tcPr>
            <w:tcW w:w="3380" w:type="dxa"/>
            <w:shd w:val="clear" w:color="auto" w:fill="auto"/>
            <w:vAlign w:val="center"/>
          </w:tcPr>
          <w:p w14:paraId="4F9DE834" w14:textId="6E0E1CF3" w:rsidR="00100802" w:rsidRPr="00BD1F40" w:rsidRDefault="00100802" w:rsidP="00100802">
            <w:pPr>
              <w:rPr>
                <w:rFonts w:ascii="Times New Roman" w:eastAsia="Times New Roman" w:hAnsi="Times New Roman" w:cs="Times New Roman"/>
                <w:color w:val="000000"/>
                <w:sz w:val="21"/>
                <w:szCs w:val="21"/>
              </w:rPr>
            </w:pPr>
            <w:r w:rsidRPr="00BD1F40">
              <w:rPr>
                <w:rFonts w:ascii="Times New Roman" w:eastAsia="Times New Roman" w:hAnsi="Times New Roman" w:cs="Times New Roman"/>
                <w:color w:val="000000"/>
                <w:sz w:val="21"/>
                <w:szCs w:val="21"/>
              </w:rPr>
              <w:t>Annual Income</w:t>
            </w:r>
          </w:p>
        </w:tc>
        <w:tc>
          <w:tcPr>
            <w:tcW w:w="1352" w:type="dxa"/>
            <w:shd w:val="clear" w:color="auto" w:fill="auto"/>
            <w:noWrap/>
            <w:vAlign w:val="bottom"/>
          </w:tcPr>
          <w:p w14:paraId="77E1E037" w14:textId="77777777" w:rsidR="00100802" w:rsidRPr="00BD1F40" w:rsidRDefault="00100802" w:rsidP="00100802">
            <w:pPr>
              <w:jc w:val="center"/>
              <w:rPr>
                <w:rFonts w:ascii="Times New Roman" w:hAnsi="Times New Roman" w:cs="Times New Roman"/>
                <w:sz w:val="20"/>
                <w:szCs w:val="20"/>
              </w:rPr>
            </w:pPr>
          </w:p>
        </w:tc>
        <w:tc>
          <w:tcPr>
            <w:tcW w:w="1834" w:type="dxa"/>
            <w:shd w:val="clear" w:color="auto" w:fill="auto"/>
            <w:noWrap/>
            <w:vAlign w:val="bottom"/>
          </w:tcPr>
          <w:p w14:paraId="2F638934" w14:textId="73CAF811" w:rsidR="00100802" w:rsidRPr="00BD1F40" w:rsidRDefault="00100802" w:rsidP="00100802">
            <w:pPr>
              <w:jc w:val="center"/>
              <w:rPr>
                <w:rFonts w:ascii="Times New Roman" w:hAnsi="Times New Roman" w:cs="Times New Roman"/>
                <w:sz w:val="20"/>
                <w:szCs w:val="20"/>
              </w:rPr>
            </w:pPr>
          </w:p>
        </w:tc>
      </w:tr>
      <w:tr w:rsidR="00100802" w:rsidRPr="00BD1F40" w14:paraId="609C50D2" w14:textId="77777777" w:rsidTr="00100802">
        <w:trPr>
          <w:trHeight w:val="321"/>
          <w:jc w:val="center"/>
        </w:trPr>
        <w:tc>
          <w:tcPr>
            <w:tcW w:w="3380" w:type="dxa"/>
            <w:shd w:val="clear" w:color="auto" w:fill="auto"/>
            <w:vAlign w:val="center"/>
            <w:hideMark/>
          </w:tcPr>
          <w:p w14:paraId="7312A59D" w14:textId="7E3FBBA1" w:rsidR="00100802" w:rsidRPr="00BD1F40" w:rsidRDefault="00100802" w:rsidP="00100802">
            <w:pPr>
              <w:ind w:left="347"/>
              <w:rPr>
                <w:rFonts w:ascii="Times New Roman" w:eastAsia="Times New Roman" w:hAnsi="Times New Roman" w:cs="Times New Roman"/>
                <w:color w:val="000000"/>
                <w:sz w:val="21"/>
                <w:szCs w:val="21"/>
              </w:rPr>
            </w:pPr>
            <w:r w:rsidRPr="00BD1F40">
              <w:rPr>
                <w:rFonts w:ascii="Times New Roman" w:eastAsia="Times New Roman" w:hAnsi="Times New Roman" w:cs="Times New Roman"/>
                <w:color w:val="000000"/>
                <w:sz w:val="21"/>
                <w:szCs w:val="21"/>
              </w:rPr>
              <w:t>&lt;$25,000</w:t>
            </w:r>
          </w:p>
        </w:tc>
        <w:tc>
          <w:tcPr>
            <w:tcW w:w="1352" w:type="dxa"/>
            <w:shd w:val="clear" w:color="auto" w:fill="auto"/>
            <w:noWrap/>
            <w:vAlign w:val="bottom"/>
            <w:hideMark/>
          </w:tcPr>
          <w:p w14:paraId="2D687BFC" w14:textId="19F01DBC" w:rsidR="00100802" w:rsidRPr="00BD1F40" w:rsidRDefault="00100802" w:rsidP="00100802">
            <w:pPr>
              <w:jc w:val="center"/>
              <w:rPr>
                <w:rFonts w:ascii="Times New Roman" w:hAnsi="Times New Roman" w:cs="Times New Roman"/>
                <w:sz w:val="20"/>
                <w:szCs w:val="20"/>
              </w:rPr>
            </w:pPr>
            <w:r w:rsidRPr="00BD1F40">
              <w:rPr>
                <w:rFonts w:ascii="Times New Roman" w:hAnsi="Times New Roman" w:cs="Times New Roman"/>
                <w:sz w:val="20"/>
                <w:szCs w:val="20"/>
              </w:rPr>
              <w:t>-0.</w:t>
            </w:r>
            <w:r w:rsidR="00CA4960" w:rsidRPr="00BD1F40">
              <w:rPr>
                <w:rFonts w:ascii="Times New Roman" w:hAnsi="Times New Roman" w:cs="Times New Roman"/>
                <w:sz w:val="20"/>
                <w:szCs w:val="20"/>
              </w:rPr>
              <w:t>008</w:t>
            </w:r>
          </w:p>
        </w:tc>
        <w:tc>
          <w:tcPr>
            <w:tcW w:w="1834" w:type="dxa"/>
            <w:shd w:val="clear" w:color="auto" w:fill="auto"/>
            <w:noWrap/>
            <w:vAlign w:val="bottom"/>
            <w:hideMark/>
          </w:tcPr>
          <w:p w14:paraId="1C694771" w14:textId="53505008" w:rsidR="00100802" w:rsidRPr="00BD1F40" w:rsidRDefault="00E939B4" w:rsidP="00100802">
            <w:pPr>
              <w:jc w:val="center"/>
              <w:rPr>
                <w:rFonts w:ascii="Times New Roman" w:eastAsia="Times New Roman" w:hAnsi="Times New Roman" w:cs="Times New Roman"/>
                <w:sz w:val="20"/>
                <w:szCs w:val="20"/>
              </w:rPr>
            </w:pPr>
            <w:r w:rsidRPr="00BD1F40">
              <w:rPr>
                <w:rFonts w:ascii="Times New Roman" w:hAnsi="Times New Roman" w:cs="Times New Roman"/>
                <w:sz w:val="20"/>
                <w:szCs w:val="20"/>
              </w:rPr>
              <w:t>[</w:t>
            </w:r>
            <w:r w:rsidR="00100802" w:rsidRPr="00BD1F40">
              <w:rPr>
                <w:rFonts w:ascii="Times New Roman" w:hAnsi="Times New Roman" w:cs="Times New Roman"/>
                <w:sz w:val="20"/>
                <w:szCs w:val="20"/>
              </w:rPr>
              <w:t>-0.</w:t>
            </w:r>
            <w:r w:rsidR="00CA4960" w:rsidRPr="00BD1F40">
              <w:rPr>
                <w:rFonts w:ascii="Times New Roman" w:hAnsi="Times New Roman" w:cs="Times New Roman"/>
                <w:sz w:val="20"/>
                <w:szCs w:val="20"/>
              </w:rPr>
              <w:t>03</w:t>
            </w:r>
            <w:r w:rsidR="00100802" w:rsidRPr="00BD1F40">
              <w:rPr>
                <w:rFonts w:ascii="Times New Roman" w:hAnsi="Times New Roman" w:cs="Times New Roman"/>
                <w:sz w:val="20"/>
                <w:szCs w:val="20"/>
              </w:rPr>
              <w:t>, 0.</w:t>
            </w:r>
            <w:r w:rsidR="00CA4960" w:rsidRPr="00BD1F40">
              <w:rPr>
                <w:rFonts w:ascii="Times New Roman" w:hAnsi="Times New Roman" w:cs="Times New Roman"/>
                <w:sz w:val="20"/>
                <w:szCs w:val="20"/>
              </w:rPr>
              <w:t>009</w:t>
            </w:r>
            <w:r w:rsidRPr="00BD1F40">
              <w:rPr>
                <w:rFonts w:ascii="Times New Roman" w:hAnsi="Times New Roman" w:cs="Times New Roman"/>
                <w:sz w:val="20"/>
                <w:szCs w:val="20"/>
              </w:rPr>
              <w:t>]</w:t>
            </w:r>
          </w:p>
        </w:tc>
      </w:tr>
      <w:tr w:rsidR="00100802" w:rsidRPr="00BD1F40" w14:paraId="5F9B7511" w14:textId="77777777" w:rsidTr="00100802">
        <w:trPr>
          <w:trHeight w:val="321"/>
          <w:jc w:val="center"/>
        </w:trPr>
        <w:tc>
          <w:tcPr>
            <w:tcW w:w="3380" w:type="dxa"/>
            <w:shd w:val="clear" w:color="auto" w:fill="auto"/>
            <w:vAlign w:val="center"/>
            <w:hideMark/>
          </w:tcPr>
          <w:p w14:paraId="67D56426" w14:textId="2E799415" w:rsidR="00100802" w:rsidRPr="00BD1F40" w:rsidRDefault="00100802" w:rsidP="00100802">
            <w:pPr>
              <w:ind w:left="347"/>
              <w:rPr>
                <w:rFonts w:ascii="Times New Roman" w:eastAsia="Times New Roman" w:hAnsi="Times New Roman" w:cs="Times New Roman"/>
                <w:color w:val="000000"/>
                <w:sz w:val="21"/>
                <w:szCs w:val="21"/>
              </w:rPr>
            </w:pPr>
            <w:r w:rsidRPr="00BD1F40">
              <w:rPr>
                <w:rFonts w:ascii="Times New Roman" w:eastAsia="Times New Roman" w:hAnsi="Times New Roman" w:cs="Times New Roman"/>
                <w:color w:val="000000"/>
                <w:sz w:val="21"/>
                <w:szCs w:val="21"/>
              </w:rPr>
              <w:t>$25,000-$34,999</w:t>
            </w:r>
          </w:p>
        </w:tc>
        <w:tc>
          <w:tcPr>
            <w:tcW w:w="1352" w:type="dxa"/>
            <w:shd w:val="clear" w:color="auto" w:fill="auto"/>
            <w:noWrap/>
            <w:vAlign w:val="bottom"/>
            <w:hideMark/>
          </w:tcPr>
          <w:p w14:paraId="006FFA2C" w14:textId="4B1B2792" w:rsidR="00100802" w:rsidRPr="00BD1F40" w:rsidRDefault="00100802" w:rsidP="00100802">
            <w:pPr>
              <w:jc w:val="center"/>
              <w:rPr>
                <w:rFonts w:ascii="Times New Roman" w:hAnsi="Times New Roman" w:cs="Times New Roman"/>
                <w:sz w:val="20"/>
                <w:szCs w:val="20"/>
              </w:rPr>
            </w:pPr>
            <w:r w:rsidRPr="00BD1F40">
              <w:rPr>
                <w:rFonts w:ascii="Times New Roman" w:hAnsi="Times New Roman" w:cs="Times New Roman"/>
                <w:sz w:val="20"/>
                <w:szCs w:val="20"/>
              </w:rPr>
              <w:t>0.</w:t>
            </w:r>
            <w:r w:rsidR="00CA4960" w:rsidRPr="00BD1F40">
              <w:rPr>
                <w:rFonts w:ascii="Times New Roman" w:hAnsi="Times New Roman" w:cs="Times New Roman"/>
                <w:sz w:val="20"/>
                <w:szCs w:val="20"/>
              </w:rPr>
              <w:t>003</w:t>
            </w:r>
          </w:p>
        </w:tc>
        <w:tc>
          <w:tcPr>
            <w:tcW w:w="1834" w:type="dxa"/>
            <w:shd w:val="clear" w:color="auto" w:fill="auto"/>
            <w:noWrap/>
            <w:vAlign w:val="bottom"/>
            <w:hideMark/>
          </w:tcPr>
          <w:p w14:paraId="62DD20D5" w14:textId="3E9856FA" w:rsidR="00100802" w:rsidRPr="00BD1F40" w:rsidRDefault="00E939B4" w:rsidP="00100802">
            <w:pPr>
              <w:jc w:val="center"/>
              <w:rPr>
                <w:rFonts w:ascii="Times New Roman" w:eastAsia="Times New Roman" w:hAnsi="Times New Roman" w:cs="Times New Roman"/>
                <w:sz w:val="20"/>
                <w:szCs w:val="20"/>
              </w:rPr>
            </w:pPr>
            <w:r w:rsidRPr="00BD1F40">
              <w:rPr>
                <w:rFonts w:ascii="Times New Roman" w:hAnsi="Times New Roman" w:cs="Times New Roman"/>
                <w:sz w:val="20"/>
                <w:szCs w:val="20"/>
              </w:rPr>
              <w:t>[</w:t>
            </w:r>
            <w:r w:rsidR="00100802" w:rsidRPr="00BD1F40">
              <w:rPr>
                <w:rFonts w:ascii="Times New Roman" w:hAnsi="Times New Roman" w:cs="Times New Roman"/>
                <w:sz w:val="20"/>
                <w:szCs w:val="20"/>
              </w:rPr>
              <w:t>0.</w:t>
            </w:r>
            <w:r w:rsidR="00CA4960" w:rsidRPr="00BD1F40">
              <w:rPr>
                <w:rFonts w:ascii="Times New Roman" w:hAnsi="Times New Roman" w:cs="Times New Roman"/>
                <w:sz w:val="20"/>
                <w:szCs w:val="20"/>
              </w:rPr>
              <w:t>01</w:t>
            </w:r>
            <w:r w:rsidR="00100802" w:rsidRPr="00BD1F40">
              <w:rPr>
                <w:rFonts w:ascii="Times New Roman" w:hAnsi="Times New Roman" w:cs="Times New Roman"/>
                <w:sz w:val="20"/>
                <w:szCs w:val="20"/>
              </w:rPr>
              <w:t>, 0.</w:t>
            </w:r>
            <w:r w:rsidR="00CA4960" w:rsidRPr="00BD1F40">
              <w:rPr>
                <w:rFonts w:ascii="Times New Roman" w:hAnsi="Times New Roman" w:cs="Times New Roman"/>
                <w:sz w:val="20"/>
                <w:szCs w:val="20"/>
              </w:rPr>
              <w:t>02</w:t>
            </w:r>
            <w:r w:rsidRPr="00BD1F40">
              <w:rPr>
                <w:rFonts w:ascii="Times New Roman" w:hAnsi="Times New Roman" w:cs="Times New Roman"/>
                <w:sz w:val="20"/>
                <w:szCs w:val="20"/>
              </w:rPr>
              <w:t>]</w:t>
            </w:r>
          </w:p>
        </w:tc>
      </w:tr>
      <w:tr w:rsidR="00100802" w:rsidRPr="00BD1F40" w14:paraId="4A0A6463" w14:textId="77777777" w:rsidTr="00100802">
        <w:trPr>
          <w:trHeight w:val="321"/>
          <w:jc w:val="center"/>
        </w:trPr>
        <w:tc>
          <w:tcPr>
            <w:tcW w:w="3380" w:type="dxa"/>
            <w:shd w:val="clear" w:color="auto" w:fill="auto"/>
            <w:vAlign w:val="center"/>
            <w:hideMark/>
          </w:tcPr>
          <w:p w14:paraId="69E6E43D" w14:textId="0932C293" w:rsidR="00100802" w:rsidRPr="00BD1F40" w:rsidRDefault="00100802" w:rsidP="00100802">
            <w:pPr>
              <w:ind w:left="347"/>
              <w:rPr>
                <w:rFonts w:ascii="Times New Roman" w:eastAsia="Times New Roman" w:hAnsi="Times New Roman" w:cs="Times New Roman"/>
                <w:color w:val="000000"/>
                <w:sz w:val="21"/>
                <w:szCs w:val="21"/>
              </w:rPr>
            </w:pPr>
            <w:r w:rsidRPr="00BD1F40">
              <w:rPr>
                <w:rFonts w:ascii="Times New Roman" w:eastAsia="Times New Roman" w:hAnsi="Times New Roman" w:cs="Times New Roman"/>
                <w:color w:val="000000"/>
                <w:sz w:val="21"/>
                <w:szCs w:val="21"/>
              </w:rPr>
              <w:t>$35,000+</w:t>
            </w:r>
          </w:p>
        </w:tc>
        <w:tc>
          <w:tcPr>
            <w:tcW w:w="1352" w:type="dxa"/>
            <w:shd w:val="clear" w:color="auto" w:fill="auto"/>
            <w:noWrap/>
            <w:vAlign w:val="bottom"/>
            <w:hideMark/>
          </w:tcPr>
          <w:p w14:paraId="59CEFAE9" w14:textId="754D7D93" w:rsidR="00100802" w:rsidRPr="00BD1F40" w:rsidRDefault="00100802" w:rsidP="00100802">
            <w:pPr>
              <w:jc w:val="center"/>
              <w:rPr>
                <w:rFonts w:ascii="Times New Roman" w:hAnsi="Times New Roman" w:cs="Times New Roman"/>
                <w:sz w:val="20"/>
                <w:szCs w:val="20"/>
              </w:rPr>
            </w:pPr>
            <w:r w:rsidRPr="00BD1F40">
              <w:rPr>
                <w:rFonts w:ascii="Times New Roman" w:hAnsi="Times New Roman" w:cs="Times New Roman"/>
                <w:sz w:val="20"/>
                <w:szCs w:val="20"/>
              </w:rPr>
              <w:t>0.</w:t>
            </w:r>
            <w:r w:rsidR="00CA4960" w:rsidRPr="00BD1F40">
              <w:rPr>
                <w:rFonts w:ascii="Times New Roman" w:hAnsi="Times New Roman" w:cs="Times New Roman"/>
                <w:sz w:val="20"/>
                <w:szCs w:val="20"/>
              </w:rPr>
              <w:t>005</w:t>
            </w:r>
          </w:p>
        </w:tc>
        <w:tc>
          <w:tcPr>
            <w:tcW w:w="1834" w:type="dxa"/>
            <w:shd w:val="clear" w:color="auto" w:fill="auto"/>
            <w:noWrap/>
            <w:vAlign w:val="bottom"/>
            <w:hideMark/>
          </w:tcPr>
          <w:p w14:paraId="747C950F" w14:textId="386D057F" w:rsidR="00100802" w:rsidRPr="00BD1F40" w:rsidRDefault="00E939B4" w:rsidP="00100802">
            <w:pPr>
              <w:jc w:val="center"/>
              <w:rPr>
                <w:rFonts w:ascii="Times New Roman" w:hAnsi="Times New Roman" w:cs="Times New Roman"/>
                <w:sz w:val="20"/>
                <w:szCs w:val="20"/>
              </w:rPr>
            </w:pPr>
            <w:r w:rsidRPr="00BD1F40">
              <w:rPr>
                <w:rFonts w:ascii="Times New Roman" w:hAnsi="Times New Roman" w:cs="Times New Roman"/>
                <w:sz w:val="20"/>
                <w:szCs w:val="20"/>
              </w:rPr>
              <w:t>[</w:t>
            </w:r>
            <w:r w:rsidR="00100802" w:rsidRPr="00BD1F40">
              <w:rPr>
                <w:rFonts w:ascii="Times New Roman" w:hAnsi="Times New Roman" w:cs="Times New Roman"/>
                <w:sz w:val="20"/>
                <w:szCs w:val="20"/>
              </w:rPr>
              <w:t>-0.</w:t>
            </w:r>
            <w:r w:rsidR="00CA4960" w:rsidRPr="00BD1F40">
              <w:rPr>
                <w:rFonts w:ascii="Times New Roman" w:hAnsi="Times New Roman" w:cs="Times New Roman"/>
                <w:sz w:val="20"/>
                <w:szCs w:val="20"/>
              </w:rPr>
              <w:t>003</w:t>
            </w:r>
            <w:r w:rsidR="00100802" w:rsidRPr="00BD1F40">
              <w:rPr>
                <w:rFonts w:ascii="Times New Roman" w:hAnsi="Times New Roman" w:cs="Times New Roman"/>
                <w:sz w:val="20"/>
                <w:szCs w:val="20"/>
              </w:rPr>
              <w:t>, 0.0</w:t>
            </w:r>
            <w:r w:rsidR="00CA4960" w:rsidRPr="00BD1F40">
              <w:rPr>
                <w:rFonts w:ascii="Times New Roman" w:hAnsi="Times New Roman" w:cs="Times New Roman"/>
                <w:sz w:val="20"/>
                <w:szCs w:val="20"/>
              </w:rPr>
              <w:t>1</w:t>
            </w:r>
            <w:r w:rsidRPr="00BD1F40">
              <w:rPr>
                <w:rFonts w:ascii="Times New Roman" w:hAnsi="Times New Roman" w:cs="Times New Roman"/>
                <w:sz w:val="20"/>
                <w:szCs w:val="20"/>
              </w:rPr>
              <w:t>]</w:t>
            </w:r>
          </w:p>
        </w:tc>
      </w:tr>
      <w:tr w:rsidR="00100802" w:rsidRPr="00BD1F40" w14:paraId="2AD536F2" w14:textId="77777777" w:rsidTr="00100802">
        <w:trPr>
          <w:trHeight w:val="321"/>
          <w:jc w:val="center"/>
        </w:trPr>
        <w:tc>
          <w:tcPr>
            <w:tcW w:w="3380" w:type="dxa"/>
            <w:shd w:val="clear" w:color="auto" w:fill="auto"/>
            <w:vAlign w:val="center"/>
            <w:hideMark/>
          </w:tcPr>
          <w:p w14:paraId="0BB9F80B" w14:textId="6BB80D10" w:rsidR="00100802" w:rsidRPr="00BD1F40" w:rsidRDefault="00100802" w:rsidP="00100802">
            <w:pPr>
              <w:rPr>
                <w:rFonts w:ascii="Times New Roman" w:eastAsia="Times New Roman" w:hAnsi="Times New Roman" w:cs="Times New Roman"/>
                <w:color w:val="000000"/>
                <w:sz w:val="21"/>
                <w:szCs w:val="21"/>
                <w:vertAlign w:val="superscript"/>
              </w:rPr>
            </w:pPr>
            <w:r w:rsidRPr="00BD1F40">
              <w:rPr>
                <w:rFonts w:ascii="Times New Roman" w:eastAsia="Times New Roman" w:hAnsi="Times New Roman" w:cs="Times New Roman"/>
                <w:color w:val="000000"/>
                <w:sz w:val="21"/>
                <w:szCs w:val="21"/>
              </w:rPr>
              <w:t>High school degree or below</w:t>
            </w:r>
            <w:r w:rsidR="0021577C" w:rsidRPr="00BD1F40">
              <w:rPr>
                <w:rFonts w:ascii="Times New Roman" w:eastAsia="Times New Roman" w:hAnsi="Times New Roman" w:cs="Times New Roman"/>
                <w:color w:val="000000"/>
                <w:sz w:val="21"/>
                <w:szCs w:val="21"/>
              </w:rPr>
              <w:t xml:space="preserve"> </w:t>
            </w:r>
          </w:p>
        </w:tc>
        <w:tc>
          <w:tcPr>
            <w:tcW w:w="1352" w:type="dxa"/>
            <w:shd w:val="clear" w:color="auto" w:fill="auto"/>
            <w:noWrap/>
            <w:vAlign w:val="bottom"/>
            <w:hideMark/>
          </w:tcPr>
          <w:p w14:paraId="786D7BCF" w14:textId="49789EAC" w:rsidR="00100802" w:rsidRPr="00BD1F40" w:rsidRDefault="00CA4960" w:rsidP="00100802">
            <w:pPr>
              <w:jc w:val="center"/>
              <w:rPr>
                <w:rFonts w:ascii="Times New Roman" w:hAnsi="Times New Roman" w:cs="Times New Roman"/>
                <w:sz w:val="20"/>
                <w:szCs w:val="20"/>
              </w:rPr>
            </w:pPr>
            <w:r w:rsidRPr="00BD1F40">
              <w:rPr>
                <w:rFonts w:ascii="Times New Roman" w:hAnsi="Times New Roman" w:cs="Times New Roman"/>
                <w:sz w:val="20"/>
                <w:szCs w:val="20"/>
              </w:rPr>
              <w:t>0.01</w:t>
            </w:r>
          </w:p>
        </w:tc>
        <w:tc>
          <w:tcPr>
            <w:tcW w:w="1834" w:type="dxa"/>
            <w:shd w:val="clear" w:color="auto" w:fill="auto"/>
            <w:noWrap/>
            <w:vAlign w:val="bottom"/>
            <w:hideMark/>
          </w:tcPr>
          <w:p w14:paraId="1B33AEC9" w14:textId="4FB78CCB" w:rsidR="00100802" w:rsidRPr="00BD1F40" w:rsidRDefault="00E939B4" w:rsidP="00100802">
            <w:pPr>
              <w:jc w:val="center"/>
              <w:rPr>
                <w:rFonts w:ascii="Times New Roman" w:hAnsi="Times New Roman" w:cs="Times New Roman"/>
                <w:sz w:val="20"/>
                <w:szCs w:val="20"/>
              </w:rPr>
            </w:pPr>
            <w:r w:rsidRPr="00BD1F40">
              <w:rPr>
                <w:rFonts w:ascii="Times New Roman" w:hAnsi="Times New Roman" w:cs="Times New Roman"/>
                <w:sz w:val="20"/>
                <w:szCs w:val="20"/>
              </w:rPr>
              <w:t>[</w:t>
            </w:r>
            <w:r w:rsidR="00100802" w:rsidRPr="00BD1F40">
              <w:rPr>
                <w:rFonts w:ascii="Times New Roman" w:hAnsi="Times New Roman" w:cs="Times New Roman"/>
                <w:sz w:val="20"/>
                <w:szCs w:val="20"/>
              </w:rPr>
              <w:t>-0.</w:t>
            </w:r>
            <w:r w:rsidR="00CA4960" w:rsidRPr="00BD1F40">
              <w:rPr>
                <w:rFonts w:ascii="Times New Roman" w:hAnsi="Times New Roman" w:cs="Times New Roman"/>
                <w:sz w:val="20"/>
                <w:szCs w:val="20"/>
              </w:rPr>
              <w:t>006</w:t>
            </w:r>
            <w:r w:rsidR="00100802" w:rsidRPr="00BD1F40">
              <w:rPr>
                <w:rFonts w:ascii="Times New Roman" w:hAnsi="Times New Roman" w:cs="Times New Roman"/>
                <w:sz w:val="20"/>
                <w:szCs w:val="20"/>
              </w:rPr>
              <w:t>, 0.</w:t>
            </w:r>
            <w:r w:rsidR="00CA4960" w:rsidRPr="00BD1F40">
              <w:rPr>
                <w:rFonts w:ascii="Times New Roman" w:hAnsi="Times New Roman" w:cs="Times New Roman"/>
                <w:sz w:val="20"/>
                <w:szCs w:val="20"/>
              </w:rPr>
              <w:t>03</w:t>
            </w:r>
            <w:r w:rsidRPr="00BD1F40">
              <w:rPr>
                <w:rFonts w:ascii="Times New Roman" w:hAnsi="Times New Roman" w:cs="Times New Roman"/>
                <w:sz w:val="20"/>
                <w:szCs w:val="20"/>
              </w:rPr>
              <w:t>]</w:t>
            </w:r>
          </w:p>
        </w:tc>
      </w:tr>
      <w:tr w:rsidR="00100802" w:rsidRPr="00BD1F40" w14:paraId="3EC2199F" w14:textId="77777777" w:rsidTr="00100802">
        <w:trPr>
          <w:trHeight w:val="321"/>
          <w:jc w:val="center"/>
        </w:trPr>
        <w:tc>
          <w:tcPr>
            <w:tcW w:w="3380" w:type="dxa"/>
            <w:shd w:val="clear" w:color="auto" w:fill="auto"/>
            <w:vAlign w:val="center"/>
            <w:hideMark/>
          </w:tcPr>
          <w:p w14:paraId="50A9BA67" w14:textId="2CA8703A" w:rsidR="00100802" w:rsidRPr="00BD1F40" w:rsidRDefault="00100802" w:rsidP="00100802">
            <w:pPr>
              <w:rPr>
                <w:rFonts w:ascii="Times New Roman" w:eastAsia="Times New Roman" w:hAnsi="Times New Roman" w:cs="Times New Roman"/>
                <w:color w:val="000000"/>
                <w:sz w:val="21"/>
                <w:szCs w:val="21"/>
              </w:rPr>
            </w:pPr>
            <w:r w:rsidRPr="00BD1F40">
              <w:rPr>
                <w:rFonts w:ascii="Times New Roman" w:eastAsia="Times New Roman" w:hAnsi="Times New Roman" w:cs="Times New Roman"/>
                <w:color w:val="000000"/>
                <w:sz w:val="21"/>
                <w:szCs w:val="21"/>
              </w:rPr>
              <w:t>Age (years)</w:t>
            </w:r>
          </w:p>
        </w:tc>
        <w:tc>
          <w:tcPr>
            <w:tcW w:w="1352" w:type="dxa"/>
            <w:shd w:val="clear" w:color="auto" w:fill="auto"/>
            <w:noWrap/>
            <w:vAlign w:val="bottom"/>
            <w:hideMark/>
          </w:tcPr>
          <w:p w14:paraId="1A60EF1E" w14:textId="4FA12388" w:rsidR="00100802" w:rsidRPr="00BD1F40" w:rsidRDefault="00100802" w:rsidP="00100802">
            <w:pPr>
              <w:jc w:val="center"/>
              <w:rPr>
                <w:rFonts w:ascii="Times New Roman" w:hAnsi="Times New Roman" w:cs="Times New Roman"/>
                <w:sz w:val="20"/>
                <w:szCs w:val="20"/>
              </w:rPr>
            </w:pPr>
            <w:r w:rsidRPr="00BD1F40">
              <w:rPr>
                <w:rFonts w:ascii="Times New Roman" w:hAnsi="Times New Roman" w:cs="Times New Roman"/>
                <w:sz w:val="20"/>
                <w:szCs w:val="20"/>
              </w:rPr>
              <w:t>0.</w:t>
            </w:r>
            <w:r w:rsidR="00CA4960" w:rsidRPr="00BD1F40">
              <w:rPr>
                <w:rFonts w:ascii="Times New Roman" w:hAnsi="Times New Roman" w:cs="Times New Roman"/>
                <w:sz w:val="20"/>
                <w:szCs w:val="20"/>
              </w:rPr>
              <w:t>2</w:t>
            </w:r>
          </w:p>
        </w:tc>
        <w:tc>
          <w:tcPr>
            <w:tcW w:w="1834" w:type="dxa"/>
            <w:shd w:val="clear" w:color="auto" w:fill="auto"/>
            <w:noWrap/>
            <w:vAlign w:val="bottom"/>
            <w:hideMark/>
          </w:tcPr>
          <w:p w14:paraId="13C20261" w14:textId="01346ACF" w:rsidR="00100802" w:rsidRPr="00BD1F40" w:rsidRDefault="00E939B4" w:rsidP="00100802">
            <w:pPr>
              <w:jc w:val="center"/>
              <w:rPr>
                <w:rFonts w:ascii="Times New Roman" w:eastAsia="Times New Roman" w:hAnsi="Times New Roman" w:cs="Times New Roman"/>
                <w:sz w:val="20"/>
                <w:szCs w:val="20"/>
              </w:rPr>
            </w:pPr>
            <w:r w:rsidRPr="00BD1F40">
              <w:rPr>
                <w:rFonts w:ascii="Times New Roman" w:hAnsi="Times New Roman" w:cs="Times New Roman"/>
                <w:sz w:val="20"/>
                <w:szCs w:val="20"/>
              </w:rPr>
              <w:t>[</w:t>
            </w:r>
            <w:r w:rsidR="00100802" w:rsidRPr="00BD1F40">
              <w:rPr>
                <w:rFonts w:ascii="Times New Roman" w:hAnsi="Times New Roman" w:cs="Times New Roman"/>
                <w:sz w:val="20"/>
                <w:szCs w:val="20"/>
              </w:rPr>
              <w:t>-0.</w:t>
            </w:r>
            <w:r w:rsidR="00CA4960" w:rsidRPr="00BD1F40">
              <w:rPr>
                <w:rFonts w:ascii="Times New Roman" w:hAnsi="Times New Roman" w:cs="Times New Roman"/>
                <w:sz w:val="20"/>
                <w:szCs w:val="20"/>
              </w:rPr>
              <w:t>8</w:t>
            </w:r>
            <w:r w:rsidR="00100802" w:rsidRPr="00BD1F40">
              <w:rPr>
                <w:rFonts w:ascii="Times New Roman" w:hAnsi="Times New Roman" w:cs="Times New Roman"/>
                <w:sz w:val="20"/>
                <w:szCs w:val="20"/>
              </w:rPr>
              <w:t>, 0.</w:t>
            </w:r>
            <w:r w:rsidR="00CA4960" w:rsidRPr="00BD1F40">
              <w:rPr>
                <w:rFonts w:ascii="Times New Roman" w:hAnsi="Times New Roman" w:cs="Times New Roman"/>
                <w:sz w:val="20"/>
                <w:szCs w:val="20"/>
              </w:rPr>
              <w:t>4</w:t>
            </w:r>
            <w:r w:rsidRPr="00BD1F40">
              <w:rPr>
                <w:rFonts w:ascii="Times New Roman" w:hAnsi="Times New Roman" w:cs="Times New Roman"/>
                <w:sz w:val="20"/>
                <w:szCs w:val="20"/>
              </w:rPr>
              <w:t>]</w:t>
            </w:r>
          </w:p>
        </w:tc>
      </w:tr>
      <w:tr w:rsidR="00100802" w:rsidRPr="00BD1F40" w14:paraId="2E10395C" w14:textId="77777777" w:rsidTr="00100802">
        <w:trPr>
          <w:trHeight w:val="321"/>
          <w:jc w:val="center"/>
        </w:trPr>
        <w:tc>
          <w:tcPr>
            <w:tcW w:w="3380" w:type="dxa"/>
            <w:shd w:val="clear" w:color="auto" w:fill="auto"/>
            <w:vAlign w:val="center"/>
            <w:hideMark/>
          </w:tcPr>
          <w:p w14:paraId="375DCE5E" w14:textId="71D25D5F" w:rsidR="00100802" w:rsidRPr="00BD1F40" w:rsidRDefault="00902117" w:rsidP="00100802">
            <w:pPr>
              <w:rPr>
                <w:rFonts w:ascii="Times New Roman" w:eastAsia="Times New Roman" w:hAnsi="Times New Roman" w:cs="Times New Roman"/>
                <w:color w:val="000000"/>
                <w:sz w:val="21"/>
                <w:szCs w:val="21"/>
              </w:rPr>
            </w:pPr>
            <w:r w:rsidRPr="00BD1F40">
              <w:rPr>
                <w:rFonts w:ascii="Times New Roman" w:hAnsi="Times New Roman" w:cs="Times New Roman"/>
                <w:color w:val="000000"/>
                <w:sz w:val="21"/>
                <w:szCs w:val="21"/>
              </w:rPr>
              <w:t>Household size</w:t>
            </w:r>
          </w:p>
        </w:tc>
        <w:tc>
          <w:tcPr>
            <w:tcW w:w="1352" w:type="dxa"/>
            <w:shd w:val="clear" w:color="auto" w:fill="auto"/>
            <w:noWrap/>
            <w:vAlign w:val="bottom"/>
            <w:hideMark/>
          </w:tcPr>
          <w:p w14:paraId="24C2AB51" w14:textId="52F238E0" w:rsidR="00100802" w:rsidRPr="00BD1F40" w:rsidRDefault="00100802" w:rsidP="00100802">
            <w:pPr>
              <w:jc w:val="center"/>
              <w:rPr>
                <w:rFonts w:ascii="Times New Roman" w:hAnsi="Times New Roman" w:cs="Times New Roman"/>
                <w:sz w:val="20"/>
                <w:szCs w:val="20"/>
              </w:rPr>
            </w:pPr>
            <w:r w:rsidRPr="00BD1F40">
              <w:rPr>
                <w:rFonts w:ascii="Times New Roman" w:hAnsi="Times New Roman" w:cs="Times New Roman"/>
                <w:sz w:val="20"/>
                <w:szCs w:val="20"/>
              </w:rPr>
              <w:t>0.</w:t>
            </w:r>
            <w:r w:rsidR="00CA4960" w:rsidRPr="00BD1F40">
              <w:rPr>
                <w:rFonts w:ascii="Times New Roman" w:hAnsi="Times New Roman" w:cs="Times New Roman"/>
                <w:sz w:val="20"/>
                <w:szCs w:val="20"/>
              </w:rPr>
              <w:t>004</w:t>
            </w:r>
          </w:p>
        </w:tc>
        <w:tc>
          <w:tcPr>
            <w:tcW w:w="1834" w:type="dxa"/>
            <w:shd w:val="clear" w:color="auto" w:fill="auto"/>
            <w:noWrap/>
            <w:vAlign w:val="bottom"/>
            <w:hideMark/>
          </w:tcPr>
          <w:p w14:paraId="5B32FA9F" w14:textId="1CCF75CC" w:rsidR="00100802" w:rsidRPr="00BD1F40" w:rsidRDefault="00E939B4" w:rsidP="00100802">
            <w:pPr>
              <w:jc w:val="center"/>
              <w:rPr>
                <w:rFonts w:ascii="Times New Roman" w:hAnsi="Times New Roman" w:cs="Times New Roman"/>
                <w:sz w:val="20"/>
                <w:szCs w:val="20"/>
              </w:rPr>
            </w:pPr>
            <w:r w:rsidRPr="00BD1F40">
              <w:rPr>
                <w:rFonts w:ascii="Times New Roman" w:hAnsi="Times New Roman" w:cs="Times New Roman"/>
                <w:sz w:val="20"/>
                <w:szCs w:val="20"/>
              </w:rPr>
              <w:t>[</w:t>
            </w:r>
            <w:r w:rsidR="00100802" w:rsidRPr="00BD1F40">
              <w:rPr>
                <w:rFonts w:ascii="Times New Roman" w:hAnsi="Times New Roman" w:cs="Times New Roman"/>
                <w:sz w:val="20"/>
                <w:szCs w:val="20"/>
              </w:rPr>
              <w:t>-0.</w:t>
            </w:r>
            <w:r w:rsidR="00CA4960" w:rsidRPr="00BD1F40">
              <w:rPr>
                <w:rFonts w:ascii="Times New Roman" w:hAnsi="Times New Roman" w:cs="Times New Roman"/>
                <w:sz w:val="20"/>
                <w:szCs w:val="20"/>
              </w:rPr>
              <w:t>07</w:t>
            </w:r>
            <w:r w:rsidR="00100802" w:rsidRPr="00BD1F40">
              <w:rPr>
                <w:rFonts w:ascii="Times New Roman" w:hAnsi="Times New Roman" w:cs="Times New Roman"/>
                <w:sz w:val="20"/>
                <w:szCs w:val="20"/>
              </w:rPr>
              <w:t>, 0.</w:t>
            </w:r>
            <w:r w:rsidR="00CA4960" w:rsidRPr="00BD1F40">
              <w:rPr>
                <w:rFonts w:ascii="Times New Roman" w:hAnsi="Times New Roman" w:cs="Times New Roman"/>
                <w:sz w:val="20"/>
                <w:szCs w:val="20"/>
              </w:rPr>
              <w:t>07</w:t>
            </w:r>
            <w:r w:rsidRPr="00BD1F40">
              <w:rPr>
                <w:rFonts w:ascii="Times New Roman" w:hAnsi="Times New Roman" w:cs="Times New Roman"/>
                <w:sz w:val="20"/>
                <w:szCs w:val="20"/>
              </w:rPr>
              <w:t>]</w:t>
            </w:r>
          </w:p>
        </w:tc>
      </w:tr>
      <w:tr w:rsidR="00100802" w:rsidRPr="00BD1F40" w14:paraId="7A5C3082" w14:textId="77777777" w:rsidTr="00100802">
        <w:trPr>
          <w:trHeight w:val="321"/>
          <w:jc w:val="center"/>
        </w:trPr>
        <w:tc>
          <w:tcPr>
            <w:tcW w:w="3380" w:type="dxa"/>
            <w:shd w:val="clear" w:color="auto" w:fill="auto"/>
            <w:vAlign w:val="center"/>
            <w:hideMark/>
          </w:tcPr>
          <w:p w14:paraId="3F753DE3" w14:textId="77777777" w:rsidR="00100802" w:rsidRPr="00BD1F40" w:rsidRDefault="00100802" w:rsidP="00100802">
            <w:pPr>
              <w:rPr>
                <w:rFonts w:ascii="Times New Roman" w:eastAsia="Times New Roman" w:hAnsi="Times New Roman" w:cs="Times New Roman"/>
                <w:color w:val="000000"/>
                <w:sz w:val="21"/>
                <w:szCs w:val="21"/>
              </w:rPr>
            </w:pPr>
            <w:r w:rsidRPr="00BD1F40">
              <w:rPr>
                <w:rFonts w:ascii="Times New Roman" w:eastAsia="Times New Roman" w:hAnsi="Times New Roman" w:cs="Times New Roman"/>
                <w:color w:val="000000"/>
                <w:sz w:val="21"/>
                <w:szCs w:val="21"/>
              </w:rPr>
              <w:t>Married</w:t>
            </w:r>
          </w:p>
        </w:tc>
        <w:tc>
          <w:tcPr>
            <w:tcW w:w="1352" w:type="dxa"/>
            <w:shd w:val="clear" w:color="auto" w:fill="auto"/>
            <w:noWrap/>
            <w:vAlign w:val="bottom"/>
            <w:hideMark/>
          </w:tcPr>
          <w:p w14:paraId="0FD4018A" w14:textId="5DE6D053" w:rsidR="00100802" w:rsidRPr="00BD1F40" w:rsidRDefault="00100802" w:rsidP="00100802">
            <w:pPr>
              <w:jc w:val="center"/>
              <w:rPr>
                <w:rFonts w:ascii="Times New Roman" w:hAnsi="Times New Roman" w:cs="Times New Roman"/>
                <w:sz w:val="20"/>
                <w:szCs w:val="20"/>
              </w:rPr>
            </w:pPr>
            <w:r w:rsidRPr="00BD1F40">
              <w:rPr>
                <w:rFonts w:ascii="Times New Roman" w:hAnsi="Times New Roman" w:cs="Times New Roman"/>
                <w:sz w:val="20"/>
                <w:szCs w:val="20"/>
              </w:rPr>
              <w:t>0.01</w:t>
            </w:r>
          </w:p>
        </w:tc>
        <w:tc>
          <w:tcPr>
            <w:tcW w:w="1834" w:type="dxa"/>
            <w:shd w:val="clear" w:color="auto" w:fill="auto"/>
            <w:noWrap/>
            <w:vAlign w:val="bottom"/>
            <w:hideMark/>
          </w:tcPr>
          <w:p w14:paraId="534BB6F7" w14:textId="084EFC70" w:rsidR="00100802" w:rsidRPr="00BD1F40" w:rsidRDefault="00E939B4" w:rsidP="00100802">
            <w:pPr>
              <w:jc w:val="center"/>
              <w:rPr>
                <w:rFonts w:ascii="Times New Roman" w:hAnsi="Times New Roman" w:cs="Times New Roman"/>
                <w:sz w:val="20"/>
                <w:szCs w:val="20"/>
              </w:rPr>
            </w:pPr>
            <w:r w:rsidRPr="00BD1F40">
              <w:rPr>
                <w:rFonts w:ascii="Times New Roman" w:hAnsi="Times New Roman" w:cs="Times New Roman"/>
                <w:sz w:val="20"/>
                <w:szCs w:val="20"/>
              </w:rPr>
              <w:t>[</w:t>
            </w:r>
            <w:r w:rsidR="00100802" w:rsidRPr="00BD1F40">
              <w:rPr>
                <w:rFonts w:ascii="Times New Roman" w:hAnsi="Times New Roman" w:cs="Times New Roman"/>
                <w:sz w:val="20"/>
                <w:szCs w:val="20"/>
              </w:rPr>
              <w:t>-0.</w:t>
            </w:r>
            <w:r w:rsidR="00CA4960" w:rsidRPr="00BD1F40">
              <w:rPr>
                <w:rFonts w:ascii="Times New Roman" w:hAnsi="Times New Roman" w:cs="Times New Roman"/>
                <w:sz w:val="20"/>
                <w:szCs w:val="20"/>
              </w:rPr>
              <w:t>009</w:t>
            </w:r>
            <w:r w:rsidR="00100802" w:rsidRPr="00BD1F40">
              <w:rPr>
                <w:rFonts w:ascii="Times New Roman" w:hAnsi="Times New Roman" w:cs="Times New Roman"/>
                <w:sz w:val="20"/>
                <w:szCs w:val="20"/>
              </w:rPr>
              <w:t>, 0.</w:t>
            </w:r>
            <w:r w:rsidR="00CA4960" w:rsidRPr="00BD1F40">
              <w:rPr>
                <w:rFonts w:ascii="Times New Roman" w:hAnsi="Times New Roman" w:cs="Times New Roman"/>
                <w:sz w:val="20"/>
                <w:szCs w:val="20"/>
              </w:rPr>
              <w:t>03</w:t>
            </w:r>
            <w:r w:rsidRPr="00BD1F40">
              <w:rPr>
                <w:rFonts w:ascii="Times New Roman" w:hAnsi="Times New Roman" w:cs="Times New Roman"/>
                <w:sz w:val="20"/>
                <w:szCs w:val="20"/>
              </w:rPr>
              <w:t>]</w:t>
            </w:r>
          </w:p>
        </w:tc>
      </w:tr>
      <w:tr w:rsidR="00100802" w:rsidRPr="00BD1F40" w14:paraId="7752AE86" w14:textId="77777777" w:rsidTr="00100802">
        <w:trPr>
          <w:trHeight w:val="321"/>
          <w:jc w:val="center"/>
        </w:trPr>
        <w:tc>
          <w:tcPr>
            <w:tcW w:w="3380" w:type="dxa"/>
            <w:tcBorders>
              <w:bottom w:val="single" w:sz="4" w:space="0" w:color="auto"/>
            </w:tcBorders>
            <w:shd w:val="clear" w:color="auto" w:fill="auto"/>
            <w:vAlign w:val="center"/>
            <w:hideMark/>
          </w:tcPr>
          <w:p w14:paraId="3DBDDFF7" w14:textId="77777777" w:rsidR="00100802" w:rsidRPr="00BD1F40" w:rsidRDefault="00100802" w:rsidP="00100802">
            <w:pPr>
              <w:rPr>
                <w:rFonts w:ascii="Times New Roman" w:eastAsia="Times New Roman" w:hAnsi="Times New Roman" w:cs="Times New Roman"/>
                <w:color w:val="000000"/>
                <w:sz w:val="21"/>
                <w:szCs w:val="21"/>
              </w:rPr>
            </w:pPr>
            <w:r w:rsidRPr="00BD1F40">
              <w:rPr>
                <w:rFonts w:ascii="Times New Roman" w:eastAsia="Times New Roman" w:hAnsi="Times New Roman" w:cs="Times New Roman"/>
                <w:color w:val="000000"/>
                <w:sz w:val="21"/>
                <w:szCs w:val="21"/>
              </w:rPr>
              <w:t>Any work loss during COVID-19</w:t>
            </w:r>
          </w:p>
        </w:tc>
        <w:tc>
          <w:tcPr>
            <w:tcW w:w="1352" w:type="dxa"/>
            <w:tcBorders>
              <w:bottom w:val="single" w:sz="4" w:space="0" w:color="auto"/>
            </w:tcBorders>
            <w:shd w:val="clear" w:color="auto" w:fill="auto"/>
            <w:noWrap/>
            <w:vAlign w:val="bottom"/>
            <w:hideMark/>
          </w:tcPr>
          <w:p w14:paraId="3845E092" w14:textId="593706F7" w:rsidR="00100802" w:rsidRPr="00BD1F40" w:rsidRDefault="00100802" w:rsidP="00100802">
            <w:pPr>
              <w:jc w:val="center"/>
              <w:rPr>
                <w:rFonts w:ascii="Times New Roman" w:eastAsia="Times New Roman" w:hAnsi="Times New Roman" w:cs="Times New Roman"/>
                <w:sz w:val="20"/>
                <w:szCs w:val="20"/>
              </w:rPr>
            </w:pPr>
            <w:r w:rsidRPr="00BD1F40">
              <w:rPr>
                <w:rFonts w:ascii="Times New Roman" w:hAnsi="Times New Roman" w:cs="Times New Roman"/>
                <w:sz w:val="20"/>
                <w:szCs w:val="20"/>
              </w:rPr>
              <w:t>0.</w:t>
            </w:r>
            <w:r w:rsidR="00CA4960" w:rsidRPr="00BD1F40">
              <w:rPr>
                <w:rFonts w:ascii="Times New Roman" w:hAnsi="Times New Roman" w:cs="Times New Roman"/>
                <w:sz w:val="20"/>
                <w:szCs w:val="20"/>
              </w:rPr>
              <w:t>02*</w:t>
            </w:r>
          </w:p>
        </w:tc>
        <w:tc>
          <w:tcPr>
            <w:tcW w:w="1834" w:type="dxa"/>
            <w:tcBorders>
              <w:bottom w:val="single" w:sz="4" w:space="0" w:color="auto"/>
            </w:tcBorders>
            <w:shd w:val="clear" w:color="auto" w:fill="auto"/>
            <w:noWrap/>
            <w:vAlign w:val="bottom"/>
            <w:hideMark/>
          </w:tcPr>
          <w:p w14:paraId="6BC512B5" w14:textId="0800599B" w:rsidR="00100802" w:rsidRPr="00BD1F40" w:rsidRDefault="00E939B4" w:rsidP="00100802">
            <w:pPr>
              <w:jc w:val="center"/>
              <w:rPr>
                <w:rFonts w:ascii="Times New Roman" w:eastAsia="Times New Roman" w:hAnsi="Times New Roman" w:cs="Times New Roman"/>
                <w:sz w:val="20"/>
                <w:szCs w:val="20"/>
              </w:rPr>
            </w:pPr>
            <w:r w:rsidRPr="00BD1F40">
              <w:rPr>
                <w:rFonts w:ascii="Times New Roman" w:hAnsi="Times New Roman" w:cs="Times New Roman"/>
                <w:sz w:val="20"/>
                <w:szCs w:val="20"/>
              </w:rPr>
              <w:t>[</w:t>
            </w:r>
            <w:r w:rsidR="00100802" w:rsidRPr="00BD1F40">
              <w:rPr>
                <w:rFonts w:ascii="Times New Roman" w:hAnsi="Times New Roman" w:cs="Times New Roman"/>
                <w:sz w:val="20"/>
                <w:szCs w:val="20"/>
              </w:rPr>
              <w:t>0.000, 0.0</w:t>
            </w:r>
            <w:r w:rsidR="00CA4960" w:rsidRPr="00BD1F40">
              <w:rPr>
                <w:rFonts w:ascii="Times New Roman" w:hAnsi="Times New Roman" w:cs="Times New Roman"/>
                <w:sz w:val="20"/>
                <w:szCs w:val="20"/>
              </w:rPr>
              <w:t>4</w:t>
            </w:r>
            <w:r w:rsidRPr="00BD1F40">
              <w:rPr>
                <w:rFonts w:ascii="Times New Roman" w:hAnsi="Times New Roman" w:cs="Times New Roman"/>
                <w:sz w:val="20"/>
                <w:szCs w:val="20"/>
              </w:rPr>
              <w:t>]</w:t>
            </w:r>
          </w:p>
        </w:tc>
      </w:tr>
    </w:tbl>
    <w:p w14:paraId="4BB6ADFD" w14:textId="107A312E" w:rsidR="007B4F65" w:rsidRPr="00BD1F40" w:rsidRDefault="006D1440" w:rsidP="006D1440">
      <w:pPr>
        <w:rPr>
          <w:rFonts w:ascii="Times New Roman" w:hAnsi="Times New Roman" w:cs="Times New Roman"/>
        </w:rPr>
      </w:pPr>
      <w:r w:rsidRPr="00BD1F40">
        <w:rPr>
          <w:rFonts w:ascii="Times New Roman" w:hAnsi="Times New Roman" w:cs="Times New Roman"/>
          <w:b/>
          <w:bCs/>
        </w:rPr>
        <w:t>Note:</w:t>
      </w:r>
      <w:r w:rsidRPr="00BD1F40">
        <w:rPr>
          <w:rFonts w:ascii="Times New Roman" w:hAnsi="Times New Roman" w:cs="Times New Roman"/>
        </w:rPr>
        <w:t xml:space="preserve"> **p &lt; 0.01, *p&lt;0.05. </w:t>
      </w:r>
      <w:r w:rsidR="005A3783" w:rsidRPr="00BD1F40">
        <w:rPr>
          <w:rFonts w:ascii="Times New Roman" w:hAnsi="Times New Roman" w:cs="Times New Roman"/>
          <w:color w:val="000000"/>
        </w:rPr>
        <w:t xml:space="preserve">N = </w:t>
      </w:r>
      <w:r w:rsidR="008A3400" w:rsidRPr="00BD1F40">
        <w:rPr>
          <w:rFonts w:ascii="Times New Roman" w:hAnsi="Times New Roman" w:cs="Times New Roman"/>
          <w:color w:val="000000"/>
        </w:rPr>
        <w:t>40,477</w:t>
      </w:r>
      <w:r w:rsidR="005A3783" w:rsidRPr="00BD1F40">
        <w:rPr>
          <w:rFonts w:ascii="Times New Roman" w:hAnsi="Times New Roman" w:cs="Times New Roman"/>
          <w:color w:val="000000"/>
        </w:rPr>
        <w:t xml:space="preserve">. </w:t>
      </w:r>
      <w:r w:rsidR="007B4F65" w:rsidRPr="00BD1F40">
        <w:rPr>
          <w:rFonts w:ascii="Times New Roman" w:hAnsi="Times New Roman" w:cs="Times New Roman"/>
          <w:color w:val="000000"/>
        </w:rPr>
        <w:t xml:space="preserve">Data drawn from the U.S. </w:t>
      </w:r>
      <w:r w:rsidR="007B4F65" w:rsidRPr="00BD1F40">
        <w:rPr>
          <w:rFonts w:ascii="Times New Roman" w:hAnsi="Times New Roman" w:cs="Times New Roman"/>
        </w:rPr>
        <w:t>Census Bureau Household Pulse Survey, Aug 2020 to Mar 2021 waves.</w:t>
      </w:r>
    </w:p>
    <w:p w14:paraId="7B1F87B6" w14:textId="24437A47" w:rsidR="006D1440" w:rsidRPr="00BD1F40" w:rsidRDefault="006D1440" w:rsidP="006D1440">
      <w:pPr>
        <w:rPr>
          <w:rFonts w:ascii="Times New Roman" w:hAnsi="Times New Roman" w:cs="Times New Roman"/>
        </w:rPr>
      </w:pPr>
      <w:r w:rsidRPr="00BD1F40">
        <w:rPr>
          <w:rFonts w:ascii="Times New Roman" w:hAnsi="Times New Roman" w:cs="Times New Roman"/>
        </w:rPr>
        <w:t xml:space="preserve">Coefficients are derived from models in which the primary exposure is an interaction term between a binary variable </w:t>
      </w:r>
      <w:r w:rsidR="000F1A7F" w:rsidRPr="00BD1F40">
        <w:rPr>
          <w:rFonts w:ascii="Times New Roman" w:hAnsi="Times New Roman" w:cs="Times New Roman"/>
        </w:rPr>
        <w:t xml:space="preserve">indicating </w:t>
      </w:r>
      <w:r w:rsidRPr="00BD1F40">
        <w:rPr>
          <w:rFonts w:ascii="Times New Roman" w:hAnsi="Times New Roman" w:cs="Times New Roman"/>
        </w:rPr>
        <w:t xml:space="preserve">SNAP </w:t>
      </w:r>
      <w:r w:rsidR="000F1A7F" w:rsidRPr="00BD1F40">
        <w:rPr>
          <w:rFonts w:ascii="Times New Roman" w:hAnsi="Times New Roman" w:cs="Times New Roman"/>
        </w:rPr>
        <w:t>receipt</w:t>
      </w:r>
      <w:r w:rsidRPr="00BD1F40">
        <w:rPr>
          <w:rFonts w:ascii="Times New Roman" w:hAnsi="Times New Roman" w:cs="Times New Roman"/>
        </w:rPr>
        <w:t xml:space="preserve"> and an indicator for whether the interview occurred after (versus before) the 15% SNAP benefit expansion. The models examine whether differential compositional differences exist in the demographic characteristics of SNAP recipients versus non-recipients. A null result would indicate that there are no differential compositional changes in the treatment and control groups over time for a given covariate.</w:t>
      </w:r>
    </w:p>
    <w:p w14:paraId="45D79943" w14:textId="51F7CF02" w:rsidR="006D1440" w:rsidRPr="00BD1F40" w:rsidRDefault="006D1440" w:rsidP="00A8227D">
      <w:pPr>
        <w:spacing w:line="480" w:lineRule="auto"/>
        <w:rPr>
          <w:rFonts w:ascii="Times New Roman" w:hAnsi="Times New Roman" w:cs="Times New Roman"/>
        </w:rPr>
      </w:pPr>
    </w:p>
    <w:p w14:paraId="2ACD4FFA" w14:textId="2181F1E7" w:rsidR="008A333A" w:rsidRPr="00BD1F40" w:rsidRDefault="008A333A" w:rsidP="00A8227D">
      <w:pPr>
        <w:spacing w:line="480" w:lineRule="auto"/>
        <w:rPr>
          <w:rFonts w:ascii="Times New Roman" w:hAnsi="Times New Roman" w:cs="Times New Roman"/>
        </w:rPr>
      </w:pPr>
    </w:p>
    <w:p w14:paraId="1129FAB8" w14:textId="1284297B" w:rsidR="008A333A" w:rsidRPr="00BD1F40" w:rsidRDefault="008A333A" w:rsidP="00A8227D">
      <w:pPr>
        <w:spacing w:line="480" w:lineRule="auto"/>
        <w:rPr>
          <w:rFonts w:ascii="Times New Roman" w:hAnsi="Times New Roman" w:cs="Times New Roman"/>
        </w:rPr>
      </w:pPr>
    </w:p>
    <w:p w14:paraId="733815D8" w14:textId="49AAE838" w:rsidR="008A333A" w:rsidRPr="00BD1F40" w:rsidRDefault="008A333A" w:rsidP="00A8227D">
      <w:pPr>
        <w:spacing w:line="480" w:lineRule="auto"/>
        <w:rPr>
          <w:rFonts w:ascii="Times New Roman" w:hAnsi="Times New Roman" w:cs="Times New Roman"/>
        </w:rPr>
      </w:pPr>
    </w:p>
    <w:p w14:paraId="0CCD6C16" w14:textId="77777777" w:rsidR="008A333A" w:rsidRPr="00BD1F40" w:rsidRDefault="008A333A" w:rsidP="00A8227D">
      <w:pPr>
        <w:spacing w:line="480" w:lineRule="auto"/>
        <w:rPr>
          <w:rFonts w:ascii="Times New Roman" w:hAnsi="Times New Roman" w:cs="Times New Roman"/>
        </w:rPr>
        <w:sectPr w:rsidR="008A333A" w:rsidRPr="00BD1F40" w:rsidSect="007658FE">
          <w:pgSz w:w="12240" w:h="15840"/>
          <w:pgMar w:top="1440" w:right="1440" w:bottom="1440" w:left="1440" w:header="720" w:footer="720" w:gutter="0"/>
          <w:cols w:space="720"/>
          <w:docGrid w:linePitch="360"/>
        </w:sectPr>
      </w:pPr>
    </w:p>
    <w:p w14:paraId="76DDDC7C" w14:textId="1833BAA2" w:rsidR="008A333A" w:rsidRPr="00BD1F40" w:rsidRDefault="002770EA" w:rsidP="008A333A">
      <w:pPr>
        <w:rPr>
          <w:rFonts w:ascii="Times New Roman" w:hAnsi="Times New Roman" w:cs="Times New Roman"/>
        </w:rPr>
      </w:pPr>
      <w:r w:rsidRPr="00BD1F40">
        <w:rPr>
          <w:rFonts w:ascii="Times New Roman" w:hAnsi="Times New Roman" w:cs="Times New Roman"/>
          <w:b/>
          <w:bCs/>
        </w:rPr>
        <w:lastRenderedPageBreak/>
        <w:t>e</w:t>
      </w:r>
      <w:r w:rsidR="008A333A" w:rsidRPr="00BD1F40">
        <w:rPr>
          <w:rFonts w:ascii="Times New Roman" w:hAnsi="Times New Roman" w:cs="Times New Roman"/>
          <w:b/>
          <w:bCs/>
        </w:rPr>
        <w:t xml:space="preserve">Table 3. </w:t>
      </w:r>
      <w:r w:rsidR="008A333A" w:rsidRPr="00BD1F40">
        <w:rPr>
          <w:rFonts w:ascii="Times New Roman" w:hAnsi="Times New Roman" w:cs="Times New Roman"/>
        </w:rPr>
        <w:t xml:space="preserve">Racial/ethnic and income subgroup differences in </w:t>
      </w:r>
      <w:r w:rsidR="001A6803" w:rsidRPr="00BD1F40">
        <w:rPr>
          <w:rFonts w:ascii="Times New Roman" w:hAnsi="Times New Roman" w:cs="Times New Roman"/>
        </w:rPr>
        <w:t xml:space="preserve">the </w:t>
      </w:r>
      <w:r w:rsidR="008A333A" w:rsidRPr="00BD1F40">
        <w:rPr>
          <w:rFonts w:ascii="Times New Roman" w:hAnsi="Times New Roman" w:cs="Times New Roman"/>
        </w:rPr>
        <w:t>effects of the 15% SNAP benefit increase</w:t>
      </w:r>
    </w:p>
    <w:p w14:paraId="38607590" w14:textId="77777777" w:rsidR="008A333A" w:rsidRPr="00BD1F40" w:rsidRDefault="008A333A" w:rsidP="008A333A">
      <w:pPr>
        <w:rPr>
          <w:rFonts w:ascii="Times New Roman" w:hAnsi="Times New Roman" w:cs="Times New Roman"/>
        </w:rPr>
      </w:pPr>
    </w:p>
    <w:tbl>
      <w:tblPr>
        <w:tblStyle w:val="TableGrid"/>
        <w:tblW w:w="1412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5"/>
        <w:gridCol w:w="1599"/>
        <w:gridCol w:w="1688"/>
        <w:gridCol w:w="1599"/>
        <w:gridCol w:w="1777"/>
        <w:gridCol w:w="1688"/>
        <w:gridCol w:w="1954"/>
        <w:gridCol w:w="1955"/>
      </w:tblGrid>
      <w:tr w:rsidR="00A50D88" w:rsidRPr="00BD1F40" w14:paraId="6F6EAF37" w14:textId="77777777" w:rsidTr="00C77C18">
        <w:trPr>
          <w:trHeight w:val="332"/>
        </w:trPr>
        <w:tc>
          <w:tcPr>
            <w:tcW w:w="1865" w:type="dxa"/>
            <w:tcBorders>
              <w:top w:val="single" w:sz="4" w:space="0" w:color="auto"/>
            </w:tcBorders>
          </w:tcPr>
          <w:p w14:paraId="678ADA2B" w14:textId="77777777" w:rsidR="00A50D88" w:rsidRPr="00BD1F40" w:rsidRDefault="00A50D88" w:rsidP="0002384A">
            <w:pPr>
              <w:rPr>
                <w:rFonts w:ascii="Times New Roman" w:hAnsi="Times New Roman" w:cs="Times New Roman"/>
                <w:b/>
                <w:bCs/>
                <w:sz w:val="20"/>
                <w:szCs w:val="20"/>
              </w:rPr>
            </w:pPr>
          </w:p>
        </w:tc>
        <w:tc>
          <w:tcPr>
            <w:tcW w:w="4886" w:type="dxa"/>
            <w:gridSpan w:val="3"/>
            <w:tcBorders>
              <w:top w:val="single" w:sz="4" w:space="0" w:color="auto"/>
              <w:bottom w:val="single" w:sz="4" w:space="0" w:color="auto"/>
              <w:right w:val="single" w:sz="4" w:space="0" w:color="auto"/>
            </w:tcBorders>
            <w:vAlign w:val="center"/>
          </w:tcPr>
          <w:p w14:paraId="54E0A10D" w14:textId="0231F6D8" w:rsidR="00A50D88" w:rsidRPr="00BD1F40" w:rsidRDefault="00A50D88" w:rsidP="0002384A">
            <w:pPr>
              <w:jc w:val="center"/>
              <w:rPr>
                <w:rFonts w:ascii="Times New Roman" w:hAnsi="Times New Roman" w:cs="Times New Roman"/>
                <w:sz w:val="20"/>
                <w:szCs w:val="20"/>
              </w:rPr>
            </w:pPr>
            <w:r w:rsidRPr="00BD1F40">
              <w:rPr>
                <w:rFonts w:ascii="Times New Roman" w:hAnsi="Times New Roman" w:cs="Times New Roman"/>
                <w:b/>
                <w:bCs/>
                <w:sz w:val="20"/>
                <w:szCs w:val="20"/>
              </w:rPr>
              <w:t>Nutrition-related outcomes</w:t>
            </w:r>
          </w:p>
        </w:tc>
        <w:tc>
          <w:tcPr>
            <w:tcW w:w="3465" w:type="dxa"/>
            <w:gridSpan w:val="2"/>
            <w:tcBorders>
              <w:top w:val="single" w:sz="4" w:space="0" w:color="auto"/>
              <w:left w:val="single" w:sz="4" w:space="0" w:color="auto"/>
              <w:bottom w:val="single" w:sz="4" w:space="0" w:color="auto"/>
              <w:right w:val="single" w:sz="4" w:space="0" w:color="auto"/>
            </w:tcBorders>
            <w:vAlign w:val="center"/>
          </w:tcPr>
          <w:p w14:paraId="488F4C1C" w14:textId="7313AC79" w:rsidR="00A50D88" w:rsidRPr="00BD1F40" w:rsidRDefault="00A50D88" w:rsidP="0002384A">
            <w:pPr>
              <w:jc w:val="center"/>
              <w:rPr>
                <w:rFonts w:ascii="Times New Roman" w:hAnsi="Times New Roman" w:cs="Times New Roman"/>
                <w:sz w:val="20"/>
                <w:szCs w:val="20"/>
              </w:rPr>
            </w:pPr>
            <w:r w:rsidRPr="00BD1F40">
              <w:rPr>
                <w:rFonts w:ascii="Times New Roman" w:hAnsi="Times New Roman" w:cs="Times New Roman"/>
                <w:b/>
                <w:bCs/>
                <w:color w:val="000000"/>
                <w:sz w:val="20"/>
                <w:szCs w:val="20"/>
              </w:rPr>
              <w:t>Mental Health Outcomes</w:t>
            </w:r>
          </w:p>
        </w:tc>
        <w:tc>
          <w:tcPr>
            <w:tcW w:w="3909" w:type="dxa"/>
            <w:gridSpan w:val="2"/>
            <w:tcBorders>
              <w:top w:val="single" w:sz="4" w:space="0" w:color="auto"/>
              <w:left w:val="single" w:sz="4" w:space="0" w:color="auto"/>
              <w:bottom w:val="single" w:sz="4" w:space="0" w:color="auto"/>
            </w:tcBorders>
            <w:vAlign w:val="center"/>
          </w:tcPr>
          <w:p w14:paraId="3C67A696" w14:textId="17482EAE" w:rsidR="00A50D88" w:rsidRPr="00BD1F40" w:rsidRDefault="003218F5" w:rsidP="0002384A">
            <w:pPr>
              <w:jc w:val="center"/>
              <w:rPr>
                <w:rFonts w:ascii="Times New Roman" w:hAnsi="Times New Roman" w:cs="Times New Roman"/>
                <w:sz w:val="20"/>
                <w:szCs w:val="20"/>
              </w:rPr>
            </w:pPr>
            <w:r w:rsidRPr="00BD1F40">
              <w:rPr>
                <w:rFonts w:ascii="Times New Roman" w:eastAsia="Times New Roman" w:hAnsi="Times New Roman" w:cs="Times New Roman"/>
                <w:b/>
                <w:bCs/>
                <w:sz w:val="20"/>
                <w:szCs w:val="20"/>
              </w:rPr>
              <w:t>Secondary</w:t>
            </w:r>
            <w:r w:rsidRPr="00BD1F40">
              <w:rPr>
                <w:rFonts w:ascii="Times New Roman" w:hAnsi="Times New Roman" w:cs="Times New Roman"/>
                <w:b/>
                <w:bCs/>
                <w:sz w:val="20"/>
                <w:szCs w:val="20"/>
              </w:rPr>
              <w:t xml:space="preserve"> </w:t>
            </w:r>
            <w:r w:rsidR="00A50D88" w:rsidRPr="00BD1F40">
              <w:rPr>
                <w:rFonts w:ascii="Times New Roman" w:hAnsi="Times New Roman" w:cs="Times New Roman"/>
                <w:b/>
                <w:bCs/>
                <w:sz w:val="20"/>
                <w:szCs w:val="20"/>
              </w:rPr>
              <w:t>Outcomes</w:t>
            </w:r>
          </w:p>
        </w:tc>
      </w:tr>
      <w:tr w:rsidR="009131F8" w:rsidRPr="00BD1F40" w14:paraId="097F6639" w14:textId="77777777" w:rsidTr="003218F5">
        <w:trPr>
          <w:trHeight w:val="800"/>
        </w:trPr>
        <w:tc>
          <w:tcPr>
            <w:tcW w:w="1865" w:type="dxa"/>
            <w:tcBorders>
              <w:bottom w:val="single" w:sz="4" w:space="0" w:color="auto"/>
            </w:tcBorders>
          </w:tcPr>
          <w:p w14:paraId="0444D250" w14:textId="77777777" w:rsidR="009131F8" w:rsidRPr="00BD1F40" w:rsidRDefault="009131F8" w:rsidP="009131F8">
            <w:pPr>
              <w:rPr>
                <w:rFonts w:ascii="Times New Roman" w:hAnsi="Times New Roman" w:cs="Times New Roman"/>
                <w:b/>
                <w:bCs/>
                <w:sz w:val="20"/>
                <w:szCs w:val="20"/>
              </w:rPr>
            </w:pPr>
          </w:p>
          <w:p w14:paraId="5F44E7F4" w14:textId="77777777" w:rsidR="009131F8" w:rsidRPr="00BD1F40" w:rsidRDefault="009131F8" w:rsidP="009131F8">
            <w:pPr>
              <w:rPr>
                <w:rFonts w:ascii="Times New Roman" w:hAnsi="Times New Roman" w:cs="Times New Roman"/>
                <w:b/>
                <w:bCs/>
                <w:sz w:val="20"/>
                <w:szCs w:val="20"/>
              </w:rPr>
            </w:pPr>
          </w:p>
          <w:p w14:paraId="718371E0" w14:textId="77777777" w:rsidR="009131F8" w:rsidRPr="00BD1F40" w:rsidRDefault="009131F8" w:rsidP="009131F8">
            <w:pPr>
              <w:rPr>
                <w:rFonts w:ascii="Times New Roman" w:hAnsi="Times New Roman" w:cs="Times New Roman"/>
                <w:b/>
                <w:bCs/>
                <w:sz w:val="20"/>
                <w:szCs w:val="20"/>
              </w:rPr>
            </w:pPr>
          </w:p>
          <w:p w14:paraId="5AB49057" w14:textId="77777777" w:rsidR="009131F8" w:rsidRPr="00BD1F40" w:rsidRDefault="009131F8" w:rsidP="009131F8">
            <w:pPr>
              <w:rPr>
                <w:rFonts w:ascii="Times New Roman" w:hAnsi="Times New Roman" w:cs="Times New Roman"/>
                <w:b/>
                <w:bCs/>
                <w:sz w:val="20"/>
                <w:szCs w:val="20"/>
              </w:rPr>
            </w:pPr>
          </w:p>
          <w:p w14:paraId="5C123E15" w14:textId="77777777" w:rsidR="009131F8" w:rsidRPr="00BD1F40" w:rsidRDefault="009131F8" w:rsidP="009131F8">
            <w:pPr>
              <w:rPr>
                <w:rFonts w:ascii="Times New Roman" w:hAnsi="Times New Roman" w:cs="Times New Roman"/>
                <w:sz w:val="20"/>
                <w:szCs w:val="20"/>
              </w:rPr>
            </w:pPr>
            <w:r w:rsidRPr="00BD1F40">
              <w:rPr>
                <w:rFonts w:ascii="Times New Roman" w:hAnsi="Times New Roman" w:cs="Times New Roman"/>
                <w:b/>
                <w:bCs/>
                <w:sz w:val="20"/>
                <w:szCs w:val="20"/>
              </w:rPr>
              <w:t>Subgroup</w:t>
            </w:r>
          </w:p>
        </w:tc>
        <w:tc>
          <w:tcPr>
            <w:tcW w:w="1599" w:type="dxa"/>
            <w:tcBorders>
              <w:top w:val="single" w:sz="4" w:space="0" w:color="auto"/>
              <w:bottom w:val="single" w:sz="4" w:space="0" w:color="auto"/>
            </w:tcBorders>
            <w:vAlign w:val="center"/>
          </w:tcPr>
          <w:p w14:paraId="42E49BB9" w14:textId="277BFB5F" w:rsidR="009131F8" w:rsidRPr="00BD1F40" w:rsidRDefault="009131F8" w:rsidP="009131F8">
            <w:pPr>
              <w:jc w:val="center"/>
              <w:rPr>
                <w:rFonts w:ascii="Times New Roman" w:hAnsi="Times New Roman" w:cs="Times New Roman"/>
                <w:sz w:val="20"/>
                <w:szCs w:val="20"/>
              </w:rPr>
            </w:pPr>
            <w:r w:rsidRPr="00BD1F40">
              <w:rPr>
                <w:rFonts w:ascii="Times New Roman" w:eastAsia="Times New Roman" w:hAnsi="Times New Roman" w:cs="Times New Roman"/>
                <w:b/>
                <w:bCs/>
                <w:sz w:val="20"/>
                <w:szCs w:val="20"/>
              </w:rPr>
              <w:t>Household food insufficient</w:t>
            </w:r>
          </w:p>
        </w:tc>
        <w:tc>
          <w:tcPr>
            <w:tcW w:w="1688" w:type="dxa"/>
            <w:tcBorders>
              <w:top w:val="single" w:sz="4" w:space="0" w:color="auto"/>
              <w:bottom w:val="single" w:sz="4" w:space="0" w:color="auto"/>
            </w:tcBorders>
            <w:vAlign w:val="center"/>
          </w:tcPr>
          <w:p w14:paraId="5736D7DB" w14:textId="43939532" w:rsidR="009131F8" w:rsidRPr="00BD1F40" w:rsidRDefault="009131F8" w:rsidP="009131F8">
            <w:pPr>
              <w:jc w:val="center"/>
              <w:rPr>
                <w:rFonts w:ascii="Times New Roman" w:hAnsi="Times New Roman" w:cs="Times New Roman"/>
                <w:sz w:val="20"/>
                <w:szCs w:val="20"/>
              </w:rPr>
            </w:pPr>
            <w:r w:rsidRPr="00BD1F40">
              <w:rPr>
                <w:rFonts w:ascii="Times New Roman" w:eastAsia="Times New Roman" w:hAnsi="Times New Roman" w:cs="Times New Roman"/>
                <w:b/>
                <w:bCs/>
                <w:sz w:val="20"/>
                <w:szCs w:val="20"/>
              </w:rPr>
              <w:t>Children not eating b/c can't afford food</w:t>
            </w:r>
          </w:p>
        </w:tc>
        <w:tc>
          <w:tcPr>
            <w:tcW w:w="1599" w:type="dxa"/>
            <w:tcBorders>
              <w:top w:val="single" w:sz="4" w:space="0" w:color="auto"/>
              <w:bottom w:val="single" w:sz="4" w:space="0" w:color="auto"/>
              <w:right w:val="single" w:sz="4" w:space="0" w:color="auto"/>
            </w:tcBorders>
            <w:vAlign w:val="center"/>
          </w:tcPr>
          <w:p w14:paraId="6E03C99E" w14:textId="24DAD31E" w:rsidR="009131F8" w:rsidRPr="00BD1F40" w:rsidRDefault="009131F8" w:rsidP="009131F8">
            <w:pPr>
              <w:jc w:val="center"/>
              <w:rPr>
                <w:rFonts w:ascii="Times New Roman" w:hAnsi="Times New Roman" w:cs="Times New Roman"/>
                <w:sz w:val="20"/>
                <w:szCs w:val="20"/>
              </w:rPr>
            </w:pPr>
            <w:r w:rsidRPr="00BD1F40">
              <w:rPr>
                <w:rFonts w:ascii="Times New Roman" w:eastAsia="Times New Roman" w:hAnsi="Times New Roman" w:cs="Times New Roman"/>
                <w:b/>
                <w:bCs/>
                <w:sz w:val="20"/>
                <w:szCs w:val="20"/>
              </w:rPr>
              <w:t xml:space="preserve">Free groceries/meals </w:t>
            </w:r>
          </w:p>
        </w:tc>
        <w:tc>
          <w:tcPr>
            <w:tcW w:w="1777" w:type="dxa"/>
            <w:tcBorders>
              <w:top w:val="single" w:sz="4" w:space="0" w:color="auto"/>
              <w:bottom w:val="single" w:sz="4" w:space="0" w:color="auto"/>
            </w:tcBorders>
            <w:vAlign w:val="center"/>
          </w:tcPr>
          <w:p w14:paraId="0A326A56" w14:textId="4F6A3D9E" w:rsidR="009131F8" w:rsidRPr="00BD1F40" w:rsidRDefault="009131F8" w:rsidP="009131F8">
            <w:pPr>
              <w:jc w:val="center"/>
              <w:rPr>
                <w:rFonts w:ascii="Times New Roman" w:hAnsi="Times New Roman" w:cs="Times New Roman"/>
                <w:b/>
                <w:bCs/>
                <w:sz w:val="20"/>
                <w:szCs w:val="20"/>
              </w:rPr>
            </w:pPr>
            <w:r w:rsidRPr="00BD1F40">
              <w:rPr>
                <w:rFonts w:ascii="Times New Roman" w:eastAsia="Times New Roman" w:hAnsi="Times New Roman" w:cs="Times New Roman"/>
                <w:b/>
                <w:bCs/>
                <w:sz w:val="20"/>
                <w:szCs w:val="20"/>
              </w:rPr>
              <w:t>Anxiety Symptoms Score (GAD-2)</w:t>
            </w:r>
          </w:p>
        </w:tc>
        <w:tc>
          <w:tcPr>
            <w:tcW w:w="1688" w:type="dxa"/>
            <w:tcBorders>
              <w:top w:val="single" w:sz="4" w:space="0" w:color="auto"/>
              <w:bottom w:val="single" w:sz="4" w:space="0" w:color="auto"/>
              <w:right w:val="single" w:sz="4" w:space="0" w:color="auto"/>
            </w:tcBorders>
            <w:vAlign w:val="center"/>
          </w:tcPr>
          <w:p w14:paraId="4B26242E" w14:textId="70F0BBE2" w:rsidR="009131F8" w:rsidRPr="00BD1F40" w:rsidRDefault="009131F8" w:rsidP="009131F8">
            <w:pPr>
              <w:jc w:val="center"/>
              <w:rPr>
                <w:rFonts w:ascii="Times New Roman" w:hAnsi="Times New Roman" w:cs="Times New Roman"/>
                <w:b/>
                <w:bCs/>
                <w:sz w:val="20"/>
                <w:szCs w:val="20"/>
              </w:rPr>
            </w:pPr>
            <w:r w:rsidRPr="00BD1F40">
              <w:rPr>
                <w:rFonts w:ascii="Times New Roman" w:eastAsia="Times New Roman" w:hAnsi="Times New Roman" w:cs="Times New Roman"/>
                <w:b/>
                <w:bCs/>
                <w:sz w:val="20"/>
                <w:szCs w:val="20"/>
              </w:rPr>
              <w:t>Depressive Symptoms Score (PHQ-2)</w:t>
            </w:r>
          </w:p>
        </w:tc>
        <w:tc>
          <w:tcPr>
            <w:tcW w:w="1954" w:type="dxa"/>
            <w:tcBorders>
              <w:top w:val="single" w:sz="4" w:space="0" w:color="auto"/>
              <w:left w:val="single" w:sz="4" w:space="0" w:color="auto"/>
              <w:bottom w:val="single" w:sz="4" w:space="0" w:color="auto"/>
            </w:tcBorders>
            <w:vAlign w:val="center"/>
          </w:tcPr>
          <w:p w14:paraId="1146E8BB" w14:textId="54522923" w:rsidR="009131F8" w:rsidRPr="00BD1F40" w:rsidRDefault="008717A6" w:rsidP="009131F8">
            <w:pPr>
              <w:jc w:val="center"/>
              <w:rPr>
                <w:rFonts w:ascii="Times New Roman" w:hAnsi="Times New Roman" w:cs="Times New Roman"/>
                <w:b/>
                <w:bCs/>
                <w:sz w:val="20"/>
                <w:szCs w:val="20"/>
              </w:rPr>
            </w:pPr>
            <w:r w:rsidRPr="00BD1F40">
              <w:rPr>
                <w:rFonts w:ascii="Times New Roman" w:eastAsia="Times New Roman" w:hAnsi="Times New Roman" w:cs="Times New Roman"/>
                <w:b/>
                <w:bCs/>
                <w:sz w:val="18"/>
                <w:szCs w:val="18"/>
              </w:rPr>
              <w:t>Somewhat/very difficult paying expenses</w:t>
            </w:r>
          </w:p>
        </w:tc>
        <w:tc>
          <w:tcPr>
            <w:tcW w:w="1955" w:type="dxa"/>
            <w:tcBorders>
              <w:top w:val="single" w:sz="4" w:space="0" w:color="auto"/>
              <w:bottom w:val="single" w:sz="4" w:space="0" w:color="auto"/>
            </w:tcBorders>
            <w:vAlign w:val="center"/>
          </w:tcPr>
          <w:p w14:paraId="685B169D" w14:textId="66BE682E" w:rsidR="009131F8" w:rsidRPr="00BD1F40" w:rsidRDefault="009131F8" w:rsidP="009131F8">
            <w:pPr>
              <w:jc w:val="center"/>
              <w:rPr>
                <w:rFonts w:ascii="Times New Roman" w:hAnsi="Times New Roman" w:cs="Times New Roman"/>
                <w:b/>
                <w:bCs/>
                <w:sz w:val="20"/>
                <w:szCs w:val="20"/>
              </w:rPr>
            </w:pPr>
            <w:r w:rsidRPr="00BD1F40">
              <w:rPr>
                <w:rFonts w:ascii="Times New Roman" w:hAnsi="Times New Roman" w:cs="Times New Roman"/>
                <w:b/>
                <w:bCs/>
                <w:sz w:val="20"/>
                <w:szCs w:val="20"/>
              </w:rPr>
              <w:t>Caught up rent/mortgage</w:t>
            </w:r>
          </w:p>
        </w:tc>
      </w:tr>
      <w:tr w:rsidR="009131F8" w:rsidRPr="00BD1F40" w14:paraId="058769B8" w14:textId="77777777" w:rsidTr="00D73B19">
        <w:trPr>
          <w:trHeight w:val="257"/>
        </w:trPr>
        <w:tc>
          <w:tcPr>
            <w:tcW w:w="1865" w:type="dxa"/>
            <w:tcBorders>
              <w:top w:val="single" w:sz="4" w:space="0" w:color="auto"/>
            </w:tcBorders>
          </w:tcPr>
          <w:p w14:paraId="77813C5F" w14:textId="225A06FB" w:rsidR="009131F8" w:rsidRPr="00BD1F40" w:rsidRDefault="009131F8" w:rsidP="009131F8">
            <w:pPr>
              <w:rPr>
                <w:rFonts w:ascii="Times New Roman" w:hAnsi="Times New Roman" w:cs="Times New Roman"/>
                <w:b/>
                <w:bCs/>
                <w:sz w:val="20"/>
                <w:szCs w:val="20"/>
              </w:rPr>
            </w:pPr>
            <w:r w:rsidRPr="00BD1F40">
              <w:rPr>
                <w:rFonts w:ascii="Times New Roman" w:hAnsi="Times New Roman" w:cs="Times New Roman"/>
                <w:b/>
                <w:bCs/>
                <w:sz w:val="20"/>
                <w:szCs w:val="20"/>
              </w:rPr>
              <w:t>Race/Ethnicity (ref: White)</w:t>
            </w:r>
          </w:p>
        </w:tc>
        <w:tc>
          <w:tcPr>
            <w:tcW w:w="1599" w:type="dxa"/>
            <w:vAlign w:val="center"/>
          </w:tcPr>
          <w:p w14:paraId="33F5F409" w14:textId="77777777" w:rsidR="009131F8" w:rsidRPr="00BD1F40" w:rsidRDefault="009131F8" w:rsidP="009131F8">
            <w:pPr>
              <w:jc w:val="center"/>
              <w:rPr>
                <w:rFonts w:ascii="Times New Roman" w:hAnsi="Times New Roman" w:cs="Times New Roman"/>
                <w:sz w:val="20"/>
                <w:szCs w:val="20"/>
              </w:rPr>
            </w:pPr>
          </w:p>
        </w:tc>
        <w:tc>
          <w:tcPr>
            <w:tcW w:w="1688" w:type="dxa"/>
            <w:vAlign w:val="center"/>
          </w:tcPr>
          <w:p w14:paraId="7D9FC9EB" w14:textId="77777777" w:rsidR="009131F8" w:rsidRPr="00BD1F40" w:rsidRDefault="009131F8" w:rsidP="009131F8">
            <w:pPr>
              <w:jc w:val="center"/>
              <w:rPr>
                <w:rFonts w:ascii="Times New Roman" w:hAnsi="Times New Roman" w:cs="Times New Roman"/>
                <w:sz w:val="20"/>
                <w:szCs w:val="20"/>
              </w:rPr>
            </w:pPr>
          </w:p>
        </w:tc>
        <w:tc>
          <w:tcPr>
            <w:tcW w:w="1599" w:type="dxa"/>
            <w:tcBorders>
              <w:right w:val="single" w:sz="4" w:space="0" w:color="auto"/>
            </w:tcBorders>
            <w:vAlign w:val="center"/>
          </w:tcPr>
          <w:p w14:paraId="7612359A" w14:textId="77777777" w:rsidR="009131F8" w:rsidRPr="00BD1F40" w:rsidRDefault="009131F8" w:rsidP="009131F8">
            <w:pPr>
              <w:jc w:val="center"/>
              <w:rPr>
                <w:rFonts w:ascii="Times New Roman" w:hAnsi="Times New Roman" w:cs="Times New Roman"/>
                <w:sz w:val="20"/>
                <w:szCs w:val="20"/>
              </w:rPr>
            </w:pPr>
          </w:p>
        </w:tc>
        <w:tc>
          <w:tcPr>
            <w:tcW w:w="1777" w:type="dxa"/>
            <w:vAlign w:val="center"/>
          </w:tcPr>
          <w:p w14:paraId="01FCEB48" w14:textId="77777777" w:rsidR="009131F8" w:rsidRPr="00BD1F40" w:rsidRDefault="009131F8" w:rsidP="009131F8">
            <w:pPr>
              <w:jc w:val="center"/>
              <w:rPr>
                <w:rFonts w:ascii="Times New Roman" w:hAnsi="Times New Roman" w:cs="Times New Roman"/>
                <w:sz w:val="20"/>
                <w:szCs w:val="20"/>
              </w:rPr>
            </w:pPr>
          </w:p>
        </w:tc>
        <w:tc>
          <w:tcPr>
            <w:tcW w:w="1688" w:type="dxa"/>
            <w:tcBorders>
              <w:right w:val="single" w:sz="4" w:space="0" w:color="auto"/>
            </w:tcBorders>
            <w:vAlign w:val="center"/>
          </w:tcPr>
          <w:p w14:paraId="5EDAD344" w14:textId="77777777" w:rsidR="009131F8" w:rsidRPr="00BD1F40" w:rsidRDefault="009131F8" w:rsidP="009131F8">
            <w:pPr>
              <w:jc w:val="center"/>
              <w:rPr>
                <w:rFonts w:ascii="Times New Roman" w:hAnsi="Times New Roman" w:cs="Times New Roman"/>
                <w:sz w:val="20"/>
                <w:szCs w:val="20"/>
              </w:rPr>
            </w:pPr>
          </w:p>
        </w:tc>
        <w:tc>
          <w:tcPr>
            <w:tcW w:w="1954" w:type="dxa"/>
            <w:tcBorders>
              <w:left w:val="single" w:sz="4" w:space="0" w:color="auto"/>
            </w:tcBorders>
            <w:vAlign w:val="center"/>
          </w:tcPr>
          <w:p w14:paraId="0BE7B4B2" w14:textId="77777777" w:rsidR="009131F8" w:rsidRPr="00BD1F40" w:rsidRDefault="009131F8" w:rsidP="009131F8">
            <w:pPr>
              <w:jc w:val="center"/>
              <w:rPr>
                <w:rFonts w:ascii="Times New Roman" w:hAnsi="Times New Roman" w:cs="Times New Roman"/>
                <w:sz w:val="20"/>
                <w:szCs w:val="20"/>
              </w:rPr>
            </w:pPr>
          </w:p>
        </w:tc>
        <w:tc>
          <w:tcPr>
            <w:tcW w:w="1955" w:type="dxa"/>
            <w:vAlign w:val="center"/>
          </w:tcPr>
          <w:p w14:paraId="530BC4BD" w14:textId="77777777" w:rsidR="009131F8" w:rsidRPr="00BD1F40" w:rsidRDefault="009131F8" w:rsidP="009131F8">
            <w:pPr>
              <w:jc w:val="center"/>
              <w:rPr>
                <w:rFonts w:ascii="Times New Roman" w:hAnsi="Times New Roman" w:cs="Times New Roman"/>
                <w:sz w:val="20"/>
                <w:szCs w:val="20"/>
              </w:rPr>
            </w:pPr>
          </w:p>
        </w:tc>
      </w:tr>
      <w:tr w:rsidR="00D73B19" w:rsidRPr="00BD1F40" w14:paraId="31B58CFC" w14:textId="77777777" w:rsidTr="00D73B19">
        <w:trPr>
          <w:trHeight w:val="270"/>
        </w:trPr>
        <w:tc>
          <w:tcPr>
            <w:tcW w:w="1865" w:type="dxa"/>
          </w:tcPr>
          <w:p w14:paraId="36EF7044" w14:textId="3108AC21" w:rsidR="00D73B19" w:rsidRPr="00BD1F40" w:rsidRDefault="00D73B19" w:rsidP="00D73B19">
            <w:pPr>
              <w:ind w:left="156" w:right="-112"/>
              <w:rPr>
                <w:rFonts w:ascii="Times New Roman" w:hAnsi="Times New Roman" w:cs="Times New Roman"/>
                <w:sz w:val="20"/>
                <w:szCs w:val="20"/>
              </w:rPr>
            </w:pPr>
            <w:r w:rsidRPr="00BD1F40">
              <w:rPr>
                <w:rFonts w:ascii="Times New Roman" w:hAnsi="Times New Roman" w:cs="Times New Roman"/>
                <w:sz w:val="20"/>
                <w:szCs w:val="20"/>
              </w:rPr>
              <w:t>Black</w:t>
            </w:r>
          </w:p>
        </w:tc>
        <w:tc>
          <w:tcPr>
            <w:tcW w:w="1599" w:type="dxa"/>
            <w:vAlign w:val="bottom"/>
          </w:tcPr>
          <w:p w14:paraId="1AB2B1EE" w14:textId="1D5AF1E1" w:rsidR="00D73B19" w:rsidRPr="00BD1F40" w:rsidRDefault="00263451" w:rsidP="00D73B19">
            <w:pPr>
              <w:jc w:val="center"/>
              <w:rPr>
                <w:rFonts w:ascii="Times New Roman" w:hAnsi="Times New Roman" w:cs="Times New Roman"/>
                <w:sz w:val="20"/>
                <w:szCs w:val="20"/>
              </w:rPr>
            </w:pPr>
            <w:r w:rsidRPr="00BD1F40">
              <w:rPr>
                <w:rFonts w:ascii="Times New Roman" w:hAnsi="Times New Roman" w:cs="Times New Roman"/>
                <w:sz w:val="20"/>
                <w:szCs w:val="20"/>
              </w:rPr>
              <w:t>3.4</w:t>
            </w:r>
          </w:p>
        </w:tc>
        <w:tc>
          <w:tcPr>
            <w:tcW w:w="1688" w:type="dxa"/>
            <w:vAlign w:val="bottom"/>
          </w:tcPr>
          <w:p w14:paraId="5460A70A" w14:textId="00677995" w:rsidR="00D73B19" w:rsidRPr="00BD1F40" w:rsidRDefault="00263451" w:rsidP="00D73B19">
            <w:pPr>
              <w:jc w:val="center"/>
              <w:rPr>
                <w:rFonts w:ascii="Times New Roman" w:hAnsi="Times New Roman" w:cs="Times New Roman"/>
                <w:sz w:val="20"/>
                <w:szCs w:val="20"/>
              </w:rPr>
            </w:pPr>
            <w:r w:rsidRPr="00BD1F40">
              <w:rPr>
                <w:rFonts w:ascii="Times New Roman" w:hAnsi="Times New Roman" w:cs="Times New Roman"/>
                <w:sz w:val="20"/>
                <w:szCs w:val="20"/>
              </w:rPr>
              <w:t>4.2</w:t>
            </w:r>
          </w:p>
        </w:tc>
        <w:tc>
          <w:tcPr>
            <w:tcW w:w="1599" w:type="dxa"/>
            <w:tcBorders>
              <w:right w:val="single" w:sz="4" w:space="0" w:color="auto"/>
            </w:tcBorders>
            <w:vAlign w:val="bottom"/>
          </w:tcPr>
          <w:p w14:paraId="1AF51196" w14:textId="1D16A37D" w:rsidR="00D73B19" w:rsidRPr="00BD1F40" w:rsidRDefault="00263451" w:rsidP="00D73B19">
            <w:pPr>
              <w:jc w:val="center"/>
              <w:rPr>
                <w:rFonts w:ascii="Times New Roman" w:hAnsi="Times New Roman" w:cs="Times New Roman"/>
                <w:sz w:val="20"/>
                <w:szCs w:val="20"/>
              </w:rPr>
            </w:pPr>
            <w:r w:rsidRPr="00BD1F40">
              <w:rPr>
                <w:rFonts w:ascii="Times New Roman" w:hAnsi="Times New Roman" w:cs="Times New Roman"/>
                <w:sz w:val="20"/>
                <w:szCs w:val="20"/>
              </w:rPr>
              <w:t>3.4</w:t>
            </w:r>
          </w:p>
        </w:tc>
        <w:tc>
          <w:tcPr>
            <w:tcW w:w="1777" w:type="dxa"/>
            <w:vAlign w:val="bottom"/>
          </w:tcPr>
          <w:p w14:paraId="79EBC7BE" w14:textId="4B1BDADA" w:rsidR="00D73B19" w:rsidRPr="00BD1F40" w:rsidRDefault="00D73B19" w:rsidP="00D73B19">
            <w:pPr>
              <w:jc w:val="center"/>
              <w:rPr>
                <w:rFonts w:ascii="Times New Roman" w:hAnsi="Times New Roman" w:cs="Times New Roman"/>
                <w:sz w:val="20"/>
                <w:szCs w:val="20"/>
              </w:rPr>
            </w:pPr>
            <w:r w:rsidRPr="00BD1F40">
              <w:rPr>
                <w:rFonts w:ascii="Times New Roman" w:hAnsi="Times New Roman" w:cs="Times New Roman"/>
                <w:sz w:val="20"/>
                <w:szCs w:val="20"/>
              </w:rPr>
              <w:t>0.</w:t>
            </w:r>
            <w:r w:rsidR="00263451" w:rsidRPr="00BD1F40">
              <w:rPr>
                <w:rFonts w:ascii="Times New Roman" w:hAnsi="Times New Roman" w:cs="Times New Roman"/>
                <w:sz w:val="20"/>
                <w:szCs w:val="20"/>
              </w:rPr>
              <w:t>06</w:t>
            </w:r>
          </w:p>
        </w:tc>
        <w:tc>
          <w:tcPr>
            <w:tcW w:w="1688" w:type="dxa"/>
            <w:tcBorders>
              <w:right w:val="single" w:sz="4" w:space="0" w:color="auto"/>
            </w:tcBorders>
            <w:vAlign w:val="bottom"/>
          </w:tcPr>
          <w:p w14:paraId="655AAD72" w14:textId="69E6944B" w:rsidR="00D73B19" w:rsidRPr="00BD1F40" w:rsidRDefault="00D73B19" w:rsidP="00D73B19">
            <w:pPr>
              <w:jc w:val="center"/>
              <w:rPr>
                <w:rFonts w:ascii="Times New Roman" w:hAnsi="Times New Roman" w:cs="Times New Roman"/>
                <w:sz w:val="20"/>
                <w:szCs w:val="20"/>
              </w:rPr>
            </w:pPr>
            <w:r w:rsidRPr="00BD1F40">
              <w:rPr>
                <w:rFonts w:ascii="Times New Roman" w:hAnsi="Times New Roman" w:cs="Times New Roman"/>
                <w:sz w:val="20"/>
                <w:szCs w:val="20"/>
              </w:rPr>
              <w:t>0.</w:t>
            </w:r>
            <w:r w:rsidR="00263451" w:rsidRPr="00BD1F40">
              <w:rPr>
                <w:rFonts w:ascii="Times New Roman" w:hAnsi="Times New Roman" w:cs="Times New Roman"/>
                <w:sz w:val="20"/>
                <w:szCs w:val="20"/>
              </w:rPr>
              <w:t>08</w:t>
            </w:r>
          </w:p>
        </w:tc>
        <w:tc>
          <w:tcPr>
            <w:tcW w:w="1954" w:type="dxa"/>
            <w:tcBorders>
              <w:left w:val="single" w:sz="4" w:space="0" w:color="auto"/>
            </w:tcBorders>
            <w:vAlign w:val="bottom"/>
          </w:tcPr>
          <w:p w14:paraId="62BCDE21" w14:textId="67C7FA16" w:rsidR="00D73B19" w:rsidRPr="00BD1F40" w:rsidRDefault="00263451" w:rsidP="00D73B19">
            <w:pPr>
              <w:jc w:val="center"/>
              <w:rPr>
                <w:rFonts w:ascii="Times New Roman" w:hAnsi="Times New Roman" w:cs="Times New Roman"/>
                <w:sz w:val="20"/>
                <w:szCs w:val="20"/>
              </w:rPr>
            </w:pPr>
            <w:r w:rsidRPr="00BD1F40">
              <w:rPr>
                <w:rFonts w:ascii="Times New Roman" w:hAnsi="Times New Roman" w:cs="Times New Roman"/>
                <w:sz w:val="20"/>
                <w:szCs w:val="20"/>
              </w:rPr>
              <w:t>2.4</w:t>
            </w:r>
          </w:p>
        </w:tc>
        <w:tc>
          <w:tcPr>
            <w:tcW w:w="1955" w:type="dxa"/>
            <w:vAlign w:val="bottom"/>
          </w:tcPr>
          <w:p w14:paraId="02A29187" w14:textId="7DD201B8" w:rsidR="00D73B19" w:rsidRPr="00BD1F40" w:rsidRDefault="00D73B19" w:rsidP="00D73B19">
            <w:pPr>
              <w:jc w:val="center"/>
              <w:rPr>
                <w:rFonts w:ascii="Times New Roman" w:hAnsi="Times New Roman" w:cs="Times New Roman"/>
                <w:sz w:val="20"/>
                <w:szCs w:val="20"/>
              </w:rPr>
            </w:pPr>
            <w:r w:rsidRPr="00BD1F40">
              <w:rPr>
                <w:rFonts w:ascii="Times New Roman" w:hAnsi="Times New Roman" w:cs="Times New Roman"/>
                <w:sz w:val="20"/>
                <w:szCs w:val="20"/>
              </w:rPr>
              <w:t>-3</w:t>
            </w:r>
            <w:r w:rsidR="002906C4" w:rsidRPr="00BD1F40">
              <w:rPr>
                <w:rFonts w:ascii="Times New Roman" w:hAnsi="Times New Roman" w:cs="Times New Roman"/>
                <w:sz w:val="20"/>
                <w:szCs w:val="20"/>
              </w:rPr>
              <w:t>.</w:t>
            </w:r>
            <w:r w:rsidR="00263451" w:rsidRPr="00BD1F40">
              <w:rPr>
                <w:rFonts w:ascii="Times New Roman" w:hAnsi="Times New Roman" w:cs="Times New Roman"/>
                <w:sz w:val="20"/>
                <w:szCs w:val="20"/>
              </w:rPr>
              <w:t>2</w:t>
            </w:r>
          </w:p>
        </w:tc>
      </w:tr>
      <w:tr w:rsidR="00D73B19" w:rsidRPr="00BD1F40" w14:paraId="36E06A2B" w14:textId="77777777" w:rsidTr="00D73B19">
        <w:trPr>
          <w:trHeight w:val="257"/>
        </w:trPr>
        <w:tc>
          <w:tcPr>
            <w:tcW w:w="1865" w:type="dxa"/>
          </w:tcPr>
          <w:p w14:paraId="1CEE6815" w14:textId="1A87668A" w:rsidR="00D73B19" w:rsidRPr="00BD1F40" w:rsidRDefault="00D73B19" w:rsidP="00D73B19">
            <w:pPr>
              <w:ind w:left="437"/>
              <w:rPr>
                <w:rFonts w:ascii="Times New Roman" w:hAnsi="Times New Roman" w:cs="Times New Roman"/>
                <w:sz w:val="20"/>
                <w:szCs w:val="20"/>
              </w:rPr>
            </w:pPr>
            <w:r w:rsidRPr="00BD1F40">
              <w:rPr>
                <w:rFonts w:ascii="Times New Roman" w:hAnsi="Times New Roman" w:cs="Times New Roman"/>
                <w:sz w:val="20"/>
                <w:szCs w:val="20"/>
              </w:rPr>
              <w:t>[95% CI]</w:t>
            </w:r>
          </w:p>
        </w:tc>
        <w:tc>
          <w:tcPr>
            <w:tcW w:w="1599" w:type="dxa"/>
            <w:vAlign w:val="bottom"/>
          </w:tcPr>
          <w:p w14:paraId="011BB185" w14:textId="0659B0A4" w:rsidR="00D73B19" w:rsidRPr="00BD1F40" w:rsidRDefault="00D73B19" w:rsidP="00D73B19">
            <w:pPr>
              <w:jc w:val="center"/>
              <w:rPr>
                <w:rFonts w:ascii="Times New Roman" w:hAnsi="Times New Roman" w:cs="Times New Roman"/>
                <w:sz w:val="20"/>
                <w:szCs w:val="20"/>
              </w:rPr>
            </w:pPr>
            <w:r w:rsidRPr="00BD1F40">
              <w:rPr>
                <w:rFonts w:ascii="Times New Roman" w:hAnsi="Times New Roman" w:cs="Times New Roman"/>
                <w:sz w:val="20"/>
                <w:szCs w:val="20"/>
              </w:rPr>
              <w:t>[-</w:t>
            </w:r>
            <w:r w:rsidR="00263451" w:rsidRPr="00BD1F40">
              <w:rPr>
                <w:rFonts w:ascii="Times New Roman" w:hAnsi="Times New Roman" w:cs="Times New Roman"/>
                <w:sz w:val="20"/>
                <w:szCs w:val="20"/>
              </w:rPr>
              <w:t>1.9</w:t>
            </w:r>
            <w:r w:rsidR="00FE5E68" w:rsidRPr="00BD1F40">
              <w:rPr>
                <w:rFonts w:ascii="Times New Roman" w:hAnsi="Times New Roman" w:cs="Times New Roman"/>
                <w:sz w:val="20"/>
                <w:szCs w:val="20"/>
              </w:rPr>
              <w:t xml:space="preserve">, </w:t>
            </w:r>
            <w:r w:rsidR="00263451" w:rsidRPr="00BD1F40">
              <w:rPr>
                <w:rFonts w:ascii="Times New Roman" w:hAnsi="Times New Roman" w:cs="Times New Roman"/>
                <w:sz w:val="20"/>
                <w:szCs w:val="20"/>
              </w:rPr>
              <w:t>8.8</w:t>
            </w:r>
            <w:r w:rsidRPr="00BD1F40">
              <w:rPr>
                <w:rFonts w:ascii="Times New Roman" w:hAnsi="Times New Roman" w:cs="Times New Roman"/>
                <w:sz w:val="20"/>
                <w:szCs w:val="20"/>
              </w:rPr>
              <w:t>]</w:t>
            </w:r>
          </w:p>
        </w:tc>
        <w:tc>
          <w:tcPr>
            <w:tcW w:w="1688" w:type="dxa"/>
            <w:vAlign w:val="bottom"/>
          </w:tcPr>
          <w:p w14:paraId="1E75DE29" w14:textId="341BFE97" w:rsidR="00D73B19" w:rsidRPr="00BD1F40" w:rsidRDefault="00D73B19" w:rsidP="00D73B19">
            <w:pPr>
              <w:jc w:val="center"/>
              <w:rPr>
                <w:rFonts w:ascii="Times New Roman" w:hAnsi="Times New Roman" w:cs="Times New Roman"/>
                <w:sz w:val="20"/>
                <w:szCs w:val="20"/>
              </w:rPr>
            </w:pPr>
            <w:r w:rsidRPr="00BD1F40">
              <w:rPr>
                <w:rFonts w:ascii="Times New Roman" w:hAnsi="Times New Roman" w:cs="Times New Roman"/>
                <w:sz w:val="20"/>
                <w:szCs w:val="20"/>
              </w:rPr>
              <w:t>[-</w:t>
            </w:r>
            <w:r w:rsidR="007E0B06" w:rsidRPr="00BD1F40">
              <w:rPr>
                <w:rFonts w:ascii="Times New Roman" w:hAnsi="Times New Roman" w:cs="Times New Roman"/>
                <w:sz w:val="20"/>
                <w:szCs w:val="20"/>
              </w:rPr>
              <w:t>3.</w:t>
            </w:r>
            <w:r w:rsidR="00263451" w:rsidRPr="00BD1F40">
              <w:rPr>
                <w:rFonts w:ascii="Times New Roman" w:hAnsi="Times New Roman" w:cs="Times New Roman"/>
                <w:sz w:val="20"/>
                <w:szCs w:val="20"/>
              </w:rPr>
              <w:t>8</w:t>
            </w:r>
            <w:r w:rsidR="00FE5E68" w:rsidRPr="00BD1F40">
              <w:rPr>
                <w:rFonts w:ascii="Times New Roman" w:hAnsi="Times New Roman" w:cs="Times New Roman"/>
                <w:sz w:val="20"/>
                <w:szCs w:val="20"/>
              </w:rPr>
              <w:t xml:space="preserve">, </w:t>
            </w:r>
            <w:r w:rsidR="00263451" w:rsidRPr="00BD1F40">
              <w:rPr>
                <w:rFonts w:ascii="Times New Roman" w:hAnsi="Times New Roman" w:cs="Times New Roman"/>
                <w:sz w:val="20"/>
                <w:szCs w:val="20"/>
              </w:rPr>
              <w:t>12</w:t>
            </w:r>
            <w:r w:rsidR="007E0B06" w:rsidRPr="00BD1F40">
              <w:rPr>
                <w:rFonts w:ascii="Times New Roman" w:hAnsi="Times New Roman" w:cs="Times New Roman"/>
                <w:sz w:val="20"/>
                <w:szCs w:val="20"/>
              </w:rPr>
              <w:t>.</w:t>
            </w:r>
            <w:r w:rsidR="00263451" w:rsidRPr="00BD1F40">
              <w:rPr>
                <w:rFonts w:ascii="Times New Roman" w:hAnsi="Times New Roman" w:cs="Times New Roman"/>
                <w:sz w:val="20"/>
                <w:szCs w:val="20"/>
              </w:rPr>
              <w:t>3</w:t>
            </w:r>
            <w:r w:rsidRPr="00BD1F40">
              <w:rPr>
                <w:rFonts w:ascii="Times New Roman" w:hAnsi="Times New Roman" w:cs="Times New Roman"/>
                <w:sz w:val="20"/>
                <w:szCs w:val="20"/>
              </w:rPr>
              <w:t>]</w:t>
            </w:r>
          </w:p>
        </w:tc>
        <w:tc>
          <w:tcPr>
            <w:tcW w:w="1599" w:type="dxa"/>
            <w:tcBorders>
              <w:right w:val="single" w:sz="4" w:space="0" w:color="auto"/>
            </w:tcBorders>
            <w:vAlign w:val="bottom"/>
          </w:tcPr>
          <w:p w14:paraId="2AD89022" w14:textId="36B5953A" w:rsidR="00D73B19" w:rsidRPr="00BD1F40" w:rsidRDefault="00D73B19" w:rsidP="00D73B19">
            <w:pPr>
              <w:jc w:val="center"/>
              <w:rPr>
                <w:rFonts w:ascii="Times New Roman" w:hAnsi="Times New Roman" w:cs="Times New Roman"/>
                <w:sz w:val="20"/>
                <w:szCs w:val="20"/>
              </w:rPr>
            </w:pPr>
            <w:r w:rsidRPr="00BD1F40">
              <w:rPr>
                <w:rFonts w:ascii="Times New Roman" w:hAnsi="Times New Roman" w:cs="Times New Roman"/>
                <w:sz w:val="20"/>
                <w:szCs w:val="20"/>
              </w:rPr>
              <w:t>[-</w:t>
            </w:r>
            <w:r w:rsidR="00263451" w:rsidRPr="00BD1F40">
              <w:rPr>
                <w:rFonts w:ascii="Times New Roman" w:hAnsi="Times New Roman" w:cs="Times New Roman"/>
                <w:sz w:val="20"/>
                <w:szCs w:val="20"/>
              </w:rPr>
              <w:t>1.3</w:t>
            </w:r>
            <w:r w:rsidR="00FE5E68" w:rsidRPr="00BD1F40">
              <w:rPr>
                <w:rFonts w:ascii="Times New Roman" w:hAnsi="Times New Roman" w:cs="Times New Roman"/>
                <w:sz w:val="20"/>
                <w:szCs w:val="20"/>
              </w:rPr>
              <w:t xml:space="preserve">, </w:t>
            </w:r>
            <w:r w:rsidR="00263451" w:rsidRPr="00BD1F40">
              <w:rPr>
                <w:rFonts w:ascii="Times New Roman" w:hAnsi="Times New Roman" w:cs="Times New Roman"/>
                <w:sz w:val="20"/>
                <w:szCs w:val="20"/>
              </w:rPr>
              <w:t>8.0</w:t>
            </w:r>
            <w:r w:rsidRPr="00BD1F40">
              <w:rPr>
                <w:rFonts w:ascii="Times New Roman" w:hAnsi="Times New Roman" w:cs="Times New Roman"/>
                <w:sz w:val="20"/>
                <w:szCs w:val="20"/>
              </w:rPr>
              <w:t>]</w:t>
            </w:r>
          </w:p>
        </w:tc>
        <w:tc>
          <w:tcPr>
            <w:tcW w:w="1777" w:type="dxa"/>
            <w:vAlign w:val="bottom"/>
          </w:tcPr>
          <w:p w14:paraId="0BE62CB4" w14:textId="084A42EF" w:rsidR="00D73B19" w:rsidRPr="00BD1F40" w:rsidRDefault="00D73B19" w:rsidP="00D73B19">
            <w:pPr>
              <w:jc w:val="center"/>
              <w:rPr>
                <w:rFonts w:ascii="Times New Roman" w:hAnsi="Times New Roman" w:cs="Times New Roman"/>
                <w:sz w:val="20"/>
                <w:szCs w:val="20"/>
              </w:rPr>
            </w:pPr>
            <w:r w:rsidRPr="00BD1F40">
              <w:rPr>
                <w:rFonts w:ascii="Times New Roman" w:hAnsi="Times New Roman" w:cs="Times New Roman"/>
                <w:sz w:val="20"/>
                <w:szCs w:val="20"/>
              </w:rPr>
              <w:t>[-0.2</w:t>
            </w:r>
            <w:r w:rsidR="00FE5E68" w:rsidRPr="00BD1F40">
              <w:rPr>
                <w:rFonts w:ascii="Times New Roman" w:hAnsi="Times New Roman" w:cs="Times New Roman"/>
                <w:sz w:val="20"/>
                <w:szCs w:val="20"/>
              </w:rPr>
              <w:t xml:space="preserve">, </w:t>
            </w:r>
            <w:r w:rsidRPr="00BD1F40">
              <w:rPr>
                <w:rFonts w:ascii="Times New Roman" w:hAnsi="Times New Roman" w:cs="Times New Roman"/>
                <w:sz w:val="20"/>
                <w:szCs w:val="20"/>
              </w:rPr>
              <w:t>0.</w:t>
            </w:r>
            <w:r w:rsidR="00894B6C" w:rsidRPr="00BD1F40">
              <w:rPr>
                <w:rFonts w:ascii="Times New Roman" w:hAnsi="Times New Roman" w:cs="Times New Roman"/>
                <w:sz w:val="20"/>
                <w:szCs w:val="20"/>
              </w:rPr>
              <w:t>3</w:t>
            </w:r>
            <w:r w:rsidRPr="00BD1F40">
              <w:rPr>
                <w:rFonts w:ascii="Times New Roman" w:hAnsi="Times New Roman" w:cs="Times New Roman"/>
                <w:sz w:val="20"/>
                <w:szCs w:val="20"/>
              </w:rPr>
              <w:t>]</w:t>
            </w:r>
          </w:p>
        </w:tc>
        <w:tc>
          <w:tcPr>
            <w:tcW w:w="1688" w:type="dxa"/>
            <w:tcBorders>
              <w:right w:val="single" w:sz="4" w:space="0" w:color="auto"/>
            </w:tcBorders>
            <w:vAlign w:val="bottom"/>
          </w:tcPr>
          <w:p w14:paraId="184DA9B1" w14:textId="5090D828" w:rsidR="00D73B19" w:rsidRPr="00BD1F40" w:rsidRDefault="00D73B19" w:rsidP="00D73B19">
            <w:pPr>
              <w:jc w:val="center"/>
              <w:rPr>
                <w:rFonts w:ascii="Times New Roman" w:hAnsi="Times New Roman" w:cs="Times New Roman"/>
                <w:sz w:val="20"/>
                <w:szCs w:val="20"/>
              </w:rPr>
            </w:pPr>
            <w:r w:rsidRPr="00BD1F40">
              <w:rPr>
                <w:rFonts w:ascii="Times New Roman" w:hAnsi="Times New Roman" w:cs="Times New Roman"/>
                <w:sz w:val="20"/>
                <w:szCs w:val="20"/>
              </w:rPr>
              <w:t>[-0.</w:t>
            </w:r>
            <w:r w:rsidR="00263451" w:rsidRPr="00BD1F40">
              <w:rPr>
                <w:rFonts w:ascii="Times New Roman" w:hAnsi="Times New Roman" w:cs="Times New Roman"/>
                <w:sz w:val="20"/>
                <w:szCs w:val="20"/>
              </w:rPr>
              <w:t>2</w:t>
            </w:r>
            <w:r w:rsidR="00FE5E68" w:rsidRPr="00BD1F40">
              <w:rPr>
                <w:rFonts w:ascii="Times New Roman" w:hAnsi="Times New Roman" w:cs="Times New Roman"/>
                <w:sz w:val="20"/>
                <w:szCs w:val="20"/>
              </w:rPr>
              <w:t xml:space="preserve">, </w:t>
            </w:r>
            <w:r w:rsidRPr="00BD1F40">
              <w:rPr>
                <w:rFonts w:ascii="Times New Roman" w:hAnsi="Times New Roman" w:cs="Times New Roman"/>
                <w:sz w:val="20"/>
                <w:szCs w:val="20"/>
              </w:rPr>
              <w:t>0.</w:t>
            </w:r>
            <w:r w:rsidR="00263451" w:rsidRPr="00BD1F40">
              <w:rPr>
                <w:rFonts w:ascii="Times New Roman" w:hAnsi="Times New Roman" w:cs="Times New Roman"/>
                <w:sz w:val="20"/>
                <w:szCs w:val="20"/>
              </w:rPr>
              <w:t>3</w:t>
            </w:r>
            <w:r w:rsidRPr="00BD1F40">
              <w:rPr>
                <w:rFonts w:ascii="Times New Roman" w:hAnsi="Times New Roman" w:cs="Times New Roman"/>
                <w:sz w:val="20"/>
                <w:szCs w:val="20"/>
              </w:rPr>
              <w:t>]</w:t>
            </w:r>
          </w:p>
        </w:tc>
        <w:tc>
          <w:tcPr>
            <w:tcW w:w="1954" w:type="dxa"/>
            <w:tcBorders>
              <w:left w:val="single" w:sz="4" w:space="0" w:color="auto"/>
            </w:tcBorders>
            <w:vAlign w:val="bottom"/>
          </w:tcPr>
          <w:p w14:paraId="7673BCE5" w14:textId="4EBBCF93" w:rsidR="00D73B19" w:rsidRPr="00BD1F40" w:rsidRDefault="008717A6" w:rsidP="00D73B19">
            <w:pPr>
              <w:jc w:val="center"/>
              <w:rPr>
                <w:rFonts w:ascii="Times New Roman" w:hAnsi="Times New Roman" w:cs="Times New Roman"/>
                <w:sz w:val="20"/>
                <w:szCs w:val="20"/>
              </w:rPr>
            </w:pPr>
            <w:r w:rsidRPr="00BD1F40">
              <w:rPr>
                <w:rFonts w:ascii="Times New Roman" w:hAnsi="Times New Roman" w:cs="Times New Roman"/>
                <w:sz w:val="20"/>
                <w:szCs w:val="20"/>
              </w:rPr>
              <w:t>[-</w:t>
            </w:r>
            <w:r w:rsidR="00263451" w:rsidRPr="00BD1F40">
              <w:rPr>
                <w:rFonts w:ascii="Times New Roman" w:hAnsi="Times New Roman" w:cs="Times New Roman"/>
                <w:sz w:val="20"/>
                <w:szCs w:val="20"/>
              </w:rPr>
              <w:t>2.8</w:t>
            </w:r>
            <w:r w:rsidR="00FE5E68" w:rsidRPr="00BD1F40">
              <w:rPr>
                <w:rFonts w:ascii="Times New Roman" w:hAnsi="Times New Roman" w:cs="Times New Roman"/>
                <w:sz w:val="20"/>
                <w:szCs w:val="20"/>
              </w:rPr>
              <w:t xml:space="preserve">, </w:t>
            </w:r>
            <w:r w:rsidR="00263451" w:rsidRPr="00BD1F40">
              <w:rPr>
                <w:rFonts w:ascii="Times New Roman" w:hAnsi="Times New Roman" w:cs="Times New Roman"/>
                <w:sz w:val="20"/>
                <w:szCs w:val="20"/>
              </w:rPr>
              <w:t>7.5</w:t>
            </w:r>
            <w:r w:rsidR="00D73B19" w:rsidRPr="00BD1F40">
              <w:rPr>
                <w:rFonts w:ascii="Times New Roman" w:hAnsi="Times New Roman" w:cs="Times New Roman"/>
                <w:sz w:val="20"/>
                <w:szCs w:val="20"/>
              </w:rPr>
              <w:t>]</w:t>
            </w:r>
          </w:p>
        </w:tc>
        <w:tc>
          <w:tcPr>
            <w:tcW w:w="1955" w:type="dxa"/>
            <w:vAlign w:val="bottom"/>
          </w:tcPr>
          <w:p w14:paraId="512295FA" w14:textId="2D859DC1" w:rsidR="00D73B19" w:rsidRPr="00BD1F40" w:rsidRDefault="00D73B19" w:rsidP="00D73B19">
            <w:pPr>
              <w:jc w:val="center"/>
              <w:rPr>
                <w:rFonts w:ascii="Times New Roman" w:hAnsi="Times New Roman" w:cs="Times New Roman"/>
                <w:sz w:val="20"/>
                <w:szCs w:val="20"/>
              </w:rPr>
            </w:pPr>
            <w:r w:rsidRPr="00BD1F40">
              <w:rPr>
                <w:rFonts w:ascii="Times New Roman" w:hAnsi="Times New Roman" w:cs="Times New Roman"/>
                <w:sz w:val="20"/>
                <w:szCs w:val="20"/>
              </w:rPr>
              <w:t>[-</w:t>
            </w:r>
            <w:r w:rsidR="00263451" w:rsidRPr="00BD1F40">
              <w:rPr>
                <w:rFonts w:ascii="Times New Roman" w:hAnsi="Times New Roman" w:cs="Times New Roman"/>
                <w:sz w:val="20"/>
                <w:szCs w:val="20"/>
              </w:rPr>
              <w:t>9.2</w:t>
            </w:r>
            <w:r w:rsidR="00FE5E68" w:rsidRPr="00BD1F40">
              <w:rPr>
                <w:rFonts w:ascii="Times New Roman" w:hAnsi="Times New Roman" w:cs="Times New Roman"/>
                <w:sz w:val="20"/>
                <w:szCs w:val="20"/>
              </w:rPr>
              <w:t xml:space="preserve">, </w:t>
            </w:r>
            <w:r w:rsidRPr="00BD1F40">
              <w:rPr>
                <w:rFonts w:ascii="Times New Roman" w:hAnsi="Times New Roman" w:cs="Times New Roman"/>
                <w:sz w:val="20"/>
                <w:szCs w:val="20"/>
              </w:rPr>
              <w:t>2</w:t>
            </w:r>
            <w:r w:rsidR="002906C4" w:rsidRPr="00BD1F40">
              <w:rPr>
                <w:rFonts w:ascii="Times New Roman" w:hAnsi="Times New Roman" w:cs="Times New Roman"/>
                <w:sz w:val="20"/>
                <w:szCs w:val="20"/>
              </w:rPr>
              <w:t>.</w:t>
            </w:r>
            <w:r w:rsidR="00263451" w:rsidRPr="00BD1F40">
              <w:rPr>
                <w:rFonts w:ascii="Times New Roman" w:hAnsi="Times New Roman" w:cs="Times New Roman"/>
                <w:sz w:val="20"/>
                <w:szCs w:val="20"/>
              </w:rPr>
              <w:t>8</w:t>
            </w:r>
            <w:r w:rsidRPr="00BD1F40">
              <w:rPr>
                <w:rFonts w:ascii="Times New Roman" w:hAnsi="Times New Roman" w:cs="Times New Roman"/>
                <w:sz w:val="20"/>
                <w:szCs w:val="20"/>
              </w:rPr>
              <w:t>]</w:t>
            </w:r>
          </w:p>
        </w:tc>
      </w:tr>
      <w:tr w:rsidR="00D73B19" w:rsidRPr="00BD1F40" w14:paraId="35DE6A90" w14:textId="77777777" w:rsidTr="0002384A">
        <w:trPr>
          <w:trHeight w:val="257"/>
        </w:trPr>
        <w:tc>
          <w:tcPr>
            <w:tcW w:w="1865" w:type="dxa"/>
          </w:tcPr>
          <w:p w14:paraId="26357820" w14:textId="77777777" w:rsidR="00D73B19" w:rsidRPr="00BD1F40" w:rsidRDefault="00D73B19" w:rsidP="00D73B19">
            <w:pPr>
              <w:ind w:left="156"/>
              <w:rPr>
                <w:rFonts w:ascii="Times New Roman" w:hAnsi="Times New Roman" w:cs="Times New Roman"/>
                <w:sz w:val="20"/>
                <w:szCs w:val="20"/>
              </w:rPr>
            </w:pPr>
            <w:r w:rsidRPr="00BD1F40">
              <w:rPr>
                <w:rFonts w:ascii="Times New Roman" w:hAnsi="Times New Roman" w:cs="Times New Roman"/>
                <w:sz w:val="20"/>
                <w:szCs w:val="20"/>
              </w:rPr>
              <w:t>Hispanic</w:t>
            </w:r>
          </w:p>
        </w:tc>
        <w:tc>
          <w:tcPr>
            <w:tcW w:w="1599" w:type="dxa"/>
            <w:vAlign w:val="bottom"/>
          </w:tcPr>
          <w:p w14:paraId="6C4E390A" w14:textId="4F1DD3C8" w:rsidR="00D73B19" w:rsidRPr="00BD1F40" w:rsidRDefault="00D73B19" w:rsidP="00D73B19">
            <w:pPr>
              <w:jc w:val="center"/>
              <w:rPr>
                <w:rFonts w:ascii="Times New Roman" w:hAnsi="Times New Roman" w:cs="Times New Roman"/>
                <w:sz w:val="20"/>
                <w:szCs w:val="20"/>
              </w:rPr>
            </w:pPr>
            <w:r w:rsidRPr="00BD1F40">
              <w:rPr>
                <w:rFonts w:ascii="Times New Roman" w:hAnsi="Times New Roman" w:cs="Times New Roman"/>
                <w:sz w:val="20"/>
                <w:szCs w:val="20"/>
              </w:rPr>
              <w:t>-</w:t>
            </w:r>
            <w:r w:rsidR="00813077" w:rsidRPr="00BD1F40">
              <w:rPr>
                <w:rFonts w:ascii="Times New Roman" w:hAnsi="Times New Roman" w:cs="Times New Roman"/>
                <w:sz w:val="20"/>
                <w:szCs w:val="20"/>
              </w:rPr>
              <w:t>4.5</w:t>
            </w:r>
          </w:p>
        </w:tc>
        <w:tc>
          <w:tcPr>
            <w:tcW w:w="1688" w:type="dxa"/>
            <w:vAlign w:val="bottom"/>
          </w:tcPr>
          <w:p w14:paraId="0FEF3789" w14:textId="465279B8" w:rsidR="00D73B19" w:rsidRPr="00BD1F40" w:rsidRDefault="00813077" w:rsidP="00D73B19">
            <w:pPr>
              <w:jc w:val="center"/>
              <w:rPr>
                <w:rFonts w:ascii="Times New Roman" w:hAnsi="Times New Roman" w:cs="Times New Roman"/>
                <w:sz w:val="20"/>
                <w:szCs w:val="20"/>
              </w:rPr>
            </w:pPr>
            <w:r w:rsidRPr="00BD1F40">
              <w:rPr>
                <w:rFonts w:ascii="Times New Roman" w:hAnsi="Times New Roman" w:cs="Times New Roman"/>
                <w:sz w:val="20"/>
                <w:szCs w:val="20"/>
              </w:rPr>
              <w:t>2.6</w:t>
            </w:r>
          </w:p>
        </w:tc>
        <w:tc>
          <w:tcPr>
            <w:tcW w:w="1599" w:type="dxa"/>
            <w:tcBorders>
              <w:right w:val="single" w:sz="4" w:space="0" w:color="auto"/>
            </w:tcBorders>
            <w:vAlign w:val="bottom"/>
          </w:tcPr>
          <w:p w14:paraId="673242D5" w14:textId="65146E6B" w:rsidR="00D73B19" w:rsidRPr="00BD1F40" w:rsidRDefault="00D73B19" w:rsidP="00D73B19">
            <w:pPr>
              <w:jc w:val="center"/>
              <w:rPr>
                <w:rFonts w:ascii="Times New Roman" w:hAnsi="Times New Roman" w:cs="Times New Roman"/>
                <w:sz w:val="20"/>
                <w:szCs w:val="20"/>
              </w:rPr>
            </w:pPr>
            <w:r w:rsidRPr="00BD1F40">
              <w:rPr>
                <w:rFonts w:ascii="Times New Roman" w:hAnsi="Times New Roman" w:cs="Times New Roman"/>
                <w:sz w:val="20"/>
                <w:szCs w:val="20"/>
              </w:rPr>
              <w:t>5</w:t>
            </w:r>
            <w:r w:rsidR="007E0B06" w:rsidRPr="00BD1F40">
              <w:rPr>
                <w:rFonts w:ascii="Times New Roman" w:hAnsi="Times New Roman" w:cs="Times New Roman"/>
                <w:sz w:val="20"/>
                <w:szCs w:val="20"/>
              </w:rPr>
              <w:t>.</w:t>
            </w:r>
            <w:r w:rsidR="00813077" w:rsidRPr="00BD1F40">
              <w:rPr>
                <w:rFonts w:ascii="Times New Roman" w:hAnsi="Times New Roman" w:cs="Times New Roman"/>
                <w:sz w:val="20"/>
                <w:szCs w:val="20"/>
              </w:rPr>
              <w:t>7</w:t>
            </w:r>
            <w:r w:rsidRPr="00BD1F40">
              <w:rPr>
                <w:rFonts w:ascii="Times New Roman" w:hAnsi="Times New Roman" w:cs="Times New Roman"/>
                <w:sz w:val="20"/>
                <w:szCs w:val="20"/>
              </w:rPr>
              <w:t>**</w:t>
            </w:r>
          </w:p>
        </w:tc>
        <w:tc>
          <w:tcPr>
            <w:tcW w:w="1777" w:type="dxa"/>
            <w:vAlign w:val="bottom"/>
          </w:tcPr>
          <w:p w14:paraId="008424F9" w14:textId="4646C3B0" w:rsidR="00D73B19" w:rsidRPr="00BD1F40" w:rsidRDefault="00D73B19" w:rsidP="00D73B19">
            <w:pPr>
              <w:jc w:val="center"/>
              <w:rPr>
                <w:rFonts w:ascii="Times New Roman" w:hAnsi="Times New Roman" w:cs="Times New Roman"/>
                <w:sz w:val="20"/>
                <w:szCs w:val="20"/>
              </w:rPr>
            </w:pPr>
            <w:r w:rsidRPr="00BD1F40">
              <w:rPr>
                <w:rFonts w:ascii="Times New Roman" w:hAnsi="Times New Roman" w:cs="Times New Roman"/>
                <w:sz w:val="20"/>
                <w:szCs w:val="20"/>
              </w:rPr>
              <w:t>0.</w:t>
            </w:r>
            <w:r w:rsidR="00813077" w:rsidRPr="00BD1F40">
              <w:rPr>
                <w:rFonts w:ascii="Times New Roman" w:hAnsi="Times New Roman" w:cs="Times New Roman"/>
                <w:sz w:val="20"/>
                <w:szCs w:val="20"/>
              </w:rPr>
              <w:t>06</w:t>
            </w:r>
          </w:p>
        </w:tc>
        <w:tc>
          <w:tcPr>
            <w:tcW w:w="1688" w:type="dxa"/>
            <w:tcBorders>
              <w:right w:val="single" w:sz="4" w:space="0" w:color="auto"/>
            </w:tcBorders>
            <w:vAlign w:val="bottom"/>
          </w:tcPr>
          <w:p w14:paraId="688B24E5" w14:textId="35747C4D" w:rsidR="00D73B19" w:rsidRPr="00BD1F40" w:rsidRDefault="00D73B19" w:rsidP="00D73B19">
            <w:pPr>
              <w:jc w:val="center"/>
              <w:rPr>
                <w:rFonts w:ascii="Times New Roman" w:hAnsi="Times New Roman" w:cs="Times New Roman"/>
                <w:sz w:val="20"/>
                <w:szCs w:val="20"/>
              </w:rPr>
            </w:pPr>
            <w:r w:rsidRPr="00BD1F40">
              <w:rPr>
                <w:rFonts w:ascii="Times New Roman" w:hAnsi="Times New Roman" w:cs="Times New Roman"/>
                <w:sz w:val="20"/>
                <w:szCs w:val="20"/>
              </w:rPr>
              <w:t>0.</w:t>
            </w:r>
            <w:r w:rsidR="00813077" w:rsidRPr="00BD1F40">
              <w:rPr>
                <w:rFonts w:ascii="Times New Roman" w:hAnsi="Times New Roman" w:cs="Times New Roman"/>
                <w:sz w:val="20"/>
                <w:szCs w:val="20"/>
              </w:rPr>
              <w:t>05</w:t>
            </w:r>
          </w:p>
        </w:tc>
        <w:tc>
          <w:tcPr>
            <w:tcW w:w="1954" w:type="dxa"/>
            <w:tcBorders>
              <w:left w:val="single" w:sz="4" w:space="0" w:color="auto"/>
            </w:tcBorders>
            <w:vAlign w:val="bottom"/>
          </w:tcPr>
          <w:p w14:paraId="3D134720" w14:textId="50D1561C" w:rsidR="00D73B19" w:rsidRPr="00BD1F40" w:rsidRDefault="008717A6" w:rsidP="00D73B19">
            <w:pPr>
              <w:jc w:val="center"/>
              <w:rPr>
                <w:rFonts w:ascii="Times New Roman" w:hAnsi="Times New Roman" w:cs="Times New Roman"/>
                <w:sz w:val="20"/>
                <w:szCs w:val="20"/>
              </w:rPr>
            </w:pPr>
            <w:r w:rsidRPr="00BD1F40">
              <w:rPr>
                <w:rFonts w:ascii="Times New Roman" w:hAnsi="Times New Roman" w:cs="Times New Roman"/>
                <w:sz w:val="20"/>
                <w:szCs w:val="20"/>
              </w:rPr>
              <w:t>1</w:t>
            </w:r>
            <w:r w:rsidR="00525969" w:rsidRPr="00BD1F40">
              <w:rPr>
                <w:rFonts w:ascii="Times New Roman" w:hAnsi="Times New Roman" w:cs="Times New Roman"/>
                <w:sz w:val="20"/>
                <w:szCs w:val="20"/>
              </w:rPr>
              <w:t>.</w:t>
            </w:r>
            <w:r w:rsidR="00813077" w:rsidRPr="00BD1F40">
              <w:rPr>
                <w:rFonts w:ascii="Times New Roman" w:hAnsi="Times New Roman" w:cs="Times New Roman"/>
                <w:sz w:val="20"/>
                <w:szCs w:val="20"/>
              </w:rPr>
              <w:t>3</w:t>
            </w:r>
          </w:p>
        </w:tc>
        <w:tc>
          <w:tcPr>
            <w:tcW w:w="1955" w:type="dxa"/>
            <w:vAlign w:val="bottom"/>
          </w:tcPr>
          <w:p w14:paraId="279C6514" w14:textId="06CF751E" w:rsidR="00D73B19" w:rsidRPr="00BD1F40" w:rsidRDefault="00813077" w:rsidP="00D73B19">
            <w:pPr>
              <w:jc w:val="center"/>
              <w:rPr>
                <w:rFonts w:ascii="Times New Roman" w:hAnsi="Times New Roman" w:cs="Times New Roman"/>
                <w:sz w:val="20"/>
                <w:szCs w:val="20"/>
              </w:rPr>
            </w:pPr>
            <w:r w:rsidRPr="00BD1F40">
              <w:rPr>
                <w:rFonts w:ascii="Times New Roman" w:hAnsi="Times New Roman" w:cs="Times New Roman"/>
                <w:sz w:val="20"/>
                <w:szCs w:val="20"/>
              </w:rPr>
              <w:t>0.4</w:t>
            </w:r>
          </w:p>
        </w:tc>
      </w:tr>
      <w:tr w:rsidR="00D73B19" w:rsidRPr="00BD1F40" w14:paraId="1864B724" w14:textId="77777777" w:rsidTr="0002384A">
        <w:trPr>
          <w:trHeight w:val="257"/>
        </w:trPr>
        <w:tc>
          <w:tcPr>
            <w:tcW w:w="1865" w:type="dxa"/>
          </w:tcPr>
          <w:p w14:paraId="30AAD5EE" w14:textId="4A373D32" w:rsidR="00D73B19" w:rsidRPr="00BD1F40" w:rsidRDefault="00D73B19" w:rsidP="00D73B19">
            <w:pPr>
              <w:ind w:left="437"/>
              <w:rPr>
                <w:rFonts w:ascii="Times New Roman" w:hAnsi="Times New Roman" w:cs="Times New Roman"/>
                <w:sz w:val="20"/>
                <w:szCs w:val="20"/>
              </w:rPr>
            </w:pPr>
            <w:r w:rsidRPr="00BD1F40">
              <w:rPr>
                <w:rFonts w:ascii="Times New Roman" w:hAnsi="Times New Roman" w:cs="Times New Roman"/>
                <w:sz w:val="20"/>
                <w:szCs w:val="20"/>
              </w:rPr>
              <w:t>[95% CI]</w:t>
            </w:r>
          </w:p>
        </w:tc>
        <w:tc>
          <w:tcPr>
            <w:tcW w:w="1599" w:type="dxa"/>
            <w:vAlign w:val="bottom"/>
          </w:tcPr>
          <w:p w14:paraId="24DDC71B" w14:textId="429ED8D8" w:rsidR="00D73B19" w:rsidRPr="00BD1F40" w:rsidRDefault="00D73B19" w:rsidP="00D73B19">
            <w:pPr>
              <w:jc w:val="center"/>
              <w:rPr>
                <w:rFonts w:ascii="Times New Roman" w:hAnsi="Times New Roman" w:cs="Times New Roman"/>
                <w:sz w:val="20"/>
                <w:szCs w:val="20"/>
              </w:rPr>
            </w:pPr>
            <w:r w:rsidRPr="00BD1F40">
              <w:rPr>
                <w:rFonts w:ascii="Times New Roman" w:hAnsi="Times New Roman" w:cs="Times New Roman"/>
                <w:sz w:val="20"/>
                <w:szCs w:val="20"/>
              </w:rPr>
              <w:t>[-</w:t>
            </w:r>
            <w:r w:rsidR="00813077" w:rsidRPr="00BD1F40">
              <w:rPr>
                <w:rFonts w:ascii="Times New Roman" w:hAnsi="Times New Roman" w:cs="Times New Roman"/>
                <w:sz w:val="20"/>
                <w:szCs w:val="20"/>
              </w:rPr>
              <w:t>9.1</w:t>
            </w:r>
            <w:r w:rsidR="00FE5E68" w:rsidRPr="00BD1F40">
              <w:rPr>
                <w:rFonts w:ascii="Times New Roman" w:hAnsi="Times New Roman" w:cs="Times New Roman"/>
                <w:sz w:val="20"/>
                <w:szCs w:val="20"/>
              </w:rPr>
              <w:t xml:space="preserve">, </w:t>
            </w:r>
            <w:r w:rsidRPr="00BD1F40">
              <w:rPr>
                <w:rFonts w:ascii="Times New Roman" w:hAnsi="Times New Roman" w:cs="Times New Roman"/>
                <w:sz w:val="20"/>
                <w:szCs w:val="20"/>
              </w:rPr>
              <w:t>1</w:t>
            </w:r>
            <w:r w:rsidR="00F32B42" w:rsidRPr="00BD1F40">
              <w:rPr>
                <w:rFonts w:ascii="Times New Roman" w:hAnsi="Times New Roman" w:cs="Times New Roman"/>
                <w:sz w:val="20"/>
                <w:szCs w:val="20"/>
              </w:rPr>
              <w:t>.</w:t>
            </w:r>
            <w:r w:rsidR="00813077" w:rsidRPr="00BD1F40">
              <w:rPr>
                <w:rFonts w:ascii="Times New Roman" w:hAnsi="Times New Roman" w:cs="Times New Roman"/>
                <w:sz w:val="20"/>
                <w:szCs w:val="20"/>
              </w:rPr>
              <w:t>0</w:t>
            </w:r>
            <w:r w:rsidRPr="00BD1F40">
              <w:rPr>
                <w:rFonts w:ascii="Times New Roman" w:hAnsi="Times New Roman" w:cs="Times New Roman"/>
                <w:sz w:val="20"/>
                <w:szCs w:val="20"/>
              </w:rPr>
              <w:t>]</w:t>
            </w:r>
          </w:p>
        </w:tc>
        <w:tc>
          <w:tcPr>
            <w:tcW w:w="1688" w:type="dxa"/>
            <w:vAlign w:val="bottom"/>
          </w:tcPr>
          <w:p w14:paraId="6B2C20C3" w14:textId="5D60560A" w:rsidR="00D73B19" w:rsidRPr="00BD1F40" w:rsidRDefault="00D73B19" w:rsidP="00D73B19">
            <w:pPr>
              <w:jc w:val="center"/>
              <w:rPr>
                <w:rFonts w:ascii="Times New Roman" w:hAnsi="Times New Roman" w:cs="Times New Roman"/>
                <w:sz w:val="20"/>
                <w:szCs w:val="20"/>
              </w:rPr>
            </w:pPr>
            <w:r w:rsidRPr="00BD1F40">
              <w:rPr>
                <w:rFonts w:ascii="Times New Roman" w:hAnsi="Times New Roman" w:cs="Times New Roman"/>
                <w:sz w:val="20"/>
                <w:szCs w:val="20"/>
              </w:rPr>
              <w:t>[-</w:t>
            </w:r>
            <w:r w:rsidR="00813077" w:rsidRPr="00BD1F40">
              <w:rPr>
                <w:rFonts w:ascii="Times New Roman" w:hAnsi="Times New Roman" w:cs="Times New Roman"/>
                <w:sz w:val="20"/>
                <w:szCs w:val="20"/>
              </w:rPr>
              <w:t>4.2</w:t>
            </w:r>
            <w:r w:rsidR="00FE5E68" w:rsidRPr="00BD1F40">
              <w:rPr>
                <w:rFonts w:ascii="Times New Roman" w:hAnsi="Times New Roman" w:cs="Times New Roman"/>
                <w:sz w:val="20"/>
                <w:szCs w:val="20"/>
              </w:rPr>
              <w:t xml:space="preserve">, </w:t>
            </w:r>
            <w:r w:rsidRPr="00BD1F40">
              <w:rPr>
                <w:rFonts w:ascii="Times New Roman" w:hAnsi="Times New Roman" w:cs="Times New Roman"/>
                <w:sz w:val="20"/>
                <w:szCs w:val="20"/>
              </w:rPr>
              <w:t>9</w:t>
            </w:r>
            <w:r w:rsidR="007E0B06" w:rsidRPr="00BD1F40">
              <w:rPr>
                <w:rFonts w:ascii="Times New Roman" w:hAnsi="Times New Roman" w:cs="Times New Roman"/>
                <w:sz w:val="20"/>
                <w:szCs w:val="20"/>
              </w:rPr>
              <w:t>.</w:t>
            </w:r>
            <w:r w:rsidR="00813077" w:rsidRPr="00BD1F40">
              <w:rPr>
                <w:rFonts w:ascii="Times New Roman" w:hAnsi="Times New Roman" w:cs="Times New Roman"/>
                <w:sz w:val="20"/>
                <w:szCs w:val="20"/>
              </w:rPr>
              <w:t>5</w:t>
            </w:r>
            <w:r w:rsidRPr="00BD1F40">
              <w:rPr>
                <w:rFonts w:ascii="Times New Roman" w:hAnsi="Times New Roman" w:cs="Times New Roman"/>
                <w:sz w:val="20"/>
                <w:szCs w:val="20"/>
              </w:rPr>
              <w:t>]</w:t>
            </w:r>
          </w:p>
        </w:tc>
        <w:tc>
          <w:tcPr>
            <w:tcW w:w="1599" w:type="dxa"/>
            <w:tcBorders>
              <w:right w:val="single" w:sz="4" w:space="0" w:color="auto"/>
            </w:tcBorders>
            <w:vAlign w:val="bottom"/>
          </w:tcPr>
          <w:p w14:paraId="16F1BD65" w14:textId="0F6F90C0" w:rsidR="00D73B19" w:rsidRPr="00BD1F40" w:rsidRDefault="00D73B19" w:rsidP="00D73B19">
            <w:pPr>
              <w:jc w:val="center"/>
              <w:rPr>
                <w:rFonts w:ascii="Times New Roman" w:hAnsi="Times New Roman" w:cs="Times New Roman"/>
                <w:sz w:val="20"/>
                <w:szCs w:val="20"/>
              </w:rPr>
            </w:pPr>
            <w:r w:rsidRPr="00BD1F40">
              <w:rPr>
                <w:rFonts w:ascii="Times New Roman" w:hAnsi="Times New Roman" w:cs="Times New Roman"/>
                <w:sz w:val="20"/>
                <w:szCs w:val="20"/>
              </w:rPr>
              <w:t>[</w:t>
            </w:r>
            <w:r w:rsidR="00813077" w:rsidRPr="00BD1F40">
              <w:rPr>
                <w:rFonts w:ascii="Times New Roman" w:hAnsi="Times New Roman" w:cs="Times New Roman"/>
                <w:sz w:val="20"/>
                <w:szCs w:val="20"/>
              </w:rPr>
              <w:t>1.2</w:t>
            </w:r>
            <w:r w:rsidR="00FE5E68" w:rsidRPr="00BD1F40">
              <w:rPr>
                <w:rFonts w:ascii="Times New Roman" w:hAnsi="Times New Roman" w:cs="Times New Roman"/>
                <w:sz w:val="20"/>
                <w:szCs w:val="20"/>
              </w:rPr>
              <w:t xml:space="preserve">, </w:t>
            </w:r>
            <w:r w:rsidR="00813077" w:rsidRPr="00BD1F40">
              <w:rPr>
                <w:rFonts w:ascii="Times New Roman" w:hAnsi="Times New Roman" w:cs="Times New Roman"/>
                <w:sz w:val="20"/>
                <w:szCs w:val="20"/>
              </w:rPr>
              <w:t>1</w:t>
            </w:r>
            <w:r w:rsidR="009F7FCA" w:rsidRPr="00BD1F40">
              <w:rPr>
                <w:rFonts w:ascii="Times New Roman" w:hAnsi="Times New Roman" w:cs="Times New Roman"/>
                <w:sz w:val="20"/>
                <w:szCs w:val="20"/>
              </w:rPr>
              <w:t>1</w:t>
            </w:r>
            <w:r w:rsidR="00813077" w:rsidRPr="00BD1F40">
              <w:rPr>
                <w:rFonts w:ascii="Times New Roman" w:hAnsi="Times New Roman" w:cs="Times New Roman"/>
                <w:sz w:val="20"/>
                <w:szCs w:val="20"/>
              </w:rPr>
              <w:t>.0</w:t>
            </w:r>
            <w:r w:rsidRPr="00BD1F40">
              <w:rPr>
                <w:rFonts w:ascii="Times New Roman" w:hAnsi="Times New Roman" w:cs="Times New Roman"/>
                <w:sz w:val="20"/>
                <w:szCs w:val="20"/>
              </w:rPr>
              <w:t>]</w:t>
            </w:r>
          </w:p>
        </w:tc>
        <w:tc>
          <w:tcPr>
            <w:tcW w:w="1777" w:type="dxa"/>
            <w:vAlign w:val="bottom"/>
          </w:tcPr>
          <w:p w14:paraId="19B1339A" w14:textId="0CB6EB3D" w:rsidR="00D73B19" w:rsidRPr="00BD1F40" w:rsidRDefault="00D73B19" w:rsidP="00D73B19">
            <w:pPr>
              <w:jc w:val="center"/>
              <w:rPr>
                <w:rFonts w:ascii="Times New Roman" w:hAnsi="Times New Roman" w:cs="Times New Roman"/>
                <w:sz w:val="20"/>
                <w:szCs w:val="20"/>
              </w:rPr>
            </w:pPr>
            <w:r w:rsidRPr="00BD1F40">
              <w:rPr>
                <w:rFonts w:ascii="Times New Roman" w:hAnsi="Times New Roman" w:cs="Times New Roman"/>
                <w:sz w:val="20"/>
                <w:szCs w:val="20"/>
              </w:rPr>
              <w:t>[-0.</w:t>
            </w:r>
            <w:r w:rsidR="00813077" w:rsidRPr="00BD1F40">
              <w:rPr>
                <w:rFonts w:ascii="Times New Roman" w:hAnsi="Times New Roman" w:cs="Times New Roman"/>
                <w:sz w:val="20"/>
                <w:szCs w:val="20"/>
              </w:rPr>
              <w:t>1</w:t>
            </w:r>
            <w:r w:rsidR="00FE5E68" w:rsidRPr="00BD1F40">
              <w:rPr>
                <w:rFonts w:ascii="Times New Roman" w:hAnsi="Times New Roman" w:cs="Times New Roman"/>
                <w:sz w:val="20"/>
                <w:szCs w:val="20"/>
              </w:rPr>
              <w:t xml:space="preserve">, </w:t>
            </w:r>
            <w:r w:rsidRPr="00BD1F40">
              <w:rPr>
                <w:rFonts w:ascii="Times New Roman" w:hAnsi="Times New Roman" w:cs="Times New Roman"/>
                <w:sz w:val="20"/>
                <w:szCs w:val="20"/>
              </w:rPr>
              <w:t>0.</w:t>
            </w:r>
            <w:r w:rsidR="00813077" w:rsidRPr="00BD1F40">
              <w:rPr>
                <w:rFonts w:ascii="Times New Roman" w:hAnsi="Times New Roman" w:cs="Times New Roman"/>
                <w:sz w:val="20"/>
                <w:szCs w:val="20"/>
              </w:rPr>
              <w:t>3</w:t>
            </w:r>
            <w:r w:rsidRPr="00BD1F40">
              <w:rPr>
                <w:rFonts w:ascii="Times New Roman" w:hAnsi="Times New Roman" w:cs="Times New Roman"/>
                <w:sz w:val="20"/>
                <w:szCs w:val="20"/>
              </w:rPr>
              <w:t>]</w:t>
            </w:r>
          </w:p>
        </w:tc>
        <w:tc>
          <w:tcPr>
            <w:tcW w:w="1688" w:type="dxa"/>
            <w:tcBorders>
              <w:right w:val="single" w:sz="4" w:space="0" w:color="auto"/>
            </w:tcBorders>
            <w:vAlign w:val="bottom"/>
          </w:tcPr>
          <w:p w14:paraId="3E1549C7" w14:textId="55CBF034" w:rsidR="00D73B19" w:rsidRPr="00BD1F40" w:rsidRDefault="00D73B19" w:rsidP="00D73B19">
            <w:pPr>
              <w:jc w:val="center"/>
              <w:rPr>
                <w:rFonts w:ascii="Times New Roman" w:hAnsi="Times New Roman" w:cs="Times New Roman"/>
                <w:sz w:val="20"/>
                <w:szCs w:val="20"/>
              </w:rPr>
            </w:pPr>
            <w:r w:rsidRPr="00BD1F40">
              <w:rPr>
                <w:rFonts w:ascii="Times New Roman" w:hAnsi="Times New Roman" w:cs="Times New Roman"/>
                <w:sz w:val="20"/>
                <w:szCs w:val="20"/>
              </w:rPr>
              <w:t>[-0.1</w:t>
            </w:r>
            <w:r w:rsidR="00FE5E68" w:rsidRPr="00BD1F40">
              <w:rPr>
                <w:rFonts w:ascii="Times New Roman" w:hAnsi="Times New Roman" w:cs="Times New Roman"/>
                <w:sz w:val="20"/>
                <w:szCs w:val="20"/>
              </w:rPr>
              <w:t xml:space="preserve">, </w:t>
            </w:r>
            <w:r w:rsidRPr="00BD1F40">
              <w:rPr>
                <w:rFonts w:ascii="Times New Roman" w:hAnsi="Times New Roman" w:cs="Times New Roman"/>
                <w:sz w:val="20"/>
                <w:szCs w:val="20"/>
              </w:rPr>
              <w:t>0.3]</w:t>
            </w:r>
          </w:p>
        </w:tc>
        <w:tc>
          <w:tcPr>
            <w:tcW w:w="1954" w:type="dxa"/>
            <w:tcBorders>
              <w:left w:val="single" w:sz="4" w:space="0" w:color="auto"/>
            </w:tcBorders>
            <w:vAlign w:val="bottom"/>
          </w:tcPr>
          <w:p w14:paraId="51BC1EEC" w14:textId="0B780443" w:rsidR="00D73B19" w:rsidRPr="00BD1F40" w:rsidRDefault="00D73B19" w:rsidP="00D73B19">
            <w:pPr>
              <w:jc w:val="center"/>
              <w:rPr>
                <w:rFonts w:ascii="Times New Roman" w:hAnsi="Times New Roman" w:cs="Times New Roman"/>
                <w:sz w:val="20"/>
                <w:szCs w:val="20"/>
              </w:rPr>
            </w:pPr>
            <w:r w:rsidRPr="00BD1F40">
              <w:rPr>
                <w:rFonts w:ascii="Times New Roman" w:hAnsi="Times New Roman" w:cs="Times New Roman"/>
                <w:sz w:val="20"/>
                <w:szCs w:val="20"/>
              </w:rPr>
              <w:t>[</w:t>
            </w:r>
            <w:r w:rsidR="008717A6" w:rsidRPr="00BD1F40">
              <w:rPr>
                <w:rFonts w:ascii="Times New Roman" w:hAnsi="Times New Roman" w:cs="Times New Roman"/>
                <w:sz w:val="20"/>
                <w:szCs w:val="20"/>
              </w:rPr>
              <w:t>-3</w:t>
            </w:r>
            <w:r w:rsidR="00525969" w:rsidRPr="00BD1F40">
              <w:rPr>
                <w:rFonts w:ascii="Times New Roman" w:hAnsi="Times New Roman" w:cs="Times New Roman"/>
                <w:sz w:val="20"/>
                <w:szCs w:val="20"/>
              </w:rPr>
              <w:t>.</w:t>
            </w:r>
            <w:r w:rsidR="00813077" w:rsidRPr="00BD1F40">
              <w:rPr>
                <w:rFonts w:ascii="Times New Roman" w:hAnsi="Times New Roman" w:cs="Times New Roman"/>
                <w:sz w:val="20"/>
                <w:szCs w:val="20"/>
              </w:rPr>
              <w:t>1</w:t>
            </w:r>
            <w:r w:rsidR="00FE5E68" w:rsidRPr="00BD1F40">
              <w:rPr>
                <w:rFonts w:ascii="Times New Roman" w:hAnsi="Times New Roman" w:cs="Times New Roman"/>
                <w:sz w:val="20"/>
                <w:szCs w:val="20"/>
              </w:rPr>
              <w:t xml:space="preserve">, </w:t>
            </w:r>
            <w:r w:rsidR="008717A6" w:rsidRPr="00BD1F40">
              <w:rPr>
                <w:rFonts w:ascii="Times New Roman" w:hAnsi="Times New Roman" w:cs="Times New Roman"/>
                <w:sz w:val="20"/>
                <w:szCs w:val="20"/>
              </w:rPr>
              <w:t>5</w:t>
            </w:r>
            <w:r w:rsidR="00525969" w:rsidRPr="00BD1F40">
              <w:rPr>
                <w:rFonts w:ascii="Times New Roman" w:hAnsi="Times New Roman" w:cs="Times New Roman"/>
                <w:sz w:val="20"/>
                <w:szCs w:val="20"/>
              </w:rPr>
              <w:t>.</w:t>
            </w:r>
            <w:r w:rsidR="00813077" w:rsidRPr="00BD1F40">
              <w:rPr>
                <w:rFonts w:ascii="Times New Roman" w:hAnsi="Times New Roman" w:cs="Times New Roman"/>
                <w:sz w:val="20"/>
                <w:szCs w:val="20"/>
              </w:rPr>
              <w:t>8</w:t>
            </w:r>
            <w:r w:rsidRPr="00BD1F40">
              <w:rPr>
                <w:rFonts w:ascii="Times New Roman" w:hAnsi="Times New Roman" w:cs="Times New Roman"/>
                <w:sz w:val="20"/>
                <w:szCs w:val="20"/>
              </w:rPr>
              <w:t>]</w:t>
            </w:r>
          </w:p>
        </w:tc>
        <w:tc>
          <w:tcPr>
            <w:tcW w:w="1955" w:type="dxa"/>
            <w:vAlign w:val="bottom"/>
          </w:tcPr>
          <w:p w14:paraId="38FB3673" w14:textId="0E9D5509" w:rsidR="00D73B19" w:rsidRPr="00BD1F40" w:rsidRDefault="00D73B19" w:rsidP="00D73B19">
            <w:pPr>
              <w:jc w:val="center"/>
              <w:rPr>
                <w:rFonts w:ascii="Times New Roman" w:hAnsi="Times New Roman" w:cs="Times New Roman"/>
                <w:sz w:val="20"/>
                <w:szCs w:val="20"/>
              </w:rPr>
            </w:pPr>
            <w:r w:rsidRPr="00BD1F40">
              <w:rPr>
                <w:rFonts w:ascii="Times New Roman" w:hAnsi="Times New Roman" w:cs="Times New Roman"/>
                <w:sz w:val="20"/>
                <w:szCs w:val="20"/>
              </w:rPr>
              <w:t>[-</w:t>
            </w:r>
            <w:r w:rsidR="00813077" w:rsidRPr="00BD1F40">
              <w:rPr>
                <w:rFonts w:ascii="Times New Roman" w:hAnsi="Times New Roman" w:cs="Times New Roman"/>
                <w:sz w:val="20"/>
                <w:szCs w:val="20"/>
              </w:rPr>
              <w:t>4.5</w:t>
            </w:r>
            <w:r w:rsidR="00FE5E68" w:rsidRPr="00BD1F40">
              <w:rPr>
                <w:rFonts w:ascii="Times New Roman" w:hAnsi="Times New Roman" w:cs="Times New Roman"/>
                <w:sz w:val="20"/>
                <w:szCs w:val="20"/>
              </w:rPr>
              <w:t xml:space="preserve">, </w:t>
            </w:r>
            <w:r w:rsidR="00813077" w:rsidRPr="00BD1F40">
              <w:rPr>
                <w:rFonts w:ascii="Times New Roman" w:hAnsi="Times New Roman" w:cs="Times New Roman"/>
                <w:sz w:val="20"/>
                <w:szCs w:val="20"/>
              </w:rPr>
              <w:t>5.4</w:t>
            </w:r>
            <w:r w:rsidRPr="00BD1F40">
              <w:rPr>
                <w:rFonts w:ascii="Times New Roman" w:hAnsi="Times New Roman" w:cs="Times New Roman"/>
                <w:sz w:val="20"/>
                <w:szCs w:val="20"/>
              </w:rPr>
              <w:t>]</w:t>
            </w:r>
          </w:p>
        </w:tc>
      </w:tr>
      <w:tr w:rsidR="00D73B19" w:rsidRPr="00BD1F40" w14:paraId="0C21A7ED" w14:textId="77777777" w:rsidTr="0002384A">
        <w:trPr>
          <w:trHeight w:val="257"/>
        </w:trPr>
        <w:tc>
          <w:tcPr>
            <w:tcW w:w="1865" w:type="dxa"/>
          </w:tcPr>
          <w:p w14:paraId="18AD511A" w14:textId="77777777" w:rsidR="00D73B19" w:rsidRPr="00BD1F40" w:rsidRDefault="00D73B19" w:rsidP="00D73B19">
            <w:pPr>
              <w:ind w:left="156"/>
              <w:rPr>
                <w:rFonts w:ascii="Times New Roman" w:hAnsi="Times New Roman" w:cs="Times New Roman"/>
                <w:sz w:val="20"/>
                <w:szCs w:val="20"/>
              </w:rPr>
            </w:pPr>
            <w:r w:rsidRPr="00BD1F40">
              <w:rPr>
                <w:rFonts w:ascii="Times New Roman" w:hAnsi="Times New Roman" w:cs="Times New Roman"/>
                <w:sz w:val="20"/>
                <w:szCs w:val="20"/>
              </w:rPr>
              <w:t>Asian</w:t>
            </w:r>
          </w:p>
        </w:tc>
        <w:tc>
          <w:tcPr>
            <w:tcW w:w="1599" w:type="dxa"/>
            <w:vAlign w:val="bottom"/>
          </w:tcPr>
          <w:p w14:paraId="4C0D0B8A" w14:textId="6F7372B5" w:rsidR="00D73B19" w:rsidRPr="00BD1F40" w:rsidRDefault="00D73B19" w:rsidP="00D73B19">
            <w:pPr>
              <w:jc w:val="center"/>
              <w:rPr>
                <w:rFonts w:ascii="Times New Roman" w:hAnsi="Times New Roman" w:cs="Times New Roman"/>
                <w:sz w:val="20"/>
                <w:szCs w:val="20"/>
              </w:rPr>
            </w:pPr>
            <w:r w:rsidRPr="00BD1F40">
              <w:rPr>
                <w:rFonts w:ascii="Times New Roman" w:hAnsi="Times New Roman" w:cs="Times New Roman"/>
                <w:sz w:val="20"/>
                <w:szCs w:val="20"/>
              </w:rPr>
              <w:t>-</w:t>
            </w:r>
            <w:r w:rsidR="00813077" w:rsidRPr="00BD1F40">
              <w:rPr>
                <w:rFonts w:ascii="Times New Roman" w:hAnsi="Times New Roman" w:cs="Times New Roman"/>
                <w:sz w:val="20"/>
                <w:szCs w:val="20"/>
              </w:rPr>
              <w:t>5.2</w:t>
            </w:r>
          </w:p>
        </w:tc>
        <w:tc>
          <w:tcPr>
            <w:tcW w:w="1688" w:type="dxa"/>
            <w:vAlign w:val="bottom"/>
          </w:tcPr>
          <w:p w14:paraId="2B8096B5" w14:textId="72368190" w:rsidR="00D73B19" w:rsidRPr="00BD1F40" w:rsidRDefault="00D73B19" w:rsidP="00D73B19">
            <w:pPr>
              <w:jc w:val="center"/>
              <w:rPr>
                <w:rFonts w:ascii="Times New Roman" w:hAnsi="Times New Roman" w:cs="Times New Roman"/>
                <w:sz w:val="20"/>
                <w:szCs w:val="20"/>
              </w:rPr>
            </w:pPr>
            <w:r w:rsidRPr="00BD1F40">
              <w:rPr>
                <w:rFonts w:ascii="Times New Roman" w:hAnsi="Times New Roman" w:cs="Times New Roman"/>
                <w:sz w:val="20"/>
                <w:szCs w:val="20"/>
              </w:rPr>
              <w:t>-</w:t>
            </w:r>
            <w:r w:rsidR="00813077" w:rsidRPr="00BD1F40">
              <w:rPr>
                <w:rFonts w:ascii="Times New Roman" w:hAnsi="Times New Roman" w:cs="Times New Roman"/>
                <w:sz w:val="20"/>
                <w:szCs w:val="20"/>
              </w:rPr>
              <w:t>1.4</w:t>
            </w:r>
          </w:p>
        </w:tc>
        <w:tc>
          <w:tcPr>
            <w:tcW w:w="1599" w:type="dxa"/>
            <w:tcBorders>
              <w:right w:val="single" w:sz="4" w:space="0" w:color="auto"/>
            </w:tcBorders>
            <w:vAlign w:val="bottom"/>
          </w:tcPr>
          <w:p w14:paraId="7F2274F8" w14:textId="7635AFF8" w:rsidR="00D73B19" w:rsidRPr="00BD1F40" w:rsidRDefault="00813077" w:rsidP="00D73B19">
            <w:pPr>
              <w:jc w:val="center"/>
              <w:rPr>
                <w:rFonts w:ascii="Times New Roman" w:hAnsi="Times New Roman" w:cs="Times New Roman"/>
                <w:sz w:val="20"/>
                <w:szCs w:val="20"/>
              </w:rPr>
            </w:pPr>
            <w:r w:rsidRPr="00BD1F40">
              <w:rPr>
                <w:rFonts w:ascii="Times New Roman" w:hAnsi="Times New Roman" w:cs="Times New Roman"/>
                <w:sz w:val="20"/>
                <w:szCs w:val="20"/>
              </w:rPr>
              <w:t>13.0</w:t>
            </w:r>
            <w:r w:rsidR="00D73B19" w:rsidRPr="00BD1F40">
              <w:rPr>
                <w:rFonts w:ascii="Times New Roman" w:hAnsi="Times New Roman" w:cs="Times New Roman"/>
                <w:sz w:val="20"/>
                <w:szCs w:val="20"/>
              </w:rPr>
              <w:t>**</w:t>
            </w:r>
          </w:p>
        </w:tc>
        <w:tc>
          <w:tcPr>
            <w:tcW w:w="1777" w:type="dxa"/>
            <w:vAlign w:val="bottom"/>
          </w:tcPr>
          <w:p w14:paraId="38F7311F" w14:textId="156B7871" w:rsidR="00D73B19" w:rsidRPr="00BD1F40" w:rsidRDefault="00D73B19" w:rsidP="00D73B19">
            <w:pPr>
              <w:jc w:val="center"/>
              <w:rPr>
                <w:rFonts w:ascii="Times New Roman" w:hAnsi="Times New Roman" w:cs="Times New Roman"/>
                <w:sz w:val="20"/>
                <w:szCs w:val="20"/>
              </w:rPr>
            </w:pPr>
            <w:r w:rsidRPr="00BD1F40">
              <w:rPr>
                <w:rFonts w:ascii="Times New Roman" w:hAnsi="Times New Roman" w:cs="Times New Roman"/>
                <w:sz w:val="20"/>
                <w:szCs w:val="20"/>
              </w:rPr>
              <w:t>0.0</w:t>
            </w:r>
            <w:r w:rsidR="00894B6C" w:rsidRPr="00BD1F40">
              <w:rPr>
                <w:rFonts w:ascii="Times New Roman" w:hAnsi="Times New Roman" w:cs="Times New Roman"/>
                <w:sz w:val="20"/>
                <w:szCs w:val="20"/>
              </w:rPr>
              <w:t>2</w:t>
            </w:r>
          </w:p>
        </w:tc>
        <w:tc>
          <w:tcPr>
            <w:tcW w:w="1688" w:type="dxa"/>
            <w:tcBorders>
              <w:right w:val="single" w:sz="4" w:space="0" w:color="auto"/>
            </w:tcBorders>
            <w:vAlign w:val="bottom"/>
          </w:tcPr>
          <w:p w14:paraId="7E243A57" w14:textId="5A613292" w:rsidR="00D73B19" w:rsidRPr="00BD1F40" w:rsidRDefault="00D73B19" w:rsidP="00D73B19">
            <w:pPr>
              <w:jc w:val="center"/>
              <w:rPr>
                <w:rFonts w:ascii="Times New Roman" w:hAnsi="Times New Roman" w:cs="Times New Roman"/>
                <w:sz w:val="20"/>
                <w:szCs w:val="20"/>
              </w:rPr>
            </w:pPr>
            <w:r w:rsidRPr="00BD1F40">
              <w:rPr>
                <w:rFonts w:ascii="Times New Roman" w:hAnsi="Times New Roman" w:cs="Times New Roman"/>
                <w:sz w:val="20"/>
                <w:szCs w:val="20"/>
              </w:rPr>
              <w:t>0.1</w:t>
            </w:r>
          </w:p>
        </w:tc>
        <w:tc>
          <w:tcPr>
            <w:tcW w:w="1954" w:type="dxa"/>
            <w:tcBorders>
              <w:left w:val="single" w:sz="4" w:space="0" w:color="auto"/>
            </w:tcBorders>
            <w:vAlign w:val="bottom"/>
          </w:tcPr>
          <w:p w14:paraId="4EDF11C4" w14:textId="3F06455A" w:rsidR="00D73B19" w:rsidRPr="00BD1F40" w:rsidRDefault="00813077" w:rsidP="00D73B19">
            <w:pPr>
              <w:jc w:val="center"/>
              <w:rPr>
                <w:rFonts w:ascii="Times New Roman" w:hAnsi="Times New Roman" w:cs="Times New Roman"/>
                <w:sz w:val="20"/>
                <w:szCs w:val="20"/>
              </w:rPr>
            </w:pPr>
            <w:r w:rsidRPr="00BD1F40">
              <w:rPr>
                <w:rFonts w:ascii="Times New Roman" w:hAnsi="Times New Roman" w:cs="Times New Roman"/>
                <w:sz w:val="20"/>
                <w:szCs w:val="20"/>
              </w:rPr>
              <w:t>1.5</w:t>
            </w:r>
          </w:p>
        </w:tc>
        <w:tc>
          <w:tcPr>
            <w:tcW w:w="1955" w:type="dxa"/>
            <w:vAlign w:val="bottom"/>
          </w:tcPr>
          <w:p w14:paraId="5EB97746" w14:textId="5A32731A" w:rsidR="00D73B19" w:rsidRPr="00BD1F40" w:rsidRDefault="00813077" w:rsidP="00D73B19">
            <w:pPr>
              <w:jc w:val="center"/>
              <w:rPr>
                <w:rFonts w:ascii="Times New Roman" w:hAnsi="Times New Roman" w:cs="Times New Roman"/>
                <w:sz w:val="20"/>
                <w:szCs w:val="20"/>
              </w:rPr>
            </w:pPr>
            <w:r w:rsidRPr="00BD1F40">
              <w:rPr>
                <w:rFonts w:ascii="Times New Roman" w:hAnsi="Times New Roman" w:cs="Times New Roman"/>
                <w:sz w:val="20"/>
                <w:szCs w:val="20"/>
              </w:rPr>
              <w:t>12.3</w:t>
            </w:r>
            <w:r w:rsidR="00D73B19" w:rsidRPr="00BD1F40">
              <w:rPr>
                <w:rFonts w:ascii="Times New Roman" w:hAnsi="Times New Roman" w:cs="Times New Roman"/>
                <w:sz w:val="20"/>
                <w:szCs w:val="20"/>
              </w:rPr>
              <w:t>**</w:t>
            </w:r>
          </w:p>
        </w:tc>
      </w:tr>
      <w:tr w:rsidR="00D73B19" w:rsidRPr="00BD1F40" w14:paraId="3E5E0289" w14:textId="77777777" w:rsidTr="0002384A">
        <w:trPr>
          <w:trHeight w:val="257"/>
        </w:trPr>
        <w:tc>
          <w:tcPr>
            <w:tcW w:w="1865" w:type="dxa"/>
          </w:tcPr>
          <w:p w14:paraId="0233ED5E" w14:textId="09ABF539" w:rsidR="00D73B19" w:rsidRPr="00BD1F40" w:rsidRDefault="00D73B19" w:rsidP="00D73B19">
            <w:pPr>
              <w:ind w:left="437"/>
              <w:rPr>
                <w:rFonts w:ascii="Times New Roman" w:hAnsi="Times New Roman" w:cs="Times New Roman"/>
                <w:sz w:val="20"/>
                <w:szCs w:val="20"/>
              </w:rPr>
            </w:pPr>
            <w:r w:rsidRPr="00BD1F40">
              <w:rPr>
                <w:rFonts w:ascii="Times New Roman" w:hAnsi="Times New Roman" w:cs="Times New Roman"/>
                <w:sz w:val="20"/>
                <w:szCs w:val="20"/>
              </w:rPr>
              <w:t>[95% CI]</w:t>
            </w:r>
          </w:p>
        </w:tc>
        <w:tc>
          <w:tcPr>
            <w:tcW w:w="1599" w:type="dxa"/>
            <w:vAlign w:val="bottom"/>
          </w:tcPr>
          <w:p w14:paraId="1D25E074" w14:textId="5C768216" w:rsidR="00D73B19" w:rsidRPr="00BD1F40" w:rsidRDefault="00D73B19" w:rsidP="00D73B19">
            <w:pPr>
              <w:jc w:val="center"/>
              <w:rPr>
                <w:rFonts w:ascii="Times New Roman" w:hAnsi="Times New Roman" w:cs="Times New Roman"/>
                <w:sz w:val="20"/>
                <w:szCs w:val="20"/>
              </w:rPr>
            </w:pPr>
            <w:r w:rsidRPr="00BD1F40">
              <w:rPr>
                <w:rFonts w:ascii="Times New Roman" w:hAnsi="Times New Roman" w:cs="Times New Roman"/>
                <w:sz w:val="20"/>
                <w:szCs w:val="20"/>
              </w:rPr>
              <w:t>[-15</w:t>
            </w:r>
            <w:r w:rsidR="00F32B42" w:rsidRPr="00BD1F40">
              <w:rPr>
                <w:rFonts w:ascii="Times New Roman" w:hAnsi="Times New Roman" w:cs="Times New Roman"/>
                <w:sz w:val="20"/>
                <w:szCs w:val="20"/>
              </w:rPr>
              <w:t>.</w:t>
            </w:r>
            <w:r w:rsidRPr="00BD1F40">
              <w:rPr>
                <w:rFonts w:ascii="Times New Roman" w:hAnsi="Times New Roman" w:cs="Times New Roman"/>
                <w:sz w:val="20"/>
                <w:szCs w:val="20"/>
              </w:rPr>
              <w:t>8</w:t>
            </w:r>
            <w:r w:rsidR="00FE5E68" w:rsidRPr="00BD1F40">
              <w:rPr>
                <w:rFonts w:ascii="Times New Roman" w:hAnsi="Times New Roman" w:cs="Times New Roman"/>
                <w:sz w:val="20"/>
                <w:szCs w:val="20"/>
              </w:rPr>
              <w:t xml:space="preserve">, </w:t>
            </w:r>
            <w:r w:rsidR="00813077" w:rsidRPr="00BD1F40">
              <w:rPr>
                <w:rFonts w:ascii="Times New Roman" w:hAnsi="Times New Roman" w:cs="Times New Roman"/>
                <w:sz w:val="20"/>
                <w:szCs w:val="20"/>
              </w:rPr>
              <w:t>5</w:t>
            </w:r>
            <w:r w:rsidR="00F32B42" w:rsidRPr="00BD1F40">
              <w:rPr>
                <w:rFonts w:ascii="Times New Roman" w:hAnsi="Times New Roman" w:cs="Times New Roman"/>
                <w:sz w:val="20"/>
                <w:szCs w:val="20"/>
              </w:rPr>
              <w:t>.</w:t>
            </w:r>
            <w:r w:rsidR="00894B6C" w:rsidRPr="00BD1F40">
              <w:rPr>
                <w:rFonts w:ascii="Times New Roman" w:hAnsi="Times New Roman" w:cs="Times New Roman"/>
                <w:sz w:val="20"/>
                <w:szCs w:val="20"/>
              </w:rPr>
              <w:t>3</w:t>
            </w:r>
            <w:r w:rsidRPr="00BD1F40">
              <w:rPr>
                <w:rFonts w:ascii="Times New Roman" w:hAnsi="Times New Roman" w:cs="Times New Roman"/>
                <w:sz w:val="20"/>
                <w:szCs w:val="20"/>
              </w:rPr>
              <w:t>]</w:t>
            </w:r>
          </w:p>
        </w:tc>
        <w:tc>
          <w:tcPr>
            <w:tcW w:w="1688" w:type="dxa"/>
            <w:vAlign w:val="bottom"/>
          </w:tcPr>
          <w:p w14:paraId="5120898D" w14:textId="03E46CBB" w:rsidR="00D73B19" w:rsidRPr="00BD1F40" w:rsidRDefault="00D73B19" w:rsidP="00D73B19">
            <w:pPr>
              <w:jc w:val="center"/>
              <w:rPr>
                <w:rFonts w:ascii="Times New Roman" w:hAnsi="Times New Roman" w:cs="Times New Roman"/>
                <w:sz w:val="20"/>
                <w:szCs w:val="20"/>
              </w:rPr>
            </w:pPr>
            <w:r w:rsidRPr="00BD1F40">
              <w:rPr>
                <w:rFonts w:ascii="Times New Roman" w:hAnsi="Times New Roman" w:cs="Times New Roman"/>
                <w:sz w:val="20"/>
                <w:szCs w:val="20"/>
              </w:rPr>
              <w:t>[-</w:t>
            </w:r>
            <w:r w:rsidR="00813077" w:rsidRPr="00BD1F40">
              <w:rPr>
                <w:rFonts w:ascii="Times New Roman" w:hAnsi="Times New Roman" w:cs="Times New Roman"/>
                <w:sz w:val="20"/>
                <w:szCs w:val="20"/>
              </w:rPr>
              <w:t>30.8</w:t>
            </w:r>
            <w:r w:rsidR="00FE5E68" w:rsidRPr="00BD1F40">
              <w:rPr>
                <w:rFonts w:ascii="Times New Roman" w:hAnsi="Times New Roman" w:cs="Times New Roman"/>
                <w:sz w:val="20"/>
                <w:szCs w:val="20"/>
              </w:rPr>
              <w:t xml:space="preserve">, </w:t>
            </w:r>
            <w:r w:rsidR="00813077" w:rsidRPr="00BD1F40">
              <w:rPr>
                <w:rFonts w:ascii="Times New Roman" w:hAnsi="Times New Roman" w:cs="Times New Roman"/>
                <w:sz w:val="20"/>
                <w:szCs w:val="20"/>
              </w:rPr>
              <w:t>2.9</w:t>
            </w:r>
            <w:r w:rsidRPr="00BD1F40">
              <w:rPr>
                <w:rFonts w:ascii="Times New Roman" w:hAnsi="Times New Roman" w:cs="Times New Roman"/>
                <w:sz w:val="20"/>
                <w:szCs w:val="20"/>
              </w:rPr>
              <w:t>]</w:t>
            </w:r>
          </w:p>
        </w:tc>
        <w:tc>
          <w:tcPr>
            <w:tcW w:w="1599" w:type="dxa"/>
            <w:tcBorders>
              <w:right w:val="single" w:sz="4" w:space="0" w:color="auto"/>
            </w:tcBorders>
            <w:vAlign w:val="bottom"/>
          </w:tcPr>
          <w:p w14:paraId="6849B4AC" w14:textId="64F73DFB" w:rsidR="00D73B19" w:rsidRPr="00BD1F40" w:rsidRDefault="00D73B19" w:rsidP="00D73B19">
            <w:pPr>
              <w:jc w:val="center"/>
              <w:rPr>
                <w:rFonts w:ascii="Times New Roman" w:hAnsi="Times New Roman" w:cs="Times New Roman"/>
                <w:sz w:val="20"/>
                <w:szCs w:val="20"/>
              </w:rPr>
            </w:pPr>
            <w:r w:rsidRPr="00BD1F40">
              <w:rPr>
                <w:rFonts w:ascii="Times New Roman" w:hAnsi="Times New Roman" w:cs="Times New Roman"/>
                <w:sz w:val="20"/>
                <w:szCs w:val="20"/>
              </w:rPr>
              <w:t>[</w:t>
            </w:r>
            <w:r w:rsidR="00813077" w:rsidRPr="00BD1F40">
              <w:rPr>
                <w:rFonts w:ascii="Times New Roman" w:hAnsi="Times New Roman" w:cs="Times New Roman"/>
                <w:sz w:val="20"/>
                <w:szCs w:val="20"/>
              </w:rPr>
              <w:t>3.5</w:t>
            </w:r>
            <w:r w:rsidR="00FE5E68" w:rsidRPr="00BD1F40">
              <w:rPr>
                <w:rFonts w:ascii="Times New Roman" w:hAnsi="Times New Roman" w:cs="Times New Roman"/>
                <w:sz w:val="20"/>
                <w:szCs w:val="20"/>
              </w:rPr>
              <w:t xml:space="preserve">, </w:t>
            </w:r>
            <w:r w:rsidR="00813077" w:rsidRPr="00BD1F40">
              <w:rPr>
                <w:rFonts w:ascii="Times New Roman" w:hAnsi="Times New Roman" w:cs="Times New Roman"/>
                <w:sz w:val="20"/>
                <w:szCs w:val="20"/>
              </w:rPr>
              <w:t>22.6</w:t>
            </w:r>
            <w:r w:rsidRPr="00BD1F40">
              <w:rPr>
                <w:rFonts w:ascii="Times New Roman" w:hAnsi="Times New Roman" w:cs="Times New Roman"/>
                <w:sz w:val="20"/>
                <w:szCs w:val="20"/>
              </w:rPr>
              <w:t>]</w:t>
            </w:r>
          </w:p>
        </w:tc>
        <w:tc>
          <w:tcPr>
            <w:tcW w:w="1777" w:type="dxa"/>
            <w:vAlign w:val="bottom"/>
          </w:tcPr>
          <w:p w14:paraId="4CA94A0E" w14:textId="74862C5F" w:rsidR="00D73B19" w:rsidRPr="00BD1F40" w:rsidRDefault="00D73B19" w:rsidP="00D73B19">
            <w:pPr>
              <w:jc w:val="center"/>
              <w:rPr>
                <w:rFonts w:ascii="Times New Roman" w:hAnsi="Times New Roman" w:cs="Times New Roman"/>
                <w:sz w:val="20"/>
                <w:szCs w:val="20"/>
              </w:rPr>
            </w:pPr>
            <w:r w:rsidRPr="00BD1F40">
              <w:rPr>
                <w:rFonts w:ascii="Times New Roman" w:hAnsi="Times New Roman" w:cs="Times New Roman"/>
                <w:sz w:val="20"/>
                <w:szCs w:val="20"/>
              </w:rPr>
              <w:t>[-0.</w:t>
            </w:r>
            <w:r w:rsidR="00894B6C" w:rsidRPr="00BD1F40">
              <w:rPr>
                <w:rFonts w:ascii="Times New Roman" w:hAnsi="Times New Roman" w:cs="Times New Roman"/>
                <w:sz w:val="20"/>
                <w:szCs w:val="20"/>
              </w:rPr>
              <w:t>4</w:t>
            </w:r>
            <w:r w:rsidR="00FE5E68" w:rsidRPr="00BD1F40">
              <w:rPr>
                <w:rFonts w:ascii="Times New Roman" w:hAnsi="Times New Roman" w:cs="Times New Roman"/>
                <w:sz w:val="20"/>
                <w:szCs w:val="20"/>
              </w:rPr>
              <w:t xml:space="preserve">, </w:t>
            </w:r>
            <w:r w:rsidRPr="00BD1F40">
              <w:rPr>
                <w:rFonts w:ascii="Times New Roman" w:hAnsi="Times New Roman" w:cs="Times New Roman"/>
                <w:sz w:val="20"/>
                <w:szCs w:val="20"/>
              </w:rPr>
              <w:t>0.</w:t>
            </w:r>
            <w:r w:rsidR="00894B6C" w:rsidRPr="00BD1F40">
              <w:rPr>
                <w:rFonts w:ascii="Times New Roman" w:hAnsi="Times New Roman" w:cs="Times New Roman"/>
                <w:sz w:val="20"/>
                <w:szCs w:val="20"/>
              </w:rPr>
              <w:t>4</w:t>
            </w:r>
            <w:r w:rsidRPr="00BD1F40">
              <w:rPr>
                <w:rFonts w:ascii="Times New Roman" w:hAnsi="Times New Roman" w:cs="Times New Roman"/>
                <w:sz w:val="20"/>
                <w:szCs w:val="20"/>
              </w:rPr>
              <w:t>]</w:t>
            </w:r>
          </w:p>
        </w:tc>
        <w:tc>
          <w:tcPr>
            <w:tcW w:w="1688" w:type="dxa"/>
            <w:tcBorders>
              <w:right w:val="single" w:sz="4" w:space="0" w:color="auto"/>
            </w:tcBorders>
            <w:vAlign w:val="bottom"/>
          </w:tcPr>
          <w:p w14:paraId="158ADD2C" w14:textId="7C11AD35" w:rsidR="00D73B19" w:rsidRPr="00BD1F40" w:rsidRDefault="00D73B19" w:rsidP="00D73B19">
            <w:pPr>
              <w:jc w:val="center"/>
              <w:rPr>
                <w:rFonts w:ascii="Times New Roman" w:hAnsi="Times New Roman" w:cs="Times New Roman"/>
                <w:sz w:val="20"/>
                <w:szCs w:val="20"/>
              </w:rPr>
            </w:pPr>
            <w:r w:rsidRPr="00BD1F40">
              <w:rPr>
                <w:rFonts w:ascii="Times New Roman" w:hAnsi="Times New Roman" w:cs="Times New Roman"/>
                <w:sz w:val="20"/>
                <w:szCs w:val="20"/>
              </w:rPr>
              <w:t>[-0.</w:t>
            </w:r>
            <w:r w:rsidR="00813077" w:rsidRPr="00BD1F40">
              <w:rPr>
                <w:rFonts w:ascii="Times New Roman" w:hAnsi="Times New Roman" w:cs="Times New Roman"/>
                <w:sz w:val="20"/>
                <w:szCs w:val="20"/>
              </w:rPr>
              <w:t>3</w:t>
            </w:r>
            <w:r w:rsidR="00FE5E68" w:rsidRPr="00BD1F40">
              <w:rPr>
                <w:rFonts w:ascii="Times New Roman" w:hAnsi="Times New Roman" w:cs="Times New Roman"/>
                <w:sz w:val="20"/>
                <w:szCs w:val="20"/>
              </w:rPr>
              <w:t xml:space="preserve">, </w:t>
            </w:r>
            <w:r w:rsidRPr="00BD1F40">
              <w:rPr>
                <w:rFonts w:ascii="Times New Roman" w:hAnsi="Times New Roman" w:cs="Times New Roman"/>
                <w:sz w:val="20"/>
                <w:szCs w:val="20"/>
              </w:rPr>
              <w:t>0.</w:t>
            </w:r>
            <w:r w:rsidR="00894B6C" w:rsidRPr="00BD1F40">
              <w:rPr>
                <w:rFonts w:ascii="Times New Roman" w:hAnsi="Times New Roman" w:cs="Times New Roman"/>
                <w:sz w:val="20"/>
                <w:szCs w:val="20"/>
              </w:rPr>
              <w:t>5</w:t>
            </w:r>
            <w:r w:rsidRPr="00BD1F40">
              <w:rPr>
                <w:rFonts w:ascii="Times New Roman" w:hAnsi="Times New Roman" w:cs="Times New Roman"/>
                <w:sz w:val="20"/>
                <w:szCs w:val="20"/>
              </w:rPr>
              <w:t>]</w:t>
            </w:r>
          </w:p>
        </w:tc>
        <w:tc>
          <w:tcPr>
            <w:tcW w:w="1954" w:type="dxa"/>
            <w:tcBorders>
              <w:left w:val="single" w:sz="4" w:space="0" w:color="auto"/>
            </w:tcBorders>
            <w:vAlign w:val="bottom"/>
          </w:tcPr>
          <w:p w14:paraId="0B538B8C" w14:textId="78F32F67" w:rsidR="00D73B19" w:rsidRPr="00BD1F40" w:rsidRDefault="00525969" w:rsidP="00D73B19">
            <w:pPr>
              <w:jc w:val="center"/>
              <w:rPr>
                <w:rFonts w:ascii="Times New Roman" w:hAnsi="Times New Roman" w:cs="Times New Roman"/>
                <w:sz w:val="20"/>
                <w:szCs w:val="20"/>
              </w:rPr>
            </w:pPr>
            <w:r w:rsidRPr="00BD1F40">
              <w:rPr>
                <w:rFonts w:ascii="Times New Roman" w:hAnsi="Times New Roman" w:cs="Times New Roman"/>
                <w:sz w:val="20"/>
                <w:szCs w:val="20"/>
              </w:rPr>
              <w:t>[</w:t>
            </w:r>
            <w:r w:rsidR="008717A6" w:rsidRPr="00BD1F40">
              <w:rPr>
                <w:rFonts w:ascii="Times New Roman" w:hAnsi="Times New Roman" w:cs="Times New Roman"/>
                <w:sz w:val="20"/>
                <w:szCs w:val="20"/>
              </w:rPr>
              <w:t>-8</w:t>
            </w:r>
            <w:r w:rsidRPr="00BD1F40">
              <w:rPr>
                <w:rFonts w:ascii="Times New Roman" w:hAnsi="Times New Roman" w:cs="Times New Roman"/>
                <w:sz w:val="20"/>
                <w:szCs w:val="20"/>
              </w:rPr>
              <w:t>.</w:t>
            </w:r>
            <w:r w:rsidR="008717A6" w:rsidRPr="00BD1F40">
              <w:rPr>
                <w:rFonts w:ascii="Times New Roman" w:hAnsi="Times New Roman" w:cs="Times New Roman"/>
                <w:sz w:val="20"/>
                <w:szCs w:val="20"/>
              </w:rPr>
              <w:t>5</w:t>
            </w:r>
            <w:r w:rsidR="00FE5E68" w:rsidRPr="00BD1F40">
              <w:rPr>
                <w:rFonts w:ascii="Times New Roman" w:hAnsi="Times New Roman" w:cs="Times New Roman"/>
                <w:sz w:val="20"/>
                <w:szCs w:val="20"/>
              </w:rPr>
              <w:t xml:space="preserve">, </w:t>
            </w:r>
            <w:r w:rsidR="00813077" w:rsidRPr="00BD1F40">
              <w:rPr>
                <w:rFonts w:ascii="Times New Roman" w:hAnsi="Times New Roman" w:cs="Times New Roman"/>
                <w:sz w:val="20"/>
                <w:szCs w:val="20"/>
              </w:rPr>
              <w:t>11.5</w:t>
            </w:r>
            <w:r w:rsidR="00D73B19" w:rsidRPr="00BD1F40">
              <w:rPr>
                <w:rFonts w:ascii="Times New Roman" w:hAnsi="Times New Roman" w:cs="Times New Roman"/>
                <w:sz w:val="20"/>
                <w:szCs w:val="20"/>
              </w:rPr>
              <w:t>]</w:t>
            </w:r>
          </w:p>
        </w:tc>
        <w:tc>
          <w:tcPr>
            <w:tcW w:w="1955" w:type="dxa"/>
            <w:vAlign w:val="bottom"/>
          </w:tcPr>
          <w:p w14:paraId="1F1D33EE" w14:textId="24F583E3" w:rsidR="00D73B19" w:rsidRPr="00BD1F40" w:rsidRDefault="00D73B19" w:rsidP="00D73B19">
            <w:pPr>
              <w:jc w:val="center"/>
              <w:rPr>
                <w:rFonts w:ascii="Times New Roman" w:hAnsi="Times New Roman" w:cs="Times New Roman"/>
                <w:sz w:val="20"/>
                <w:szCs w:val="20"/>
              </w:rPr>
            </w:pPr>
            <w:r w:rsidRPr="00BD1F40">
              <w:rPr>
                <w:rFonts w:ascii="Times New Roman" w:hAnsi="Times New Roman" w:cs="Times New Roman"/>
                <w:sz w:val="20"/>
                <w:szCs w:val="20"/>
              </w:rPr>
              <w:t>[</w:t>
            </w:r>
            <w:r w:rsidR="00813077" w:rsidRPr="00BD1F40">
              <w:rPr>
                <w:rFonts w:ascii="Times New Roman" w:hAnsi="Times New Roman" w:cs="Times New Roman"/>
                <w:sz w:val="20"/>
                <w:szCs w:val="20"/>
              </w:rPr>
              <w:t>0.9</w:t>
            </w:r>
            <w:r w:rsidR="00FE5E68" w:rsidRPr="00BD1F40">
              <w:rPr>
                <w:rFonts w:ascii="Times New Roman" w:hAnsi="Times New Roman" w:cs="Times New Roman"/>
                <w:sz w:val="20"/>
                <w:szCs w:val="20"/>
              </w:rPr>
              <w:t xml:space="preserve">, </w:t>
            </w:r>
            <w:r w:rsidR="00813077" w:rsidRPr="00BD1F40">
              <w:rPr>
                <w:rFonts w:ascii="Times New Roman" w:hAnsi="Times New Roman" w:cs="Times New Roman"/>
                <w:sz w:val="20"/>
                <w:szCs w:val="20"/>
              </w:rPr>
              <w:t>23</w:t>
            </w:r>
            <w:r w:rsidR="002906C4" w:rsidRPr="00BD1F40">
              <w:rPr>
                <w:rFonts w:ascii="Times New Roman" w:hAnsi="Times New Roman" w:cs="Times New Roman"/>
                <w:sz w:val="20"/>
                <w:szCs w:val="20"/>
              </w:rPr>
              <w:t>.</w:t>
            </w:r>
            <w:r w:rsidR="00813077" w:rsidRPr="00BD1F40">
              <w:rPr>
                <w:rFonts w:ascii="Times New Roman" w:hAnsi="Times New Roman" w:cs="Times New Roman"/>
                <w:sz w:val="20"/>
                <w:szCs w:val="20"/>
              </w:rPr>
              <w:t>8</w:t>
            </w:r>
            <w:r w:rsidRPr="00BD1F40">
              <w:rPr>
                <w:rFonts w:ascii="Times New Roman" w:hAnsi="Times New Roman" w:cs="Times New Roman"/>
                <w:sz w:val="20"/>
                <w:szCs w:val="20"/>
              </w:rPr>
              <w:t>]</w:t>
            </w:r>
          </w:p>
        </w:tc>
      </w:tr>
      <w:tr w:rsidR="00D73B19" w:rsidRPr="00BD1F40" w14:paraId="2672CC12" w14:textId="77777777" w:rsidTr="0002384A">
        <w:trPr>
          <w:trHeight w:val="257"/>
        </w:trPr>
        <w:tc>
          <w:tcPr>
            <w:tcW w:w="1865" w:type="dxa"/>
          </w:tcPr>
          <w:p w14:paraId="2BA472AB" w14:textId="77777777" w:rsidR="00D73B19" w:rsidRPr="00BD1F40" w:rsidRDefault="00D73B19" w:rsidP="00D73B19">
            <w:pPr>
              <w:ind w:left="156"/>
              <w:rPr>
                <w:rFonts w:ascii="Times New Roman" w:hAnsi="Times New Roman" w:cs="Times New Roman"/>
                <w:sz w:val="20"/>
                <w:szCs w:val="20"/>
              </w:rPr>
            </w:pPr>
            <w:r w:rsidRPr="00BD1F40">
              <w:rPr>
                <w:rFonts w:ascii="Times New Roman" w:hAnsi="Times New Roman" w:cs="Times New Roman"/>
                <w:sz w:val="20"/>
                <w:szCs w:val="20"/>
              </w:rPr>
              <w:t>Other</w:t>
            </w:r>
          </w:p>
        </w:tc>
        <w:tc>
          <w:tcPr>
            <w:tcW w:w="1599" w:type="dxa"/>
            <w:vAlign w:val="bottom"/>
          </w:tcPr>
          <w:p w14:paraId="5ECFE53B" w14:textId="223C72A6" w:rsidR="00D73B19" w:rsidRPr="00BD1F40" w:rsidRDefault="00D73B19" w:rsidP="00D73B19">
            <w:pPr>
              <w:jc w:val="center"/>
              <w:rPr>
                <w:rFonts w:ascii="Times New Roman" w:hAnsi="Times New Roman" w:cs="Times New Roman"/>
                <w:sz w:val="20"/>
                <w:szCs w:val="20"/>
              </w:rPr>
            </w:pPr>
            <w:r w:rsidRPr="00BD1F40">
              <w:rPr>
                <w:rFonts w:ascii="Times New Roman" w:hAnsi="Times New Roman" w:cs="Times New Roman"/>
                <w:sz w:val="20"/>
                <w:szCs w:val="20"/>
              </w:rPr>
              <w:t>-</w:t>
            </w:r>
            <w:r w:rsidR="00CD4A27" w:rsidRPr="00BD1F40">
              <w:rPr>
                <w:rFonts w:ascii="Times New Roman" w:hAnsi="Times New Roman" w:cs="Times New Roman"/>
                <w:sz w:val="20"/>
                <w:szCs w:val="20"/>
              </w:rPr>
              <w:t>5.1</w:t>
            </w:r>
          </w:p>
        </w:tc>
        <w:tc>
          <w:tcPr>
            <w:tcW w:w="1688" w:type="dxa"/>
            <w:vAlign w:val="bottom"/>
          </w:tcPr>
          <w:p w14:paraId="689A03D7" w14:textId="781D976A" w:rsidR="00D73B19" w:rsidRPr="00BD1F40" w:rsidRDefault="00CD4A27" w:rsidP="00D73B19">
            <w:pPr>
              <w:jc w:val="center"/>
              <w:rPr>
                <w:rFonts w:ascii="Times New Roman" w:hAnsi="Times New Roman" w:cs="Times New Roman"/>
                <w:sz w:val="20"/>
                <w:szCs w:val="20"/>
              </w:rPr>
            </w:pPr>
            <w:r w:rsidRPr="00BD1F40">
              <w:rPr>
                <w:rFonts w:ascii="Times New Roman" w:hAnsi="Times New Roman" w:cs="Times New Roman"/>
                <w:sz w:val="20"/>
                <w:szCs w:val="20"/>
              </w:rPr>
              <w:t>5.1</w:t>
            </w:r>
          </w:p>
        </w:tc>
        <w:tc>
          <w:tcPr>
            <w:tcW w:w="1599" w:type="dxa"/>
            <w:tcBorders>
              <w:right w:val="single" w:sz="4" w:space="0" w:color="auto"/>
            </w:tcBorders>
            <w:vAlign w:val="bottom"/>
          </w:tcPr>
          <w:p w14:paraId="77922F29" w14:textId="732F0C37" w:rsidR="00D73B19" w:rsidRPr="00BD1F40" w:rsidRDefault="00CD4A27" w:rsidP="00D73B19">
            <w:pPr>
              <w:jc w:val="center"/>
              <w:rPr>
                <w:rFonts w:ascii="Times New Roman" w:hAnsi="Times New Roman" w:cs="Times New Roman"/>
                <w:sz w:val="20"/>
                <w:szCs w:val="20"/>
              </w:rPr>
            </w:pPr>
            <w:r w:rsidRPr="00BD1F40">
              <w:rPr>
                <w:rFonts w:ascii="Times New Roman" w:hAnsi="Times New Roman" w:cs="Times New Roman"/>
                <w:sz w:val="20"/>
                <w:szCs w:val="20"/>
              </w:rPr>
              <w:t>1.1</w:t>
            </w:r>
          </w:p>
        </w:tc>
        <w:tc>
          <w:tcPr>
            <w:tcW w:w="1777" w:type="dxa"/>
            <w:vAlign w:val="bottom"/>
          </w:tcPr>
          <w:p w14:paraId="2733B1E2" w14:textId="006450F4" w:rsidR="00D73B19" w:rsidRPr="00BD1F40" w:rsidRDefault="00D73B19" w:rsidP="00D73B19">
            <w:pPr>
              <w:jc w:val="center"/>
              <w:rPr>
                <w:rFonts w:ascii="Times New Roman" w:hAnsi="Times New Roman" w:cs="Times New Roman"/>
                <w:sz w:val="20"/>
                <w:szCs w:val="20"/>
              </w:rPr>
            </w:pPr>
            <w:r w:rsidRPr="00BD1F40">
              <w:rPr>
                <w:rFonts w:ascii="Times New Roman" w:hAnsi="Times New Roman" w:cs="Times New Roman"/>
                <w:sz w:val="20"/>
                <w:szCs w:val="20"/>
              </w:rPr>
              <w:t>0.</w:t>
            </w:r>
            <w:r w:rsidR="00CD4A27" w:rsidRPr="00BD1F40">
              <w:rPr>
                <w:rFonts w:ascii="Times New Roman" w:hAnsi="Times New Roman" w:cs="Times New Roman"/>
                <w:sz w:val="20"/>
                <w:szCs w:val="20"/>
              </w:rPr>
              <w:t>0</w:t>
            </w:r>
            <w:r w:rsidRPr="00BD1F40">
              <w:rPr>
                <w:rFonts w:ascii="Times New Roman" w:hAnsi="Times New Roman" w:cs="Times New Roman"/>
                <w:sz w:val="20"/>
                <w:szCs w:val="20"/>
              </w:rPr>
              <w:t>1</w:t>
            </w:r>
          </w:p>
        </w:tc>
        <w:tc>
          <w:tcPr>
            <w:tcW w:w="1688" w:type="dxa"/>
            <w:tcBorders>
              <w:right w:val="single" w:sz="4" w:space="0" w:color="auto"/>
            </w:tcBorders>
            <w:vAlign w:val="bottom"/>
          </w:tcPr>
          <w:p w14:paraId="053BF908" w14:textId="168C8A7C" w:rsidR="00D73B19" w:rsidRPr="00BD1F40" w:rsidRDefault="00D73B19" w:rsidP="00D73B19">
            <w:pPr>
              <w:jc w:val="center"/>
              <w:rPr>
                <w:rFonts w:ascii="Times New Roman" w:hAnsi="Times New Roman" w:cs="Times New Roman"/>
                <w:sz w:val="20"/>
                <w:szCs w:val="20"/>
              </w:rPr>
            </w:pPr>
            <w:r w:rsidRPr="00BD1F40">
              <w:rPr>
                <w:rFonts w:ascii="Times New Roman" w:hAnsi="Times New Roman" w:cs="Times New Roman"/>
                <w:sz w:val="20"/>
                <w:szCs w:val="20"/>
              </w:rPr>
              <w:t>0.01</w:t>
            </w:r>
          </w:p>
        </w:tc>
        <w:tc>
          <w:tcPr>
            <w:tcW w:w="1954" w:type="dxa"/>
            <w:tcBorders>
              <w:left w:val="single" w:sz="4" w:space="0" w:color="auto"/>
            </w:tcBorders>
            <w:vAlign w:val="bottom"/>
          </w:tcPr>
          <w:p w14:paraId="68CD57C9" w14:textId="6EF47D42" w:rsidR="00D73B19" w:rsidRPr="00BD1F40" w:rsidRDefault="008717A6" w:rsidP="00D73B19">
            <w:pPr>
              <w:jc w:val="center"/>
              <w:rPr>
                <w:rFonts w:ascii="Times New Roman" w:hAnsi="Times New Roman" w:cs="Times New Roman"/>
                <w:sz w:val="20"/>
                <w:szCs w:val="20"/>
              </w:rPr>
            </w:pPr>
            <w:r w:rsidRPr="00BD1F40">
              <w:rPr>
                <w:rFonts w:ascii="Times New Roman" w:hAnsi="Times New Roman" w:cs="Times New Roman"/>
                <w:sz w:val="20"/>
                <w:szCs w:val="20"/>
              </w:rPr>
              <w:t>-</w:t>
            </w:r>
            <w:r w:rsidR="00525969" w:rsidRPr="00BD1F40">
              <w:rPr>
                <w:rFonts w:ascii="Times New Roman" w:hAnsi="Times New Roman" w:cs="Times New Roman"/>
                <w:sz w:val="20"/>
                <w:szCs w:val="20"/>
              </w:rPr>
              <w:t>0.</w:t>
            </w:r>
            <w:r w:rsidR="00CD4A27" w:rsidRPr="00BD1F40">
              <w:rPr>
                <w:rFonts w:ascii="Times New Roman" w:hAnsi="Times New Roman" w:cs="Times New Roman"/>
                <w:sz w:val="20"/>
                <w:szCs w:val="20"/>
              </w:rPr>
              <w:t>3</w:t>
            </w:r>
          </w:p>
        </w:tc>
        <w:tc>
          <w:tcPr>
            <w:tcW w:w="1955" w:type="dxa"/>
            <w:vAlign w:val="bottom"/>
          </w:tcPr>
          <w:p w14:paraId="28AD967C" w14:textId="575E5203" w:rsidR="00D73B19" w:rsidRPr="00BD1F40" w:rsidRDefault="00CD4A27" w:rsidP="00D73B19">
            <w:pPr>
              <w:jc w:val="center"/>
              <w:rPr>
                <w:rFonts w:ascii="Times New Roman" w:hAnsi="Times New Roman" w:cs="Times New Roman"/>
                <w:sz w:val="20"/>
                <w:szCs w:val="20"/>
              </w:rPr>
            </w:pPr>
            <w:r w:rsidRPr="00BD1F40">
              <w:rPr>
                <w:rFonts w:ascii="Times New Roman" w:hAnsi="Times New Roman" w:cs="Times New Roman"/>
                <w:sz w:val="20"/>
                <w:szCs w:val="20"/>
              </w:rPr>
              <w:t>1.2</w:t>
            </w:r>
          </w:p>
        </w:tc>
      </w:tr>
      <w:tr w:rsidR="00D73B19" w:rsidRPr="00BD1F40" w14:paraId="128FA441" w14:textId="77777777" w:rsidTr="0002384A">
        <w:trPr>
          <w:trHeight w:val="257"/>
        </w:trPr>
        <w:tc>
          <w:tcPr>
            <w:tcW w:w="1865" w:type="dxa"/>
          </w:tcPr>
          <w:p w14:paraId="1D0B8AC9" w14:textId="731F9A7F" w:rsidR="00D73B19" w:rsidRPr="00BD1F40" w:rsidRDefault="00D73B19" w:rsidP="00D73B19">
            <w:pPr>
              <w:ind w:left="437"/>
              <w:rPr>
                <w:rFonts w:ascii="Times New Roman" w:hAnsi="Times New Roman" w:cs="Times New Roman"/>
                <w:b/>
                <w:bCs/>
                <w:sz w:val="20"/>
                <w:szCs w:val="20"/>
              </w:rPr>
            </w:pPr>
            <w:r w:rsidRPr="00BD1F40">
              <w:rPr>
                <w:rFonts w:ascii="Times New Roman" w:hAnsi="Times New Roman" w:cs="Times New Roman"/>
                <w:sz w:val="20"/>
                <w:szCs w:val="20"/>
              </w:rPr>
              <w:t>[95% CI]</w:t>
            </w:r>
          </w:p>
        </w:tc>
        <w:tc>
          <w:tcPr>
            <w:tcW w:w="1599" w:type="dxa"/>
            <w:vAlign w:val="bottom"/>
          </w:tcPr>
          <w:p w14:paraId="5ED7F5FE" w14:textId="51B77C34" w:rsidR="00D73B19" w:rsidRPr="00BD1F40" w:rsidRDefault="00D73B19" w:rsidP="00D73B19">
            <w:pPr>
              <w:jc w:val="center"/>
              <w:rPr>
                <w:rFonts w:ascii="Times New Roman" w:hAnsi="Times New Roman" w:cs="Times New Roman"/>
                <w:sz w:val="20"/>
                <w:szCs w:val="20"/>
              </w:rPr>
            </w:pPr>
            <w:r w:rsidRPr="00BD1F40">
              <w:rPr>
                <w:rFonts w:ascii="Times New Roman" w:hAnsi="Times New Roman" w:cs="Times New Roman"/>
                <w:sz w:val="20"/>
                <w:szCs w:val="20"/>
              </w:rPr>
              <w:t>[-</w:t>
            </w:r>
            <w:r w:rsidR="00CD4A27" w:rsidRPr="00BD1F40">
              <w:rPr>
                <w:rFonts w:ascii="Times New Roman" w:hAnsi="Times New Roman" w:cs="Times New Roman"/>
                <w:sz w:val="20"/>
                <w:szCs w:val="20"/>
              </w:rPr>
              <w:t>11.8</w:t>
            </w:r>
            <w:r w:rsidR="00FE5E68" w:rsidRPr="00BD1F40">
              <w:rPr>
                <w:rFonts w:ascii="Times New Roman" w:hAnsi="Times New Roman" w:cs="Times New Roman"/>
                <w:sz w:val="20"/>
                <w:szCs w:val="20"/>
              </w:rPr>
              <w:t xml:space="preserve">, </w:t>
            </w:r>
            <w:r w:rsidR="00894B6C" w:rsidRPr="00BD1F40">
              <w:rPr>
                <w:rFonts w:ascii="Times New Roman" w:hAnsi="Times New Roman" w:cs="Times New Roman"/>
                <w:sz w:val="20"/>
                <w:szCs w:val="20"/>
              </w:rPr>
              <w:t>1</w:t>
            </w:r>
            <w:r w:rsidR="00F32B42" w:rsidRPr="00BD1F40">
              <w:rPr>
                <w:rFonts w:ascii="Times New Roman" w:hAnsi="Times New Roman" w:cs="Times New Roman"/>
                <w:sz w:val="20"/>
                <w:szCs w:val="20"/>
              </w:rPr>
              <w:t>.</w:t>
            </w:r>
            <w:r w:rsidR="00CD4A27" w:rsidRPr="00BD1F40">
              <w:rPr>
                <w:rFonts w:ascii="Times New Roman" w:hAnsi="Times New Roman" w:cs="Times New Roman"/>
                <w:sz w:val="20"/>
                <w:szCs w:val="20"/>
              </w:rPr>
              <w:t>7</w:t>
            </w:r>
            <w:r w:rsidRPr="00BD1F40">
              <w:rPr>
                <w:rFonts w:ascii="Times New Roman" w:hAnsi="Times New Roman" w:cs="Times New Roman"/>
                <w:sz w:val="20"/>
                <w:szCs w:val="20"/>
              </w:rPr>
              <w:t>]</w:t>
            </w:r>
          </w:p>
        </w:tc>
        <w:tc>
          <w:tcPr>
            <w:tcW w:w="1688" w:type="dxa"/>
            <w:vAlign w:val="bottom"/>
          </w:tcPr>
          <w:p w14:paraId="1E04FB39" w14:textId="2360C8D7" w:rsidR="00D73B19" w:rsidRPr="00BD1F40" w:rsidRDefault="00D73B19" w:rsidP="00D73B19">
            <w:pPr>
              <w:jc w:val="center"/>
              <w:rPr>
                <w:rFonts w:ascii="Times New Roman" w:hAnsi="Times New Roman" w:cs="Times New Roman"/>
                <w:sz w:val="20"/>
                <w:szCs w:val="20"/>
              </w:rPr>
            </w:pPr>
            <w:r w:rsidRPr="00BD1F40">
              <w:rPr>
                <w:rFonts w:ascii="Times New Roman" w:hAnsi="Times New Roman" w:cs="Times New Roman"/>
                <w:sz w:val="20"/>
                <w:szCs w:val="20"/>
              </w:rPr>
              <w:t>[-</w:t>
            </w:r>
            <w:r w:rsidR="00CD4A27" w:rsidRPr="00BD1F40">
              <w:rPr>
                <w:rFonts w:ascii="Times New Roman" w:hAnsi="Times New Roman" w:cs="Times New Roman"/>
                <w:sz w:val="20"/>
                <w:szCs w:val="20"/>
              </w:rPr>
              <w:t>5.4</w:t>
            </w:r>
            <w:r w:rsidR="00FE5E68" w:rsidRPr="00BD1F40">
              <w:rPr>
                <w:rFonts w:ascii="Times New Roman" w:hAnsi="Times New Roman" w:cs="Times New Roman"/>
                <w:sz w:val="20"/>
                <w:szCs w:val="20"/>
              </w:rPr>
              <w:t xml:space="preserve">, </w:t>
            </w:r>
            <w:r w:rsidR="00CD4A27" w:rsidRPr="00BD1F40">
              <w:rPr>
                <w:rFonts w:ascii="Times New Roman" w:hAnsi="Times New Roman" w:cs="Times New Roman"/>
                <w:sz w:val="20"/>
                <w:szCs w:val="20"/>
              </w:rPr>
              <w:t>15.6</w:t>
            </w:r>
            <w:r w:rsidRPr="00BD1F40">
              <w:rPr>
                <w:rFonts w:ascii="Times New Roman" w:hAnsi="Times New Roman" w:cs="Times New Roman"/>
                <w:sz w:val="20"/>
                <w:szCs w:val="20"/>
              </w:rPr>
              <w:t>]</w:t>
            </w:r>
          </w:p>
        </w:tc>
        <w:tc>
          <w:tcPr>
            <w:tcW w:w="1599" w:type="dxa"/>
            <w:tcBorders>
              <w:right w:val="single" w:sz="4" w:space="0" w:color="auto"/>
            </w:tcBorders>
            <w:vAlign w:val="bottom"/>
          </w:tcPr>
          <w:p w14:paraId="40268D67" w14:textId="3876D8AC" w:rsidR="00D73B19" w:rsidRPr="00BD1F40" w:rsidRDefault="00D73B19" w:rsidP="00D73B19">
            <w:pPr>
              <w:jc w:val="center"/>
              <w:rPr>
                <w:rFonts w:ascii="Times New Roman" w:hAnsi="Times New Roman" w:cs="Times New Roman"/>
                <w:sz w:val="20"/>
                <w:szCs w:val="20"/>
              </w:rPr>
            </w:pPr>
            <w:r w:rsidRPr="00BD1F40">
              <w:rPr>
                <w:rFonts w:ascii="Times New Roman" w:hAnsi="Times New Roman" w:cs="Times New Roman"/>
                <w:sz w:val="20"/>
                <w:szCs w:val="20"/>
              </w:rPr>
              <w:t>[-</w:t>
            </w:r>
            <w:r w:rsidR="00CD4A27" w:rsidRPr="00BD1F40">
              <w:rPr>
                <w:rFonts w:ascii="Times New Roman" w:hAnsi="Times New Roman" w:cs="Times New Roman"/>
                <w:sz w:val="20"/>
                <w:szCs w:val="20"/>
              </w:rPr>
              <w:t>7.4</w:t>
            </w:r>
            <w:r w:rsidR="00FE5E68" w:rsidRPr="00BD1F40">
              <w:rPr>
                <w:rFonts w:ascii="Times New Roman" w:hAnsi="Times New Roman" w:cs="Times New Roman"/>
                <w:sz w:val="20"/>
                <w:szCs w:val="20"/>
              </w:rPr>
              <w:t xml:space="preserve">, </w:t>
            </w:r>
            <w:r w:rsidR="00CD4A27" w:rsidRPr="00BD1F40">
              <w:rPr>
                <w:rFonts w:ascii="Times New Roman" w:hAnsi="Times New Roman" w:cs="Times New Roman"/>
                <w:sz w:val="20"/>
                <w:szCs w:val="20"/>
              </w:rPr>
              <w:t>5.3</w:t>
            </w:r>
            <w:r w:rsidRPr="00BD1F40">
              <w:rPr>
                <w:rFonts w:ascii="Times New Roman" w:hAnsi="Times New Roman" w:cs="Times New Roman"/>
                <w:sz w:val="20"/>
                <w:szCs w:val="20"/>
              </w:rPr>
              <w:t>]</w:t>
            </w:r>
          </w:p>
        </w:tc>
        <w:tc>
          <w:tcPr>
            <w:tcW w:w="1777" w:type="dxa"/>
            <w:vAlign w:val="bottom"/>
          </w:tcPr>
          <w:p w14:paraId="2DF2D6C3" w14:textId="4263219D" w:rsidR="00D73B19" w:rsidRPr="00BD1F40" w:rsidRDefault="00D73B19" w:rsidP="00D73B19">
            <w:pPr>
              <w:jc w:val="center"/>
              <w:rPr>
                <w:rFonts w:ascii="Times New Roman" w:hAnsi="Times New Roman" w:cs="Times New Roman"/>
                <w:sz w:val="20"/>
                <w:szCs w:val="20"/>
              </w:rPr>
            </w:pPr>
            <w:r w:rsidRPr="00BD1F40">
              <w:rPr>
                <w:rFonts w:ascii="Times New Roman" w:hAnsi="Times New Roman" w:cs="Times New Roman"/>
                <w:sz w:val="20"/>
                <w:szCs w:val="20"/>
              </w:rPr>
              <w:t>[-0.</w:t>
            </w:r>
            <w:r w:rsidR="00CD4A27" w:rsidRPr="00BD1F40">
              <w:rPr>
                <w:rFonts w:ascii="Times New Roman" w:hAnsi="Times New Roman" w:cs="Times New Roman"/>
                <w:sz w:val="20"/>
                <w:szCs w:val="20"/>
              </w:rPr>
              <w:t>2</w:t>
            </w:r>
            <w:r w:rsidR="00FE5E68" w:rsidRPr="00BD1F40">
              <w:rPr>
                <w:rFonts w:ascii="Times New Roman" w:hAnsi="Times New Roman" w:cs="Times New Roman"/>
                <w:sz w:val="20"/>
                <w:szCs w:val="20"/>
              </w:rPr>
              <w:t xml:space="preserve">, </w:t>
            </w:r>
            <w:r w:rsidRPr="00BD1F40">
              <w:rPr>
                <w:rFonts w:ascii="Times New Roman" w:hAnsi="Times New Roman" w:cs="Times New Roman"/>
                <w:sz w:val="20"/>
                <w:szCs w:val="20"/>
              </w:rPr>
              <w:t>0.</w:t>
            </w:r>
            <w:r w:rsidR="00894B6C" w:rsidRPr="00BD1F40">
              <w:rPr>
                <w:rFonts w:ascii="Times New Roman" w:hAnsi="Times New Roman" w:cs="Times New Roman"/>
                <w:sz w:val="20"/>
                <w:szCs w:val="20"/>
              </w:rPr>
              <w:t>4</w:t>
            </w:r>
            <w:r w:rsidRPr="00BD1F40">
              <w:rPr>
                <w:rFonts w:ascii="Times New Roman" w:hAnsi="Times New Roman" w:cs="Times New Roman"/>
                <w:sz w:val="20"/>
                <w:szCs w:val="20"/>
              </w:rPr>
              <w:t>]</w:t>
            </w:r>
          </w:p>
        </w:tc>
        <w:tc>
          <w:tcPr>
            <w:tcW w:w="1688" w:type="dxa"/>
            <w:tcBorders>
              <w:right w:val="single" w:sz="4" w:space="0" w:color="auto"/>
            </w:tcBorders>
            <w:vAlign w:val="bottom"/>
          </w:tcPr>
          <w:p w14:paraId="5825CCB5" w14:textId="700D69C9" w:rsidR="00D73B19" w:rsidRPr="00BD1F40" w:rsidRDefault="00D73B19" w:rsidP="00D73B19">
            <w:pPr>
              <w:jc w:val="center"/>
              <w:rPr>
                <w:rFonts w:ascii="Times New Roman" w:hAnsi="Times New Roman" w:cs="Times New Roman"/>
                <w:sz w:val="20"/>
                <w:szCs w:val="20"/>
              </w:rPr>
            </w:pPr>
            <w:r w:rsidRPr="00BD1F40">
              <w:rPr>
                <w:rFonts w:ascii="Times New Roman" w:hAnsi="Times New Roman" w:cs="Times New Roman"/>
                <w:sz w:val="20"/>
                <w:szCs w:val="20"/>
              </w:rPr>
              <w:t>[-0.</w:t>
            </w:r>
            <w:r w:rsidR="00CD4A27" w:rsidRPr="00BD1F40">
              <w:rPr>
                <w:rFonts w:ascii="Times New Roman" w:hAnsi="Times New Roman" w:cs="Times New Roman"/>
                <w:sz w:val="20"/>
                <w:szCs w:val="20"/>
              </w:rPr>
              <w:t>3</w:t>
            </w:r>
            <w:r w:rsidR="00FE5E68" w:rsidRPr="00BD1F40">
              <w:rPr>
                <w:rFonts w:ascii="Times New Roman" w:hAnsi="Times New Roman" w:cs="Times New Roman"/>
                <w:sz w:val="20"/>
                <w:szCs w:val="20"/>
              </w:rPr>
              <w:t xml:space="preserve">, </w:t>
            </w:r>
            <w:r w:rsidRPr="00BD1F40">
              <w:rPr>
                <w:rFonts w:ascii="Times New Roman" w:hAnsi="Times New Roman" w:cs="Times New Roman"/>
                <w:sz w:val="20"/>
                <w:szCs w:val="20"/>
              </w:rPr>
              <w:t>0.</w:t>
            </w:r>
            <w:r w:rsidR="00894B6C" w:rsidRPr="00BD1F40">
              <w:rPr>
                <w:rFonts w:ascii="Times New Roman" w:hAnsi="Times New Roman" w:cs="Times New Roman"/>
                <w:sz w:val="20"/>
                <w:szCs w:val="20"/>
              </w:rPr>
              <w:t>3</w:t>
            </w:r>
            <w:r w:rsidRPr="00BD1F40">
              <w:rPr>
                <w:rFonts w:ascii="Times New Roman" w:hAnsi="Times New Roman" w:cs="Times New Roman"/>
                <w:sz w:val="20"/>
                <w:szCs w:val="20"/>
              </w:rPr>
              <w:t>]</w:t>
            </w:r>
          </w:p>
        </w:tc>
        <w:tc>
          <w:tcPr>
            <w:tcW w:w="1954" w:type="dxa"/>
            <w:tcBorders>
              <w:left w:val="single" w:sz="4" w:space="0" w:color="auto"/>
            </w:tcBorders>
            <w:vAlign w:val="bottom"/>
          </w:tcPr>
          <w:p w14:paraId="3D2B1BBD" w14:textId="374B630D" w:rsidR="00D73B19" w:rsidRPr="00BD1F40" w:rsidRDefault="00D73B19" w:rsidP="00D73B19">
            <w:pPr>
              <w:jc w:val="center"/>
              <w:rPr>
                <w:rFonts w:ascii="Times New Roman" w:hAnsi="Times New Roman" w:cs="Times New Roman"/>
                <w:sz w:val="20"/>
                <w:szCs w:val="20"/>
              </w:rPr>
            </w:pPr>
            <w:r w:rsidRPr="00BD1F40">
              <w:rPr>
                <w:rFonts w:ascii="Times New Roman" w:hAnsi="Times New Roman" w:cs="Times New Roman"/>
                <w:sz w:val="20"/>
                <w:szCs w:val="20"/>
              </w:rPr>
              <w:t>[</w:t>
            </w:r>
            <w:r w:rsidR="008717A6" w:rsidRPr="00BD1F40">
              <w:rPr>
                <w:rFonts w:ascii="Times New Roman" w:hAnsi="Times New Roman" w:cs="Times New Roman"/>
                <w:sz w:val="20"/>
                <w:szCs w:val="20"/>
              </w:rPr>
              <w:t>-</w:t>
            </w:r>
            <w:r w:rsidR="00CD4A27" w:rsidRPr="00BD1F40">
              <w:rPr>
                <w:rFonts w:ascii="Times New Roman" w:hAnsi="Times New Roman" w:cs="Times New Roman"/>
                <w:sz w:val="20"/>
                <w:szCs w:val="20"/>
              </w:rPr>
              <w:t>6.8</w:t>
            </w:r>
            <w:r w:rsidR="00FE5E68" w:rsidRPr="00BD1F40">
              <w:rPr>
                <w:rFonts w:ascii="Times New Roman" w:hAnsi="Times New Roman" w:cs="Times New Roman"/>
                <w:sz w:val="20"/>
                <w:szCs w:val="20"/>
              </w:rPr>
              <w:t xml:space="preserve">, </w:t>
            </w:r>
            <w:r w:rsidR="00CD4A27" w:rsidRPr="00BD1F40">
              <w:rPr>
                <w:rFonts w:ascii="Times New Roman" w:hAnsi="Times New Roman" w:cs="Times New Roman"/>
                <w:sz w:val="20"/>
                <w:szCs w:val="20"/>
              </w:rPr>
              <w:t>6.2</w:t>
            </w:r>
            <w:r w:rsidRPr="00BD1F40">
              <w:rPr>
                <w:rFonts w:ascii="Times New Roman" w:hAnsi="Times New Roman" w:cs="Times New Roman"/>
                <w:sz w:val="20"/>
                <w:szCs w:val="20"/>
              </w:rPr>
              <w:t>]</w:t>
            </w:r>
          </w:p>
        </w:tc>
        <w:tc>
          <w:tcPr>
            <w:tcW w:w="1955" w:type="dxa"/>
            <w:vAlign w:val="bottom"/>
          </w:tcPr>
          <w:p w14:paraId="39D3EF49" w14:textId="3A2433A9" w:rsidR="00D73B19" w:rsidRPr="00BD1F40" w:rsidRDefault="00D73B19" w:rsidP="00D73B19">
            <w:pPr>
              <w:jc w:val="center"/>
              <w:rPr>
                <w:rFonts w:ascii="Times New Roman" w:hAnsi="Times New Roman" w:cs="Times New Roman"/>
                <w:sz w:val="20"/>
                <w:szCs w:val="20"/>
              </w:rPr>
            </w:pPr>
            <w:r w:rsidRPr="00BD1F40">
              <w:rPr>
                <w:rFonts w:ascii="Times New Roman" w:hAnsi="Times New Roman" w:cs="Times New Roman"/>
                <w:sz w:val="20"/>
                <w:szCs w:val="20"/>
              </w:rPr>
              <w:t>[-</w:t>
            </w:r>
            <w:r w:rsidR="00CD4A27" w:rsidRPr="00BD1F40">
              <w:rPr>
                <w:rFonts w:ascii="Times New Roman" w:hAnsi="Times New Roman" w:cs="Times New Roman"/>
                <w:sz w:val="20"/>
                <w:szCs w:val="20"/>
              </w:rPr>
              <w:t>6.5</w:t>
            </w:r>
            <w:r w:rsidR="00FE5E68" w:rsidRPr="00BD1F40">
              <w:rPr>
                <w:rFonts w:ascii="Times New Roman" w:hAnsi="Times New Roman" w:cs="Times New Roman"/>
                <w:sz w:val="20"/>
                <w:szCs w:val="20"/>
              </w:rPr>
              <w:t xml:space="preserve">, </w:t>
            </w:r>
            <w:r w:rsidR="00CD4A27" w:rsidRPr="00BD1F40">
              <w:rPr>
                <w:rFonts w:ascii="Times New Roman" w:hAnsi="Times New Roman" w:cs="Times New Roman"/>
                <w:sz w:val="20"/>
                <w:szCs w:val="20"/>
              </w:rPr>
              <w:t>9.0</w:t>
            </w:r>
            <w:r w:rsidRPr="00BD1F40">
              <w:rPr>
                <w:rFonts w:ascii="Times New Roman" w:hAnsi="Times New Roman" w:cs="Times New Roman"/>
                <w:sz w:val="20"/>
                <w:szCs w:val="20"/>
              </w:rPr>
              <w:t>]</w:t>
            </w:r>
          </w:p>
        </w:tc>
      </w:tr>
      <w:tr w:rsidR="009131F8" w:rsidRPr="00BD1F40" w14:paraId="561F5D48" w14:textId="77777777" w:rsidTr="00D73B19">
        <w:trPr>
          <w:trHeight w:val="257"/>
        </w:trPr>
        <w:tc>
          <w:tcPr>
            <w:tcW w:w="1865" w:type="dxa"/>
          </w:tcPr>
          <w:p w14:paraId="6612050D" w14:textId="2DA71406" w:rsidR="009131F8" w:rsidRPr="00BD1F40" w:rsidRDefault="009131F8" w:rsidP="009131F8">
            <w:pPr>
              <w:rPr>
                <w:rFonts w:ascii="Times New Roman" w:hAnsi="Times New Roman" w:cs="Times New Roman"/>
                <w:b/>
                <w:bCs/>
                <w:sz w:val="20"/>
                <w:szCs w:val="20"/>
              </w:rPr>
            </w:pPr>
            <w:r w:rsidRPr="00BD1F40">
              <w:rPr>
                <w:rFonts w:ascii="Times New Roman" w:hAnsi="Times New Roman" w:cs="Times New Roman"/>
                <w:b/>
                <w:bCs/>
                <w:sz w:val="20"/>
                <w:szCs w:val="20"/>
              </w:rPr>
              <w:t>Annual Income (ref: &lt; $25,000)</w:t>
            </w:r>
          </w:p>
        </w:tc>
        <w:tc>
          <w:tcPr>
            <w:tcW w:w="1599" w:type="dxa"/>
            <w:vAlign w:val="center"/>
          </w:tcPr>
          <w:p w14:paraId="5C58C3A0" w14:textId="77777777" w:rsidR="009131F8" w:rsidRPr="00BD1F40" w:rsidRDefault="009131F8" w:rsidP="009131F8">
            <w:pPr>
              <w:jc w:val="center"/>
              <w:rPr>
                <w:rFonts w:ascii="Times New Roman" w:hAnsi="Times New Roman" w:cs="Times New Roman"/>
                <w:sz w:val="20"/>
                <w:szCs w:val="20"/>
              </w:rPr>
            </w:pPr>
          </w:p>
        </w:tc>
        <w:tc>
          <w:tcPr>
            <w:tcW w:w="1688" w:type="dxa"/>
            <w:vAlign w:val="center"/>
          </w:tcPr>
          <w:p w14:paraId="5455AD49" w14:textId="77777777" w:rsidR="009131F8" w:rsidRPr="00BD1F40" w:rsidRDefault="009131F8" w:rsidP="009131F8">
            <w:pPr>
              <w:jc w:val="center"/>
              <w:rPr>
                <w:rFonts w:ascii="Times New Roman" w:hAnsi="Times New Roman" w:cs="Times New Roman"/>
                <w:sz w:val="20"/>
                <w:szCs w:val="20"/>
              </w:rPr>
            </w:pPr>
          </w:p>
        </w:tc>
        <w:tc>
          <w:tcPr>
            <w:tcW w:w="1599" w:type="dxa"/>
            <w:tcBorders>
              <w:right w:val="single" w:sz="4" w:space="0" w:color="auto"/>
            </w:tcBorders>
            <w:vAlign w:val="center"/>
          </w:tcPr>
          <w:p w14:paraId="75E5B364" w14:textId="77777777" w:rsidR="009131F8" w:rsidRPr="00BD1F40" w:rsidRDefault="009131F8" w:rsidP="009131F8">
            <w:pPr>
              <w:jc w:val="center"/>
              <w:rPr>
                <w:rFonts w:ascii="Times New Roman" w:hAnsi="Times New Roman" w:cs="Times New Roman"/>
                <w:sz w:val="20"/>
                <w:szCs w:val="20"/>
              </w:rPr>
            </w:pPr>
          </w:p>
        </w:tc>
        <w:tc>
          <w:tcPr>
            <w:tcW w:w="1777" w:type="dxa"/>
            <w:vAlign w:val="center"/>
          </w:tcPr>
          <w:p w14:paraId="4D3D40B6" w14:textId="77777777" w:rsidR="009131F8" w:rsidRPr="00BD1F40" w:rsidRDefault="009131F8" w:rsidP="009131F8">
            <w:pPr>
              <w:jc w:val="center"/>
              <w:rPr>
                <w:rFonts w:ascii="Times New Roman" w:hAnsi="Times New Roman" w:cs="Times New Roman"/>
                <w:sz w:val="20"/>
                <w:szCs w:val="20"/>
              </w:rPr>
            </w:pPr>
          </w:p>
        </w:tc>
        <w:tc>
          <w:tcPr>
            <w:tcW w:w="1688" w:type="dxa"/>
            <w:tcBorders>
              <w:right w:val="single" w:sz="4" w:space="0" w:color="auto"/>
            </w:tcBorders>
            <w:vAlign w:val="center"/>
          </w:tcPr>
          <w:p w14:paraId="41E857CA" w14:textId="77777777" w:rsidR="009131F8" w:rsidRPr="00BD1F40" w:rsidRDefault="009131F8" w:rsidP="009131F8">
            <w:pPr>
              <w:jc w:val="center"/>
              <w:rPr>
                <w:rFonts w:ascii="Times New Roman" w:hAnsi="Times New Roman" w:cs="Times New Roman"/>
                <w:sz w:val="20"/>
                <w:szCs w:val="20"/>
              </w:rPr>
            </w:pPr>
          </w:p>
        </w:tc>
        <w:tc>
          <w:tcPr>
            <w:tcW w:w="1954" w:type="dxa"/>
            <w:tcBorders>
              <w:left w:val="single" w:sz="4" w:space="0" w:color="auto"/>
            </w:tcBorders>
            <w:vAlign w:val="center"/>
          </w:tcPr>
          <w:p w14:paraId="097CB9C7" w14:textId="77777777" w:rsidR="009131F8" w:rsidRPr="00BD1F40" w:rsidRDefault="009131F8" w:rsidP="009131F8">
            <w:pPr>
              <w:jc w:val="center"/>
              <w:rPr>
                <w:rFonts w:ascii="Times New Roman" w:hAnsi="Times New Roman" w:cs="Times New Roman"/>
                <w:sz w:val="20"/>
                <w:szCs w:val="20"/>
              </w:rPr>
            </w:pPr>
          </w:p>
        </w:tc>
        <w:tc>
          <w:tcPr>
            <w:tcW w:w="1955" w:type="dxa"/>
            <w:vAlign w:val="center"/>
          </w:tcPr>
          <w:p w14:paraId="10EFAF28" w14:textId="77777777" w:rsidR="009131F8" w:rsidRPr="00BD1F40" w:rsidRDefault="009131F8" w:rsidP="009131F8">
            <w:pPr>
              <w:jc w:val="center"/>
              <w:rPr>
                <w:rFonts w:ascii="Times New Roman" w:hAnsi="Times New Roman" w:cs="Times New Roman"/>
                <w:sz w:val="20"/>
                <w:szCs w:val="20"/>
              </w:rPr>
            </w:pPr>
          </w:p>
        </w:tc>
      </w:tr>
      <w:tr w:rsidR="00B44166" w:rsidRPr="00BD1F40" w14:paraId="622424A5" w14:textId="77777777" w:rsidTr="0002384A">
        <w:trPr>
          <w:trHeight w:val="270"/>
        </w:trPr>
        <w:tc>
          <w:tcPr>
            <w:tcW w:w="1865" w:type="dxa"/>
            <w:vAlign w:val="center"/>
          </w:tcPr>
          <w:p w14:paraId="0C4A8580" w14:textId="34C04E1F" w:rsidR="00B44166" w:rsidRPr="00BD1F40" w:rsidRDefault="00B44166" w:rsidP="00B44166">
            <w:pPr>
              <w:ind w:left="156"/>
              <w:rPr>
                <w:rFonts w:ascii="Times New Roman" w:hAnsi="Times New Roman" w:cs="Times New Roman"/>
                <w:sz w:val="20"/>
                <w:szCs w:val="20"/>
              </w:rPr>
            </w:pPr>
            <w:r w:rsidRPr="00BD1F40">
              <w:rPr>
                <w:rFonts w:ascii="Times New Roman" w:hAnsi="Times New Roman" w:cs="Times New Roman"/>
                <w:color w:val="000000"/>
                <w:sz w:val="20"/>
                <w:szCs w:val="20"/>
              </w:rPr>
              <w:t>$25,000-$34,999</w:t>
            </w:r>
          </w:p>
        </w:tc>
        <w:tc>
          <w:tcPr>
            <w:tcW w:w="1599" w:type="dxa"/>
            <w:vAlign w:val="bottom"/>
          </w:tcPr>
          <w:p w14:paraId="21F03A05" w14:textId="19DEAD91" w:rsidR="00B44166" w:rsidRPr="00BD1F40" w:rsidRDefault="00B44166" w:rsidP="00B44166">
            <w:pPr>
              <w:jc w:val="center"/>
              <w:rPr>
                <w:rFonts w:ascii="Times New Roman" w:hAnsi="Times New Roman" w:cs="Times New Roman"/>
                <w:sz w:val="20"/>
                <w:szCs w:val="20"/>
              </w:rPr>
            </w:pPr>
            <w:r w:rsidRPr="00BD1F40">
              <w:rPr>
                <w:rFonts w:ascii="Times New Roman" w:hAnsi="Times New Roman" w:cs="Times New Roman"/>
                <w:sz w:val="20"/>
                <w:szCs w:val="20"/>
              </w:rPr>
              <w:t>0</w:t>
            </w:r>
            <w:r w:rsidR="00F32B42" w:rsidRPr="00BD1F40">
              <w:rPr>
                <w:rFonts w:ascii="Times New Roman" w:hAnsi="Times New Roman" w:cs="Times New Roman"/>
                <w:sz w:val="20"/>
                <w:szCs w:val="20"/>
              </w:rPr>
              <w:t>.</w:t>
            </w:r>
            <w:r w:rsidR="00CD4A27" w:rsidRPr="00BD1F40">
              <w:rPr>
                <w:rFonts w:ascii="Times New Roman" w:hAnsi="Times New Roman" w:cs="Times New Roman"/>
                <w:sz w:val="20"/>
                <w:szCs w:val="20"/>
              </w:rPr>
              <w:t>7</w:t>
            </w:r>
          </w:p>
        </w:tc>
        <w:tc>
          <w:tcPr>
            <w:tcW w:w="1688" w:type="dxa"/>
            <w:vAlign w:val="bottom"/>
          </w:tcPr>
          <w:p w14:paraId="17EEA657" w14:textId="0C41BEBB" w:rsidR="00B44166" w:rsidRPr="00BD1F40" w:rsidRDefault="00B44166" w:rsidP="00B44166">
            <w:pPr>
              <w:jc w:val="center"/>
              <w:rPr>
                <w:rFonts w:ascii="Times New Roman" w:hAnsi="Times New Roman" w:cs="Times New Roman"/>
                <w:sz w:val="20"/>
                <w:szCs w:val="20"/>
              </w:rPr>
            </w:pPr>
            <w:r w:rsidRPr="00BD1F40">
              <w:rPr>
                <w:rFonts w:ascii="Times New Roman" w:hAnsi="Times New Roman" w:cs="Times New Roman"/>
                <w:sz w:val="20"/>
                <w:szCs w:val="20"/>
              </w:rPr>
              <w:t>-</w:t>
            </w:r>
            <w:r w:rsidR="00CD4A27" w:rsidRPr="00BD1F40">
              <w:rPr>
                <w:rFonts w:ascii="Times New Roman" w:hAnsi="Times New Roman" w:cs="Times New Roman"/>
                <w:sz w:val="20"/>
                <w:szCs w:val="20"/>
              </w:rPr>
              <w:t>4.1</w:t>
            </w:r>
          </w:p>
        </w:tc>
        <w:tc>
          <w:tcPr>
            <w:tcW w:w="1599" w:type="dxa"/>
            <w:tcBorders>
              <w:right w:val="single" w:sz="4" w:space="0" w:color="auto"/>
            </w:tcBorders>
            <w:vAlign w:val="bottom"/>
          </w:tcPr>
          <w:p w14:paraId="397006E3" w14:textId="4DF8945C" w:rsidR="00B44166" w:rsidRPr="00BD1F40" w:rsidRDefault="00B44166" w:rsidP="00B44166">
            <w:pPr>
              <w:jc w:val="center"/>
              <w:rPr>
                <w:rFonts w:ascii="Times New Roman" w:hAnsi="Times New Roman" w:cs="Times New Roman"/>
                <w:sz w:val="20"/>
                <w:szCs w:val="20"/>
              </w:rPr>
            </w:pPr>
            <w:r w:rsidRPr="00BD1F40">
              <w:rPr>
                <w:rFonts w:ascii="Times New Roman" w:hAnsi="Times New Roman" w:cs="Times New Roman"/>
                <w:sz w:val="20"/>
                <w:szCs w:val="20"/>
              </w:rPr>
              <w:t>-</w:t>
            </w:r>
            <w:r w:rsidR="00CD4A27" w:rsidRPr="00BD1F40">
              <w:rPr>
                <w:rFonts w:ascii="Times New Roman" w:hAnsi="Times New Roman" w:cs="Times New Roman"/>
                <w:sz w:val="20"/>
                <w:szCs w:val="20"/>
              </w:rPr>
              <w:t>1.2</w:t>
            </w:r>
          </w:p>
        </w:tc>
        <w:tc>
          <w:tcPr>
            <w:tcW w:w="1777" w:type="dxa"/>
            <w:vAlign w:val="bottom"/>
          </w:tcPr>
          <w:p w14:paraId="353F977C" w14:textId="40B82C76" w:rsidR="00B44166" w:rsidRPr="00BD1F40" w:rsidRDefault="00B44166" w:rsidP="00B44166">
            <w:pPr>
              <w:jc w:val="center"/>
              <w:rPr>
                <w:rFonts w:ascii="Times New Roman" w:hAnsi="Times New Roman" w:cs="Times New Roman"/>
                <w:sz w:val="20"/>
                <w:szCs w:val="20"/>
              </w:rPr>
            </w:pPr>
            <w:r w:rsidRPr="00BD1F40">
              <w:rPr>
                <w:rFonts w:ascii="Times New Roman" w:hAnsi="Times New Roman" w:cs="Times New Roman"/>
                <w:sz w:val="20"/>
                <w:szCs w:val="20"/>
              </w:rPr>
              <w:t>0.1</w:t>
            </w:r>
          </w:p>
        </w:tc>
        <w:tc>
          <w:tcPr>
            <w:tcW w:w="1688" w:type="dxa"/>
            <w:tcBorders>
              <w:right w:val="single" w:sz="4" w:space="0" w:color="auto"/>
            </w:tcBorders>
            <w:vAlign w:val="bottom"/>
          </w:tcPr>
          <w:p w14:paraId="63A34FA7" w14:textId="54605C2C" w:rsidR="00B44166" w:rsidRPr="00BD1F40" w:rsidRDefault="00B44166" w:rsidP="00B44166">
            <w:pPr>
              <w:jc w:val="center"/>
              <w:rPr>
                <w:rFonts w:ascii="Times New Roman" w:hAnsi="Times New Roman" w:cs="Times New Roman"/>
                <w:sz w:val="20"/>
                <w:szCs w:val="20"/>
              </w:rPr>
            </w:pPr>
            <w:r w:rsidRPr="00BD1F40">
              <w:rPr>
                <w:rFonts w:ascii="Times New Roman" w:hAnsi="Times New Roman" w:cs="Times New Roman"/>
                <w:sz w:val="20"/>
                <w:szCs w:val="20"/>
              </w:rPr>
              <w:t>0.</w:t>
            </w:r>
            <w:r w:rsidR="00CD4A27" w:rsidRPr="00BD1F40">
              <w:rPr>
                <w:rFonts w:ascii="Times New Roman" w:hAnsi="Times New Roman" w:cs="Times New Roman"/>
                <w:sz w:val="20"/>
                <w:szCs w:val="20"/>
              </w:rPr>
              <w:t>1</w:t>
            </w:r>
          </w:p>
        </w:tc>
        <w:tc>
          <w:tcPr>
            <w:tcW w:w="1954" w:type="dxa"/>
            <w:tcBorders>
              <w:left w:val="single" w:sz="4" w:space="0" w:color="auto"/>
            </w:tcBorders>
            <w:vAlign w:val="bottom"/>
          </w:tcPr>
          <w:p w14:paraId="0B33B12F" w14:textId="24D639E7" w:rsidR="00B44166" w:rsidRPr="00BD1F40" w:rsidRDefault="00525969" w:rsidP="00B44166">
            <w:pPr>
              <w:jc w:val="center"/>
              <w:rPr>
                <w:rFonts w:ascii="Times New Roman" w:hAnsi="Times New Roman" w:cs="Times New Roman"/>
                <w:sz w:val="20"/>
                <w:szCs w:val="20"/>
              </w:rPr>
            </w:pPr>
            <w:r w:rsidRPr="00BD1F40">
              <w:rPr>
                <w:rFonts w:ascii="Times New Roman" w:hAnsi="Times New Roman" w:cs="Times New Roman"/>
                <w:sz w:val="20"/>
                <w:szCs w:val="20"/>
              </w:rPr>
              <w:t>-</w:t>
            </w:r>
            <w:r w:rsidR="00CD4A27" w:rsidRPr="00BD1F40">
              <w:rPr>
                <w:rFonts w:ascii="Times New Roman" w:hAnsi="Times New Roman" w:cs="Times New Roman"/>
                <w:sz w:val="20"/>
                <w:szCs w:val="20"/>
              </w:rPr>
              <w:t>1.3</w:t>
            </w:r>
          </w:p>
        </w:tc>
        <w:tc>
          <w:tcPr>
            <w:tcW w:w="1955" w:type="dxa"/>
            <w:vAlign w:val="bottom"/>
          </w:tcPr>
          <w:p w14:paraId="592100AF" w14:textId="1EF376EE" w:rsidR="00B44166" w:rsidRPr="00BD1F40" w:rsidRDefault="00CD4A27" w:rsidP="00B44166">
            <w:pPr>
              <w:jc w:val="center"/>
              <w:rPr>
                <w:rFonts w:ascii="Times New Roman" w:hAnsi="Times New Roman" w:cs="Times New Roman"/>
                <w:sz w:val="20"/>
                <w:szCs w:val="20"/>
              </w:rPr>
            </w:pPr>
            <w:r w:rsidRPr="00BD1F40">
              <w:rPr>
                <w:rFonts w:ascii="Times New Roman" w:hAnsi="Times New Roman" w:cs="Times New Roman"/>
                <w:sz w:val="20"/>
                <w:szCs w:val="20"/>
              </w:rPr>
              <w:t>2.1</w:t>
            </w:r>
          </w:p>
        </w:tc>
      </w:tr>
      <w:tr w:rsidR="00B44166" w:rsidRPr="00BD1F40" w14:paraId="60EED6B9" w14:textId="77777777" w:rsidTr="0002384A">
        <w:trPr>
          <w:trHeight w:val="257"/>
        </w:trPr>
        <w:tc>
          <w:tcPr>
            <w:tcW w:w="1865" w:type="dxa"/>
          </w:tcPr>
          <w:p w14:paraId="1F9EBD70" w14:textId="55B969FD" w:rsidR="00B44166" w:rsidRPr="00BD1F40" w:rsidRDefault="00B44166" w:rsidP="00B44166">
            <w:pPr>
              <w:ind w:left="437"/>
              <w:rPr>
                <w:rFonts w:ascii="Times New Roman" w:hAnsi="Times New Roman" w:cs="Times New Roman"/>
                <w:color w:val="000000"/>
                <w:sz w:val="20"/>
                <w:szCs w:val="20"/>
              </w:rPr>
            </w:pPr>
            <w:r w:rsidRPr="00BD1F40">
              <w:rPr>
                <w:rFonts w:ascii="Times New Roman" w:hAnsi="Times New Roman" w:cs="Times New Roman"/>
                <w:sz w:val="20"/>
                <w:szCs w:val="20"/>
              </w:rPr>
              <w:t>[95% CI]</w:t>
            </w:r>
          </w:p>
        </w:tc>
        <w:tc>
          <w:tcPr>
            <w:tcW w:w="1599" w:type="dxa"/>
            <w:vAlign w:val="bottom"/>
          </w:tcPr>
          <w:p w14:paraId="27D62FF4" w14:textId="07F9DB82" w:rsidR="00B44166" w:rsidRPr="00BD1F40" w:rsidRDefault="00B44166" w:rsidP="00B44166">
            <w:pPr>
              <w:jc w:val="center"/>
              <w:rPr>
                <w:rFonts w:ascii="Times New Roman" w:hAnsi="Times New Roman" w:cs="Times New Roman"/>
                <w:sz w:val="20"/>
                <w:szCs w:val="20"/>
              </w:rPr>
            </w:pPr>
            <w:r w:rsidRPr="00BD1F40">
              <w:rPr>
                <w:rFonts w:ascii="Times New Roman" w:hAnsi="Times New Roman" w:cs="Times New Roman"/>
                <w:sz w:val="20"/>
                <w:szCs w:val="20"/>
              </w:rPr>
              <w:t>[-</w:t>
            </w:r>
            <w:r w:rsidR="00CD4A27" w:rsidRPr="00BD1F40">
              <w:rPr>
                <w:rFonts w:ascii="Times New Roman" w:hAnsi="Times New Roman" w:cs="Times New Roman"/>
                <w:sz w:val="20"/>
                <w:szCs w:val="20"/>
              </w:rPr>
              <w:t>4.0</w:t>
            </w:r>
            <w:r w:rsidR="00FE5E68" w:rsidRPr="00BD1F40">
              <w:rPr>
                <w:rFonts w:ascii="Times New Roman" w:hAnsi="Times New Roman" w:cs="Times New Roman"/>
                <w:sz w:val="20"/>
                <w:szCs w:val="20"/>
              </w:rPr>
              <w:t xml:space="preserve">, </w:t>
            </w:r>
            <w:r w:rsidR="00CD4A27" w:rsidRPr="00BD1F40">
              <w:rPr>
                <w:rFonts w:ascii="Times New Roman" w:hAnsi="Times New Roman" w:cs="Times New Roman"/>
                <w:sz w:val="20"/>
                <w:szCs w:val="20"/>
              </w:rPr>
              <w:t>5.4</w:t>
            </w:r>
            <w:r w:rsidRPr="00BD1F40">
              <w:rPr>
                <w:rFonts w:ascii="Times New Roman" w:hAnsi="Times New Roman" w:cs="Times New Roman"/>
                <w:sz w:val="20"/>
                <w:szCs w:val="20"/>
              </w:rPr>
              <w:t>]</w:t>
            </w:r>
          </w:p>
        </w:tc>
        <w:tc>
          <w:tcPr>
            <w:tcW w:w="1688" w:type="dxa"/>
            <w:vAlign w:val="bottom"/>
          </w:tcPr>
          <w:p w14:paraId="5EFA7B4E" w14:textId="7A7A4253" w:rsidR="00B44166" w:rsidRPr="00BD1F40" w:rsidRDefault="00B44166" w:rsidP="00B44166">
            <w:pPr>
              <w:jc w:val="center"/>
              <w:rPr>
                <w:rFonts w:ascii="Times New Roman" w:hAnsi="Times New Roman" w:cs="Times New Roman"/>
                <w:sz w:val="20"/>
                <w:szCs w:val="20"/>
              </w:rPr>
            </w:pPr>
            <w:r w:rsidRPr="00BD1F40">
              <w:rPr>
                <w:rFonts w:ascii="Times New Roman" w:hAnsi="Times New Roman" w:cs="Times New Roman"/>
                <w:sz w:val="20"/>
                <w:szCs w:val="20"/>
              </w:rPr>
              <w:t>[-</w:t>
            </w:r>
            <w:r w:rsidR="00CD4A27" w:rsidRPr="00BD1F40">
              <w:rPr>
                <w:rFonts w:ascii="Times New Roman" w:hAnsi="Times New Roman" w:cs="Times New Roman"/>
                <w:sz w:val="20"/>
                <w:szCs w:val="20"/>
              </w:rPr>
              <w:t>10.8</w:t>
            </w:r>
            <w:r w:rsidR="00FE5E68" w:rsidRPr="00BD1F40">
              <w:rPr>
                <w:rFonts w:ascii="Times New Roman" w:hAnsi="Times New Roman" w:cs="Times New Roman"/>
                <w:sz w:val="20"/>
                <w:szCs w:val="20"/>
              </w:rPr>
              <w:t xml:space="preserve">, </w:t>
            </w:r>
            <w:r w:rsidRPr="00BD1F40">
              <w:rPr>
                <w:rFonts w:ascii="Times New Roman" w:hAnsi="Times New Roman" w:cs="Times New Roman"/>
                <w:sz w:val="20"/>
                <w:szCs w:val="20"/>
              </w:rPr>
              <w:t>2</w:t>
            </w:r>
            <w:r w:rsidR="007E0B06" w:rsidRPr="00BD1F40">
              <w:rPr>
                <w:rFonts w:ascii="Times New Roman" w:hAnsi="Times New Roman" w:cs="Times New Roman"/>
                <w:sz w:val="20"/>
                <w:szCs w:val="20"/>
              </w:rPr>
              <w:t>.</w:t>
            </w:r>
            <w:r w:rsidR="00CD4A27" w:rsidRPr="00BD1F40">
              <w:rPr>
                <w:rFonts w:ascii="Times New Roman" w:hAnsi="Times New Roman" w:cs="Times New Roman"/>
                <w:sz w:val="20"/>
                <w:szCs w:val="20"/>
              </w:rPr>
              <w:t>5</w:t>
            </w:r>
            <w:r w:rsidRPr="00BD1F40">
              <w:rPr>
                <w:rFonts w:ascii="Times New Roman" w:hAnsi="Times New Roman" w:cs="Times New Roman"/>
                <w:sz w:val="20"/>
                <w:szCs w:val="20"/>
              </w:rPr>
              <w:t>]</w:t>
            </w:r>
          </w:p>
        </w:tc>
        <w:tc>
          <w:tcPr>
            <w:tcW w:w="1599" w:type="dxa"/>
            <w:tcBorders>
              <w:right w:val="single" w:sz="4" w:space="0" w:color="auto"/>
            </w:tcBorders>
            <w:vAlign w:val="bottom"/>
          </w:tcPr>
          <w:p w14:paraId="4A594D1B" w14:textId="1DE65C9C" w:rsidR="00B44166" w:rsidRPr="00BD1F40" w:rsidRDefault="00B44166" w:rsidP="00B44166">
            <w:pPr>
              <w:jc w:val="center"/>
              <w:rPr>
                <w:rFonts w:ascii="Times New Roman" w:hAnsi="Times New Roman" w:cs="Times New Roman"/>
                <w:sz w:val="20"/>
                <w:szCs w:val="20"/>
              </w:rPr>
            </w:pPr>
            <w:r w:rsidRPr="00BD1F40">
              <w:rPr>
                <w:rFonts w:ascii="Times New Roman" w:hAnsi="Times New Roman" w:cs="Times New Roman"/>
                <w:sz w:val="20"/>
                <w:szCs w:val="20"/>
              </w:rPr>
              <w:t>[-</w:t>
            </w:r>
            <w:r w:rsidR="00CD4A27" w:rsidRPr="00BD1F40">
              <w:rPr>
                <w:rFonts w:ascii="Times New Roman" w:hAnsi="Times New Roman" w:cs="Times New Roman"/>
                <w:sz w:val="20"/>
                <w:szCs w:val="20"/>
              </w:rPr>
              <w:t>3.2</w:t>
            </w:r>
            <w:r w:rsidR="00FE5E68" w:rsidRPr="00BD1F40">
              <w:rPr>
                <w:rFonts w:ascii="Times New Roman" w:hAnsi="Times New Roman" w:cs="Times New Roman"/>
                <w:sz w:val="20"/>
                <w:szCs w:val="20"/>
              </w:rPr>
              <w:t xml:space="preserve">, </w:t>
            </w:r>
            <w:r w:rsidR="00CD4A27" w:rsidRPr="00BD1F40">
              <w:rPr>
                <w:rFonts w:ascii="Times New Roman" w:hAnsi="Times New Roman" w:cs="Times New Roman"/>
                <w:sz w:val="20"/>
                <w:szCs w:val="20"/>
              </w:rPr>
              <w:t>5.5</w:t>
            </w:r>
            <w:r w:rsidRPr="00BD1F40">
              <w:rPr>
                <w:rFonts w:ascii="Times New Roman" w:hAnsi="Times New Roman" w:cs="Times New Roman"/>
                <w:sz w:val="20"/>
                <w:szCs w:val="20"/>
              </w:rPr>
              <w:t>]</w:t>
            </w:r>
          </w:p>
        </w:tc>
        <w:tc>
          <w:tcPr>
            <w:tcW w:w="1777" w:type="dxa"/>
            <w:vAlign w:val="bottom"/>
          </w:tcPr>
          <w:p w14:paraId="33D5B120" w14:textId="04EF80F3" w:rsidR="00B44166" w:rsidRPr="00BD1F40" w:rsidRDefault="00B44166" w:rsidP="00B44166">
            <w:pPr>
              <w:jc w:val="center"/>
              <w:rPr>
                <w:rFonts w:ascii="Times New Roman" w:hAnsi="Times New Roman" w:cs="Times New Roman"/>
                <w:sz w:val="20"/>
                <w:szCs w:val="20"/>
              </w:rPr>
            </w:pPr>
            <w:r w:rsidRPr="00BD1F40">
              <w:rPr>
                <w:rFonts w:ascii="Times New Roman" w:hAnsi="Times New Roman" w:cs="Times New Roman"/>
                <w:sz w:val="20"/>
                <w:szCs w:val="20"/>
              </w:rPr>
              <w:t>[-0.</w:t>
            </w:r>
            <w:r w:rsidR="00CD4A27" w:rsidRPr="00BD1F40">
              <w:rPr>
                <w:rFonts w:ascii="Times New Roman" w:hAnsi="Times New Roman" w:cs="Times New Roman"/>
                <w:sz w:val="20"/>
                <w:szCs w:val="20"/>
              </w:rPr>
              <w:t>1</w:t>
            </w:r>
            <w:r w:rsidR="00FE5E68" w:rsidRPr="00BD1F40">
              <w:rPr>
                <w:rFonts w:ascii="Times New Roman" w:hAnsi="Times New Roman" w:cs="Times New Roman"/>
                <w:sz w:val="20"/>
                <w:szCs w:val="20"/>
              </w:rPr>
              <w:t xml:space="preserve">, </w:t>
            </w:r>
            <w:r w:rsidRPr="00BD1F40">
              <w:rPr>
                <w:rFonts w:ascii="Times New Roman" w:hAnsi="Times New Roman" w:cs="Times New Roman"/>
                <w:sz w:val="20"/>
                <w:szCs w:val="20"/>
              </w:rPr>
              <w:t>0.3]</w:t>
            </w:r>
          </w:p>
        </w:tc>
        <w:tc>
          <w:tcPr>
            <w:tcW w:w="1688" w:type="dxa"/>
            <w:tcBorders>
              <w:right w:val="single" w:sz="4" w:space="0" w:color="auto"/>
            </w:tcBorders>
            <w:vAlign w:val="bottom"/>
          </w:tcPr>
          <w:p w14:paraId="27F8D76B" w14:textId="7332A984" w:rsidR="00B44166" w:rsidRPr="00BD1F40" w:rsidRDefault="00B44166" w:rsidP="00B44166">
            <w:pPr>
              <w:jc w:val="center"/>
              <w:rPr>
                <w:rFonts w:ascii="Times New Roman" w:hAnsi="Times New Roman" w:cs="Times New Roman"/>
                <w:sz w:val="20"/>
                <w:szCs w:val="20"/>
              </w:rPr>
            </w:pPr>
            <w:r w:rsidRPr="00BD1F40">
              <w:rPr>
                <w:rFonts w:ascii="Times New Roman" w:hAnsi="Times New Roman" w:cs="Times New Roman"/>
                <w:sz w:val="20"/>
                <w:szCs w:val="20"/>
              </w:rPr>
              <w:t>[-0.</w:t>
            </w:r>
            <w:r w:rsidR="00CD4A27" w:rsidRPr="00BD1F40">
              <w:rPr>
                <w:rFonts w:ascii="Times New Roman" w:hAnsi="Times New Roman" w:cs="Times New Roman"/>
                <w:sz w:val="20"/>
                <w:szCs w:val="20"/>
              </w:rPr>
              <w:t>1</w:t>
            </w:r>
            <w:r w:rsidR="00FE5E68" w:rsidRPr="00BD1F40">
              <w:rPr>
                <w:rFonts w:ascii="Times New Roman" w:hAnsi="Times New Roman" w:cs="Times New Roman"/>
                <w:sz w:val="20"/>
                <w:szCs w:val="20"/>
              </w:rPr>
              <w:t xml:space="preserve">, </w:t>
            </w:r>
            <w:r w:rsidRPr="00BD1F40">
              <w:rPr>
                <w:rFonts w:ascii="Times New Roman" w:hAnsi="Times New Roman" w:cs="Times New Roman"/>
                <w:sz w:val="20"/>
                <w:szCs w:val="20"/>
              </w:rPr>
              <w:t>0.3]</w:t>
            </w:r>
          </w:p>
        </w:tc>
        <w:tc>
          <w:tcPr>
            <w:tcW w:w="1954" w:type="dxa"/>
            <w:tcBorders>
              <w:left w:val="single" w:sz="4" w:space="0" w:color="auto"/>
            </w:tcBorders>
            <w:vAlign w:val="bottom"/>
          </w:tcPr>
          <w:p w14:paraId="106CDF98" w14:textId="52DD3FEA" w:rsidR="00B44166" w:rsidRPr="00BD1F40" w:rsidRDefault="00B44166" w:rsidP="00B44166">
            <w:pPr>
              <w:jc w:val="center"/>
              <w:rPr>
                <w:rFonts w:ascii="Times New Roman" w:hAnsi="Times New Roman" w:cs="Times New Roman"/>
                <w:sz w:val="20"/>
                <w:szCs w:val="20"/>
              </w:rPr>
            </w:pPr>
            <w:r w:rsidRPr="00BD1F40">
              <w:rPr>
                <w:rFonts w:ascii="Times New Roman" w:hAnsi="Times New Roman" w:cs="Times New Roman"/>
                <w:sz w:val="20"/>
                <w:szCs w:val="20"/>
              </w:rPr>
              <w:t>[</w:t>
            </w:r>
            <w:r w:rsidR="00525969" w:rsidRPr="00BD1F40">
              <w:rPr>
                <w:rFonts w:ascii="Times New Roman" w:hAnsi="Times New Roman" w:cs="Times New Roman"/>
                <w:sz w:val="20"/>
                <w:szCs w:val="20"/>
              </w:rPr>
              <w:t>-</w:t>
            </w:r>
            <w:r w:rsidR="00CD4A27" w:rsidRPr="00BD1F40">
              <w:rPr>
                <w:rFonts w:ascii="Times New Roman" w:hAnsi="Times New Roman" w:cs="Times New Roman"/>
                <w:sz w:val="20"/>
                <w:szCs w:val="20"/>
              </w:rPr>
              <w:t>5.9</w:t>
            </w:r>
            <w:r w:rsidR="00FE5E68" w:rsidRPr="00BD1F40">
              <w:rPr>
                <w:rFonts w:ascii="Times New Roman" w:hAnsi="Times New Roman" w:cs="Times New Roman"/>
                <w:sz w:val="20"/>
                <w:szCs w:val="20"/>
              </w:rPr>
              <w:t xml:space="preserve">, </w:t>
            </w:r>
            <w:r w:rsidR="00CD4A27" w:rsidRPr="00BD1F40">
              <w:rPr>
                <w:rFonts w:ascii="Times New Roman" w:hAnsi="Times New Roman" w:cs="Times New Roman"/>
                <w:sz w:val="20"/>
                <w:szCs w:val="20"/>
              </w:rPr>
              <w:t>3.3</w:t>
            </w:r>
            <w:r w:rsidRPr="00BD1F40">
              <w:rPr>
                <w:rFonts w:ascii="Times New Roman" w:hAnsi="Times New Roman" w:cs="Times New Roman"/>
                <w:sz w:val="20"/>
                <w:szCs w:val="20"/>
              </w:rPr>
              <w:t>]</w:t>
            </w:r>
          </w:p>
        </w:tc>
        <w:tc>
          <w:tcPr>
            <w:tcW w:w="1955" w:type="dxa"/>
            <w:vAlign w:val="bottom"/>
          </w:tcPr>
          <w:p w14:paraId="3BCA74C7" w14:textId="507BC7A1" w:rsidR="00B44166" w:rsidRPr="00BD1F40" w:rsidRDefault="00B44166" w:rsidP="00B44166">
            <w:pPr>
              <w:jc w:val="center"/>
              <w:rPr>
                <w:rFonts w:ascii="Times New Roman" w:hAnsi="Times New Roman" w:cs="Times New Roman"/>
                <w:sz w:val="20"/>
                <w:szCs w:val="20"/>
              </w:rPr>
            </w:pPr>
            <w:r w:rsidRPr="00BD1F40">
              <w:rPr>
                <w:rFonts w:ascii="Times New Roman" w:hAnsi="Times New Roman" w:cs="Times New Roman"/>
                <w:sz w:val="20"/>
                <w:szCs w:val="20"/>
              </w:rPr>
              <w:t>[-2</w:t>
            </w:r>
            <w:r w:rsidR="002906C4" w:rsidRPr="00BD1F40">
              <w:rPr>
                <w:rFonts w:ascii="Times New Roman" w:hAnsi="Times New Roman" w:cs="Times New Roman"/>
                <w:sz w:val="20"/>
                <w:szCs w:val="20"/>
              </w:rPr>
              <w:t>.</w:t>
            </w:r>
            <w:r w:rsidR="00CD4A27" w:rsidRPr="00BD1F40">
              <w:rPr>
                <w:rFonts w:ascii="Times New Roman" w:hAnsi="Times New Roman" w:cs="Times New Roman"/>
                <w:sz w:val="20"/>
                <w:szCs w:val="20"/>
              </w:rPr>
              <w:t>9</w:t>
            </w:r>
            <w:r w:rsidR="00FE5E68" w:rsidRPr="00BD1F40">
              <w:rPr>
                <w:rFonts w:ascii="Times New Roman" w:hAnsi="Times New Roman" w:cs="Times New Roman"/>
                <w:sz w:val="20"/>
                <w:szCs w:val="20"/>
              </w:rPr>
              <w:t>,</w:t>
            </w:r>
            <w:r w:rsidR="00CD4A27" w:rsidRPr="00BD1F40">
              <w:rPr>
                <w:rFonts w:ascii="Times New Roman" w:hAnsi="Times New Roman" w:cs="Times New Roman"/>
                <w:sz w:val="20"/>
                <w:szCs w:val="20"/>
              </w:rPr>
              <w:t xml:space="preserve"> 7</w:t>
            </w:r>
            <w:r w:rsidR="002906C4" w:rsidRPr="00BD1F40">
              <w:rPr>
                <w:rFonts w:ascii="Times New Roman" w:hAnsi="Times New Roman" w:cs="Times New Roman"/>
                <w:sz w:val="20"/>
                <w:szCs w:val="20"/>
              </w:rPr>
              <w:t>.</w:t>
            </w:r>
            <w:r w:rsidR="00CD4A27" w:rsidRPr="00BD1F40">
              <w:rPr>
                <w:rFonts w:ascii="Times New Roman" w:hAnsi="Times New Roman" w:cs="Times New Roman"/>
                <w:sz w:val="20"/>
                <w:szCs w:val="20"/>
              </w:rPr>
              <w:t>2</w:t>
            </w:r>
            <w:r w:rsidRPr="00BD1F40">
              <w:rPr>
                <w:rFonts w:ascii="Times New Roman" w:hAnsi="Times New Roman" w:cs="Times New Roman"/>
                <w:sz w:val="20"/>
                <w:szCs w:val="20"/>
              </w:rPr>
              <w:t>]</w:t>
            </w:r>
          </w:p>
        </w:tc>
      </w:tr>
      <w:tr w:rsidR="00B44166" w:rsidRPr="00BD1F40" w14:paraId="1830662C" w14:textId="77777777" w:rsidTr="007B4F65">
        <w:trPr>
          <w:trHeight w:val="257"/>
        </w:trPr>
        <w:tc>
          <w:tcPr>
            <w:tcW w:w="1865" w:type="dxa"/>
          </w:tcPr>
          <w:p w14:paraId="04DE198F" w14:textId="5081D6D3" w:rsidR="00B44166" w:rsidRPr="00BD1F40" w:rsidRDefault="00B44166" w:rsidP="00B44166">
            <w:pPr>
              <w:ind w:left="156"/>
              <w:rPr>
                <w:rFonts w:ascii="Times New Roman" w:hAnsi="Times New Roman" w:cs="Times New Roman"/>
                <w:sz w:val="20"/>
                <w:szCs w:val="20"/>
              </w:rPr>
            </w:pPr>
            <w:r w:rsidRPr="00BD1F40">
              <w:rPr>
                <w:rFonts w:ascii="Times New Roman" w:hAnsi="Times New Roman" w:cs="Times New Roman"/>
                <w:color w:val="000000"/>
                <w:sz w:val="20"/>
                <w:szCs w:val="20"/>
              </w:rPr>
              <w:t>$35,000+</w:t>
            </w:r>
          </w:p>
        </w:tc>
        <w:tc>
          <w:tcPr>
            <w:tcW w:w="1599" w:type="dxa"/>
            <w:vAlign w:val="bottom"/>
          </w:tcPr>
          <w:p w14:paraId="57872950" w14:textId="6C57AEE0" w:rsidR="00B44166" w:rsidRPr="00BD1F40" w:rsidRDefault="00B44166" w:rsidP="00B44166">
            <w:pPr>
              <w:jc w:val="center"/>
              <w:rPr>
                <w:rFonts w:ascii="Times New Roman" w:hAnsi="Times New Roman" w:cs="Times New Roman"/>
                <w:sz w:val="20"/>
                <w:szCs w:val="20"/>
              </w:rPr>
            </w:pPr>
            <w:r w:rsidRPr="00BD1F40">
              <w:rPr>
                <w:rFonts w:ascii="Times New Roman" w:hAnsi="Times New Roman" w:cs="Times New Roman"/>
                <w:sz w:val="20"/>
                <w:szCs w:val="20"/>
              </w:rPr>
              <w:t>-</w:t>
            </w:r>
            <w:r w:rsidR="00CD4A27" w:rsidRPr="00BD1F40">
              <w:rPr>
                <w:rFonts w:ascii="Times New Roman" w:hAnsi="Times New Roman" w:cs="Times New Roman"/>
                <w:sz w:val="20"/>
                <w:szCs w:val="20"/>
              </w:rPr>
              <w:t>5.2</w:t>
            </w:r>
          </w:p>
        </w:tc>
        <w:tc>
          <w:tcPr>
            <w:tcW w:w="1688" w:type="dxa"/>
            <w:vAlign w:val="bottom"/>
          </w:tcPr>
          <w:p w14:paraId="7748BBE6" w14:textId="7ADCC94C" w:rsidR="00B44166" w:rsidRPr="00BD1F40" w:rsidRDefault="00B44166" w:rsidP="00B44166">
            <w:pPr>
              <w:jc w:val="center"/>
              <w:rPr>
                <w:rFonts w:ascii="Times New Roman" w:hAnsi="Times New Roman" w:cs="Times New Roman"/>
                <w:sz w:val="20"/>
                <w:szCs w:val="20"/>
              </w:rPr>
            </w:pPr>
            <w:r w:rsidRPr="00BD1F40">
              <w:rPr>
                <w:rFonts w:ascii="Times New Roman" w:hAnsi="Times New Roman" w:cs="Times New Roman"/>
                <w:sz w:val="20"/>
                <w:szCs w:val="20"/>
              </w:rPr>
              <w:t>-</w:t>
            </w:r>
            <w:r w:rsidR="00CD4A27" w:rsidRPr="00BD1F40">
              <w:rPr>
                <w:rFonts w:ascii="Times New Roman" w:hAnsi="Times New Roman" w:cs="Times New Roman"/>
                <w:sz w:val="20"/>
                <w:szCs w:val="20"/>
              </w:rPr>
              <w:t>5.3</w:t>
            </w:r>
          </w:p>
        </w:tc>
        <w:tc>
          <w:tcPr>
            <w:tcW w:w="1599" w:type="dxa"/>
            <w:tcBorders>
              <w:right w:val="single" w:sz="4" w:space="0" w:color="auto"/>
            </w:tcBorders>
            <w:vAlign w:val="bottom"/>
          </w:tcPr>
          <w:p w14:paraId="3C5D5E97" w14:textId="004507A4" w:rsidR="00B44166" w:rsidRPr="00BD1F40" w:rsidRDefault="00B44166" w:rsidP="00B44166">
            <w:pPr>
              <w:jc w:val="center"/>
              <w:rPr>
                <w:rFonts w:ascii="Times New Roman" w:hAnsi="Times New Roman" w:cs="Times New Roman"/>
                <w:sz w:val="20"/>
                <w:szCs w:val="20"/>
              </w:rPr>
            </w:pPr>
            <w:r w:rsidRPr="00BD1F40">
              <w:rPr>
                <w:rFonts w:ascii="Times New Roman" w:hAnsi="Times New Roman" w:cs="Times New Roman"/>
                <w:sz w:val="20"/>
                <w:szCs w:val="20"/>
              </w:rPr>
              <w:t>-</w:t>
            </w:r>
            <w:r w:rsidR="00CD4A27" w:rsidRPr="00BD1F40">
              <w:rPr>
                <w:rFonts w:ascii="Times New Roman" w:hAnsi="Times New Roman" w:cs="Times New Roman"/>
                <w:sz w:val="20"/>
                <w:szCs w:val="20"/>
              </w:rPr>
              <w:t>2</w:t>
            </w:r>
            <w:r w:rsidR="007E0B06" w:rsidRPr="00BD1F40">
              <w:rPr>
                <w:rFonts w:ascii="Times New Roman" w:hAnsi="Times New Roman" w:cs="Times New Roman"/>
                <w:sz w:val="20"/>
                <w:szCs w:val="20"/>
              </w:rPr>
              <w:t>.</w:t>
            </w:r>
            <w:r w:rsidR="00CD4A27" w:rsidRPr="00BD1F40">
              <w:rPr>
                <w:rFonts w:ascii="Times New Roman" w:hAnsi="Times New Roman" w:cs="Times New Roman"/>
                <w:sz w:val="20"/>
                <w:szCs w:val="20"/>
              </w:rPr>
              <w:t>5</w:t>
            </w:r>
          </w:p>
        </w:tc>
        <w:tc>
          <w:tcPr>
            <w:tcW w:w="1777" w:type="dxa"/>
            <w:vAlign w:val="bottom"/>
          </w:tcPr>
          <w:p w14:paraId="30D01EDB" w14:textId="28CF0F31" w:rsidR="00B44166" w:rsidRPr="00BD1F40" w:rsidRDefault="00B44166" w:rsidP="00B44166">
            <w:pPr>
              <w:jc w:val="center"/>
              <w:rPr>
                <w:rFonts w:ascii="Times New Roman" w:hAnsi="Times New Roman" w:cs="Times New Roman"/>
                <w:sz w:val="20"/>
                <w:szCs w:val="20"/>
              </w:rPr>
            </w:pPr>
            <w:r w:rsidRPr="00BD1F40">
              <w:rPr>
                <w:rFonts w:ascii="Times New Roman" w:hAnsi="Times New Roman" w:cs="Times New Roman"/>
                <w:sz w:val="20"/>
                <w:szCs w:val="20"/>
              </w:rPr>
              <w:t>0.</w:t>
            </w:r>
            <w:r w:rsidR="00AB020A" w:rsidRPr="00BD1F40">
              <w:rPr>
                <w:rFonts w:ascii="Times New Roman" w:hAnsi="Times New Roman" w:cs="Times New Roman"/>
                <w:sz w:val="20"/>
                <w:szCs w:val="20"/>
              </w:rPr>
              <w:t>3</w:t>
            </w:r>
          </w:p>
        </w:tc>
        <w:tc>
          <w:tcPr>
            <w:tcW w:w="1688" w:type="dxa"/>
            <w:tcBorders>
              <w:right w:val="single" w:sz="4" w:space="0" w:color="auto"/>
            </w:tcBorders>
            <w:vAlign w:val="bottom"/>
          </w:tcPr>
          <w:p w14:paraId="3B3C7B12" w14:textId="7342D606" w:rsidR="00B44166" w:rsidRPr="00BD1F40" w:rsidRDefault="00B44166" w:rsidP="00B44166">
            <w:pPr>
              <w:jc w:val="center"/>
              <w:rPr>
                <w:rFonts w:ascii="Times New Roman" w:hAnsi="Times New Roman" w:cs="Times New Roman"/>
                <w:sz w:val="20"/>
                <w:szCs w:val="20"/>
              </w:rPr>
            </w:pPr>
            <w:r w:rsidRPr="00BD1F40">
              <w:rPr>
                <w:rFonts w:ascii="Times New Roman" w:hAnsi="Times New Roman" w:cs="Times New Roman"/>
                <w:sz w:val="20"/>
                <w:szCs w:val="20"/>
              </w:rPr>
              <w:t>0.</w:t>
            </w:r>
            <w:r w:rsidR="00CD4A27" w:rsidRPr="00BD1F40">
              <w:rPr>
                <w:rFonts w:ascii="Times New Roman" w:hAnsi="Times New Roman" w:cs="Times New Roman"/>
                <w:sz w:val="20"/>
                <w:szCs w:val="20"/>
              </w:rPr>
              <w:t>4</w:t>
            </w:r>
          </w:p>
        </w:tc>
        <w:tc>
          <w:tcPr>
            <w:tcW w:w="1954" w:type="dxa"/>
            <w:tcBorders>
              <w:left w:val="single" w:sz="4" w:space="0" w:color="auto"/>
            </w:tcBorders>
            <w:vAlign w:val="bottom"/>
          </w:tcPr>
          <w:p w14:paraId="1A4A2E45" w14:textId="79313B33" w:rsidR="00B44166" w:rsidRPr="00BD1F40" w:rsidRDefault="00525969" w:rsidP="00B44166">
            <w:pPr>
              <w:jc w:val="center"/>
              <w:rPr>
                <w:rFonts w:ascii="Times New Roman" w:hAnsi="Times New Roman" w:cs="Times New Roman"/>
                <w:sz w:val="20"/>
                <w:szCs w:val="20"/>
              </w:rPr>
            </w:pPr>
            <w:r w:rsidRPr="00BD1F40">
              <w:rPr>
                <w:rFonts w:ascii="Times New Roman" w:hAnsi="Times New Roman" w:cs="Times New Roman"/>
                <w:sz w:val="20"/>
                <w:szCs w:val="20"/>
              </w:rPr>
              <w:t>-</w:t>
            </w:r>
            <w:r w:rsidR="00CD4A27" w:rsidRPr="00BD1F40">
              <w:rPr>
                <w:rFonts w:ascii="Times New Roman" w:hAnsi="Times New Roman" w:cs="Times New Roman"/>
                <w:sz w:val="20"/>
                <w:szCs w:val="20"/>
              </w:rPr>
              <w:t>2.2</w:t>
            </w:r>
          </w:p>
        </w:tc>
        <w:tc>
          <w:tcPr>
            <w:tcW w:w="1955" w:type="dxa"/>
            <w:vAlign w:val="bottom"/>
          </w:tcPr>
          <w:p w14:paraId="2ADDC08B" w14:textId="778C47BC" w:rsidR="00B44166" w:rsidRPr="00BD1F40" w:rsidRDefault="00B44166" w:rsidP="00B44166">
            <w:pPr>
              <w:jc w:val="center"/>
              <w:rPr>
                <w:rFonts w:ascii="Times New Roman" w:hAnsi="Times New Roman" w:cs="Times New Roman"/>
                <w:sz w:val="20"/>
                <w:szCs w:val="20"/>
              </w:rPr>
            </w:pPr>
            <w:r w:rsidRPr="00BD1F40">
              <w:rPr>
                <w:rFonts w:ascii="Times New Roman" w:hAnsi="Times New Roman" w:cs="Times New Roman"/>
                <w:sz w:val="20"/>
                <w:szCs w:val="20"/>
              </w:rPr>
              <w:t>-</w:t>
            </w:r>
            <w:r w:rsidR="00CD4A27" w:rsidRPr="00BD1F40">
              <w:rPr>
                <w:rFonts w:ascii="Times New Roman" w:hAnsi="Times New Roman" w:cs="Times New Roman"/>
                <w:sz w:val="20"/>
                <w:szCs w:val="20"/>
              </w:rPr>
              <w:t>2.1</w:t>
            </w:r>
          </w:p>
        </w:tc>
      </w:tr>
      <w:tr w:rsidR="00B44166" w:rsidRPr="00BD1F40" w14:paraId="0D6F4872" w14:textId="77777777" w:rsidTr="007B4F65">
        <w:trPr>
          <w:trHeight w:val="257"/>
        </w:trPr>
        <w:tc>
          <w:tcPr>
            <w:tcW w:w="1865" w:type="dxa"/>
            <w:tcBorders>
              <w:bottom w:val="single" w:sz="4" w:space="0" w:color="auto"/>
            </w:tcBorders>
          </w:tcPr>
          <w:p w14:paraId="13CC5903" w14:textId="0FCFA677" w:rsidR="00B44166" w:rsidRPr="00BD1F40" w:rsidRDefault="00B44166" w:rsidP="00B44166">
            <w:pPr>
              <w:ind w:left="437"/>
              <w:rPr>
                <w:rFonts w:ascii="Times New Roman" w:hAnsi="Times New Roman" w:cs="Times New Roman"/>
                <w:sz w:val="20"/>
                <w:szCs w:val="20"/>
              </w:rPr>
            </w:pPr>
            <w:r w:rsidRPr="00BD1F40">
              <w:rPr>
                <w:rFonts w:ascii="Times New Roman" w:hAnsi="Times New Roman" w:cs="Times New Roman"/>
                <w:sz w:val="20"/>
                <w:szCs w:val="20"/>
              </w:rPr>
              <w:t>[95% CI]</w:t>
            </w:r>
          </w:p>
        </w:tc>
        <w:tc>
          <w:tcPr>
            <w:tcW w:w="1599" w:type="dxa"/>
            <w:tcBorders>
              <w:bottom w:val="single" w:sz="4" w:space="0" w:color="auto"/>
            </w:tcBorders>
            <w:vAlign w:val="bottom"/>
          </w:tcPr>
          <w:p w14:paraId="217F9651" w14:textId="7A536647" w:rsidR="00B44166" w:rsidRPr="00BD1F40" w:rsidRDefault="00B44166" w:rsidP="00B44166">
            <w:pPr>
              <w:jc w:val="center"/>
              <w:rPr>
                <w:rFonts w:ascii="Times New Roman" w:hAnsi="Times New Roman" w:cs="Times New Roman"/>
                <w:sz w:val="20"/>
                <w:szCs w:val="20"/>
              </w:rPr>
            </w:pPr>
            <w:r w:rsidRPr="00BD1F40">
              <w:rPr>
                <w:rFonts w:ascii="Times New Roman" w:hAnsi="Times New Roman" w:cs="Times New Roman"/>
                <w:sz w:val="20"/>
                <w:szCs w:val="20"/>
              </w:rPr>
              <w:t>[-</w:t>
            </w:r>
            <w:r w:rsidR="00CD4A27" w:rsidRPr="00BD1F40">
              <w:rPr>
                <w:rFonts w:ascii="Times New Roman" w:hAnsi="Times New Roman" w:cs="Times New Roman"/>
                <w:sz w:val="20"/>
                <w:szCs w:val="20"/>
              </w:rPr>
              <w:t>14</w:t>
            </w:r>
            <w:r w:rsidR="00F32B42" w:rsidRPr="00BD1F40">
              <w:rPr>
                <w:rFonts w:ascii="Times New Roman" w:hAnsi="Times New Roman" w:cs="Times New Roman"/>
                <w:sz w:val="20"/>
                <w:szCs w:val="20"/>
              </w:rPr>
              <w:t>.</w:t>
            </w:r>
            <w:r w:rsidR="00CD4A27" w:rsidRPr="00BD1F40">
              <w:rPr>
                <w:rFonts w:ascii="Times New Roman" w:hAnsi="Times New Roman" w:cs="Times New Roman"/>
                <w:sz w:val="20"/>
                <w:szCs w:val="20"/>
              </w:rPr>
              <w:t>0</w:t>
            </w:r>
            <w:r w:rsidR="00FE5E68" w:rsidRPr="00BD1F40">
              <w:rPr>
                <w:rFonts w:ascii="Times New Roman" w:hAnsi="Times New Roman" w:cs="Times New Roman"/>
                <w:sz w:val="20"/>
                <w:szCs w:val="20"/>
              </w:rPr>
              <w:t xml:space="preserve">, </w:t>
            </w:r>
            <w:r w:rsidRPr="00BD1F40">
              <w:rPr>
                <w:rFonts w:ascii="Times New Roman" w:hAnsi="Times New Roman" w:cs="Times New Roman"/>
                <w:sz w:val="20"/>
                <w:szCs w:val="20"/>
              </w:rPr>
              <w:t>4</w:t>
            </w:r>
            <w:r w:rsidR="00F32B42" w:rsidRPr="00BD1F40">
              <w:rPr>
                <w:rFonts w:ascii="Times New Roman" w:hAnsi="Times New Roman" w:cs="Times New Roman"/>
                <w:sz w:val="20"/>
                <w:szCs w:val="20"/>
              </w:rPr>
              <w:t>.</w:t>
            </w:r>
            <w:r w:rsidR="00AB020A" w:rsidRPr="00BD1F40">
              <w:rPr>
                <w:rFonts w:ascii="Times New Roman" w:hAnsi="Times New Roman" w:cs="Times New Roman"/>
                <w:sz w:val="20"/>
                <w:szCs w:val="20"/>
              </w:rPr>
              <w:t>3</w:t>
            </w:r>
            <w:r w:rsidRPr="00BD1F40">
              <w:rPr>
                <w:rFonts w:ascii="Times New Roman" w:hAnsi="Times New Roman" w:cs="Times New Roman"/>
                <w:sz w:val="20"/>
                <w:szCs w:val="20"/>
              </w:rPr>
              <w:t>]</w:t>
            </w:r>
          </w:p>
        </w:tc>
        <w:tc>
          <w:tcPr>
            <w:tcW w:w="1688" w:type="dxa"/>
            <w:tcBorders>
              <w:bottom w:val="single" w:sz="4" w:space="0" w:color="auto"/>
            </w:tcBorders>
            <w:vAlign w:val="bottom"/>
          </w:tcPr>
          <w:p w14:paraId="36B66D2E" w14:textId="6F9E8521" w:rsidR="00B44166" w:rsidRPr="00BD1F40" w:rsidRDefault="00B44166" w:rsidP="00B44166">
            <w:pPr>
              <w:jc w:val="center"/>
              <w:rPr>
                <w:rFonts w:ascii="Times New Roman" w:hAnsi="Times New Roman" w:cs="Times New Roman"/>
                <w:sz w:val="20"/>
                <w:szCs w:val="20"/>
              </w:rPr>
            </w:pPr>
            <w:r w:rsidRPr="00BD1F40">
              <w:rPr>
                <w:rFonts w:ascii="Times New Roman" w:hAnsi="Times New Roman" w:cs="Times New Roman"/>
                <w:sz w:val="20"/>
                <w:szCs w:val="20"/>
              </w:rPr>
              <w:t>[-</w:t>
            </w:r>
            <w:r w:rsidR="00CD4A27" w:rsidRPr="00BD1F40">
              <w:rPr>
                <w:rFonts w:ascii="Times New Roman" w:hAnsi="Times New Roman" w:cs="Times New Roman"/>
                <w:sz w:val="20"/>
                <w:szCs w:val="20"/>
              </w:rPr>
              <w:t>17.2</w:t>
            </w:r>
            <w:r w:rsidR="00FE5E68" w:rsidRPr="00BD1F40">
              <w:rPr>
                <w:rFonts w:ascii="Times New Roman" w:hAnsi="Times New Roman" w:cs="Times New Roman"/>
                <w:sz w:val="20"/>
                <w:szCs w:val="20"/>
              </w:rPr>
              <w:t xml:space="preserve">, </w:t>
            </w:r>
            <w:r w:rsidRPr="00BD1F40">
              <w:rPr>
                <w:rFonts w:ascii="Times New Roman" w:hAnsi="Times New Roman" w:cs="Times New Roman"/>
                <w:sz w:val="20"/>
                <w:szCs w:val="20"/>
              </w:rPr>
              <w:t>6</w:t>
            </w:r>
            <w:r w:rsidR="007E0B06" w:rsidRPr="00BD1F40">
              <w:rPr>
                <w:rFonts w:ascii="Times New Roman" w:hAnsi="Times New Roman" w:cs="Times New Roman"/>
                <w:sz w:val="20"/>
                <w:szCs w:val="20"/>
              </w:rPr>
              <w:t>.</w:t>
            </w:r>
            <w:r w:rsidR="00CD4A27" w:rsidRPr="00BD1F40">
              <w:rPr>
                <w:rFonts w:ascii="Times New Roman" w:hAnsi="Times New Roman" w:cs="Times New Roman"/>
                <w:sz w:val="20"/>
                <w:szCs w:val="20"/>
              </w:rPr>
              <w:t>6</w:t>
            </w:r>
            <w:r w:rsidRPr="00BD1F40">
              <w:rPr>
                <w:rFonts w:ascii="Times New Roman" w:hAnsi="Times New Roman" w:cs="Times New Roman"/>
                <w:sz w:val="20"/>
                <w:szCs w:val="20"/>
              </w:rPr>
              <w:t>]</w:t>
            </w:r>
          </w:p>
        </w:tc>
        <w:tc>
          <w:tcPr>
            <w:tcW w:w="1599" w:type="dxa"/>
            <w:tcBorders>
              <w:bottom w:val="single" w:sz="4" w:space="0" w:color="auto"/>
              <w:right w:val="single" w:sz="4" w:space="0" w:color="auto"/>
            </w:tcBorders>
            <w:vAlign w:val="bottom"/>
          </w:tcPr>
          <w:p w14:paraId="0F8749B1" w14:textId="33BA9ECC" w:rsidR="00B44166" w:rsidRPr="00BD1F40" w:rsidRDefault="00B44166" w:rsidP="00B44166">
            <w:pPr>
              <w:jc w:val="center"/>
              <w:rPr>
                <w:rFonts w:ascii="Times New Roman" w:hAnsi="Times New Roman" w:cs="Times New Roman"/>
                <w:sz w:val="20"/>
                <w:szCs w:val="20"/>
              </w:rPr>
            </w:pPr>
            <w:r w:rsidRPr="00BD1F40">
              <w:rPr>
                <w:rFonts w:ascii="Times New Roman" w:hAnsi="Times New Roman" w:cs="Times New Roman"/>
                <w:sz w:val="20"/>
                <w:szCs w:val="20"/>
              </w:rPr>
              <w:t>[-</w:t>
            </w:r>
            <w:r w:rsidR="00CD4A27" w:rsidRPr="00BD1F40">
              <w:rPr>
                <w:rFonts w:ascii="Times New Roman" w:hAnsi="Times New Roman" w:cs="Times New Roman"/>
                <w:sz w:val="20"/>
                <w:szCs w:val="20"/>
              </w:rPr>
              <w:t>10</w:t>
            </w:r>
            <w:r w:rsidR="00AB020A" w:rsidRPr="00BD1F40">
              <w:rPr>
                <w:rFonts w:ascii="Times New Roman" w:hAnsi="Times New Roman" w:cs="Times New Roman"/>
                <w:sz w:val="20"/>
                <w:szCs w:val="20"/>
              </w:rPr>
              <w:t>.</w:t>
            </w:r>
            <w:r w:rsidR="00CD4A27" w:rsidRPr="00BD1F40">
              <w:rPr>
                <w:rFonts w:ascii="Times New Roman" w:hAnsi="Times New Roman" w:cs="Times New Roman"/>
                <w:sz w:val="20"/>
                <w:szCs w:val="20"/>
              </w:rPr>
              <w:t>9</w:t>
            </w:r>
            <w:r w:rsidR="00FE5E68" w:rsidRPr="00BD1F40">
              <w:rPr>
                <w:rFonts w:ascii="Times New Roman" w:hAnsi="Times New Roman" w:cs="Times New Roman"/>
                <w:sz w:val="20"/>
                <w:szCs w:val="20"/>
              </w:rPr>
              <w:t xml:space="preserve">, </w:t>
            </w:r>
            <w:r w:rsidR="00CD4A27" w:rsidRPr="00BD1F40">
              <w:rPr>
                <w:rFonts w:ascii="Times New Roman" w:hAnsi="Times New Roman" w:cs="Times New Roman"/>
                <w:sz w:val="20"/>
                <w:szCs w:val="20"/>
              </w:rPr>
              <w:t>5</w:t>
            </w:r>
            <w:r w:rsidRPr="00BD1F40">
              <w:rPr>
                <w:rFonts w:ascii="Times New Roman" w:hAnsi="Times New Roman" w:cs="Times New Roman"/>
                <w:sz w:val="20"/>
                <w:szCs w:val="20"/>
              </w:rPr>
              <w:t>.9]</w:t>
            </w:r>
          </w:p>
        </w:tc>
        <w:tc>
          <w:tcPr>
            <w:tcW w:w="1777" w:type="dxa"/>
            <w:tcBorders>
              <w:bottom w:val="single" w:sz="4" w:space="0" w:color="auto"/>
            </w:tcBorders>
            <w:vAlign w:val="bottom"/>
          </w:tcPr>
          <w:p w14:paraId="550BDDCF" w14:textId="3255A554" w:rsidR="00B44166" w:rsidRPr="00BD1F40" w:rsidRDefault="00B44166" w:rsidP="00B44166">
            <w:pPr>
              <w:jc w:val="center"/>
              <w:rPr>
                <w:rFonts w:ascii="Times New Roman" w:hAnsi="Times New Roman" w:cs="Times New Roman"/>
                <w:sz w:val="20"/>
                <w:szCs w:val="20"/>
              </w:rPr>
            </w:pPr>
            <w:r w:rsidRPr="00BD1F40">
              <w:rPr>
                <w:rFonts w:ascii="Times New Roman" w:hAnsi="Times New Roman" w:cs="Times New Roman"/>
                <w:sz w:val="20"/>
                <w:szCs w:val="20"/>
              </w:rPr>
              <w:t>[-0.</w:t>
            </w:r>
            <w:r w:rsidR="00CD4A27" w:rsidRPr="00BD1F40">
              <w:rPr>
                <w:rFonts w:ascii="Times New Roman" w:hAnsi="Times New Roman" w:cs="Times New Roman"/>
                <w:sz w:val="20"/>
                <w:szCs w:val="20"/>
              </w:rPr>
              <w:t>04</w:t>
            </w:r>
            <w:r w:rsidR="00FE5E68" w:rsidRPr="00BD1F40">
              <w:rPr>
                <w:rFonts w:ascii="Times New Roman" w:hAnsi="Times New Roman" w:cs="Times New Roman"/>
                <w:sz w:val="20"/>
                <w:szCs w:val="20"/>
              </w:rPr>
              <w:t xml:space="preserve">, </w:t>
            </w:r>
            <w:r w:rsidRPr="00BD1F40">
              <w:rPr>
                <w:rFonts w:ascii="Times New Roman" w:hAnsi="Times New Roman" w:cs="Times New Roman"/>
                <w:sz w:val="20"/>
                <w:szCs w:val="20"/>
              </w:rPr>
              <w:t>0.</w:t>
            </w:r>
            <w:r w:rsidR="00AB020A" w:rsidRPr="00BD1F40">
              <w:rPr>
                <w:rFonts w:ascii="Times New Roman" w:hAnsi="Times New Roman" w:cs="Times New Roman"/>
                <w:sz w:val="20"/>
                <w:szCs w:val="20"/>
              </w:rPr>
              <w:t>7</w:t>
            </w:r>
            <w:r w:rsidRPr="00BD1F40">
              <w:rPr>
                <w:rFonts w:ascii="Times New Roman" w:hAnsi="Times New Roman" w:cs="Times New Roman"/>
                <w:sz w:val="20"/>
                <w:szCs w:val="20"/>
              </w:rPr>
              <w:t>]</w:t>
            </w:r>
          </w:p>
        </w:tc>
        <w:tc>
          <w:tcPr>
            <w:tcW w:w="1688" w:type="dxa"/>
            <w:tcBorders>
              <w:bottom w:val="single" w:sz="4" w:space="0" w:color="auto"/>
              <w:right w:val="single" w:sz="4" w:space="0" w:color="auto"/>
            </w:tcBorders>
            <w:vAlign w:val="bottom"/>
          </w:tcPr>
          <w:p w14:paraId="434923D8" w14:textId="14EAF307" w:rsidR="00B44166" w:rsidRPr="00BD1F40" w:rsidRDefault="00B44166" w:rsidP="00B44166">
            <w:pPr>
              <w:jc w:val="center"/>
              <w:rPr>
                <w:rFonts w:ascii="Times New Roman" w:hAnsi="Times New Roman" w:cs="Times New Roman"/>
                <w:sz w:val="20"/>
                <w:szCs w:val="20"/>
              </w:rPr>
            </w:pPr>
            <w:r w:rsidRPr="00BD1F40">
              <w:rPr>
                <w:rFonts w:ascii="Times New Roman" w:hAnsi="Times New Roman" w:cs="Times New Roman"/>
                <w:sz w:val="20"/>
                <w:szCs w:val="20"/>
              </w:rPr>
              <w:t>[-0.</w:t>
            </w:r>
            <w:r w:rsidR="00CD4A27" w:rsidRPr="00BD1F40">
              <w:rPr>
                <w:rFonts w:ascii="Times New Roman" w:hAnsi="Times New Roman" w:cs="Times New Roman"/>
                <w:sz w:val="20"/>
                <w:szCs w:val="20"/>
              </w:rPr>
              <w:t>005</w:t>
            </w:r>
            <w:r w:rsidR="00FE5E68" w:rsidRPr="00BD1F40">
              <w:rPr>
                <w:rFonts w:ascii="Times New Roman" w:hAnsi="Times New Roman" w:cs="Times New Roman"/>
                <w:sz w:val="20"/>
                <w:szCs w:val="20"/>
              </w:rPr>
              <w:t xml:space="preserve">, </w:t>
            </w:r>
            <w:r w:rsidRPr="00BD1F40">
              <w:rPr>
                <w:rFonts w:ascii="Times New Roman" w:hAnsi="Times New Roman" w:cs="Times New Roman"/>
                <w:sz w:val="20"/>
                <w:szCs w:val="20"/>
              </w:rPr>
              <w:t>0.</w:t>
            </w:r>
            <w:r w:rsidR="00AB020A" w:rsidRPr="00BD1F40">
              <w:rPr>
                <w:rFonts w:ascii="Times New Roman" w:hAnsi="Times New Roman" w:cs="Times New Roman"/>
                <w:sz w:val="20"/>
                <w:szCs w:val="20"/>
              </w:rPr>
              <w:t>7</w:t>
            </w:r>
            <w:r w:rsidRPr="00BD1F40">
              <w:rPr>
                <w:rFonts w:ascii="Times New Roman" w:hAnsi="Times New Roman" w:cs="Times New Roman"/>
                <w:sz w:val="20"/>
                <w:szCs w:val="20"/>
              </w:rPr>
              <w:t>]</w:t>
            </w:r>
          </w:p>
        </w:tc>
        <w:tc>
          <w:tcPr>
            <w:tcW w:w="1954" w:type="dxa"/>
            <w:tcBorders>
              <w:left w:val="single" w:sz="4" w:space="0" w:color="auto"/>
              <w:bottom w:val="single" w:sz="4" w:space="0" w:color="auto"/>
            </w:tcBorders>
            <w:vAlign w:val="bottom"/>
          </w:tcPr>
          <w:p w14:paraId="67F0E08B" w14:textId="147A096B" w:rsidR="00B44166" w:rsidRPr="00BD1F40" w:rsidRDefault="00B44166" w:rsidP="00B44166">
            <w:pPr>
              <w:jc w:val="center"/>
              <w:rPr>
                <w:rFonts w:ascii="Times New Roman" w:hAnsi="Times New Roman" w:cs="Times New Roman"/>
                <w:sz w:val="20"/>
                <w:szCs w:val="20"/>
              </w:rPr>
            </w:pPr>
            <w:r w:rsidRPr="00BD1F40">
              <w:rPr>
                <w:rFonts w:ascii="Times New Roman" w:hAnsi="Times New Roman" w:cs="Times New Roman"/>
                <w:sz w:val="20"/>
                <w:szCs w:val="20"/>
              </w:rPr>
              <w:t>[</w:t>
            </w:r>
            <w:r w:rsidR="00525969" w:rsidRPr="00BD1F40">
              <w:rPr>
                <w:rFonts w:ascii="Times New Roman" w:hAnsi="Times New Roman" w:cs="Times New Roman"/>
                <w:sz w:val="20"/>
                <w:szCs w:val="20"/>
              </w:rPr>
              <w:t>-</w:t>
            </w:r>
            <w:r w:rsidR="00CD4A27" w:rsidRPr="00BD1F40">
              <w:rPr>
                <w:rFonts w:ascii="Times New Roman" w:hAnsi="Times New Roman" w:cs="Times New Roman"/>
                <w:sz w:val="20"/>
                <w:szCs w:val="20"/>
              </w:rPr>
              <w:t>10</w:t>
            </w:r>
            <w:r w:rsidR="00525969" w:rsidRPr="00BD1F40">
              <w:rPr>
                <w:rFonts w:ascii="Times New Roman" w:hAnsi="Times New Roman" w:cs="Times New Roman"/>
                <w:sz w:val="20"/>
                <w:szCs w:val="20"/>
              </w:rPr>
              <w:t>.7</w:t>
            </w:r>
            <w:r w:rsidR="00FE5E68" w:rsidRPr="00BD1F40">
              <w:rPr>
                <w:rFonts w:ascii="Times New Roman" w:hAnsi="Times New Roman" w:cs="Times New Roman"/>
                <w:sz w:val="20"/>
                <w:szCs w:val="20"/>
              </w:rPr>
              <w:t xml:space="preserve">, </w:t>
            </w:r>
            <w:r w:rsidR="00525969" w:rsidRPr="00BD1F40">
              <w:rPr>
                <w:rFonts w:ascii="Times New Roman" w:hAnsi="Times New Roman" w:cs="Times New Roman"/>
                <w:sz w:val="20"/>
                <w:szCs w:val="20"/>
              </w:rPr>
              <w:t>6.8</w:t>
            </w:r>
            <w:r w:rsidRPr="00BD1F40">
              <w:rPr>
                <w:rFonts w:ascii="Times New Roman" w:hAnsi="Times New Roman" w:cs="Times New Roman"/>
                <w:sz w:val="20"/>
                <w:szCs w:val="20"/>
              </w:rPr>
              <w:t>]</w:t>
            </w:r>
          </w:p>
        </w:tc>
        <w:tc>
          <w:tcPr>
            <w:tcW w:w="1955" w:type="dxa"/>
            <w:tcBorders>
              <w:bottom w:val="single" w:sz="4" w:space="0" w:color="auto"/>
            </w:tcBorders>
            <w:vAlign w:val="bottom"/>
          </w:tcPr>
          <w:p w14:paraId="1EE334DA" w14:textId="06AA7DA5" w:rsidR="00B44166" w:rsidRPr="00BD1F40" w:rsidRDefault="00B44166" w:rsidP="00B44166">
            <w:pPr>
              <w:jc w:val="center"/>
              <w:rPr>
                <w:rFonts w:ascii="Times New Roman" w:hAnsi="Times New Roman" w:cs="Times New Roman"/>
                <w:sz w:val="20"/>
                <w:szCs w:val="20"/>
              </w:rPr>
            </w:pPr>
            <w:r w:rsidRPr="00BD1F40">
              <w:rPr>
                <w:rFonts w:ascii="Times New Roman" w:hAnsi="Times New Roman" w:cs="Times New Roman"/>
                <w:sz w:val="20"/>
                <w:szCs w:val="20"/>
              </w:rPr>
              <w:t>[-</w:t>
            </w:r>
            <w:r w:rsidR="00CD4A27" w:rsidRPr="00BD1F40">
              <w:rPr>
                <w:rFonts w:ascii="Times New Roman" w:hAnsi="Times New Roman" w:cs="Times New Roman"/>
                <w:sz w:val="20"/>
                <w:szCs w:val="20"/>
              </w:rPr>
              <w:t>11</w:t>
            </w:r>
            <w:r w:rsidR="002906C4" w:rsidRPr="00BD1F40">
              <w:rPr>
                <w:rFonts w:ascii="Times New Roman" w:hAnsi="Times New Roman" w:cs="Times New Roman"/>
                <w:sz w:val="20"/>
                <w:szCs w:val="20"/>
              </w:rPr>
              <w:t>.</w:t>
            </w:r>
            <w:r w:rsidR="00CD4A27" w:rsidRPr="00BD1F40">
              <w:rPr>
                <w:rFonts w:ascii="Times New Roman" w:hAnsi="Times New Roman" w:cs="Times New Roman"/>
                <w:sz w:val="20"/>
                <w:szCs w:val="20"/>
              </w:rPr>
              <w:t>1</w:t>
            </w:r>
            <w:r w:rsidR="00FE5E68" w:rsidRPr="00BD1F40">
              <w:rPr>
                <w:rFonts w:ascii="Times New Roman" w:hAnsi="Times New Roman" w:cs="Times New Roman"/>
                <w:sz w:val="20"/>
                <w:szCs w:val="20"/>
              </w:rPr>
              <w:t xml:space="preserve">, </w:t>
            </w:r>
            <w:r w:rsidR="00CD4A27" w:rsidRPr="00BD1F40">
              <w:rPr>
                <w:rFonts w:ascii="Times New Roman" w:hAnsi="Times New Roman" w:cs="Times New Roman"/>
                <w:sz w:val="20"/>
                <w:szCs w:val="20"/>
              </w:rPr>
              <w:t>6.9</w:t>
            </w:r>
            <w:r w:rsidRPr="00BD1F40">
              <w:rPr>
                <w:rFonts w:ascii="Times New Roman" w:hAnsi="Times New Roman" w:cs="Times New Roman"/>
                <w:sz w:val="20"/>
                <w:szCs w:val="20"/>
              </w:rPr>
              <w:t>]</w:t>
            </w:r>
          </w:p>
        </w:tc>
      </w:tr>
    </w:tbl>
    <w:p w14:paraId="23FDFCD2" w14:textId="1683E939" w:rsidR="008A333A" w:rsidRPr="00BD1F40" w:rsidRDefault="008A333A" w:rsidP="008A333A">
      <w:pPr>
        <w:rPr>
          <w:rFonts w:ascii="Times New Roman" w:hAnsi="Times New Roman" w:cs="Times New Roman"/>
        </w:rPr>
      </w:pPr>
      <w:r w:rsidRPr="00BD1F40">
        <w:rPr>
          <w:rFonts w:ascii="Times New Roman" w:hAnsi="Times New Roman" w:cs="Times New Roman"/>
          <w:b/>
          <w:bCs/>
        </w:rPr>
        <w:t>Note:</w:t>
      </w:r>
      <w:r w:rsidRPr="00BD1F40">
        <w:rPr>
          <w:rFonts w:ascii="Times New Roman" w:hAnsi="Times New Roman" w:cs="Times New Roman"/>
        </w:rPr>
        <w:t xml:space="preserve"> </w:t>
      </w:r>
      <w:bookmarkStart w:id="0" w:name="_Hlk104208335"/>
      <w:r w:rsidRPr="00BD1F40">
        <w:rPr>
          <w:rFonts w:ascii="Times New Roman" w:hAnsi="Times New Roman" w:cs="Times New Roman"/>
        </w:rPr>
        <w:t xml:space="preserve">**p &lt; 0.01, *p&lt;0.05. </w:t>
      </w:r>
    </w:p>
    <w:p w14:paraId="17867108" w14:textId="07EBCC6A" w:rsidR="00AE5A15" w:rsidRPr="00BD1F40" w:rsidRDefault="00AE5A15" w:rsidP="008A333A">
      <w:pPr>
        <w:rPr>
          <w:rFonts w:ascii="Times New Roman" w:hAnsi="Times New Roman" w:cs="Times New Roman"/>
        </w:rPr>
      </w:pPr>
      <w:r w:rsidRPr="00BD1F40">
        <w:rPr>
          <w:rFonts w:ascii="Times New Roman" w:hAnsi="Times New Roman" w:cs="Times New Roman"/>
          <w:color w:val="000000"/>
        </w:rPr>
        <w:t>Abbreviations: GAD-2, Generalized Anxiety Disorder 2-item scale; PHQ-2, Patient Health Questionnaire 2-item scale, SNAP; Supplemental Nutrition Assistance Program</w:t>
      </w:r>
    </w:p>
    <w:p w14:paraId="5D96FE15" w14:textId="1CAF98D2" w:rsidR="007B4F65" w:rsidRPr="00BD1F40" w:rsidRDefault="007B4F65" w:rsidP="008A333A">
      <w:pPr>
        <w:rPr>
          <w:rFonts w:ascii="Times New Roman" w:hAnsi="Times New Roman" w:cs="Times New Roman"/>
        </w:rPr>
      </w:pPr>
      <w:r w:rsidRPr="00BD1F40">
        <w:rPr>
          <w:rFonts w:ascii="Times New Roman" w:hAnsi="Times New Roman" w:cs="Times New Roman"/>
          <w:color w:val="000000"/>
        </w:rPr>
        <w:t xml:space="preserve">Data drawn from the U.S. </w:t>
      </w:r>
      <w:r w:rsidRPr="00BD1F40">
        <w:rPr>
          <w:rFonts w:ascii="Times New Roman" w:hAnsi="Times New Roman" w:cs="Times New Roman"/>
        </w:rPr>
        <w:t xml:space="preserve">Census Bureau Household Pulse Survey, Aug 2020 to Mar 2021 waves. </w:t>
      </w:r>
    </w:p>
    <w:p w14:paraId="5F085DA9" w14:textId="7D2B0EB5" w:rsidR="0041688B" w:rsidRPr="00BD1F40" w:rsidRDefault="008A333A" w:rsidP="00527238">
      <w:pPr>
        <w:rPr>
          <w:rFonts w:ascii="Times New Roman" w:hAnsi="Times New Roman" w:cs="Times New Roman"/>
          <w:color w:val="000000"/>
        </w:rPr>
        <w:sectPr w:rsidR="0041688B" w:rsidRPr="00BD1F40" w:rsidSect="007658FE">
          <w:pgSz w:w="15840" w:h="12240" w:orient="landscape"/>
          <w:pgMar w:top="1440" w:right="1440" w:bottom="1440" w:left="1440" w:header="720" w:footer="720" w:gutter="0"/>
          <w:cols w:space="720"/>
          <w:docGrid w:linePitch="360"/>
        </w:sectPr>
      </w:pPr>
      <w:r w:rsidRPr="00BD1F40">
        <w:rPr>
          <w:rFonts w:ascii="Times New Roman" w:hAnsi="Times New Roman" w:cs="Times New Roman"/>
        </w:rPr>
        <w:t xml:space="preserve">Coefficients are derived from models in which the primary exposure is a triple interaction term between an indicator for whether the interview occurred after (versus before) the SNAP increase, a binary variable representing SNAP receipt, and a binary variable for whether the interviewee belonged to a given racial/ethnic or income group. All regressions adjust </w:t>
      </w:r>
      <w:r w:rsidRPr="00BD1F40">
        <w:rPr>
          <w:rFonts w:ascii="Times New Roman" w:hAnsi="Times New Roman" w:cs="Times New Roman"/>
          <w:color w:val="000000"/>
        </w:rPr>
        <w:t xml:space="preserve">gender, age, marriage status, annual gross income, total household size, race, ethnicity, </w:t>
      </w:r>
      <w:r w:rsidR="002D616F" w:rsidRPr="00BD1F40">
        <w:rPr>
          <w:rFonts w:ascii="Times New Roman" w:hAnsi="Times New Roman" w:cs="Times New Roman"/>
          <w:color w:val="000000"/>
        </w:rPr>
        <w:t xml:space="preserve">education, </w:t>
      </w:r>
      <w:r w:rsidRPr="00BD1F40">
        <w:rPr>
          <w:rFonts w:ascii="Times New Roman" w:hAnsi="Times New Roman" w:cs="Times New Roman"/>
          <w:color w:val="000000"/>
        </w:rPr>
        <w:t>any work loss during COVID-19, fixed effects for survey week</w:t>
      </w:r>
      <w:r w:rsidR="00A50D88" w:rsidRPr="00BD1F40">
        <w:rPr>
          <w:rFonts w:ascii="Times New Roman" w:hAnsi="Times New Roman" w:cs="Times New Roman"/>
          <w:color w:val="000000"/>
        </w:rPr>
        <w:t xml:space="preserve"> and state of residence</w:t>
      </w:r>
      <w:r w:rsidRPr="00BD1F40">
        <w:rPr>
          <w:rFonts w:ascii="Times New Roman" w:hAnsi="Times New Roman" w:cs="Times New Roman"/>
          <w:color w:val="000000"/>
        </w:rPr>
        <w:t xml:space="preserve">, and robust standard errors. </w:t>
      </w:r>
      <w:bookmarkEnd w:id="0"/>
      <w:r w:rsidR="0041688B" w:rsidRPr="00BD1F40">
        <w:rPr>
          <w:rFonts w:ascii="Times New Roman" w:hAnsi="Times New Roman" w:cs="Times New Roman"/>
          <w:color w:val="000000"/>
        </w:rPr>
        <w:t>Binary outcome results represented as percentage points.</w:t>
      </w:r>
    </w:p>
    <w:p w14:paraId="752BB96E" w14:textId="53FD728B" w:rsidR="00752FE2" w:rsidRPr="00BD1F40" w:rsidRDefault="00752FE2" w:rsidP="00752FE2">
      <w:pPr>
        <w:rPr>
          <w:rFonts w:ascii="Times New Roman" w:hAnsi="Times New Roman" w:cs="Times New Roman"/>
        </w:rPr>
      </w:pPr>
      <w:r w:rsidRPr="00BD1F40">
        <w:rPr>
          <w:rFonts w:ascii="Times New Roman" w:hAnsi="Times New Roman" w:cs="Times New Roman"/>
          <w:b/>
          <w:bCs/>
        </w:rPr>
        <w:lastRenderedPageBreak/>
        <w:t xml:space="preserve">eTable </w:t>
      </w:r>
      <w:r w:rsidR="00527238" w:rsidRPr="00BD1F40">
        <w:rPr>
          <w:rFonts w:ascii="Times New Roman" w:hAnsi="Times New Roman" w:cs="Times New Roman"/>
          <w:b/>
          <w:bCs/>
        </w:rPr>
        <w:t>4</w:t>
      </w:r>
      <w:r w:rsidRPr="00BD1F40">
        <w:rPr>
          <w:rFonts w:ascii="Times New Roman" w:hAnsi="Times New Roman" w:cs="Times New Roman"/>
          <w:b/>
          <w:bCs/>
        </w:rPr>
        <w:t xml:space="preserve">. </w:t>
      </w:r>
      <w:r w:rsidRPr="00BD1F40">
        <w:rPr>
          <w:rFonts w:ascii="Times New Roman" w:hAnsi="Times New Roman" w:cs="Times New Roman"/>
        </w:rPr>
        <w:t>Effect of 15% SNAP benefit increase on health outcomes</w:t>
      </w:r>
      <w:r w:rsidR="00FE5E68" w:rsidRPr="00BD1F40">
        <w:rPr>
          <w:rFonts w:ascii="Times New Roman" w:hAnsi="Times New Roman" w:cs="Times New Roman"/>
        </w:rPr>
        <w:t>, using</w:t>
      </w:r>
      <w:r w:rsidRPr="00BD1F40">
        <w:rPr>
          <w:rFonts w:ascii="Times New Roman" w:hAnsi="Times New Roman" w:cs="Times New Roman"/>
        </w:rPr>
        <w:t xml:space="preserve"> </w:t>
      </w:r>
      <w:r w:rsidR="00EE1F71" w:rsidRPr="00BD1F40">
        <w:rPr>
          <w:rFonts w:ascii="Times New Roman" w:hAnsi="Times New Roman" w:cs="Times New Roman"/>
        </w:rPr>
        <w:t xml:space="preserve">state-specific </w:t>
      </w:r>
      <w:r w:rsidRPr="00BD1F40">
        <w:rPr>
          <w:rFonts w:ascii="Times New Roman" w:hAnsi="Times New Roman" w:cs="Times New Roman"/>
        </w:rPr>
        <w:t>SNAP</w:t>
      </w:r>
      <w:r w:rsidR="00EE1F71" w:rsidRPr="00BD1F40">
        <w:rPr>
          <w:rFonts w:ascii="Times New Roman" w:hAnsi="Times New Roman" w:cs="Times New Roman"/>
        </w:rPr>
        <w:t xml:space="preserve"> income eligibility criteria</w:t>
      </w:r>
    </w:p>
    <w:p w14:paraId="027EED47" w14:textId="77777777" w:rsidR="00752FE2" w:rsidRPr="00BD1F40" w:rsidRDefault="00752FE2" w:rsidP="00752FE2">
      <w:pPr>
        <w:rPr>
          <w:rFonts w:ascii="Times New Roman" w:hAnsi="Times New Roman" w:cs="Times New Roman"/>
        </w:rPr>
      </w:pPr>
    </w:p>
    <w:tbl>
      <w:tblPr>
        <w:tblW w:w="13680" w:type="dxa"/>
        <w:tblInd w:w="-720" w:type="dxa"/>
        <w:tblLayout w:type="fixed"/>
        <w:tblLook w:val="04A0" w:firstRow="1" w:lastRow="0" w:firstColumn="1" w:lastColumn="0" w:noHBand="0" w:noVBand="1"/>
      </w:tblPr>
      <w:tblGrid>
        <w:gridCol w:w="1559"/>
        <w:gridCol w:w="1696"/>
        <w:gridCol w:w="1724"/>
        <w:gridCol w:w="1916"/>
        <w:gridCol w:w="1724"/>
        <w:gridCol w:w="1724"/>
        <w:gridCol w:w="1819"/>
        <w:gridCol w:w="1484"/>
        <w:gridCol w:w="34"/>
      </w:tblGrid>
      <w:tr w:rsidR="00752FE2" w:rsidRPr="00BD1F40" w14:paraId="156E1F05" w14:textId="77777777" w:rsidTr="0002384A">
        <w:trPr>
          <w:trHeight w:val="418"/>
        </w:trPr>
        <w:tc>
          <w:tcPr>
            <w:tcW w:w="1559" w:type="dxa"/>
            <w:tcBorders>
              <w:top w:val="single" w:sz="4" w:space="0" w:color="auto"/>
              <w:left w:val="nil"/>
              <w:right w:val="nil"/>
            </w:tcBorders>
            <w:shd w:val="clear" w:color="auto" w:fill="auto"/>
            <w:vAlign w:val="bottom"/>
          </w:tcPr>
          <w:p w14:paraId="560DE8CD" w14:textId="77777777" w:rsidR="00752FE2" w:rsidRPr="00BD1F40" w:rsidRDefault="00752FE2" w:rsidP="0002384A">
            <w:pPr>
              <w:jc w:val="center"/>
              <w:rPr>
                <w:rFonts w:ascii="Times New Roman" w:eastAsia="Times New Roman" w:hAnsi="Times New Roman" w:cs="Times New Roman"/>
                <w:sz w:val="20"/>
                <w:szCs w:val="20"/>
              </w:rPr>
            </w:pPr>
          </w:p>
        </w:tc>
        <w:tc>
          <w:tcPr>
            <w:tcW w:w="5336" w:type="dxa"/>
            <w:gridSpan w:val="3"/>
            <w:tcBorders>
              <w:top w:val="single" w:sz="4" w:space="0" w:color="auto"/>
              <w:left w:val="nil"/>
              <w:bottom w:val="single" w:sz="4" w:space="0" w:color="auto"/>
              <w:right w:val="single" w:sz="4" w:space="0" w:color="auto"/>
            </w:tcBorders>
            <w:shd w:val="clear" w:color="auto" w:fill="auto"/>
            <w:vAlign w:val="center"/>
          </w:tcPr>
          <w:p w14:paraId="6EA8D464" w14:textId="77777777" w:rsidR="00752FE2" w:rsidRPr="00BD1F40" w:rsidRDefault="00752FE2" w:rsidP="0002384A">
            <w:pPr>
              <w:jc w:val="center"/>
              <w:rPr>
                <w:rFonts w:ascii="Times New Roman" w:eastAsia="Times New Roman" w:hAnsi="Times New Roman" w:cs="Times New Roman"/>
                <w:b/>
                <w:bCs/>
                <w:sz w:val="20"/>
                <w:szCs w:val="20"/>
              </w:rPr>
            </w:pPr>
            <w:r w:rsidRPr="00BD1F40">
              <w:rPr>
                <w:rFonts w:ascii="Times New Roman" w:eastAsia="Times New Roman" w:hAnsi="Times New Roman" w:cs="Times New Roman"/>
                <w:b/>
                <w:bCs/>
                <w:sz w:val="20"/>
                <w:szCs w:val="20"/>
              </w:rPr>
              <w:t>Nutrition-related outcomes</w:t>
            </w:r>
          </w:p>
        </w:tc>
        <w:tc>
          <w:tcPr>
            <w:tcW w:w="3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8EAF3" w14:textId="77777777" w:rsidR="00752FE2" w:rsidRPr="00BD1F40" w:rsidRDefault="00752FE2" w:rsidP="0002384A">
            <w:pPr>
              <w:jc w:val="center"/>
              <w:rPr>
                <w:rFonts w:ascii="Times New Roman" w:eastAsia="Times New Roman" w:hAnsi="Times New Roman" w:cs="Times New Roman"/>
                <w:b/>
                <w:bCs/>
                <w:sz w:val="20"/>
                <w:szCs w:val="20"/>
              </w:rPr>
            </w:pPr>
            <w:r w:rsidRPr="00BD1F40">
              <w:rPr>
                <w:rFonts w:ascii="Times New Roman" w:eastAsia="Times New Roman" w:hAnsi="Times New Roman" w:cs="Times New Roman"/>
                <w:b/>
                <w:bCs/>
                <w:color w:val="000000"/>
                <w:sz w:val="20"/>
                <w:szCs w:val="20"/>
              </w:rPr>
              <w:t>Mental Health Outcomes</w:t>
            </w:r>
          </w:p>
        </w:tc>
        <w:tc>
          <w:tcPr>
            <w:tcW w:w="3337" w:type="dxa"/>
            <w:gridSpan w:val="3"/>
            <w:tcBorders>
              <w:top w:val="single" w:sz="4" w:space="0" w:color="auto"/>
              <w:left w:val="single" w:sz="4" w:space="0" w:color="auto"/>
              <w:bottom w:val="single" w:sz="4" w:space="0" w:color="auto"/>
              <w:right w:val="nil"/>
            </w:tcBorders>
            <w:shd w:val="clear" w:color="auto" w:fill="auto"/>
            <w:vAlign w:val="center"/>
          </w:tcPr>
          <w:p w14:paraId="4B8A5866" w14:textId="79BB985C" w:rsidR="00752FE2" w:rsidRPr="00BD1F40" w:rsidRDefault="003218F5" w:rsidP="0002384A">
            <w:pPr>
              <w:jc w:val="center"/>
              <w:rPr>
                <w:rFonts w:ascii="Times New Roman" w:eastAsia="Times New Roman" w:hAnsi="Times New Roman" w:cs="Times New Roman"/>
                <w:b/>
                <w:bCs/>
                <w:sz w:val="20"/>
                <w:szCs w:val="20"/>
              </w:rPr>
            </w:pPr>
            <w:r w:rsidRPr="00BD1F40">
              <w:rPr>
                <w:rFonts w:ascii="Times New Roman" w:eastAsia="Times New Roman" w:hAnsi="Times New Roman" w:cs="Times New Roman"/>
                <w:b/>
                <w:bCs/>
                <w:sz w:val="20"/>
                <w:szCs w:val="20"/>
              </w:rPr>
              <w:t xml:space="preserve">Secondary </w:t>
            </w:r>
            <w:r w:rsidR="00752FE2" w:rsidRPr="00BD1F40">
              <w:rPr>
                <w:rFonts w:ascii="Times New Roman" w:eastAsia="Times New Roman" w:hAnsi="Times New Roman" w:cs="Times New Roman"/>
                <w:b/>
                <w:bCs/>
                <w:sz w:val="20"/>
                <w:szCs w:val="20"/>
              </w:rPr>
              <w:t>Outcomes</w:t>
            </w:r>
          </w:p>
        </w:tc>
      </w:tr>
      <w:tr w:rsidR="00752FE2" w:rsidRPr="00BD1F40" w14:paraId="09A95CA5" w14:textId="77777777" w:rsidTr="0002384A">
        <w:trPr>
          <w:gridAfter w:val="1"/>
          <w:wAfter w:w="34" w:type="dxa"/>
          <w:trHeight w:val="777"/>
        </w:trPr>
        <w:tc>
          <w:tcPr>
            <w:tcW w:w="1559" w:type="dxa"/>
            <w:tcBorders>
              <w:left w:val="nil"/>
              <w:bottom w:val="single" w:sz="4" w:space="0" w:color="auto"/>
              <w:right w:val="nil"/>
            </w:tcBorders>
            <w:shd w:val="clear" w:color="auto" w:fill="auto"/>
            <w:vAlign w:val="bottom"/>
            <w:hideMark/>
          </w:tcPr>
          <w:p w14:paraId="3CA8ADC0" w14:textId="77777777" w:rsidR="00752FE2" w:rsidRPr="00BD1F40" w:rsidRDefault="00752FE2" w:rsidP="0002384A">
            <w:pPr>
              <w:jc w:val="center"/>
              <w:rPr>
                <w:rFonts w:ascii="Times New Roman" w:eastAsia="Times New Roman" w:hAnsi="Times New Roman" w:cs="Times New Roman"/>
                <w:sz w:val="20"/>
                <w:szCs w:val="20"/>
              </w:rPr>
            </w:pPr>
          </w:p>
        </w:tc>
        <w:tc>
          <w:tcPr>
            <w:tcW w:w="1696" w:type="dxa"/>
            <w:tcBorders>
              <w:top w:val="single" w:sz="4" w:space="0" w:color="auto"/>
              <w:left w:val="nil"/>
              <w:bottom w:val="single" w:sz="4" w:space="0" w:color="auto"/>
              <w:right w:val="nil"/>
            </w:tcBorders>
            <w:shd w:val="clear" w:color="auto" w:fill="auto"/>
            <w:vAlign w:val="center"/>
            <w:hideMark/>
          </w:tcPr>
          <w:p w14:paraId="2E1E7BAA" w14:textId="77777777" w:rsidR="00752FE2" w:rsidRPr="00BD1F40" w:rsidRDefault="00752FE2" w:rsidP="0002384A">
            <w:pPr>
              <w:jc w:val="center"/>
              <w:rPr>
                <w:rFonts w:ascii="Times New Roman" w:eastAsia="Times New Roman" w:hAnsi="Times New Roman" w:cs="Times New Roman"/>
                <w:b/>
                <w:bCs/>
                <w:sz w:val="18"/>
                <w:szCs w:val="18"/>
              </w:rPr>
            </w:pPr>
            <w:r w:rsidRPr="00BD1F40">
              <w:rPr>
                <w:rFonts w:ascii="Times New Roman" w:eastAsia="Times New Roman" w:hAnsi="Times New Roman" w:cs="Times New Roman"/>
                <w:b/>
                <w:bCs/>
                <w:sz w:val="18"/>
                <w:szCs w:val="18"/>
              </w:rPr>
              <w:t>Household food insufficient</w:t>
            </w:r>
          </w:p>
        </w:tc>
        <w:tc>
          <w:tcPr>
            <w:tcW w:w="1724" w:type="dxa"/>
            <w:tcBorders>
              <w:top w:val="single" w:sz="4" w:space="0" w:color="auto"/>
              <w:left w:val="nil"/>
              <w:bottom w:val="single" w:sz="4" w:space="0" w:color="auto"/>
              <w:right w:val="nil"/>
            </w:tcBorders>
            <w:shd w:val="clear" w:color="auto" w:fill="auto"/>
            <w:vAlign w:val="center"/>
            <w:hideMark/>
          </w:tcPr>
          <w:p w14:paraId="627AE539" w14:textId="77777777" w:rsidR="00752FE2" w:rsidRPr="00BD1F40" w:rsidRDefault="00752FE2" w:rsidP="0002384A">
            <w:pPr>
              <w:jc w:val="center"/>
              <w:rPr>
                <w:rFonts w:ascii="Times New Roman" w:eastAsia="Times New Roman" w:hAnsi="Times New Roman" w:cs="Times New Roman"/>
                <w:b/>
                <w:bCs/>
                <w:sz w:val="18"/>
                <w:szCs w:val="18"/>
              </w:rPr>
            </w:pPr>
            <w:r w:rsidRPr="00BD1F40">
              <w:rPr>
                <w:rFonts w:ascii="Times New Roman" w:eastAsia="Times New Roman" w:hAnsi="Times New Roman" w:cs="Times New Roman"/>
                <w:b/>
                <w:bCs/>
                <w:sz w:val="18"/>
                <w:szCs w:val="18"/>
              </w:rPr>
              <w:t>Children not eating b/c can't afford food</w:t>
            </w:r>
          </w:p>
        </w:tc>
        <w:tc>
          <w:tcPr>
            <w:tcW w:w="1916" w:type="dxa"/>
            <w:tcBorders>
              <w:top w:val="single" w:sz="4" w:space="0" w:color="auto"/>
              <w:left w:val="nil"/>
              <w:bottom w:val="single" w:sz="4" w:space="0" w:color="auto"/>
              <w:right w:val="single" w:sz="4" w:space="0" w:color="auto"/>
            </w:tcBorders>
            <w:shd w:val="clear" w:color="auto" w:fill="auto"/>
            <w:vAlign w:val="center"/>
            <w:hideMark/>
          </w:tcPr>
          <w:p w14:paraId="1FB8ABF4" w14:textId="77777777" w:rsidR="00752FE2" w:rsidRPr="00BD1F40" w:rsidRDefault="00752FE2" w:rsidP="0002384A">
            <w:pPr>
              <w:jc w:val="center"/>
              <w:rPr>
                <w:rFonts w:ascii="Times New Roman" w:eastAsia="Times New Roman" w:hAnsi="Times New Roman" w:cs="Times New Roman"/>
                <w:b/>
                <w:bCs/>
                <w:sz w:val="18"/>
                <w:szCs w:val="18"/>
              </w:rPr>
            </w:pPr>
            <w:r w:rsidRPr="00BD1F40">
              <w:rPr>
                <w:rFonts w:ascii="Times New Roman" w:eastAsia="Times New Roman" w:hAnsi="Times New Roman" w:cs="Times New Roman"/>
                <w:b/>
                <w:bCs/>
                <w:sz w:val="18"/>
                <w:szCs w:val="18"/>
              </w:rPr>
              <w:t xml:space="preserve">Free groceries/meals </w:t>
            </w:r>
          </w:p>
        </w:tc>
        <w:tc>
          <w:tcPr>
            <w:tcW w:w="1724" w:type="dxa"/>
            <w:tcBorders>
              <w:top w:val="single" w:sz="4" w:space="0" w:color="auto"/>
              <w:left w:val="nil"/>
              <w:bottom w:val="single" w:sz="4" w:space="0" w:color="auto"/>
              <w:right w:val="nil"/>
            </w:tcBorders>
            <w:shd w:val="clear" w:color="auto" w:fill="auto"/>
            <w:vAlign w:val="center"/>
            <w:hideMark/>
          </w:tcPr>
          <w:p w14:paraId="0AA966DE" w14:textId="77777777" w:rsidR="00752FE2" w:rsidRPr="00BD1F40" w:rsidRDefault="00752FE2" w:rsidP="0002384A">
            <w:pPr>
              <w:jc w:val="center"/>
              <w:rPr>
                <w:rFonts w:ascii="Times New Roman" w:eastAsia="Times New Roman" w:hAnsi="Times New Roman" w:cs="Times New Roman"/>
                <w:b/>
                <w:bCs/>
                <w:sz w:val="18"/>
                <w:szCs w:val="18"/>
              </w:rPr>
            </w:pPr>
            <w:r w:rsidRPr="00BD1F40">
              <w:rPr>
                <w:rFonts w:ascii="Times New Roman" w:eastAsia="Times New Roman" w:hAnsi="Times New Roman" w:cs="Times New Roman"/>
                <w:b/>
                <w:bCs/>
                <w:sz w:val="18"/>
                <w:szCs w:val="18"/>
              </w:rPr>
              <w:t>Anxiety Symptoms Score (GAD-2)</w:t>
            </w:r>
          </w:p>
        </w:tc>
        <w:tc>
          <w:tcPr>
            <w:tcW w:w="1724" w:type="dxa"/>
            <w:tcBorders>
              <w:top w:val="single" w:sz="4" w:space="0" w:color="auto"/>
              <w:left w:val="nil"/>
              <w:bottom w:val="single" w:sz="4" w:space="0" w:color="auto"/>
              <w:right w:val="single" w:sz="4" w:space="0" w:color="auto"/>
            </w:tcBorders>
            <w:shd w:val="clear" w:color="auto" w:fill="auto"/>
            <w:vAlign w:val="center"/>
            <w:hideMark/>
          </w:tcPr>
          <w:p w14:paraId="1FDC011B" w14:textId="77777777" w:rsidR="00752FE2" w:rsidRPr="00BD1F40" w:rsidRDefault="00752FE2" w:rsidP="0002384A">
            <w:pPr>
              <w:jc w:val="center"/>
              <w:rPr>
                <w:rFonts w:ascii="Times New Roman" w:eastAsia="Times New Roman" w:hAnsi="Times New Roman" w:cs="Times New Roman"/>
                <w:b/>
                <w:bCs/>
                <w:sz w:val="18"/>
                <w:szCs w:val="18"/>
              </w:rPr>
            </w:pPr>
            <w:r w:rsidRPr="00BD1F40">
              <w:rPr>
                <w:rFonts w:ascii="Times New Roman" w:eastAsia="Times New Roman" w:hAnsi="Times New Roman" w:cs="Times New Roman"/>
                <w:b/>
                <w:bCs/>
                <w:sz w:val="18"/>
                <w:szCs w:val="18"/>
              </w:rPr>
              <w:t>Depressive Symptoms Score (PHQ-2)</w:t>
            </w:r>
          </w:p>
        </w:tc>
        <w:tc>
          <w:tcPr>
            <w:tcW w:w="1819" w:type="dxa"/>
            <w:tcBorders>
              <w:top w:val="single" w:sz="4" w:space="0" w:color="auto"/>
              <w:left w:val="single" w:sz="4" w:space="0" w:color="auto"/>
              <w:bottom w:val="single" w:sz="4" w:space="0" w:color="auto"/>
              <w:right w:val="nil"/>
            </w:tcBorders>
            <w:shd w:val="clear" w:color="auto" w:fill="auto"/>
            <w:vAlign w:val="center"/>
            <w:hideMark/>
          </w:tcPr>
          <w:p w14:paraId="562333F6" w14:textId="161A0A98" w:rsidR="00752FE2" w:rsidRPr="00BD1F40" w:rsidRDefault="008717A6" w:rsidP="0002384A">
            <w:pPr>
              <w:jc w:val="center"/>
              <w:rPr>
                <w:rFonts w:ascii="Times New Roman" w:eastAsia="Times New Roman" w:hAnsi="Times New Roman" w:cs="Times New Roman"/>
                <w:b/>
                <w:bCs/>
                <w:sz w:val="18"/>
                <w:szCs w:val="18"/>
              </w:rPr>
            </w:pPr>
            <w:r w:rsidRPr="00BD1F40">
              <w:rPr>
                <w:rFonts w:ascii="Times New Roman" w:eastAsia="Times New Roman" w:hAnsi="Times New Roman" w:cs="Times New Roman"/>
                <w:b/>
                <w:bCs/>
                <w:sz w:val="18"/>
                <w:szCs w:val="18"/>
              </w:rPr>
              <w:t>Somewhat/very difficult paying expenses</w:t>
            </w:r>
          </w:p>
        </w:tc>
        <w:tc>
          <w:tcPr>
            <w:tcW w:w="1484" w:type="dxa"/>
            <w:tcBorders>
              <w:top w:val="single" w:sz="4" w:space="0" w:color="auto"/>
              <w:left w:val="nil"/>
              <w:bottom w:val="single" w:sz="4" w:space="0" w:color="auto"/>
              <w:right w:val="nil"/>
            </w:tcBorders>
            <w:shd w:val="clear" w:color="auto" w:fill="auto"/>
            <w:vAlign w:val="center"/>
            <w:hideMark/>
          </w:tcPr>
          <w:p w14:paraId="1F8D4554" w14:textId="77777777" w:rsidR="00752FE2" w:rsidRPr="00BD1F40" w:rsidRDefault="00752FE2" w:rsidP="0002384A">
            <w:pPr>
              <w:jc w:val="center"/>
              <w:rPr>
                <w:rFonts w:ascii="Times New Roman" w:eastAsia="Times New Roman" w:hAnsi="Times New Roman" w:cs="Times New Roman"/>
                <w:b/>
                <w:bCs/>
                <w:sz w:val="18"/>
                <w:szCs w:val="18"/>
              </w:rPr>
            </w:pPr>
            <w:r w:rsidRPr="00BD1F40">
              <w:rPr>
                <w:rFonts w:ascii="Times New Roman" w:eastAsia="Times New Roman" w:hAnsi="Times New Roman" w:cs="Times New Roman"/>
                <w:b/>
                <w:bCs/>
                <w:sz w:val="18"/>
                <w:szCs w:val="18"/>
              </w:rPr>
              <w:t>Caught up rent/ mortgage</w:t>
            </w:r>
          </w:p>
        </w:tc>
      </w:tr>
      <w:tr w:rsidR="00752FE2" w:rsidRPr="00BD1F40" w14:paraId="3E29E4E6" w14:textId="77777777" w:rsidTr="0002384A">
        <w:trPr>
          <w:gridAfter w:val="1"/>
          <w:wAfter w:w="34" w:type="dxa"/>
          <w:trHeight w:val="300"/>
        </w:trPr>
        <w:tc>
          <w:tcPr>
            <w:tcW w:w="1559" w:type="dxa"/>
            <w:tcBorders>
              <w:top w:val="single" w:sz="4" w:space="0" w:color="auto"/>
              <w:left w:val="nil"/>
              <w:bottom w:val="nil"/>
            </w:tcBorders>
            <w:shd w:val="clear" w:color="auto" w:fill="auto"/>
            <w:noWrap/>
            <w:vAlign w:val="bottom"/>
            <w:hideMark/>
          </w:tcPr>
          <w:p w14:paraId="4153D11A" w14:textId="77777777" w:rsidR="00752FE2" w:rsidRPr="00BD1F40" w:rsidRDefault="00752FE2" w:rsidP="00752FE2">
            <w:pPr>
              <w:rPr>
                <w:rFonts w:ascii="Times New Roman" w:eastAsia="Times New Roman" w:hAnsi="Times New Roman" w:cs="Times New Roman"/>
                <w:b/>
                <w:bCs/>
                <w:sz w:val="20"/>
                <w:szCs w:val="20"/>
              </w:rPr>
            </w:pPr>
            <w:r w:rsidRPr="00BD1F40">
              <w:rPr>
                <w:rFonts w:ascii="Times New Roman" w:eastAsia="Times New Roman" w:hAnsi="Times New Roman" w:cs="Times New Roman"/>
                <w:b/>
                <w:bCs/>
                <w:sz w:val="20"/>
                <w:szCs w:val="20"/>
              </w:rPr>
              <w:t>Coefficient</w:t>
            </w:r>
          </w:p>
        </w:tc>
        <w:tc>
          <w:tcPr>
            <w:tcW w:w="1696" w:type="dxa"/>
            <w:tcBorders>
              <w:top w:val="single" w:sz="4" w:space="0" w:color="auto"/>
              <w:bottom w:val="nil"/>
              <w:right w:val="nil"/>
            </w:tcBorders>
            <w:shd w:val="clear" w:color="auto" w:fill="auto"/>
            <w:noWrap/>
            <w:vAlign w:val="bottom"/>
            <w:hideMark/>
          </w:tcPr>
          <w:p w14:paraId="47899DE6" w14:textId="634C2580" w:rsidR="00752FE2" w:rsidRPr="00BD1F40" w:rsidRDefault="00752FE2" w:rsidP="00752FE2">
            <w:pPr>
              <w:jc w:val="center"/>
              <w:rPr>
                <w:rFonts w:ascii="Times New Roman" w:eastAsia="Times New Roman" w:hAnsi="Times New Roman" w:cs="Times New Roman"/>
                <w:color w:val="000000" w:themeColor="text1"/>
                <w:sz w:val="18"/>
                <w:szCs w:val="18"/>
              </w:rPr>
            </w:pPr>
            <w:r w:rsidRPr="00BD1F40">
              <w:rPr>
                <w:rFonts w:ascii="Times New Roman" w:hAnsi="Times New Roman" w:cs="Times New Roman"/>
                <w:color w:val="000000" w:themeColor="text1"/>
                <w:sz w:val="20"/>
                <w:szCs w:val="20"/>
              </w:rPr>
              <w:t>-</w:t>
            </w:r>
            <w:r w:rsidR="00B10D29" w:rsidRPr="00BD1F40">
              <w:rPr>
                <w:rFonts w:ascii="Times New Roman" w:hAnsi="Times New Roman" w:cs="Times New Roman"/>
                <w:color w:val="000000" w:themeColor="text1"/>
                <w:sz w:val="20"/>
                <w:szCs w:val="20"/>
              </w:rPr>
              <w:t>1.</w:t>
            </w:r>
            <w:r w:rsidR="003C2476" w:rsidRPr="00BD1F40">
              <w:rPr>
                <w:rFonts w:ascii="Times New Roman" w:hAnsi="Times New Roman" w:cs="Times New Roman"/>
                <w:color w:val="000000" w:themeColor="text1"/>
                <w:sz w:val="20"/>
                <w:szCs w:val="20"/>
              </w:rPr>
              <w:t>6</w:t>
            </w:r>
            <w:r w:rsidRPr="00BD1F40">
              <w:rPr>
                <w:rFonts w:ascii="Times New Roman" w:hAnsi="Times New Roman" w:cs="Times New Roman"/>
                <w:color w:val="000000" w:themeColor="text1"/>
                <w:sz w:val="20"/>
                <w:szCs w:val="20"/>
              </w:rPr>
              <w:t>*</w:t>
            </w:r>
            <w:r w:rsidR="00B10D29" w:rsidRPr="00BD1F40">
              <w:rPr>
                <w:rFonts w:ascii="Times New Roman" w:hAnsi="Times New Roman" w:cs="Times New Roman"/>
                <w:color w:val="000000" w:themeColor="text1"/>
                <w:sz w:val="20"/>
                <w:szCs w:val="20"/>
              </w:rPr>
              <w:t>*</w:t>
            </w:r>
          </w:p>
        </w:tc>
        <w:tc>
          <w:tcPr>
            <w:tcW w:w="1724" w:type="dxa"/>
            <w:tcBorders>
              <w:top w:val="single" w:sz="4" w:space="0" w:color="auto"/>
              <w:left w:val="nil"/>
              <w:bottom w:val="nil"/>
              <w:right w:val="nil"/>
            </w:tcBorders>
            <w:shd w:val="clear" w:color="auto" w:fill="auto"/>
            <w:noWrap/>
            <w:vAlign w:val="bottom"/>
            <w:hideMark/>
          </w:tcPr>
          <w:p w14:paraId="057B5707" w14:textId="7B479E5A" w:rsidR="00752FE2" w:rsidRPr="00BD1F40" w:rsidRDefault="00752FE2" w:rsidP="00752FE2">
            <w:pPr>
              <w:jc w:val="center"/>
              <w:rPr>
                <w:rFonts w:ascii="Times New Roman" w:eastAsia="Times New Roman" w:hAnsi="Times New Roman" w:cs="Times New Roman"/>
                <w:color w:val="000000" w:themeColor="text1"/>
                <w:sz w:val="18"/>
                <w:szCs w:val="18"/>
              </w:rPr>
            </w:pPr>
            <w:r w:rsidRPr="00BD1F40">
              <w:rPr>
                <w:rFonts w:ascii="Times New Roman" w:hAnsi="Times New Roman" w:cs="Times New Roman"/>
                <w:color w:val="000000" w:themeColor="text1"/>
                <w:sz w:val="20"/>
                <w:szCs w:val="20"/>
              </w:rPr>
              <w:t>0.</w:t>
            </w:r>
            <w:r w:rsidR="00B10D29" w:rsidRPr="00BD1F40">
              <w:rPr>
                <w:rFonts w:ascii="Times New Roman" w:hAnsi="Times New Roman" w:cs="Times New Roman"/>
                <w:color w:val="000000" w:themeColor="text1"/>
                <w:sz w:val="20"/>
                <w:szCs w:val="20"/>
              </w:rPr>
              <w:t>4</w:t>
            </w:r>
          </w:p>
        </w:tc>
        <w:tc>
          <w:tcPr>
            <w:tcW w:w="1916" w:type="dxa"/>
            <w:tcBorders>
              <w:top w:val="single" w:sz="4" w:space="0" w:color="auto"/>
              <w:left w:val="nil"/>
              <w:bottom w:val="nil"/>
              <w:right w:val="single" w:sz="4" w:space="0" w:color="auto"/>
            </w:tcBorders>
            <w:shd w:val="clear" w:color="auto" w:fill="auto"/>
            <w:noWrap/>
            <w:vAlign w:val="bottom"/>
            <w:hideMark/>
          </w:tcPr>
          <w:p w14:paraId="67C64C2E" w14:textId="0592D065" w:rsidR="00752FE2" w:rsidRPr="00BD1F40" w:rsidRDefault="00752FE2" w:rsidP="00752FE2">
            <w:pPr>
              <w:jc w:val="center"/>
              <w:rPr>
                <w:rFonts w:ascii="Times New Roman" w:eastAsia="Times New Roman" w:hAnsi="Times New Roman" w:cs="Times New Roman"/>
                <w:color w:val="000000" w:themeColor="text1"/>
                <w:sz w:val="18"/>
                <w:szCs w:val="18"/>
              </w:rPr>
            </w:pPr>
            <w:r w:rsidRPr="00BD1F40">
              <w:rPr>
                <w:rFonts w:ascii="Times New Roman" w:hAnsi="Times New Roman" w:cs="Times New Roman"/>
                <w:color w:val="000000" w:themeColor="text1"/>
                <w:sz w:val="20"/>
                <w:szCs w:val="20"/>
              </w:rPr>
              <w:t>-0</w:t>
            </w:r>
            <w:r w:rsidR="0041688B" w:rsidRPr="00BD1F40">
              <w:rPr>
                <w:rFonts w:ascii="Times New Roman" w:hAnsi="Times New Roman" w:cs="Times New Roman"/>
                <w:color w:val="000000" w:themeColor="text1"/>
                <w:sz w:val="20"/>
                <w:szCs w:val="20"/>
              </w:rPr>
              <w:t>.</w:t>
            </w:r>
            <w:r w:rsidR="003C2476" w:rsidRPr="00BD1F40">
              <w:rPr>
                <w:rFonts w:ascii="Times New Roman" w:hAnsi="Times New Roman" w:cs="Times New Roman"/>
                <w:color w:val="000000" w:themeColor="text1"/>
                <w:sz w:val="20"/>
                <w:szCs w:val="20"/>
              </w:rPr>
              <w:t>3</w:t>
            </w:r>
          </w:p>
        </w:tc>
        <w:tc>
          <w:tcPr>
            <w:tcW w:w="1724" w:type="dxa"/>
            <w:tcBorders>
              <w:top w:val="single" w:sz="4" w:space="0" w:color="auto"/>
              <w:left w:val="nil"/>
              <w:bottom w:val="nil"/>
              <w:right w:val="nil"/>
            </w:tcBorders>
            <w:shd w:val="clear" w:color="auto" w:fill="auto"/>
            <w:noWrap/>
            <w:vAlign w:val="bottom"/>
            <w:hideMark/>
          </w:tcPr>
          <w:p w14:paraId="3D657A18" w14:textId="09565678" w:rsidR="00752FE2" w:rsidRPr="00BD1F40" w:rsidRDefault="00752FE2" w:rsidP="00752FE2">
            <w:pPr>
              <w:jc w:val="center"/>
              <w:rPr>
                <w:rFonts w:ascii="Times New Roman" w:eastAsia="Times New Roman" w:hAnsi="Times New Roman" w:cs="Times New Roman"/>
                <w:color w:val="000000" w:themeColor="text1"/>
                <w:sz w:val="18"/>
                <w:szCs w:val="18"/>
              </w:rPr>
            </w:pPr>
            <w:r w:rsidRPr="00BD1F40">
              <w:rPr>
                <w:rFonts w:ascii="Times New Roman" w:hAnsi="Times New Roman" w:cs="Times New Roman"/>
                <w:color w:val="000000" w:themeColor="text1"/>
                <w:sz w:val="20"/>
                <w:szCs w:val="20"/>
              </w:rPr>
              <w:t>-0.</w:t>
            </w:r>
            <w:r w:rsidR="00B10D29" w:rsidRPr="00BD1F40">
              <w:rPr>
                <w:rFonts w:ascii="Times New Roman" w:hAnsi="Times New Roman" w:cs="Times New Roman"/>
                <w:color w:val="000000" w:themeColor="text1"/>
                <w:sz w:val="20"/>
                <w:szCs w:val="20"/>
              </w:rPr>
              <w:t>07</w:t>
            </w:r>
            <w:r w:rsidRPr="00BD1F40">
              <w:rPr>
                <w:rFonts w:ascii="Times New Roman" w:hAnsi="Times New Roman" w:cs="Times New Roman"/>
                <w:color w:val="000000" w:themeColor="text1"/>
                <w:sz w:val="20"/>
                <w:szCs w:val="20"/>
              </w:rPr>
              <w:t>*</w:t>
            </w:r>
            <w:r w:rsidR="00B10D29" w:rsidRPr="00BD1F40">
              <w:rPr>
                <w:rFonts w:ascii="Times New Roman" w:hAnsi="Times New Roman" w:cs="Times New Roman"/>
                <w:color w:val="000000" w:themeColor="text1"/>
                <w:sz w:val="20"/>
                <w:szCs w:val="20"/>
              </w:rPr>
              <w:t>*</w:t>
            </w:r>
          </w:p>
        </w:tc>
        <w:tc>
          <w:tcPr>
            <w:tcW w:w="1724" w:type="dxa"/>
            <w:tcBorders>
              <w:top w:val="single" w:sz="4" w:space="0" w:color="auto"/>
              <w:left w:val="nil"/>
              <w:bottom w:val="nil"/>
              <w:right w:val="single" w:sz="4" w:space="0" w:color="auto"/>
            </w:tcBorders>
            <w:shd w:val="clear" w:color="auto" w:fill="auto"/>
            <w:noWrap/>
            <w:vAlign w:val="bottom"/>
            <w:hideMark/>
          </w:tcPr>
          <w:p w14:paraId="7909CE72" w14:textId="503FF802" w:rsidR="00752FE2" w:rsidRPr="00BD1F40" w:rsidRDefault="00752FE2" w:rsidP="00752FE2">
            <w:pPr>
              <w:jc w:val="center"/>
              <w:rPr>
                <w:rFonts w:ascii="Times New Roman" w:eastAsia="Times New Roman" w:hAnsi="Times New Roman" w:cs="Times New Roman"/>
                <w:color w:val="000000" w:themeColor="text1"/>
                <w:sz w:val="18"/>
                <w:szCs w:val="18"/>
              </w:rPr>
            </w:pPr>
            <w:r w:rsidRPr="00BD1F40">
              <w:rPr>
                <w:rFonts w:ascii="Times New Roman" w:hAnsi="Times New Roman" w:cs="Times New Roman"/>
                <w:color w:val="000000" w:themeColor="text1"/>
                <w:sz w:val="20"/>
                <w:szCs w:val="20"/>
              </w:rPr>
              <w:t>-0.0</w:t>
            </w:r>
            <w:r w:rsidR="00B10D29" w:rsidRPr="00BD1F40">
              <w:rPr>
                <w:rFonts w:ascii="Times New Roman" w:hAnsi="Times New Roman" w:cs="Times New Roman"/>
                <w:color w:val="000000" w:themeColor="text1"/>
                <w:sz w:val="20"/>
                <w:szCs w:val="20"/>
              </w:rPr>
              <w:t>2</w:t>
            </w:r>
          </w:p>
        </w:tc>
        <w:tc>
          <w:tcPr>
            <w:tcW w:w="1819" w:type="dxa"/>
            <w:tcBorders>
              <w:top w:val="single" w:sz="4" w:space="0" w:color="auto"/>
              <w:left w:val="single" w:sz="4" w:space="0" w:color="auto"/>
              <w:bottom w:val="nil"/>
              <w:right w:val="nil"/>
            </w:tcBorders>
            <w:shd w:val="clear" w:color="auto" w:fill="auto"/>
            <w:noWrap/>
            <w:vAlign w:val="bottom"/>
            <w:hideMark/>
          </w:tcPr>
          <w:p w14:paraId="0841E28E" w14:textId="411A4A54" w:rsidR="00752FE2" w:rsidRPr="00BD1F40" w:rsidRDefault="00752FE2" w:rsidP="00752FE2">
            <w:pPr>
              <w:jc w:val="center"/>
              <w:rPr>
                <w:rFonts w:ascii="Times New Roman" w:eastAsia="Times New Roman" w:hAnsi="Times New Roman" w:cs="Times New Roman"/>
                <w:color w:val="000000" w:themeColor="text1"/>
                <w:sz w:val="18"/>
                <w:szCs w:val="18"/>
              </w:rPr>
            </w:pPr>
            <w:r w:rsidRPr="00BD1F40">
              <w:rPr>
                <w:rFonts w:ascii="Times New Roman" w:hAnsi="Times New Roman" w:cs="Times New Roman"/>
                <w:color w:val="000000" w:themeColor="text1"/>
                <w:sz w:val="20"/>
                <w:szCs w:val="20"/>
              </w:rPr>
              <w:t>-</w:t>
            </w:r>
            <w:r w:rsidR="00B10D29" w:rsidRPr="00BD1F40">
              <w:rPr>
                <w:rFonts w:ascii="Times New Roman" w:hAnsi="Times New Roman" w:cs="Times New Roman"/>
                <w:color w:val="000000" w:themeColor="text1"/>
                <w:sz w:val="20"/>
                <w:szCs w:val="20"/>
              </w:rPr>
              <w:t>1.</w:t>
            </w:r>
            <w:r w:rsidR="003C2476" w:rsidRPr="00BD1F40">
              <w:rPr>
                <w:rFonts w:ascii="Times New Roman" w:hAnsi="Times New Roman" w:cs="Times New Roman"/>
                <w:color w:val="000000" w:themeColor="text1"/>
                <w:sz w:val="20"/>
                <w:szCs w:val="20"/>
              </w:rPr>
              <w:t>9</w:t>
            </w:r>
            <w:r w:rsidRPr="00BD1F40">
              <w:rPr>
                <w:rFonts w:ascii="Times New Roman" w:hAnsi="Times New Roman" w:cs="Times New Roman"/>
                <w:color w:val="000000" w:themeColor="text1"/>
                <w:sz w:val="20"/>
                <w:szCs w:val="20"/>
              </w:rPr>
              <w:t>*</w:t>
            </w:r>
          </w:p>
        </w:tc>
        <w:tc>
          <w:tcPr>
            <w:tcW w:w="1484" w:type="dxa"/>
            <w:tcBorders>
              <w:top w:val="single" w:sz="4" w:space="0" w:color="auto"/>
              <w:left w:val="nil"/>
              <w:bottom w:val="nil"/>
              <w:right w:val="nil"/>
            </w:tcBorders>
            <w:shd w:val="clear" w:color="auto" w:fill="auto"/>
            <w:noWrap/>
            <w:vAlign w:val="bottom"/>
            <w:hideMark/>
          </w:tcPr>
          <w:p w14:paraId="629D0DDE" w14:textId="28A25E0C" w:rsidR="00752FE2" w:rsidRPr="00BD1F40" w:rsidRDefault="00752FE2" w:rsidP="00752FE2">
            <w:pPr>
              <w:jc w:val="center"/>
              <w:rPr>
                <w:rFonts w:ascii="Times New Roman" w:eastAsia="Times New Roman" w:hAnsi="Times New Roman" w:cs="Times New Roman"/>
                <w:color w:val="000000" w:themeColor="text1"/>
                <w:sz w:val="18"/>
                <w:szCs w:val="18"/>
              </w:rPr>
            </w:pPr>
            <w:r w:rsidRPr="00BD1F40">
              <w:rPr>
                <w:rFonts w:ascii="Times New Roman" w:hAnsi="Times New Roman" w:cs="Times New Roman"/>
                <w:color w:val="000000" w:themeColor="text1"/>
                <w:sz w:val="20"/>
                <w:szCs w:val="20"/>
              </w:rPr>
              <w:t>-0</w:t>
            </w:r>
            <w:r w:rsidR="0041688B" w:rsidRPr="00BD1F40">
              <w:rPr>
                <w:rFonts w:ascii="Times New Roman" w:hAnsi="Times New Roman" w:cs="Times New Roman"/>
                <w:color w:val="000000" w:themeColor="text1"/>
                <w:sz w:val="20"/>
                <w:szCs w:val="20"/>
              </w:rPr>
              <w:t>.</w:t>
            </w:r>
            <w:r w:rsidR="002C29C9" w:rsidRPr="00BD1F40">
              <w:rPr>
                <w:rFonts w:ascii="Times New Roman" w:hAnsi="Times New Roman" w:cs="Times New Roman"/>
                <w:color w:val="000000" w:themeColor="text1"/>
                <w:sz w:val="20"/>
                <w:szCs w:val="20"/>
              </w:rPr>
              <w:t>1</w:t>
            </w:r>
          </w:p>
        </w:tc>
      </w:tr>
      <w:tr w:rsidR="00752FE2" w:rsidRPr="00BD1F40" w14:paraId="284DBDD0" w14:textId="77777777" w:rsidTr="0002384A">
        <w:trPr>
          <w:gridAfter w:val="1"/>
          <w:wAfter w:w="34" w:type="dxa"/>
          <w:trHeight w:val="300"/>
        </w:trPr>
        <w:tc>
          <w:tcPr>
            <w:tcW w:w="1559" w:type="dxa"/>
            <w:tcBorders>
              <w:top w:val="nil"/>
              <w:left w:val="nil"/>
              <w:bottom w:val="nil"/>
            </w:tcBorders>
            <w:shd w:val="clear" w:color="auto" w:fill="auto"/>
            <w:noWrap/>
            <w:vAlign w:val="bottom"/>
            <w:hideMark/>
          </w:tcPr>
          <w:p w14:paraId="683F30EE" w14:textId="77777777" w:rsidR="00752FE2" w:rsidRPr="00BD1F40" w:rsidRDefault="00752FE2" w:rsidP="00752FE2">
            <w:pPr>
              <w:rPr>
                <w:rFonts w:ascii="Times New Roman" w:eastAsia="Times New Roman" w:hAnsi="Times New Roman" w:cs="Times New Roman"/>
                <w:b/>
                <w:bCs/>
                <w:sz w:val="20"/>
                <w:szCs w:val="20"/>
              </w:rPr>
            </w:pPr>
            <w:r w:rsidRPr="00BD1F40">
              <w:rPr>
                <w:rFonts w:ascii="Times New Roman" w:eastAsia="Times New Roman" w:hAnsi="Times New Roman" w:cs="Times New Roman"/>
                <w:b/>
                <w:bCs/>
                <w:sz w:val="20"/>
                <w:szCs w:val="20"/>
              </w:rPr>
              <w:t>[95% CI]</w:t>
            </w:r>
          </w:p>
        </w:tc>
        <w:tc>
          <w:tcPr>
            <w:tcW w:w="1696" w:type="dxa"/>
            <w:tcBorders>
              <w:top w:val="nil"/>
              <w:bottom w:val="nil"/>
              <w:right w:val="nil"/>
            </w:tcBorders>
            <w:shd w:val="clear" w:color="auto" w:fill="auto"/>
            <w:noWrap/>
            <w:vAlign w:val="bottom"/>
            <w:hideMark/>
          </w:tcPr>
          <w:p w14:paraId="5B451172" w14:textId="5191166B" w:rsidR="00752FE2" w:rsidRPr="00BD1F40" w:rsidRDefault="00752FE2" w:rsidP="00752FE2">
            <w:pPr>
              <w:jc w:val="center"/>
              <w:rPr>
                <w:rFonts w:ascii="Times New Roman" w:eastAsia="Times New Roman" w:hAnsi="Times New Roman" w:cs="Times New Roman"/>
                <w:color w:val="000000" w:themeColor="text1"/>
                <w:sz w:val="18"/>
                <w:szCs w:val="18"/>
              </w:rPr>
            </w:pPr>
            <w:r w:rsidRPr="00BD1F40">
              <w:rPr>
                <w:rFonts w:ascii="Times New Roman" w:hAnsi="Times New Roman" w:cs="Times New Roman"/>
                <w:color w:val="000000" w:themeColor="text1"/>
                <w:sz w:val="20"/>
                <w:szCs w:val="20"/>
              </w:rPr>
              <w:t>[-</w:t>
            </w:r>
            <w:r w:rsidR="00B10D29" w:rsidRPr="00BD1F40">
              <w:rPr>
                <w:rFonts w:ascii="Times New Roman" w:hAnsi="Times New Roman" w:cs="Times New Roman"/>
                <w:color w:val="000000" w:themeColor="text1"/>
                <w:sz w:val="20"/>
                <w:szCs w:val="20"/>
              </w:rPr>
              <w:t>2.</w:t>
            </w:r>
            <w:r w:rsidR="003C2476" w:rsidRPr="00BD1F40">
              <w:rPr>
                <w:rFonts w:ascii="Times New Roman" w:hAnsi="Times New Roman" w:cs="Times New Roman"/>
                <w:color w:val="000000" w:themeColor="text1"/>
                <w:sz w:val="20"/>
                <w:szCs w:val="20"/>
              </w:rPr>
              <w:t>9</w:t>
            </w:r>
            <w:r w:rsidR="00B10D29" w:rsidRPr="00BD1F40">
              <w:rPr>
                <w:rFonts w:ascii="Times New Roman" w:hAnsi="Times New Roman" w:cs="Times New Roman"/>
                <w:color w:val="000000" w:themeColor="text1"/>
                <w:sz w:val="20"/>
                <w:szCs w:val="20"/>
              </w:rPr>
              <w:t>,</w:t>
            </w:r>
            <w:r w:rsidR="00FE5E68" w:rsidRPr="00BD1F40">
              <w:rPr>
                <w:rFonts w:ascii="Times New Roman" w:hAnsi="Times New Roman" w:cs="Times New Roman"/>
                <w:color w:val="000000" w:themeColor="text1"/>
                <w:sz w:val="20"/>
                <w:szCs w:val="20"/>
              </w:rPr>
              <w:t xml:space="preserve"> </w:t>
            </w:r>
            <w:r w:rsidRPr="00BD1F40">
              <w:rPr>
                <w:rFonts w:ascii="Times New Roman" w:hAnsi="Times New Roman" w:cs="Times New Roman"/>
                <w:color w:val="000000" w:themeColor="text1"/>
                <w:sz w:val="20"/>
                <w:szCs w:val="20"/>
              </w:rPr>
              <w:t>-0</w:t>
            </w:r>
            <w:r w:rsidR="0041688B" w:rsidRPr="00BD1F40">
              <w:rPr>
                <w:rFonts w:ascii="Times New Roman" w:hAnsi="Times New Roman" w:cs="Times New Roman"/>
                <w:color w:val="000000" w:themeColor="text1"/>
                <w:sz w:val="20"/>
                <w:szCs w:val="20"/>
              </w:rPr>
              <w:t>.</w:t>
            </w:r>
            <w:r w:rsidR="00B10D29" w:rsidRPr="00BD1F40">
              <w:rPr>
                <w:rFonts w:ascii="Times New Roman" w:hAnsi="Times New Roman" w:cs="Times New Roman"/>
                <w:color w:val="000000" w:themeColor="text1"/>
                <w:sz w:val="20"/>
                <w:szCs w:val="20"/>
              </w:rPr>
              <w:t>3</w:t>
            </w:r>
            <w:r w:rsidRPr="00BD1F40">
              <w:rPr>
                <w:rFonts w:ascii="Times New Roman" w:hAnsi="Times New Roman" w:cs="Times New Roman"/>
                <w:color w:val="000000" w:themeColor="text1"/>
                <w:sz w:val="20"/>
                <w:szCs w:val="20"/>
              </w:rPr>
              <w:t>]</w:t>
            </w:r>
          </w:p>
        </w:tc>
        <w:tc>
          <w:tcPr>
            <w:tcW w:w="1724" w:type="dxa"/>
            <w:tcBorders>
              <w:top w:val="nil"/>
              <w:left w:val="nil"/>
              <w:bottom w:val="nil"/>
              <w:right w:val="nil"/>
            </w:tcBorders>
            <w:shd w:val="clear" w:color="auto" w:fill="auto"/>
            <w:noWrap/>
            <w:vAlign w:val="bottom"/>
            <w:hideMark/>
          </w:tcPr>
          <w:p w14:paraId="03BB2D57" w14:textId="4EA58B72" w:rsidR="00752FE2" w:rsidRPr="00BD1F40" w:rsidRDefault="00752FE2" w:rsidP="00752FE2">
            <w:pPr>
              <w:jc w:val="center"/>
              <w:rPr>
                <w:rFonts w:ascii="Times New Roman" w:eastAsia="Times New Roman" w:hAnsi="Times New Roman" w:cs="Times New Roman"/>
                <w:color w:val="000000" w:themeColor="text1"/>
                <w:sz w:val="18"/>
                <w:szCs w:val="18"/>
              </w:rPr>
            </w:pPr>
            <w:r w:rsidRPr="00BD1F40">
              <w:rPr>
                <w:rFonts w:ascii="Times New Roman" w:hAnsi="Times New Roman" w:cs="Times New Roman"/>
                <w:color w:val="000000" w:themeColor="text1"/>
                <w:sz w:val="20"/>
                <w:szCs w:val="20"/>
              </w:rPr>
              <w:t>[-1</w:t>
            </w:r>
            <w:r w:rsidR="0041688B" w:rsidRPr="00BD1F40">
              <w:rPr>
                <w:rFonts w:ascii="Times New Roman" w:hAnsi="Times New Roman" w:cs="Times New Roman"/>
                <w:color w:val="000000" w:themeColor="text1"/>
                <w:sz w:val="20"/>
                <w:szCs w:val="20"/>
              </w:rPr>
              <w:t>.</w:t>
            </w:r>
            <w:r w:rsidR="00B10D29" w:rsidRPr="00BD1F40">
              <w:rPr>
                <w:rFonts w:ascii="Times New Roman" w:hAnsi="Times New Roman" w:cs="Times New Roman"/>
                <w:color w:val="000000" w:themeColor="text1"/>
                <w:sz w:val="20"/>
                <w:szCs w:val="20"/>
              </w:rPr>
              <w:t>8</w:t>
            </w:r>
            <w:r w:rsidR="00FE5E68" w:rsidRPr="00BD1F40">
              <w:rPr>
                <w:rFonts w:ascii="Times New Roman" w:hAnsi="Times New Roman" w:cs="Times New Roman"/>
                <w:color w:val="000000" w:themeColor="text1"/>
                <w:sz w:val="20"/>
                <w:szCs w:val="20"/>
              </w:rPr>
              <w:t xml:space="preserve">, </w:t>
            </w:r>
            <w:r w:rsidRPr="00BD1F40">
              <w:rPr>
                <w:rFonts w:ascii="Times New Roman" w:hAnsi="Times New Roman" w:cs="Times New Roman"/>
                <w:color w:val="000000" w:themeColor="text1"/>
                <w:sz w:val="20"/>
                <w:szCs w:val="20"/>
              </w:rPr>
              <w:t>2</w:t>
            </w:r>
            <w:r w:rsidR="0041688B" w:rsidRPr="00BD1F40">
              <w:rPr>
                <w:rFonts w:ascii="Times New Roman" w:hAnsi="Times New Roman" w:cs="Times New Roman"/>
                <w:color w:val="000000" w:themeColor="text1"/>
                <w:sz w:val="20"/>
                <w:szCs w:val="20"/>
              </w:rPr>
              <w:t>.</w:t>
            </w:r>
            <w:r w:rsidR="00B10D29" w:rsidRPr="00BD1F40">
              <w:rPr>
                <w:rFonts w:ascii="Times New Roman" w:hAnsi="Times New Roman" w:cs="Times New Roman"/>
                <w:color w:val="000000" w:themeColor="text1"/>
                <w:sz w:val="20"/>
                <w:szCs w:val="20"/>
              </w:rPr>
              <w:t>6</w:t>
            </w:r>
            <w:r w:rsidRPr="00BD1F40">
              <w:rPr>
                <w:rFonts w:ascii="Times New Roman" w:hAnsi="Times New Roman" w:cs="Times New Roman"/>
                <w:color w:val="000000" w:themeColor="text1"/>
                <w:sz w:val="20"/>
                <w:szCs w:val="20"/>
              </w:rPr>
              <w:t>]</w:t>
            </w:r>
          </w:p>
        </w:tc>
        <w:tc>
          <w:tcPr>
            <w:tcW w:w="1916" w:type="dxa"/>
            <w:tcBorders>
              <w:top w:val="nil"/>
              <w:left w:val="nil"/>
              <w:bottom w:val="nil"/>
              <w:right w:val="single" w:sz="4" w:space="0" w:color="auto"/>
            </w:tcBorders>
            <w:shd w:val="clear" w:color="auto" w:fill="auto"/>
            <w:noWrap/>
            <w:vAlign w:val="bottom"/>
            <w:hideMark/>
          </w:tcPr>
          <w:p w14:paraId="3EC71DCD" w14:textId="14DB3056" w:rsidR="00752FE2" w:rsidRPr="00BD1F40" w:rsidRDefault="00752FE2" w:rsidP="00752FE2">
            <w:pPr>
              <w:jc w:val="center"/>
              <w:rPr>
                <w:rFonts w:ascii="Times New Roman" w:eastAsia="Times New Roman" w:hAnsi="Times New Roman" w:cs="Times New Roman"/>
                <w:color w:val="000000" w:themeColor="text1"/>
                <w:sz w:val="18"/>
                <w:szCs w:val="18"/>
              </w:rPr>
            </w:pPr>
            <w:r w:rsidRPr="00BD1F40">
              <w:rPr>
                <w:rFonts w:ascii="Times New Roman" w:hAnsi="Times New Roman" w:cs="Times New Roman"/>
                <w:color w:val="000000" w:themeColor="text1"/>
                <w:sz w:val="20"/>
                <w:szCs w:val="20"/>
              </w:rPr>
              <w:t>[-1</w:t>
            </w:r>
            <w:r w:rsidR="0041688B" w:rsidRPr="00BD1F40">
              <w:rPr>
                <w:rFonts w:ascii="Times New Roman" w:hAnsi="Times New Roman" w:cs="Times New Roman"/>
                <w:color w:val="000000" w:themeColor="text1"/>
                <w:sz w:val="20"/>
                <w:szCs w:val="20"/>
              </w:rPr>
              <w:t>.</w:t>
            </w:r>
            <w:r w:rsidR="001871CE" w:rsidRPr="00BD1F40">
              <w:rPr>
                <w:rFonts w:ascii="Times New Roman" w:hAnsi="Times New Roman" w:cs="Times New Roman"/>
                <w:color w:val="000000" w:themeColor="text1"/>
                <w:sz w:val="20"/>
                <w:szCs w:val="20"/>
              </w:rPr>
              <w:t>5</w:t>
            </w:r>
            <w:r w:rsidR="00FE5E68" w:rsidRPr="00BD1F40">
              <w:rPr>
                <w:rFonts w:ascii="Times New Roman" w:hAnsi="Times New Roman" w:cs="Times New Roman"/>
                <w:color w:val="000000" w:themeColor="text1"/>
                <w:sz w:val="20"/>
                <w:szCs w:val="20"/>
              </w:rPr>
              <w:t xml:space="preserve">, </w:t>
            </w:r>
            <w:r w:rsidRPr="00BD1F40">
              <w:rPr>
                <w:rFonts w:ascii="Times New Roman" w:hAnsi="Times New Roman" w:cs="Times New Roman"/>
                <w:color w:val="000000" w:themeColor="text1"/>
                <w:sz w:val="20"/>
                <w:szCs w:val="20"/>
              </w:rPr>
              <w:t>0</w:t>
            </w:r>
            <w:r w:rsidR="0041688B" w:rsidRPr="00BD1F40">
              <w:rPr>
                <w:rFonts w:ascii="Times New Roman" w:hAnsi="Times New Roman" w:cs="Times New Roman"/>
                <w:color w:val="000000" w:themeColor="text1"/>
                <w:sz w:val="20"/>
                <w:szCs w:val="20"/>
              </w:rPr>
              <w:t>.</w:t>
            </w:r>
            <w:r w:rsidR="00B10D29" w:rsidRPr="00BD1F40">
              <w:rPr>
                <w:rFonts w:ascii="Times New Roman" w:hAnsi="Times New Roman" w:cs="Times New Roman"/>
                <w:color w:val="000000" w:themeColor="text1"/>
                <w:sz w:val="20"/>
                <w:szCs w:val="20"/>
              </w:rPr>
              <w:t>8</w:t>
            </w:r>
            <w:r w:rsidRPr="00BD1F40">
              <w:rPr>
                <w:rFonts w:ascii="Times New Roman" w:hAnsi="Times New Roman" w:cs="Times New Roman"/>
                <w:color w:val="000000" w:themeColor="text1"/>
                <w:sz w:val="20"/>
                <w:szCs w:val="20"/>
              </w:rPr>
              <w:t>]</w:t>
            </w:r>
          </w:p>
        </w:tc>
        <w:tc>
          <w:tcPr>
            <w:tcW w:w="1724" w:type="dxa"/>
            <w:tcBorders>
              <w:top w:val="nil"/>
              <w:left w:val="nil"/>
              <w:bottom w:val="nil"/>
              <w:right w:val="nil"/>
            </w:tcBorders>
            <w:shd w:val="clear" w:color="auto" w:fill="auto"/>
            <w:noWrap/>
            <w:vAlign w:val="bottom"/>
            <w:hideMark/>
          </w:tcPr>
          <w:p w14:paraId="77CF07FA" w14:textId="37DA1D32" w:rsidR="00752FE2" w:rsidRPr="00BD1F40" w:rsidRDefault="00752FE2" w:rsidP="00752FE2">
            <w:pPr>
              <w:jc w:val="center"/>
              <w:rPr>
                <w:rFonts w:ascii="Times New Roman" w:eastAsia="Times New Roman" w:hAnsi="Times New Roman" w:cs="Times New Roman"/>
                <w:color w:val="000000" w:themeColor="text1"/>
                <w:sz w:val="18"/>
                <w:szCs w:val="18"/>
              </w:rPr>
            </w:pPr>
            <w:r w:rsidRPr="00BD1F40">
              <w:rPr>
                <w:rFonts w:ascii="Times New Roman" w:hAnsi="Times New Roman" w:cs="Times New Roman"/>
                <w:color w:val="000000" w:themeColor="text1"/>
                <w:sz w:val="20"/>
                <w:szCs w:val="20"/>
              </w:rPr>
              <w:t>[-0.1</w:t>
            </w:r>
            <w:r w:rsidR="00FE5E68" w:rsidRPr="00BD1F40">
              <w:rPr>
                <w:rFonts w:ascii="Times New Roman" w:hAnsi="Times New Roman" w:cs="Times New Roman"/>
                <w:color w:val="000000" w:themeColor="text1"/>
                <w:sz w:val="20"/>
                <w:szCs w:val="20"/>
              </w:rPr>
              <w:t xml:space="preserve">, </w:t>
            </w:r>
            <w:r w:rsidRPr="00BD1F40">
              <w:rPr>
                <w:rFonts w:ascii="Times New Roman" w:hAnsi="Times New Roman" w:cs="Times New Roman"/>
                <w:color w:val="000000" w:themeColor="text1"/>
                <w:sz w:val="20"/>
                <w:szCs w:val="20"/>
              </w:rPr>
              <w:t>-0.0</w:t>
            </w:r>
            <w:r w:rsidR="003C2476" w:rsidRPr="00BD1F40">
              <w:rPr>
                <w:rFonts w:ascii="Times New Roman" w:hAnsi="Times New Roman" w:cs="Times New Roman"/>
                <w:color w:val="000000" w:themeColor="text1"/>
                <w:sz w:val="20"/>
                <w:szCs w:val="20"/>
              </w:rPr>
              <w:t>2</w:t>
            </w:r>
            <w:r w:rsidRPr="00BD1F40">
              <w:rPr>
                <w:rFonts w:ascii="Times New Roman" w:hAnsi="Times New Roman" w:cs="Times New Roman"/>
                <w:color w:val="000000" w:themeColor="text1"/>
                <w:sz w:val="20"/>
                <w:szCs w:val="20"/>
              </w:rPr>
              <w:t>]</w:t>
            </w:r>
          </w:p>
        </w:tc>
        <w:tc>
          <w:tcPr>
            <w:tcW w:w="1724" w:type="dxa"/>
            <w:tcBorders>
              <w:top w:val="nil"/>
              <w:left w:val="nil"/>
              <w:bottom w:val="nil"/>
              <w:right w:val="single" w:sz="4" w:space="0" w:color="auto"/>
            </w:tcBorders>
            <w:shd w:val="clear" w:color="auto" w:fill="auto"/>
            <w:noWrap/>
            <w:vAlign w:val="bottom"/>
            <w:hideMark/>
          </w:tcPr>
          <w:p w14:paraId="5C71FF19" w14:textId="7CC5C28A" w:rsidR="00752FE2" w:rsidRPr="00BD1F40" w:rsidRDefault="00752FE2" w:rsidP="00752FE2">
            <w:pPr>
              <w:jc w:val="center"/>
              <w:rPr>
                <w:rFonts w:ascii="Times New Roman" w:eastAsia="Times New Roman" w:hAnsi="Times New Roman" w:cs="Times New Roman"/>
                <w:color w:val="000000" w:themeColor="text1"/>
                <w:sz w:val="18"/>
                <w:szCs w:val="18"/>
              </w:rPr>
            </w:pPr>
            <w:r w:rsidRPr="00BD1F40">
              <w:rPr>
                <w:rFonts w:ascii="Times New Roman" w:hAnsi="Times New Roman" w:cs="Times New Roman"/>
                <w:color w:val="000000" w:themeColor="text1"/>
                <w:sz w:val="20"/>
                <w:szCs w:val="20"/>
              </w:rPr>
              <w:t>[-0.</w:t>
            </w:r>
            <w:r w:rsidR="00B10D29" w:rsidRPr="00BD1F40">
              <w:rPr>
                <w:rFonts w:ascii="Times New Roman" w:hAnsi="Times New Roman" w:cs="Times New Roman"/>
                <w:color w:val="000000" w:themeColor="text1"/>
                <w:sz w:val="20"/>
                <w:szCs w:val="20"/>
              </w:rPr>
              <w:t>08</w:t>
            </w:r>
            <w:r w:rsidR="00FE5E68" w:rsidRPr="00BD1F40">
              <w:rPr>
                <w:rFonts w:ascii="Times New Roman" w:hAnsi="Times New Roman" w:cs="Times New Roman"/>
                <w:color w:val="000000" w:themeColor="text1"/>
                <w:sz w:val="20"/>
                <w:szCs w:val="20"/>
              </w:rPr>
              <w:t xml:space="preserve">, </w:t>
            </w:r>
            <w:r w:rsidRPr="00BD1F40">
              <w:rPr>
                <w:rFonts w:ascii="Times New Roman" w:hAnsi="Times New Roman" w:cs="Times New Roman"/>
                <w:color w:val="000000" w:themeColor="text1"/>
                <w:sz w:val="20"/>
                <w:szCs w:val="20"/>
              </w:rPr>
              <w:t>0.</w:t>
            </w:r>
            <w:r w:rsidR="002C29C9" w:rsidRPr="00BD1F40">
              <w:rPr>
                <w:rFonts w:ascii="Times New Roman" w:hAnsi="Times New Roman" w:cs="Times New Roman"/>
                <w:color w:val="000000" w:themeColor="text1"/>
                <w:sz w:val="20"/>
                <w:szCs w:val="20"/>
              </w:rPr>
              <w:t>0</w:t>
            </w:r>
            <w:r w:rsidR="003C2476" w:rsidRPr="00BD1F40">
              <w:rPr>
                <w:rFonts w:ascii="Times New Roman" w:hAnsi="Times New Roman" w:cs="Times New Roman"/>
                <w:color w:val="000000" w:themeColor="text1"/>
                <w:sz w:val="20"/>
                <w:szCs w:val="20"/>
              </w:rPr>
              <w:t>3</w:t>
            </w:r>
            <w:r w:rsidRPr="00BD1F40">
              <w:rPr>
                <w:rFonts w:ascii="Times New Roman" w:hAnsi="Times New Roman" w:cs="Times New Roman"/>
                <w:color w:val="000000" w:themeColor="text1"/>
                <w:sz w:val="20"/>
                <w:szCs w:val="20"/>
              </w:rPr>
              <w:t>]</w:t>
            </w:r>
          </w:p>
        </w:tc>
        <w:tc>
          <w:tcPr>
            <w:tcW w:w="1819" w:type="dxa"/>
            <w:tcBorders>
              <w:top w:val="nil"/>
              <w:left w:val="single" w:sz="4" w:space="0" w:color="auto"/>
              <w:bottom w:val="nil"/>
              <w:right w:val="nil"/>
            </w:tcBorders>
            <w:shd w:val="clear" w:color="auto" w:fill="auto"/>
            <w:noWrap/>
            <w:vAlign w:val="bottom"/>
            <w:hideMark/>
          </w:tcPr>
          <w:p w14:paraId="1C5456E6" w14:textId="2984359E" w:rsidR="00752FE2" w:rsidRPr="00BD1F40" w:rsidRDefault="00752FE2" w:rsidP="00752FE2">
            <w:pPr>
              <w:jc w:val="center"/>
              <w:rPr>
                <w:rFonts w:ascii="Times New Roman" w:eastAsia="Times New Roman" w:hAnsi="Times New Roman" w:cs="Times New Roman"/>
                <w:color w:val="000000" w:themeColor="text1"/>
                <w:sz w:val="18"/>
                <w:szCs w:val="18"/>
              </w:rPr>
            </w:pPr>
            <w:r w:rsidRPr="00BD1F40">
              <w:rPr>
                <w:rFonts w:ascii="Times New Roman" w:hAnsi="Times New Roman" w:cs="Times New Roman"/>
                <w:color w:val="000000" w:themeColor="text1"/>
                <w:sz w:val="20"/>
                <w:szCs w:val="20"/>
              </w:rPr>
              <w:t>[-</w:t>
            </w:r>
            <w:r w:rsidR="0041688B" w:rsidRPr="00BD1F40">
              <w:rPr>
                <w:rFonts w:ascii="Times New Roman" w:hAnsi="Times New Roman" w:cs="Times New Roman"/>
                <w:color w:val="000000" w:themeColor="text1"/>
                <w:sz w:val="20"/>
                <w:szCs w:val="20"/>
              </w:rPr>
              <w:t>3.</w:t>
            </w:r>
            <w:r w:rsidR="003C2476" w:rsidRPr="00BD1F40">
              <w:rPr>
                <w:rFonts w:ascii="Times New Roman" w:hAnsi="Times New Roman" w:cs="Times New Roman"/>
                <w:color w:val="000000" w:themeColor="text1"/>
                <w:sz w:val="20"/>
                <w:szCs w:val="20"/>
              </w:rPr>
              <w:t>1</w:t>
            </w:r>
            <w:r w:rsidR="00FE5E68" w:rsidRPr="00BD1F40">
              <w:rPr>
                <w:rFonts w:ascii="Times New Roman" w:hAnsi="Times New Roman" w:cs="Times New Roman"/>
                <w:color w:val="000000" w:themeColor="text1"/>
                <w:sz w:val="20"/>
                <w:szCs w:val="20"/>
              </w:rPr>
              <w:t xml:space="preserve">, </w:t>
            </w:r>
            <w:r w:rsidRPr="00BD1F40">
              <w:rPr>
                <w:rFonts w:ascii="Times New Roman" w:hAnsi="Times New Roman" w:cs="Times New Roman"/>
                <w:color w:val="000000" w:themeColor="text1"/>
                <w:sz w:val="20"/>
                <w:szCs w:val="20"/>
              </w:rPr>
              <w:t>-0.</w:t>
            </w:r>
            <w:r w:rsidR="00B10D29" w:rsidRPr="00BD1F40">
              <w:rPr>
                <w:rFonts w:ascii="Times New Roman" w:hAnsi="Times New Roman" w:cs="Times New Roman"/>
                <w:color w:val="000000" w:themeColor="text1"/>
                <w:sz w:val="20"/>
                <w:szCs w:val="20"/>
              </w:rPr>
              <w:t>6</w:t>
            </w:r>
            <w:r w:rsidRPr="00BD1F40">
              <w:rPr>
                <w:rFonts w:ascii="Times New Roman" w:hAnsi="Times New Roman" w:cs="Times New Roman"/>
                <w:color w:val="000000" w:themeColor="text1"/>
                <w:sz w:val="20"/>
                <w:szCs w:val="20"/>
              </w:rPr>
              <w:t>]</w:t>
            </w:r>
          </w:p>
        </w:tc>
        <w:tc>
          <w:tcPr>
            <w:tcW w:w="1484" w:type="dxa"/>
            <w:tcBorders>
              <w:top w:val="nil"/>
              <w:left w:val="nil"/>
              <w:bottom w:val="nil"/>
              <w:right w:val="nil"/>
            </w:tcBorders>
            <w:shd w:val="clear" w:color="auto" w:fill="auto"/>
            <w:noWrap/>
            <w:vAlign w:val="bottom"/>
            <w:hideMark/>
          </w:tcPr>
          <w:p w14:paraId="6A966FD9" w14:textId="1F7C5E8E" w:rsidR="00752FE2" w:rsidRPr="00BD1F40" w:rsidRDefault="00752FE2" w:rsidP="00752FE2">
            <w:pPr>
              <w:jc w:val="center"/>
              <w:rPr>
                <w:rFonts w:ascii="Times New Roman" w:eastAsia="Times New Roman" w:hAnsi="Times New Roman" w:cs="Times New Roman"/>
                <w:color w:val="000000" w:themeColor="text1"/>
                <w:sz w:val="18"/>
                <w:szCs w:val="18"/>
              </w:rPr>
            </w:pPr>
            <w:r w:rsidRPr="00BD1F40">
              <w:rPr>
                <w:rFonts w:ascii="Times New Roman" w:hAnsi="Times New Roman" w:cs="Times New Roman"/>
                <w:color w:val="000000" w:themeColor="text1"/>
                <w:sz w:val="20"/>
                <w:szCs w:val="20"/>
              </w:rPr>
              <w:t>[-1</w:t>
            </w:r>
            <w:r w:rsidR="0041688B" w:rsidRPr="00BD1F40">
              <w:rPr>
                <w:rFonts w:ascii="Times New Roman" w:hAnsi="Times New Roman" w:cs="Times New Roman"/>
                <w:color w:val="000000" w:themeColor="text1"/>
                <w:sz w:val="20"/>
                <w:szCs w:val="20"/>
              </w:rPr>
              <w:t>.</w:t>
            </w:r>
            <w:r w:rsidR="00B10D29" w:rsidRPr="00BD1F40">
              <w:rPr>
                <w:rFonts w:ascii="Times New Roman" w:hAnsi="Times New Roman" w:cs="Times New Roman"/>
                <w:color w:val="000000" w:themeColor="text1"/>
                <w:sz w:val="20"/>
                <w:szCs w:val="20"/>
              </w:rPr>
              <w:t>2</w:t>
            </w:r>
            <w:r w:rsidR="00FE5E68" w:rsidRPr="00BD1F40">
              <w:rPr>
                <w:rFonts w:ascii="Times New Roman" w:hAnsi="Times New Roman" w:cs="Times New Roman"/>
                <w:color w:val="000000" w:themeColor="text1"/>
                <w:sz w:val="20"/>
                <w:szCs w:val="20"/>
              </w:rPr>
              <w:t xml:space="preserve">, </w:t>
            </w:r>
            <w:r w:rsidRPr="00BD1F40">
              <w:rPr>
                <w:rFonts w:ascii="Times New Roman" w:hAnsi="Times New Roman" w:cs="Times New Roman"/>
                <w:color w:val="000000" w:themeColor="text1"/>
                <w:sz w:val="20"/>
                <w:szCs w:val="20"/>
              </w:rPr>
              <w:t>1</w:t>
            </w:r>
            <w:r w:rsidR="0041688B" w:rsidRPr="00BD1F40">
              <w:rPr>
                <w:rFonts w:ascii="Times New Roman" w:hAnsi="Times New Roman" w:cs="Times New Roman"/>
                <w:color w:val="000000" w:themeColor="text1"/>
                <w:sz w:val="20"/>
                <w:szCs w:val="20"/>
              </w:rPr>
              <w:t>.</w:t>
            </w:r>
            <w:r w:rsidR="00B10D29" w:rsidRPr="00BD1F40">
              <w:rPr>
                <w:rFonts w:ascii="Times New Roman" w:hAnsi="Times New Roman" w:cs="Times New Roman"/>
                <w:color w:val="000000" w:themeColor="text1"/>
                <w:sz w:val="20"/>
                <w:szCs w:val="20"/>
              </w:rPr>
              <w:t>4</w:t>
            </w:r>
            <w:r w:rsidRPr="00BD1F40">
              <w:rPr>
                <w:rFonts w:ascii="Times New Roman" w:hAnsi="Times New Roman" w:cs="Times New Roman"/>
                <w:color w:val="000000" w:themeColor="text1"/>
                <w:sz w:val="20"/>
                <w:szCs w:val="20"/>
              </w:rPr>
              <w:t>]</w:t>
            </w:r>
          </w:p>
        </w:tc>
      </w:tr>
      <w:tr w:rsidR="00752FE2" w:rsidRPr="00BD1F40" w14:paraId="620D12DF" w14:textId="77777777" w:rsidTr="007B4F65">
        <w:trPr>
          <w:gridAfter w:val="1"/>
          <w:wAfter w:w="34" w:type="dxa"/>
          <w:trHeight w:val="300"/>
        </w:trPr>
        <w:tc>
          <w:tcPr>
            <w:tcW w:w="1559" w:type="dxa"/>
            <w:tcBorders>
              <w:top w:val="nil"/>
              <w:left w:val="nil"/>
              <w:bottom w:val="single" w:sz="4" w:space="0" w:color="auto"/>
            </w:tcBorders>
            <w:shd w:val="clear" w:color="auto" w:fill="auto"/>
            <w:noWrap/>
            <w:vAlign w:val="bottom"/>
            <w:hideMark/>
          </w:tcPr>
          <w:p w14:paraId="56587B79" w14:textId="77777777" w:rsidR="00752FE2" w:rsidRPr="00BD1F40" w:rsidRDefault="00752FE2" w:rsidP="00752FE2">
            <w:pPr>
              <w:rPr>
                <w:rFonts w:ascii="Times New Roman" w:eastAsia="Times New Roman" w:hAnsi="Times New Roman" w:cs="Times New Roman"/>
                <w:b/>
                <w:bCs/>
                <w:sz w:val="20"/>
                <w:szCs w:val="20"/>
              </w:rPr>
            </w:pPr>
            <w:r w:rsidRPr="00BD1F40">
              <w:rPr>
                <w:rFonts w:ascii="Times New Roman" w:eastAsia="Times New Roman" w:hAnsi="Times New Roman" w:cs="Times New Roman"/>
                <w:b/>
                <w:bCs/>
                <w:sz w:val="20"/>
                <w:szCs w:val="20"/>
              </w:rPr>
              <w:t>Observations</w:t>
            </w:r>
          </w:p>
        </w:tc>
        <w:tc>
          <w:tcPr>
            <w:tcW w:w="1696" w:type="dxa"/>
            <w:tcBorders>
              <w:top w:val="nil"/>
              <w:bottom w:val="single" w:sz="4" w:space="0" w:color="auto"/>
              <w:right w:val="nil"/>
            </w:tcBorders>
            <w:shd w:val="clear" w:color="auto" w:fill="auto"/>
            <w:noWrap/>
            <w:vAlign w:val="bottom"/>
            <w:hideMark/>
          </w:tcPr>
          <w:p w14:paraId="1B85A22F" w14:textId="2EA9897E" w:rsidR="00752FE2" w:rsidRPr="00BD1F40" w:rsidRDefault="00B10D29" w:rsidP="00752FE2">
            <w:pPr>
              <w:jc w:val="center"/>
              <w:rPr>
                <w:rFonts w:ascii="Times New Roman" w:eastAsia="Times New Roman" w:hAnsi="Times New Roman" w:cs="Times New Roman"/>
                <w:sz w:val="18"/>
                <w:szCs w:val="18"/>
              </w:rPr>
            </w:pPr>
            <w:r w:rsidRPr="00BD1F40">
              <w:rPr>
                <w:rFonts w:ascii="Times New Roman" w:hAnsi="Times New Roman" w:cs="Times New Roman"/>
                <w:sz w:val="20"/>
                <w:szCs w:val="20"/>
              </w:rPr>
              <w:t>96,</w:t>
            </w:r>
            <w:r w:rsidR="003C2476" w:rsidRPr="00BD1F40">
              <w:rPr>
                <w:rFonts w:ascii="Times New Roman" w:hAnsi="Times New Roman" w:cs="Times New Roman"/>
                <w:sz w:val="20"/>
                <w:szCs w:val="20"/>
              </w:rPr>
              <w:t>438</w:t>
            </w:r>
          </w:p>
        </w:tc>
        <w:tc>
          <w:tcPr>
            <w:tcW w:w="1724" w:type="dxa"/>
            <w:tcBorders>
              <w:top w:val="nil"/>
              <w:left w:val="nil"/>
              <w:bottom w:val="single" w:sz="4" w:space="0" w:color="auto"/>
              <w:right w:val="nil"/>
            </w:tcBorders>
            <w:shd w:val="clear" w:color="auto" w:fill="auto"/>
            <w:noWrap/>
            <w:vAlign w:val="bottom"/>
            <w:hideMark/>
          </w:tcPr>
          <w:p w14:paraId="70AB94A7" w14:textId="2EDD0DA7" w:rsidR="00752FE2" w:rsidRPr="00BD1F40" w:rsidRDefault="00B10D29" w:rsidP="00752FE2">
            <w:pPr>
              <w:jc w:val="center"/>
              <w:rPr>
                <w:rFonts w:ascii="Times New Roman" w:eastAsia="Times New Roman" w:hAnsi="Times New Roman" w:cs="Times New Roman"/>
                <w:sz w:val="18"/>
                <w:szCs w:val="18"/>
              </w:rPr>
            </w:pPr>
            <w:r w:rsidRPr="00BD1F40">
              <w:rPr>
                <w:rFonts w:ascii="Times New Roman" w:hAnsi="Times New Roman" w:cs="Times New Roman"/>
                <w:sz w:val="20"/>
                <w:szCs w:val="20"/>
              </w:rPr>
              <w:t>34,</w:t>
            </w:r>
            <w:r w:rsidR="003C2476" w:rsidRPr="00BD1F40">
              <w:rPr>
                <w:rFonts w:ascii="Times New Roman" w:hAnsi="Times New Roman" w:cs="Times New Roman"/>
                <w:sz w:val="20"/>
                <w:szCs w:val="20"/>
              </w:rPr>
              <w:t>235</w:t>
            </w:r>
          </w:p>
        </w:tc>
        <w:tc>
          <w:tcPr>
            <w:tcW w:w="1916" w:type="dxa"/>
            <w:tcBorders>
              <w:top w:val="nil"/>
              <w:left w:val="nil"/>
              <w:bottom w:val="single" w:sz="4" w:space="0" w:color="auto"/>
              <w:right w:val="single" w:sz="4" w:space="0" w:color="auto"/>
            </w:tcBorders>
            <w:shd w:val="clear" w:color="auto" w:fill="auto"/>
            <w:noWrap/>
            <w:vAlign w:val="bottom"/>
            <w:hideMark/>
          </w:tcPr>
          <w:p w14:paraId="0172B1A0" w14:textId="43C47604" w:rsidR="00752FE2" w:rsidRPr="00BD1F40" w:rsidRDefault="00B10D29" w:rsidP="00752FE2">
            <w:pPr>
              <w:jc w:val="center"/>
              <w:rPr>
                <w:rFonts w:ascii="Times New Roman" w:eastAsia="Times New Roman" w:hAnsi="Times New Roman" w:cs="Times New Roman"/>
                <w:sz w:val="18"/>
                <w:szCs w:val="18"/>
              </w:rPr>
            </w:pPr>
            <w:r w:rsidRPr="00BD1F40">
              <w:rPr>
                <w:rFonts w:ascii="Times New Roman" w:hAnsi="Times New Roman" w:cs="Times New Roman"/>
                <w:sz w:val="20"/>
                <w:szCs w:val="20"/>
              </w:rPr>
              <w:t>96,4</w:t>
            </w:r>
            <w:r w:rsidR="003C2476" w:rsidRPr="00BD1F40">
              <w:rPr>
                <w:rFonts w:ascii="Times New Roman" w:hAnsi="Times New Roman" w:cs="Times New Roman"/>
                <w:sz w:val="20"/>
                <w:szCs w:val="20"/>
              </w:rPr>
              <w:t>95</w:t>
            </w:r>
          </w:p>
        </w:tc>
        <w:tc>
          <w:tcPr>
            <w:tcW w:w="1724" w:type="dxa"/>
            <w:tcBorders>
              <w:top w:val="nil"/>
              <w:left w:val="nil"/>
              <w:bottom w:val="single" w:sz="4" w:space="0" w:color="auto"/>
              <w:right w:val="nil"/>
            </w:tcBorders>
            <w:shd w:val="clear" w:color="auto" w:fill="auto"/>
            <w:noWrap/>
            <w:vAlign w:val="bottom"/>
            <w:hideMark/>
          </w:tcPr>
          <w:p w14:paraId="2814EA6B" w14:textId="3A09694C" w:rsidR="00752FE2" w:rsidRPr="00BD1F40" w:rsidRDefault="00B10D29" w:rsidP="00752FE2">
            <w:pPr>
              <w:jc w:val="center"/>
              <w:rPr>
                <w:rFonts w:ascii="Times New Roman" w:eastAsia="Times New Roman" w:hAnsi="Times New Roman" w:cs="Times New Roman"/>
                <w:sz w:val="18"/>
                <w:szCs w:val="18"/>
              </w:rPr>
            </w:pPr>
            <w:r w:rsidRPr="00BD1F40">
              <w:rPr>
                <w:rFonts w:ascii="Times New Roman" w:hAnsi="Times New Roman" w:cs="Times New Roman"/>
                <w:sz w:val="20"/>
                <w:szCs w:val="20"/>
              </w:rPr>
              <w:t>96,</w:t>
            </w:r>
            <w:r w:rsidR="003C2476" w:rsidRPr="00BD1F40">
              <w:rPr>
                <w:rFonts w:ascii="Times New Roman" w:hAnsi="Times New Roman" w:cs="Times New Roman"/>
                <w:sz w:val="20"/>
                <w:szCs w:val="20"/>
              </w:rPr>
              <w:t>363</w:t>
            </w:r>
          </w:p>
        </w:tc>
        <w:tc>
          <w:tcPr>
            <w:tcW w:w="1724" w:type="dxa"/>
            <w:tcBorders>
              <w:top w:val="nil"/>
              <w:left w:val="nil"/>
              <w:bottom w:val="single" w:sz="4" w:space="0" w:color="auto"/>
              <w:right w:val="single" w:sz="4" w:space="0" w:color="auto"/>
            </w:tcBorders>
            <w:shd w:val="clear" w:color="auto" w:fill="auto"/>
            <w:noWrap/>
            <w:vAlign w:val="bottom"/>
            <w:hideMark/>
          </w:tcPr>
          <w:p w14:paraId="4571D38D" w14:textId="641F8743" w:rsidR="00752FE2" w:rsidRPr="00BD1F40" w:rsidRDefault="00B10D29" w:rsidP="00752FE2">
            <w:pPr>
              <w:jc w:val="center"/>
              <w:rPr>
                <w:rFonts w:ascii="Times New Roman" w:eastAsia="Times New Roman" w:hAnsi="Times New Roman" w:cs="Times New Roman"/>
                <w:sz w:val="18"/>
                <w:szCs w:val="18"/>
              </w:rPr>
            </w:pPr>
            <w:r w:rsidRPr="00BD1F40">
              <w:rPr>
                <w:rFonts w:ascii="Times New Roman" w:hAnsi="Times New Roman" w:cs="Times New Roman"/>
                <w:sz w:val="20"/>
                <w:szCs w:val="20"/>
              </w:rPr>
              <w:t>96,</w:t>
            </w:r>
            <w:r w:rsidR="003C2476" w:rsidRPr="00BD1F40">
              <w:rPr>
                <w:rFonts w:ascii="Times New Roman" w:hAnsi="Times New Roman" w:cs="Times New Roman"/>
                <w:sz w:val="20"/>
                <w:szCs w:val="20"/>
              </w:rPr>
              <w:t>314</w:t>
            </w:r>
          </w:p>
        </w:tc>
        <w:tc>
          <w:tcPr>
            <w:tcW w:w="1819" w:type="dxa"/>
            <w:tcBorders>
              <w:top w:val="nil"/>
              <w:left w:val="single" w:sz="4" w:space="0" w:color="auto"/>
              <w:bottom w:val="single" w:sz="4" w:space="0" w:color="auto"/>
              <w:right w:val="nil"/>
            </w:tcBorders>
            <w:shd w:val="clear" w:color="auto" w:fill="auto"/>
            <w:noWrap/>
            <w:vAlign w:val="bottom"/>
            <w:hideMark/>
          </w:tcPr>
          <w:p w14:paraId="3ACDB4E8" w14:textId="7709EDF6" w:rsidR="00752FE2" w:rsidRPr="00BD1F40" w:rsidRDefault="00B10D29" w:rsidP="00752FE2">
            <w:pPr>
              <w:jc w:val="center"/>
              <w:rPr>
                <w:rFonts w:ascii="Times New Roman" w:eastAsia="Times New Roman" w:hAnsi="Times New Roman" w:cs="Times New Roman"/>
                <w:sz w:val="18"/>
                <w:szCs w:val="18"/>
              </w:rPr>
            </w:pPr>
            <w:r w:rsidRPr="00BD1F40">
              <w:rPr>
                <w:rFonts w:ascii="Times New Roman" w:hAnsi="Times New Roman" w:cs="Times New Roman"/>
                <w:sz w:val="20"/>
                <w:szCs w:val="20"/>
              </w:rPr>
              <w:t>96,</w:t>
            </w:r>
            <w:r w:rsidR="003C2476" w:rsidRPr="00BD1F40">
              <w:rPr>
                <w:rFonts w:ascii="Times New Roman" w:hAnsi="Times New Roman" w:cs="Times New Roman"/>
                <w:sz w:val="20"/>
                <w:szCs w:val="20"/>
              </w:rPr>
              <w:t>530</w:t>
            </w:r>
          </w:p>
        </w:tc>
        <w:tc>
          <w:tcPr>
            <w:tcW w:w="1484" w:type="dxa"/>
            <w:tcBorders>
              <w:top w:val="nil"/>
              <w:left w:val="nil"/>
              <w:bottom w:val="single" w:sz="4" w:space="0" w:color="auto"/>
              <w:right w:val="nil"/>
            </w:tcBorders>
            <w:shd w:val="clear" w:color="auto" w:fill="auto"/>
            <w:noWrap/>
            <w:vAlign w:val="bottom"/>
            <w:hideMark/>
          </w:tcPr>
          <w:p w14:paraId="00A20100" w14:textId="020E4290" w:rsidR="00752FE2" w:rsidRPr="00BD1F40" w:rsidRDefault="00B10D29" w:rsidP="00752FE2">
            <w:pPr>
              <w:jc w:val="center"/>
              <w:rPr>
                <w:rFonts w:ascii="Times New Roman" w:eastAsia="Times New Roman" w:hAnsi="Times New Roman" w:cs="Times New Roman"/>
                <w:sz w:val="18"/>
                <w:szCs w:val="18"/>
              </w:rPr>
            </w:pPr>
            <w:r w:rsidRPr="00BD1F40">
              <w:rPr>
                <w:rFonts w:ascii="Times New Roman" w:hAnsi="Times New Roman" w:cs="Times New Roman"/>
                <w:sz w:val="20"/>
                <w:szCs w:val="20"/>
              </w:rPr>
              <w:t>73,</w:t>
            </w:r>
            <w:r w:rsidR="003C2476" w:rsidRPr="00BD1F40">
              <w:rPr>
                <w:rFonts w:ascii="Times New Roman" w:hAnsi="Times New Roman" w:cs="Times New Roman"/>
                <w:sz w:val="20"/>
                <w:szCs w:val="20"/>
              </w:rPr>
              <w:t>506</w:t>
            </w:r>
          </w:p>
        </w:tc>
      </w:tr>
      <w:tr w:rsidR="007B4F65" w:rsidRPr="00BD1F40" w14:paraId="5D4A0466" w14:textId="77777777" w:rsidTr="007B4F65">
        <w:trPr>
          <w:gridAfter w:val="1"/>
          <w:wAfter w:w="34" w:type="dxa"/>
          <w:trHeight w:val="300"/>
        </w:trPr>
        <w:tc>
          <w:tcPr>
            <w:tcW w:w="13646" w:type="dxa"/>
            <w:gridSpan w:val="8"/>
            <w:tcBorders>
              <w:top w:val="single" w:sz="4" w:space="0" w:color="auto"/>
              <w:left w:val="nil"/>
            </w:tcBorders>
            <w:shd w:val="clear" w:color="auto" w:fill="auto"/>
            <w:noWrap/>
            <w:vAlign w:val="bottom"/>
          </w:tcPr>
          <w:p w14:paraId="37B248A8" w14:textId="01C824C3" w:rsidR="007B4F65" w:rsidRPr="00BD1F40" w:rsidRDefault="007B4F65" w:rsidP="007B4F65">
            <w:pPr>
              <w:rPr>
                <w:rFonts w:ascii="Times New Roman" w:hAnsi="Times New Roman" w:cs="Times New Roman"/>
              </w:rPr>
            </w:pPr>
            <w:r w:rsidRPr="00BD1F40">
              <w:rPr>
                <w:rFonts w:ascii="Times New Roman" w:hAnsi="Times New Roman" w:cs="Times New Roman"/>
                <w:b/>
                <w:bCs/>
              </w:rPr>
              <w:t>Note:</w:t>
            </w:r>
            <w:r w:rsidRPr="00BD1F40">
              <w:rPr>
                <w:rFonts w:ascii="Times New Roman" w:hAnsi="Times New Roman" w:cs="Times New Roman"/>
              </w:rPr>
              <w:t xml:space="preserve"> **p &lt; 0.01, *p&lt;0.05. </w:t>
            </w:r>
            <w:r w:rsidRPr="00BD1F40">
              <w:rPr>
                <w:rFonts w:ascii="Times New Roman" w:hAnsi="Times New Roman" w:cs="Times New Roman"/>
                <w:color w:val="000000"/>
              </w:rPr>
              <w:t xml:space="preserve">Data drawn from the U.S. </w:t>
            </w:r>
            <w:r w:rsidRPr="00BD1F40">
              <w:rPr>
                <w:rFonts w:ascii="Times New Roman" w:hAnsi="Times New Roman" w:cs="Times New Roman"/>
              </w:rPr>
              <w:t xml:space="preserve">Census Bureau Household Pulse Survey, Aug 2020 to Mar 2021 waves. </w:t>
            </w:r>
          </w:p>
          <w:p w14:paraId="6FE3A241" w14:textId="1C90EBE8" w:rsidR="001C6D87" w:rsidRPr="00BD1F40" w:rsidRDefault="00AE5A15" w:rsidP="007B4F65">
            <w:pPr>
              <w:rPr>
                <w:rFonts w:ascii="Times New Roman" w:hAnsi="Times New Roman" w:cs="Times New Roman"/>
              </w:rPr>
            </w:pPr>
            <w:r w:rsidRPr="00BD1F40">
              <w:rPr>
                <w:rFonts w:ascii="Times New Roman" w:hAnsi="Times New Roman" w:cs="Times New Roman"/>
                <w:color w:val="000000"/>
              </w:rPr>
              <w:t>Abbreviations: GAD-2, Generalized Anxiety Disorder 2-item scale; PHQ-2, Patient Health Questionnaire 2-item scale, SNAP; Supplemental Nutrition Assistance Program</w:t>
            </w:r>
            <w:r w:rsidRPr="00BD1F40">
              <w:rPr>
                <w:rFonts w:ascii="Times New Roman" w:hAnsi="Times New Roman" w:cs="Times New Roman"/>
                <w:color w:val="000000"/>
              </w:rPr>
              <w:br/>
            </w:r>
            <w:r w:rsidR="007B4F65" w:rsidRPr="00BD1F40">
              <w:rPr>
                <w:rFonts w:ascii="Times New Roman" w:hAnsi="Times New Roman" w:cs="Times New Roman"/>
                <w:color w:val="000000"/>
              </w:rPr>
              <w:t xml:space="preserve">Estimates represent the coefficient on the interaction term from difference-in-differences models adjusted for gender, age, marital status, income, household size, race/ethnicity, </w:t>
            </w:r>
            <w:r w:rsidR="002D616F" w:rsidRPr="00BD1F40">
              <w:rPr>
                <w:rFonts w:ascii="Times New Roman" w:hAnsi="Times New Roman" w:cs="Times New Roman"/>
                <w:color w:val="000000"/>
              </w:rPr>
              <w:t xml:space="preserve">education, </w:t>
            </w:r>
            <w:r w:rsidR="007B4F65" w:rsidRPr="00BD1F40">
              <w:rPr>
                <w:rFonts w:ascii="Times New Roman" w:hAnsi="Times New Roman" w:cs="Times New Roman"/>
                <w:color w:val="000000"/>
              </w:rPr>
              <w:t>and work loss during COVID-19, as well as fixed effects for state and survey week, with robust standard errors.</w:t>
            </w:r>
            <w:r w:rsidR="005A3783" w:rsidRPr="00BD1F40">
              <w:rPr>
                <w:rFonts w:ascii="Times New Roman" w:hAnsi="Times New Roman" w:cs="Times New Roman"/>
                <w:color w:val="000000"/>
              </w:rPr>
              <w:t xml:space="preserve"> </w:t>
            </w:r>
            <w:r w:rsidR="0041688B" w:rsidRPr="00BD1F40">
              <w:rPr>
                <w:rFonts w:ascii="Times New Roman" w:hAnsi="Times New Roman" w:cs="Times New Roman"/>
                <w:color w:val="000000"/>
              </w:rPr>
              <w:t>Binary outcome results reported as percentage points.</w:t>
            </w:r>
          </w:p>
          <w:p w14:paraId="146E0F34" w14:textId="16862CB1" w:rsidR="005A3783" w:rsidRPr="00BD1F40" w:rsidRDefault="005A3783" w:rsidP="00AE5A15">
            <w:pPr>
              <w:rPr>
                <w:rFonts w:ascii="Times New Roman" w:hAnsi="Times New Roman" w:cs="Times New Roman"/>
              </w:rPr>
            </w:pPr>
          </w:p>
        </w:tc>
      </w:tr>
    </w:tbl>
    <w:p w14:paraId="65C94367" w14:textId="4C86D062" w:rsidR="00752FE2" w:rsidRPr="00BD1F40" w:rsidRDefault="00752FE2" w:rsidP="007B4F65">
      <w:pPr>
        <w:rPr>
          <w:rFonts w:ascii="Times New Roman" w:hAnsi="Times New Roman" w:cs="Times New Roman"/>
        </w:rPr>
      </w:pPr>
    </w:p>
    <w:p w14:paraId="6AF5304B" w14:textId="5B4A8E47" w:rsidR="00527238" w:rsidRPr="00BD1F40" w:rsidRDefault="00527238" w:rsidP="00A8227D">
      <w:pPr>
        <w:spacing w:line="480" w:lineRule="auto"/>
        <w:rPr>
          <w:rFonts w:ascii="Times New Roman" w:hAnsi="Times New Roman" w:cs="Times New Roman"/>
        </w:rPr>
      </w:pPr>
    </w:p>
    <w:p w14:paraId="4A772653" w14:textId="3A7C52DE" w:rsidR="00527238" w:rsidRPr="00BD1F40" w:rsidRDefault="00527238" w:rsidP="00A8227D">
      <w:pPr>
        <w:spacing w:line="480" w:lineRule="auto"/>
        <w:rPr>
          <w:rFonts w:ascii="Times New Roman" w:hAnsi="Times New Roman" w:cs="Times New Roman"/>
        </w:rPr>
      </w:pPr>
      <w:r w:rsidRPr="00BD1F40">
        <w:rPr>
          <w:rFonts w:ascii="Times New Roman" w:hAnsi="Times New Roman" w:cs="Times New Roman"/>
        </w:rPr>
        <w:br w:type="page"/>
      </w:r>
    </w:p>
    <w:p w14:paraId="35A31346" w14:textId="1F2DE807" w:rsidR="00527238" w:rsidRPr="00BD1F40" w:rsidRDefault="00527238" w:rsidP="00527238">
      <w:pPr>
        <w:spacing w:line="480" w:lineRule="auto"/>
        <w:rPr>
          <w:rFonts w:ascii="Times New Roman" w:hAnsi="Times New Roman" w:cs="Times New Roman"/>
        </w:rPr>
      </w:pPr>
      <w:r w:rsidRPr="00BD1F40">
        <w:rPr>
          <w:rFonts w:ascii="Times New Roman" w:hAnsi="Times New Roman" w:cs="Times New Roman"/>
          <w:b/>
          <w:bCs/>
        </w:rPr>
        <w:lastRenderedPageBreak/>
        <w:t xml:space="preserve">eTable 5. </w:t>
      </w:r>
      <w:r w:rsidRPr="00BD1F40">
        <w:rPr>
          <w:rFonts w:ascii="Times New Roman" w:hAnsi="Times New Roman" w:cs="Times New Roman"/>
        </w:rPr>
        <w:t xml:space="preserve">Effect of 15% SNAP benefit increase </w:t>
      </w:r>
      <w:r w:rsidR="00FE5E68" w:rsidRPr="00BD1F40">
        <w:rPr>
          <w:rFonts w:ascii="Times New Roman" w:hAnsi="Times New Roman" w:cs="Times New Roman"/>
        </w:rPr>
        <w:t>using alternative cut-offs for binary variables</w:t>
      </w:r>
      <w:r w:rsidRPr="00BD1F40">
        <w:rPr>
          <w:rFonts w:ascii="Times New Roman" w:hAnsi="Times New Roman" w:cs="Times New Roman"/>
        </w:rPr>
        <w:t xml:space="preserve"> </w:t>
      </w:r>
      <w:r w:rsidR="003218F5" w:rsidRPr="00BD1F40">
        <w:rPr>
          <w:rFonts w:ascii="Times New Roman" w:hAnsi="Times New Roman" w:cs="Times New Roman"/>
        </w:rPr>
        <w:t>in sensitivity analyses</w:t>
      </w:r>
    </w:p>
    <w:tbl>
      <w:tblPr>
        <w:tblStyle w:val="TableGrid"/>
        <w:tblW w:w="1257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49"/>
        <w:gridCol w:w="2357"/>
        <w:gridCol w:w="2488"/>
        <w:gridCol w:w="2488"/>
        <w:gridCol w:w="2488"/>
      </w:tblGrid>
      <w:tr w:rsidR="007B4F65" w:rsidRPr="00BD1F40" w14:paraId="37DE6A63" w14:textId="45F31B92" w:rsidTr="0002384A">
        <w:trPr>
          <w:trHeight w:val="620"/>
        </w:trPr>
        <w:tc>
          <w:tcPr>
            <w:tcW w:w="2749" w:type="dxa"/>
            <w:tcBorders>
              <w:top w:val="single" w:sz="4" w:space="0" w:color="auto"/>
              <w:bottom w:val="single" w:sz="4" w:space="0" w:color="auto"/>
            </w:tcBorders>
          </w:tcPr>
          <w:p w14:paraId="23C3A56B" w14:textId="77777777" w:rsidR="007B4F65" w:rsidRPr="00BD1F40" w:rsidRDefault="007B4F65" w:rsidP="007B4F65">
            <w:pPr>
              <w:rPr>
                <w:rFonts w:ascii="Times New Roman" w:hAnsi="Times New Roman" w:cs="Times New Roman"/>
                <w:b/>
                <w:bCs/>
                <w:sz w:val="20"/>
                <w:szCs w:val="20"/>
              </w:rPr>
            </w:pPr>
          </w:p>
          <w:p w14:paraId="23ADCE9E" w14:textId="77777777" w:rsidR="007B4F65" w:rsidRPr="00BD1F40" w:rsidRDefault="007B4F65" w:rsidP="007B4F65">
            <w:pPr>
              <w:rPr>
                <w:rFonts w:ascii="Times New Roman" w:hAnsi="Times New Roman" w:cs="Times New Roman"/>
                <w:b/>
                <w:bCs/>
                <w:sz w:val="20"/>
                <w:szCs w:val="20"/>
              </w:rPr>
            </w:pPr>
          </w:p>
          <w:p w14:paraId="5DDC4795" w14:textId="77777777" w:rsidR="007B4F65" w:rsidRPr="00BD1F40" w:rsidRDefault="007B4F65" w:rsidP="007B4F65">
            <w:pPr>
              <w:rPr>
                <w:rFonts w:ascii="Times New Roman" w:hAnsi="Times New Roman" w:cs="Times New Roman"/>
                <w:b/>
                <w:bCs/>
                <w:sz w:val="20"/>
                <w:szCs w:val="20"/>
              </w:rPr>
            </w:pPr>
          </w:p>
          <w:p w14:paraId="66B30435" w14:textId="77777777" w:rsidR="007B4F65" w:rsidRPr="00BD1F40" w:rsidRDefault="007B4F65" w:rsidP="007B4F65">
            <w:pPr>
              <w:rPr>
                <w:rFonts w:ascii="Times New Roman" w:hAnsi="Times New Roman" w:cs="Times New Roman"/>
                <w:b/>
                <w:bCs/>
                <w:sz w:val="20"/>
                <w:szCs w:val="20"/>
              </w:rPr>
            </w:pPr>
          </w:p>
          <w:p w14:paraId="7CB5405D" w14:textId="77777777" w:rsidR="007B4F65" w:rsidRPr="00BD1F40" w:rsidRDefault="007B4F65" w:rsidP="007B4F65">
            <w:pPr>
              <w:rPr>
                <w:rFonts w:ascii="Times New Roman" w:hAnsi="Times New Roman" w:cs="Times New Roman"/>
                <w:sz w:val="20"/>
                <w:szCs w:val="20"/>
              </w:rPr>
            </w:pPr>
          </w:p>
        </w:tc>
        <w:tc>
          <w:tcPr>
            <w:tcW w:w="2357" w:type="dxa"/>
            <w:tcBorders>
              <w:top w:val="single" w:sz="4" w:space="0" w:color="auto"/>
              <w:bottom w:val="single" w:sz="4" w:space="0" w:color="auto"/>
            </w:tcBorders>
            <w:vAlign w:val="center"/>
          </w:tcPr>
          <w:p w14:paraId="50732B31" w14:textId="14E5A4EB" w:rsidR="007B4F65" w:rsidRPr="00BD1F40" w:rsidRDefault="007B4F65" w:rsidP="007B4F65">
            <w:pPr>
              <w:jc w:val="center"/>
              <w:rPr>
                <w:rFonts w:ascii="Times New Roman" w:hAnsi="Times New Roman" w:cs="Times New Roman"/>
                <w:sz w:val="20"/>
                <w:szCs w:val="20"/>
              </w:rPr>
            </w:pPr>
            <w:r w:rsidRPr="00BD1F40">
              <w:rPr>
                <w:rFonts w:ascii="Times New Roman" w:eastAsia="Times New Roman" w:hAnsi="Times New Roman" w:cs="Times New Roman"/>
                <w:b/>
                <w:bCs/>
                <w:sz w:val="20"/>
                <w:szCs w:val="20"/>
              </w:rPr>
              <w:t>High</w:t>
            </w:r>
            <w:r w:rsidR="004D5613" w:rsidRPr="00BD1F40">
              <w:rPr>
                <w:rFonts w:ascii="Times New Roman" w:eastAsia="Times New Roman" w:hAnsi="Times New Roman" w:cs="Times New Roman"/>
                <w:b/>
                <w:bCs/>
                <w:sz w:val="20"/>
                <w:szCs w:val="20"/>
              </w:rPr>
              <w:t>/Very High</w:t>
            </w:r>
            <w:r w:rsidRPr="00BD1F40">
              <w:rPr>
                <w:rFonts w:ascii="Times New Roman" w:eastAsia="Times New Roman" w:hAnsi="Times New Roman" w:cs="Times New Roman"/>
                <w:b/>
                <w:bCs/>
                <w:sz w:val="20"/>
                <w:szCs w:val="20"/>
              </w:rPr>
              <w:t xml:space="preserve"> Food Insufficiency</w:t>
            </w:r>
          </w:p>
        </w:tc>
        <w:tc>
          <w:tcPr>
            <w:tcW w:w="2488" w:type="dxa"/>
            <w:tcBorders>
              <w:top w:val="single" w:sz="4" w:space="0" w:color="auto"/>
              <w:bottom w:val="single" w:sz="4" w:space="0" w:color="auto"/>
            </w:tcBorders>
            <w:vAlign w:val="center"/>
          </w:tcPr>
          <w:p w14:paraId="6D4CD6EE" w14:textId="77777777" w:rsidR="007B4F65" w:rsidRPr="00BD1F40" w:rsidRDefault="007B4F65" w:rsidP="007B4F65">
            <w:pPr>
              <w:jc w:val="center"/>
              <w:rPr>
                <w:rFonts w:ascii="Times New Roman" w:hAnsi="Times New Roman" w:cs="Times New Roman"/>
                <w:sz w:val="20"/>
                <w:szCs w:val="20"/>
              </w:rPr>
            </w:pPr>
            <w:r w:rsidRPr="00BD1F40">
              <w:rPr>
                <w:rFonts w:ascii="Times New Roman" w:eastAsia="Times New Roman" w:hAnsi="Times New Roman" w:cs="Times New Roman"/>
                <w:b/>
                <w:bCs/>
                <w:sz w:val="20"/>
                <w:szCs w:val="20"/>
              </w:rPr>
              <w:t>Very High Food Insufficiency</w:t>
            </w:r>
          </w:p>
        </w:tc>
        <w:tc>
          <w:tcPr>
            <w:tcW w:w="2488" w:type="dxa"/>
            <w:tcBorders>
              <w:top w:val="single" w:sz="4" w:space="0" w:color="auto"/>
              <w:bottom w:val="single" w:sz="4" w:space="0" w:color="auto"/>
            </w:tcBorders>
            <w:vAlign w:val="center"/>
          </w:tcPr>
          <w:p w14:paraId="68C18A38" w14:textId="77777777" w:rsidR="007B4F65" w:rsidRPr="00BD1F40" w:rsidRDefault="007B4F65" w:rsidP="007B4F65">
            <w:pPr>
              <w:jc w:val="center"/>
              <w:rPr>
                <w:rFonts w:ascii="Times New Roman" w:eastAsia="Times New Roman" w:hAnsi="Times New Roman" w:cs="Times New Roman"/>
                <w:b/>
                <w:bCs/>
                <w:sz w:val="18"/>
                <w:szCs w:val="18"/>
              </w:rPr>
            </w:pPr>
            <w:r w:rsidRPr="00BD1F40">
              <w:rPr>
                <w:rFonts w:ascii="Times New Roman" w:eastAsia="Times New Roman" w:hAnsi="Times New Roman" w:cs="Times New Roman"/>
                <w:b/>
                <w:bCs/>
                <w:sz w:val="18"/>
                <w:szCs w:val="18"/>
              </w:rPr>
              <w:t xml:space="preserve">Anxiety Symptoms </w:t>
            </w:r>
          </w:p>
          <w:p w14:paraId="3FD651A6" w14:textId="63E07828" w:rsidR="007B4F65" w:rsidRPr="00BD1F40" w:rsidRDefault="007B4F65" w:rsidP="007B4F65">
            <w:pPr>
              <w:jc w:val="center"/>
              <w:rPr>
                <w:rFonts w:ascii="Times New Roman" w:eastAsia="Times New Roman" w:hAnsi="Times New Roman" w:cs="Times New Roman"/>
                <w:b/>
                <w:bCs/>
                <w:sz w:val="20"/>
                <w:szCs w:val="20"/>
              </w:rPr>
            </w:pPr>
            <w:r w:rsidRPr="00BD1F40">
              <w:rPr>
                <w:rFonts w:ascii="Times New Roman" w:eastAsia="Times New Roman" w:hAnsi="Times New Roman" w:cs="Times New Roman"/>
                <w:b/>
                <w:bCs/>
                <w:sz w:val="18"/>
                <w:szCs w:val="18"/>
              </w:rPr>
              <w:t xml:space="preserve">(GAD-2 Score </w:t>
            </w:r>
            <m:oMath>
              <m:r>
                <m:rPr>
                  <m:sty m:val="bi"/>
                </m:rPr>
                <w:rPr>
                  <w:rFonts w:ascii="Cambria Math" w:eastAsia="Times New Roman" w:hAnsi="Cambria Math" w:cs="Times New Roman"/>
                  <w:sz w:val="18"/>
                  <w:szCs w:val="18"/>
                </w:rPr>
                <m:t>≥3</m:t>
              </m:r>
            </m:oMath>
            <w:r w:rsidRPr="00BD1F40">
              <w:rPr>
                <w:rFonts w:ascii="Times New Roman" w:eastAsia="Times New Roman" w:hAnsi="Times New Roman" w:cs="Times New Roman"/>
                <w:b/>
                <w:bCs/>
                <w:sz w:val="18"/>
                <w:szCs w:val="18"/>
              </w:rPr>
              <w:t>)</w:t>
            </w:r>
          </w:p>
        </w:tc>
        <w:tc>
          <w:tcPr>
            <w:tcW w:w="2488" w:type="dxa"/>
            <w:tcBorders>
              <w:top w:val="single" w:sz="4" w:space="0" w:color="auto"/>
              <w:bottom w:val="single" w:sz="4" w:space="0" w:color="auto"/>
            </w:tcBorders>
            <w:vAlign w:val="center"/>
          </w:tcPr>
          <w:p w14:paraId="356E935D" w14:textId="77777777" w:rsidR="007B4F65" w:rsidRPr="00BD1F40" w:rsidRDefault="007B4F65" w:rsidP="007B4F65">
            <w:pPr>
              <w:jc w:val="center"/>
              <w:rPr>
                <w:rFonts w:ascii="Times New Roman" w:eastAsia="Times New Roman" w:hAnsi="Times New Roman" w:cs="Times New Roman"/>
                <w:b/>
                <w:bCs/>
                <w:sz w:val="18"/>
                <w:szCs w:val="18"/>
              </w:rPr>
            </w:pPr>
            <w:r w:rsidRPr="00BD1F40">
              <w:rPr>
                <w:rFonts w:ascii="Times New Roman" w:eastAsia="Times New Roman" w:hAnsi="Times New Roman" w:cs="Times New Roman"/>
                <w:b/>
                <w:bCs/>
                <w:sz w:val="18"/>
                <w:szCs w:val="18"/>
              </w:rPr>
              <w:t xml:space="preserve">Depressive Symptoms </w:t>
            </w:r>
          </w:p>
          <w:p w14:paraId="1A759293" w14:textId="6E1821C9" w:rsidR="007B4F65" w:rsidRPr="00BD1F40" w:rsidRDefault="007B4F65" w:rsidP="007B4F65">
            <w:pPr>
              <w:jc w:val="center"/>
              <w:rPr>
                <w:rFonts w:ascii="Times New Roman" w:eastAsia="Times New Roman" w:hAnsi="Times New Roman" w:cs="Times New Roman"/>
                <w:b/>
                <w:bCs/>
                <w:sz w:val="20"/>
                <w:szCs w:val="20"/>
              </w:rPr>
            </w:pPr>
            <w:r w:rsidRPr="00BD1F40">
              <w:rPr>
                <w:rFonts w:ascii="Times New Roman" w:eastAsia="Times New Roman" w:hAnsi="Times New Roman" w:cs="Times New Roman"/>
                <w:b/>
                <w:bCs/>
                <w:sz w:val="18"/>
                <w:szCs w:val="18"/>
              </w:rPr>
              <w:t xml:space="preserve">(PHQ-2 Score </w:t>
            </w:r>
            <m:oMath>
              <m:r>
                <m:rPr>
                  <m:sty m:val="bi"/>
                </m:rPr>
                <w:rPr>
                  <w:rFonts w:ascii="Cambria Math" w:eastAsia="Times New Roman" w:hAnsi="Cambria Math" w:cs="Times New Roman"/>
                  <w:sz w:val="18"/>
                  <w:szCs w:val="18"/>
                </w:rPr>
                <m:t>≥3</m:t>
              </m:r>
            </m:oMath>
            <w:r w:rsidRPr="00BD1F40">
              <w:rPr>
                <w:rFonts w:ascii="Times New Roman" w:eastAsia="Times New Roman" w:hAnsi="Times New Roman" w:cs="Times New Roman"/>
                <w:b/>
                <w:bCs/>
                <w:sz w:val="18"/>
                <w:szCs w:val="18"/>
              </w:rPr>
              <w:t>)</w:t>
            </w:r>
          </w:p>
        </w:tc>
      </w:tr>
      <w:tr w:rsidR="007B4F65" w:rsidRPr="00BD1F40" w14:paraId="32502161" w14:textId="2B84BF69" w:rsidTr="0002384A">
        <w:trPr>
          <w:trHeight w:val="248"/>
        </w:trPr>
        <w:tc>
          <w:tcPr>
            <w:tcW w:w="2749" w:type="dxa"/>
          </w:tcPr>
          <w:p w14:paraId="6AA4309A" w14:textId="77777777" w:rsidR="007B4F65" w:rsidRPr="00BD1F40" w:rsidRDefault="007B4F65" w:rsidP="009B7B17">
            <w:pPr>
              <w:ind w:left="156"/>
              <w:jc w:val="center"/>
              <w:rPr>
                <w:rFonts w:ascii="Times New Roman" w:hAnsi="Times New Roman" w:cs="Times New Roman"/>
                <w:sz w:val="20"/>
                <w:szCs w:val="20"/>
              </w:rPr>
            </w:pPr>
            <w:r w:rsidRPr="00BD1F40">
              <w:rPr>
                <w:rFonts w:ascii="Times New Roman" w:hAnsi="Times New Roman" w:cs="Times New Roman"/>
                <w:sz w:val="20"/>
                <w:szCs w:val="20"/>
              </w:rPr>
              <w:t>Coefficient</w:t>
            </w:r>
          </w:p>
        </w:tc>
        <w:tc>
          <w:tcPr>
            <w:tcW w:w="2357" w:type="dxa"/>
            <w:vAlign w:val="bottom"/>
          </w:tcPr>
          <w:p w14:paraId="37E97F94" w14:textId="781C4F59" w:rsidR="007B4F65" w:rsidRPr="00BD1F40" w:rsidRDefault="007B4F65" w:rsidP="007B4F65">
            <w:pPr>
              <w:jc w:val="center"/>
              <w:rPr>
                <w:rFonts w:ascii="Times New Roman" w:hAnsi="Times New Roman" w:cs="Times New Roman"/>
                <w:sz w:val="20"/>
                <w:szCs w:val="20"/>
              </w:rPr>
            </w:pPr>
            <w:r w:rsidRPr="00BD1F40">
              <w:rPr>
                <w:rFonts w:ascii="Times New Roman" w:hAnsi="Times New Roman" w:cs="Times New Roman"/>
                <w:sz w:val="20"/>
                <w:szCs w:val="20"/>
              </w:rPr>
              <w:t>-0</w:t>
            </w:r>
            <w:r w:rsidR="0041688B" w:rsidRPr="00BD1F40">
              <w:rPr>
                <w:rFonts w:ascii="Times New Roman" w:hAnsi="Times New Roman" w:cs="Times New Roman"/>
                <w:sz w:val="20"/>
                <w:szCs w:val="20"/>
              </w:rPr>
              <w:t>.</w:t>
            </w:r>
            <w:r w:rsidR="00BF38E7" w:rsidRPr="00BD1F40">
              <w:rPr>
                <w:rFonts w:ascii="Times New Roman" w:hAnsi="Times New Roman" w:cs="Times New Roman"/>
                <w:sz w:val="20"/>
                <w:szCs w:val="20"/>
              </w:rPr>
              <w:t>3</w:t>
            </w:r>
          </w:p>
        </w:tc>
        <w:tc>
          <w:tcPr>
            <w:tcW w:w="2488" w:type="dxa"/>
            <w:vAlign w:val="bottom"/>
          </w:tcPr>
          <w:p w14:paraId="13D01F5E" w14:textId="711CFCA5" w:rsidR="007B4F65" w:rsidRPr="00BD1F40" w:rsidRDefault="007B4F65" w:rsidP="007B4F65">
            <w:pPr>
              <w:jc w:val="center"/>
              <w:rPr>
                <w:rFonts w:ascii="Times New Roman" w:hAnsi="Times New Roman" w:cs="Times New Roman"/>
                <w:sz w:val="20"/>
                <w:szCs w:val="20"/>
              </w:rPr>
            </w:pPr>
            <w:r w:rsidRPr="00BD1F40">
              <w:rPr>
                <w:rFonts w:ascii="Times New Roman" w:hAnsi="Times New Roman" w:cs="Times New Roman"/>
                <w:sz w:val="20"/>
                <w:szCs w:val="20"/>
              </w:rPr>
              <w:t>-0</w:t>
            </w:r>
            <w:r w:rsidR="0041688B" w:rsidRPr="00BD1F40">
              <w:rPr>
                <w:rFonts w:ascii="Times New Roman" w:hAnsi="Times New Roman" w:cs="Times New Roman"/>
                <w:sz w:val="20"/>
                <w:szCs w:val="20"/>
              </w:rPr>
              <w:t>.</w:t>
            </w:r>
            <w:r w:rsidR="00BF38E7" w:rsidRPr="00BD1F40">
              <w:rPr>
                <w:rFonts w:ascii="Times New Roman" w:hAnsi="Times New Roman" w:cs="Times New Roman"/>
                <w:sz w:val="20"/>
                <w:szCs w:val="20"/>
              </w:rPr>
              <w:t>4</w:t>
            </w:r>
          </w:p>
        </w:tc>
        <w:tc>
          <w:tcPr>
            <w:tcW w:w="2488" w:type="dxa"/>
            <w:vAlign w:val="bottom"/>
          </w:tcPr>
          <w:p w14:paraId="5A7B1C58" w14:textId="00154BB1" w:rsidR="007B4F65" w:rsidRPr="00BD1F40" w:rsidRDefault="007B4F65" w:rsidP="007B4F65">
            <w:pPr>
              <w:jc w:val="center"/>
              <w:rPr>
                <w:rFonts w:ascii="Times New Roman" w:hAnsi="Times New Roman" w:cs="Times New Roman"/>
                <w:sz w:val="20"/>
                <w:szCs w:val="20"/>
              </w:rPr>
            </w:pPr>
            <w:r w:rsidRPr="00BD1F40">
              <w:rPr>
                <w:rFonts w:ascii="Times New Roman" w:hAnsi="Times New Roman" w:cs="Times New Roman"/>
                <w:sz w:val="20"/>
                <w:szCs w:val="20"/>
              </w:rPr>
              <w:t>-</w:t>
            </w:r>
            <w:r w:rsidR="00BF38E7" w:rsidRPr="00BD1F40">
              <w:rPr>
                <w:rFonts w:ascii="Times New Roman" w:hAnsi="Times New Roman" w:cs="Times New Roman"/>
                <w:sz w:val="20"/>
                <w:szCs w:val="20"/>
              </w:rPr>
              <w:t>1.6</w:t>
            </w:r>
          </w:p>
        </w:tc>
        <w:tc>
          <w:tcPr>
            <w:tcW w:w="2488" w:type="dxa"/>
            <w:vAlign w:val="bottom"/>
          </w:tcPr>
          <w:p w14:paraId="1EAFE6DA" w14:textId="4C05819E" w:rsidR="007B4F65" w:rsidRPr="00BD1F40" w:rsidRDefault="007B4F65" w:rsidP="007B4F65">
            <w:pPr>
              <w:jc w:val="center"/>
              <w:rPr>
                <w:rFonts w:ascii="Times New Roman" w:hAnsi="Times New Roman" w:cs="Times New Roman"/>
                <w:sz w:val="20"/>
                <w:szCs w:val="20"/>
              </w:rPr>
            </w:pPr>
            <w:r w:rsidRPr="00BD1F40">
              <w:rPr>
                <w:rFonts w:ascii="Times New Roman" w:hAnsi="Times New Roman" w:cs="Times New Roman"/>
                <w:sz w:val="20"/>
                <w:szCs w:val="20"/>
              </w:rPr>
              <w:t>-0.</w:t>
            </w:r>
            <w:r w:rsidR="00BF38E7" w:rsidRPr="00BD1F40">
              <w:rPr>
                <w:rFonts w:ascii="Times New Roman" w:hAnsi="Times New Roman" w:cs="Times New Roman"/>
                <w:sz w:val="20"/>
                <w:szCs w:val="20"/>
              </w:rPr>
              <w:t>9</w:t>
            </w:r>
          </w:p>
        </w:tc>
      </w:tr>
      <w:tr w:rsidR="007B4F65" w:rsidRPr="00BD1F40" w14:paraId="78CC0688" w14:textId="5D380C84" w:rsidTr="007B4F65">
        <w:trPr>
          <w:trHeight w:val="248"/>
        </w:trPr>
        <w:tc>
          <w:tcPr>
            <w:tcW w:w="2749" w:type="dxa"/>
          </w:tcPr>
          <w:p w14:paraId="471D63F9" w14:textId="77777777" w:rsidR="007B4F65" w:rsidRPr="00BD1F40" w:rsidRDefault="007B4F65" w:rsidP="009B7B17">
            <w:pPr>
              <w:jc w:val="center"/>
              <w:rPr>
                <w:rFonts w:ascii="Times New Roman" w:hAnsi="Times New Roman" w:cs="Times New Roman"/>
                <w:sz w:val="20"/>
                <w:szCs w:val="20"/>
              </w:rPr>
            </w:pPr>
            <w:r w:rsidRPr="00BD1F40">
              <w:rPr>
                <w:rFonts w:ascii="Times New Roman" w:hAnsi="Times New Roman" w:cs="Times New Roman"/>
                <w:sz w:val="20"/>
                <w:szCs w:val="20"/>
              </w:rPr>
              <w:t>[95% CI]</w:t>
            </w:r>
          </w:p>
        </w:tc>
        <w:tc>
          <w:tcPr>
            <w:tcW w:w="2357" w:type="dxa"/>
            <w:vAlign w:val="bottom"/>
          </w:tcPr>
          <w:p w14:paraId="4D912A36" w14:textId="643928DA" w:rsidR="007B4F65" w:rsidRPr="00BD1F40" w:rsidRDefault="007B4F65" w:rsidP="007B4F65">
            <w:pPr>
              <w:jc w:val="center"/>
              <w:rPr>
                <w:rFonts w:ascii="Times New Roman" w:hAnsi="Times New Roman" w:cs="Times New Roman"/>
                <w:sz w:val="20"/>
                <w:szCs w:val="20"/>
              </w:rPr>
            </w:pPr>
            <w:r w:rsidRPr="00BD1F40">
              <w:rPr>
                <w:rFonts w:ascii="Times New Roman" w:hAnsi="Times New Roman" w:cs="Times New Roman"/>
                <w:sz w:val="20"/>
                <w:szCs w:val="20"/>
              </w:rPr>
              <w:t>[-</w:t>
            </w:r>
            <w:r w:rsidR="0041688B" w:rsidRPr="00BD1F40">
              <w:rPr>
                <w:rFonts w:ascii="Times New Roman" w:hAnsi="Times New Roman" w:cs="Times New Roman"/>
                <w:sz w:val="20"/>
                <w:szCs w:val="20"/>
              </w:rPr>
              <w:t>2.</w:t>
            </w:r>
            <w:r w:rsidR="00BF38E7" w:rsidRPr="00BD1F40">
              <w:rPr>
                <w:rFonts w:ascii="Times New Roman" w:hAnsi="Times New Roman" w:cs="Times New Roman"/>
                <w:sz w:val="20"/>
                <w:szCs w:val="20"/>
              </w:rPr>
              <w:t>0</w:t>
            </w:r>
            <w:r w:rsidRPr="00BD1F40">
              <w:rPr>
                <w:rFonts w:ascii="Times New Roman" w:hAnsi="Times New Roman" w:cs="Times New Roman"/>
                <w:sz w:val="20"/>
                <w:szCs w:val="20"/>
              </w:rPr>
              <w:t xml:space="preserve">, </w:t>
            </w:r>
            <w:r w:rsidR="00BF38E7" w:rsidRPr="00BD1F40">
              <w:rPr>
                <w:rFonts w:ascii="Times New Roman" w:hAnsi="Times New Roman" w:cs="Times New Roman"/>
                <w:sz w:val="20"/>
                <w:szCs w:val="20"/>
              </w:rPr>
              <w:t>1.4</w:t>
            </w:r>
            <w:r w:rsidRPr="00BD1F40">
              <w:rPr>
                <w:rFonts w:ascii="Times New Roman" w:hAnsi="Times New Roman" w:cs="Times New Roman"/>
                <w:sz w:val="20"/>
                <w:szCs w:val="20"/>
              </w:rPr>
              <w:t>]</w:t>
            </w:r>
          </w:p>
        </w:tc>
        <w:tc>
          <w:tcPr>
            <w:tcW w:w="2488" w:type="dxa"/>
            <w:vAlign w:val="bottom"/>
          </w:tcPr>
          <w:p w14:paraId="550D42E4" w14:textId="7FE12FDF" w:rsidR="007B4F65" w:rsidRPr="00BD1F40" w:rsidRDefault="007B4F65" w:rsidP="007B4F65">
            <w:pPr>
              <w:jc w:val="center"/>
              <w:rPr>
                <w:rFonts w:ascii="Times New Roman" w:hAnsi="Times New Roman" w:cs="Times New Roman"/>
                <w:sz w:val="20"/>
                <w:szCs w:val="20"/>
              </w:rPr>
            </w:pPr>
            <w:r w:rsidRPr="00BD1F40">
              <w:rPr>
                <w:rFonts w:ascii="Times New Roman" w:hAnsi="Times New Roman" w:cs="Times New Roman"/>
                <w:sz w:val="20"/>
                <w:szCs w:val="20"/>
              </w:rPr>
              <w:t>[-1</w:t>
            </w:r>
            <w:r w:rsidR="0041688B" w:rsidRPr="00BD1F40">
              <w:rPr>
                <w:rFonts w:ascii="Times New Roman" w:hAnsi="Times New Roman" w:cs="Times New Roman"/>
                <w:sz w:val="20"/>
                <w:szCs w:val="20"/>
              </w:rPr>
              <w:t>.</w:t>
            </w:r>
            <w:r w:rsidR="00BF38E7" w:rsidRPr="00BD1F40">
              <w:rPr>
                <w:rFonts w:ascii="Times New Roman" w:hAnsi="Times New Roman" w:cs="Times New Roman"/>
                <w:sz w:val="20"/>
                <w:szCs w:val="20"/>
              </w:rPr>
              <w:t>4</w:t>
            </w:r>
            <w:r w:rsidRPr="00BD1F40">
              <w:rPr>
                <w:rFonts w:ascii="Times New Roman" w:hAnsi="Times New Roman" w:cs="Times New Roman"/>
                <w:sz w:val="20"/>
                <w:szCs w:val="20"/>
              </w:rPr>
              <w:t>, 0</w:t>
            </w:r>
            <w:r w:rsidR="0041688B" w:rsidRPr="00BD1F40">
              <w:rPr>
                <w:rFonts w:ascii="Times New Roman" w:hAnsi="Times New Roman" w:cs="Times New Roman"/>
                <w:sz w:val="20"/>
                <w:szCs w:val="20"/>
              </w:rPr>
              <w:t>.</w:t>
            </w:r>
            <w:r w:rsidRPr="00BD1F40">
              <w:rPr>
                <w:rFonts w:ascii="Times New Roman" w:hAnsi="Times New Roman" w:cs="Times New Roman"/>
                <w:sz w:val="20"/>
                <w:szCs w:val="20"/>
              </w:rPr>
              <w:t>6]</w:t>
            </w:r>
          </w:p>
        </w:tc>
        <w:tc>
          <w:tcPr>
            <w:tcW w:w="2488" w:type="dxa"/>
            <w:vAlign w:val="bottom"/>
          </w:tcPr>
          <w:p w14:paraId="248569C7" w14:textId="4FCD1302" w:rsidR="007B4F65" w:rsidRPr="00BD1F40" w:rsidRDefault="007B4F65" w:rsidP="007B4F65">
            <w:pPr>
              <w:jc w:val="center"/>
              <w:rPr>
                <w:rFonts w:ascii="Times New Roman" w:hAnsi="Times New Roman" w:cs="Times New Roman"/>
                <w:sz w:val="20"/>
                <w:szCs w:val="20"/>
              </w:rPr>
            </w:pPr>
            <w:r w:rsidRPr="00BD1F40">
              <w:rPr>
                <w:rFonts w:ascii="Times New Roman" w:hAnsi="Times New Roman" w:cs="Times New Roman"/>
                <w:sz w:val="20"/>
                <w:szCs w:val="20"/>
              </w:rPr>
              <w:t>[-</w:t>
            </w:r>
            <w:r w:rsidR="00BF38E7" w:rsidRPr="00BD1F40">
              <w:rPr>
                <w:rFonts w:ascii="Times New Roman" w:hAnsi="Times New Roman" w:cs="Times New Roman"/>
                <w:sz w:val="20"/>
                <w:szCs w:val="20"/>
              </w:rPr>
              <w:t>3.5</w:t>
            </w:r>
            <w:r w:rsidRPr="00BD1F40">
              <w:rPr>
                <w:rFonts w:ascii="Times New Roman" w:hAnsi="Times New Roman" w:cs="Times New Roman"/>
                <w:sz w:val="20"/>
                <w:szCs w:val="20"/>
              </w:rPr>
              <w:t>, 0.</w:t>
            </w:r>
            <w:r w:rsidR="00BF38E7" w:rsidRPr="00BD1F40">
              <w:rPr>
                <w:rFonts w:ascii="Times New Roman" w:hAnsi="Times New Roman" w:cs="Times New Roman"/>
                <w:sz w:val="20"/>
                <w:szCs w:val="20"/>
              </w:rPr>
              <w:t>4</w:t>
            </w:r>
            <w:r w:rsidRPr="00BD1F40">
              <w:rPr>
                <w:rFonts w:ascii="Times New Roman" w:hAnsi="Times New Roman" w:cs="Times New Roman"/>
                <w:sz w:val="20"/>
                <w:szCs w:val="20"/>
              </w:rPr>
              <w:t>]</w:t>
            </w:r>
          </w:p>
        </w:tc>
        <w:tc>
          <w:tcPr>
            <w:tcW w:w="2488" w:type="dxa"/>
            <w:vAlign w:val="bottom"/>
          </w:tcPr>
          <w:p w14:paraId="4A44FD31" w14:textId="0FAFCD86" w:rsidR="007B4F65" w:rsidRPr="00BD1F40" w:rsidRDefault="007B4F65" w:rsidP="007B4F65">
            <w:pPr>
              <w:jc w:val="center"/>
              <w:rPr>
                <w:rFonts w:ascii="Times New Roman" w:hAnsi="Times New Roman" w:cs="Times New Roman"/>
                <w:sz w:val="20"/>
                <w:szCs w:val="20"/>
              </w:rPr>
            </w:pPr>
            <w:r w:rsidRPr="00BD1F40">
              <w:rPr>
                <w:rFonts w:ascii="Times New Roman" w:hAnsi="Times New Roman" w:cs="Times New Roman"/>
                <w:sz w:val="20"/>
                <w:szCs w:val="20"/>
              </w:rPr>
              <w:t>[-</w:t>
            </w:r>
            <w:r w:rsidR="00BF38E7" w:rsidRPr="00BD1F40">
              <w:rPr>
                <w:rFonts w:ascii="Times New Roman" w:hAnsi="Times New Roman" w:cs="Times New Roman"/>
                <w:sz w:val="20"/>
                <w:szCs w:val="20"/>
              </w:rPr>
              <w:t>2.8</w:t>
            </w:r>
            <w:r w:rsidRPr="00BD1F40">
              <w:rPr>
                <w:rFonts w:ascii="Times New Roman" w:hAnsi="Times New Roman" w:cs="Times New Roman"/>
                <w:sz w:val="20"/>
                <w:szCs w:val="20"/>
              </w:rPr>
              <w:t xml:space="preserve">, </w:t>
            </w:r>
            <w:r w:rsidR="00BF38E7" w:rsidRPr="00BD1F40">
              <w:rPr>
                <w:rFonts w:ascii="Times New Roman" w:hAnsi="Times New Roman" w:cs="Times New Roman"/>
                <w:sz w:val="20"/>
                <w:szCs w:val="20"/>
              </w:rPr>
              <w:t>1.0</w:t>
            </w:r>
            <w:r w:rsidRPr="00BD1F40">
              <w:rPr>
                <w:rFonts w:ascii="Times New Roman" w:hAnsi="Times New Roman" w:cs="Times New Roman"/>
                <w:sz w:val="20"/>
                <w:szCs w:val="20"/>
              </w:rPr>
              <w:t>]</w:t>
            </w:r>
          </w:p>
        </w:tc>
      </w:tr>
      <w:tr w:rsidR="007B4F65" w:rsidRPr="00BD1F40" w14:paraId="28856691" w14:textId="77777777" w:rsidTr="007B4F65">
        <w:trPr>
          <w:trHeight w:val="248"/>
        </w:trPr>
        <w:tc>
          <w:tcPr>
            <w:tcW w:w="12570" w:type="dxa"/>
            <w:gridSpan w:val="5"/>
            <w:tcBorders>
              <w:top w:val="single" w:sz="4" w:space="0" w:color="auto"/>
            </w:tcBorders>
          </w:tcPr>
          <w:p w14:paraId="5D617BE3" w14:textId="7EB397C5" w:rsidR="00AE5A15" w:rsidRPr="00BD1F40" w:rsidRDefault="007B4F65" w:rsidP="007B4F65">
            <w:pPr>
              <w:rPr>
                <w:rFonts w:ascii="Times New Roman" w:hAnsi="Times New Roman" w:cs="Times New Roman"/>
              </w:rPr>
            </w:pPr>
            <w:r w:rsidRPr="00BD1F40">
              <w:rPr>
                <w:rFonts w:ascii="Times New Roman" w:hAnsi="Times New Roman" w:cs="Times New Roman"/>
                <w:b/>
                <w:bCs/>
              </w:rPr>
              <w:t>Note:</w:t>
            </w:r>
            <w:r w:rsidRPr="00BD1F40">
              <w:rPr>
                <w:rFonts w:ascii="Times New Roman" w:hAnsi="Times New Roman" w:cs="Times New Roman"/>
              </w:rPr>
              <w:t xml:space="preserve"> **p &lt; 0.01, *p&lt;0.05. </w:t>
            </w:r>
          </w:p>
          <w:p w14:paraId="7FDA8F2C" w14:textId="1D8EDBB6" w:rsidR="00AE5A15" w:rsidRPr="00BD1F40" w:rsidRDefault="00AE5A15" w:rsidP="00AE5A15">
            <w:pPr>
              <w:rPr>
                <w:rFonts w:ascii="Times New Roman" w:hAnsi="Times New Roman" w:cs="Times New Roman"/>
              </w:rPr>
            </w:pPr>
            <w:r w:rsidRPr="00BD1F40">
              <w:rPr>
                <w:rFonts w:ascii="Times New Roman" w:hAnsi="Times New Roman" w:cs="Times New Roman"/>
                <w:color w:val="000000"/>
              </w:rPr>
              <w:t>Abbreviations: GAD-2, Generalized Anxiety Disorder 2-item scale; PHQ-2, Patient Health Questionnaire 2-item scale, SNAP; Supplemental Nutrition Assistance Program</w:t>
            </w:r>
          </w:p>
          <w:p w14:paraId="0F75A69F" w14:textId="1521E069" w:rsidR="007B4F65" w:rsidRPr="00BD1F40" w:rsidRDefault="007B4F65" w:rsidP="007B4F65">
            <w:pPr>
              <w:rPr>
                <w:rFonts w:ascii="Times New Roman" w:hAnsi="Times New Roman" w:cs="Times New Roman"/>
              </w:rPr>
            </w:pPr>
            <w:r w:rsidRPr="00BD1F40">
              <w:rPr>
                <w:rFonts w:ascii="Times New Roman" w:hAnsi="Times New Roman" w:cs="Times New Roman"/>
                <w:color w:val="000000"/>
              </w:rPr>
              <w:t xml:space="preserve">Data drawn from the U.S. </w:t>
            </w:r>
            <w:r w:rsidRPr="00BD1F40">
              <w:rPr>
                <w:rFonts w:ascii="Times New Roman" w:hAnsi="Times New Roman" w:cs="Times New Roman"/>
              </w:rPr>
              <w:t xml:space="preserve">Census Bureau Household Pulse Survey, Aug 2020 to Mar 2021 waves. </w:t>
            </w:r>
          </w:p>
          <w:p w14:paraId="2F85D3D1" w14:textId="1DB80D3E" w:rsidR="007B4F65" w:rsidRPr="00BD1F40" w:rsidRDefault="007B4F65" w:rsidP="007B4F65">
            <w:pPr>
              <w:rPr>
                <w:rFonts w:ascii="Times New Roman" w:hAnsi="Times New Roman" w:cs="Times New Roman"/>
                <w:color w:val="000000"/>
              </w:rPr>
            </w:pPr>
            <w:r w:rsidRPr="00BD1F40">
              <w:rPr>
                <w:rFonts w:ascii="Times New Roman" w:hAnsi="Times New Roman" w:cs="Times New Roman"/>
                <w:color w:val="000000"/>
              </w:rPr>
              <w:t xml:space="preserve">Estimates represent the coefficient on the interaction term from difference-in-differences models adjusted for gender, age, marital status, income, household size, race/ethnicity, </w:t>
            </w:r>
            <w:r w:rsidR="002D616F" w:rsidRPr="00BD1F40">
              <w:rPr>
                <w:rFonts w:ascii="Times New Roman" w:hAnsi="Times New Roman" w:cs="Times New Roman"/>
                <w:color w:val="000000"/>
              </w:rPr>
              <w:t>educ</w:t>
            </w:r>
            <w:r w:rsidRPr="00BD1F40">
              <w:rPr>
                <w:rFonts w:ascii="Times New Roman" w:hAnsi="Times New Roman" w:cs="Times New Roman"/>
                <w:color w:val="000000"/>
              </w:rPr>
              <w:t>a</w:t>
            </w:r>
            <w:r w:rsidR="002D616F" w:rsidRPr="00BD1F40">
              <w:rPr>
                <w:rFonts w:ascii="Times New Roman" w:hAnsi="Times New Roman" w:cs="Times New Roman"/>
                <w:color w:val="000000"/>
              </w:rPr>
              <w:t>tion, a</w:t>
            </w:r>
            <w:r w:rsidRPr="00BD1F40">
              <w:rPr>
                <w:rFonts w:ascii="Times New Roman" w:hAnsi="Times New Roman" w:cs="Times New Roman"/>
                <w:color w:val="000000"/>
              </w:rPr>
              <w:t>nd work loss during COVID-19, as well as fixed effects for state and survey week, with robust standard errors.</w:t>
            </w:r>
            <w:r w:rsidR="0041688B" w:rsidRPr="00BD1F40">
              <w:rPr>
                <w:rFonts w:ascii="Times New Roman" w:hAnsi="Times New Roman" w:cs="Times New Roman"/>
                <w:color w:val="000000"/>
              </w:rPr>
              <w:t xml:space="preserve"> Binary outcome results reported as percentage points.</w:t>
            </w:r>
          </w:p>
          <w:p w14:paraId="54825F0D" w14:textId="77777777" w:rsidR="007B4F65" w:rsidRPr="00BD1F40" w:rsidRDefault="007B4F65" w:rsidP="00AE5A15">
            <w:pPr>
              <w:rPr>
                <w:rFonts w:ascii="Times New Roman" w:hAnsi="Times New Roman" w:cs="Times New Roman"/>
                <w:sz w:val="20"/>
                <w:szCs w:val="20"/>
              </w:rPr>
            </w:pPr>
          </w:p>
        </w:tc>
      </w:tr>
    </w:tbl>
    <w:p w14:paraId="4E83E989" w14:textId="2FED70DB" w:rsidR="009A3B73" w:rsidRPr="00BD1F40" w:rsidRDefault="009A3B73">
      <w:pPr>
        <w:rPr>
          <w:rFonts w:ascii="Times New Roman" w:hAnsi="Times New Roman" w:cs="Times New Roman"/>
        </w:rPr>
      </w:pPr>
    </w:p>
    <w:p w14:paraId="430F4A50" w14:textId="77777777" w:rsidR="009A3B73" w:rsidRPr="00BD1F40" w:rsidRDefault="009A3B73">
      <w:pPr>
        <w:rPr>
          <w:rFonts w:ascii="Times New Roman" w:hAnsi="Times New Roman" w:cs="Times New Roman"/>
        </w:rPr>
      </w:pPr>
      <w:r w:rsidRPr="00BD1F40">
        <w:rPr>
          <w:rFonts w:ascii="Times New Roman" w:hAnsi="Times New Roman" w:cs="Times New Roman"/>
        </w:rPr>
        <w:br w:type="page"/>
      </w:r>
    </w:p>
    <w:p w14:paraId="01C66737" w14:textId="2A58264C" w:rsidR="009A3B73" w:rsidRPr="00BD1F40" w:rsidRDefault="009A3B73" w:rsidP="009A3B73">
      <w:pPr>
        <w:spacing w:line="480" w:lineRule="auto"/>
        <w:rPr>
          <w:rFonts w:ascii="Times New Roman" w:hAnsi="Times New Roman" w:cs="Times New Roman"/>
        </w:rPr>
      </w:pPr>
      <w:r w:rsidRPr="00BD1F40">
        <w:rPr>
          <w:rFonts w:ascii="Times New Roman" w:hAnsi="Times New Roman" w:cs="Times New Roman"/>
          <w:b/>
          <w:bCs/>
        </w:rPr>
        <w:lastRenderedPageBreak/>
        <w:t xml:space="preserve">eTable 6. </w:t>
      </w:r>
      <w:r w:rsidRPr="00BD1F40">
        <w:rPr>
          <w:rFonts w:ascii="Times New Roman" w:hAnsi="Times New Roman" w:cs="Times New Roman"/>
        </w:rPr>
        <w:t xml:space="preserve">Effect of 15% SNAP benefit increase intent-to-treat analysis </w:t>
      </w:r>
    </w:p>
    <w:tbl>
      <w:tblPr>
        <w:tblW w:w="13680" w:type="dxa"/>
        <w:tblInd w:w="-720" w:type="dxa"/>
        <w:tblLayout w:type="fixed"/>
        <w:tblLook w:val="04A0" w:firstRow="1" w:lastRow="0" w:firstColumn="1" w:lastColumn="0" w:noHBand="0" w:noVBand="1"/>
      </w:tblPr>
      <w:tblGrid>
        <w:gridCol w:w="1559"/>
        <w:gridCol w:w="1696"/>
        <w:gridCol w:w="1724"/>
        <w:gridCol w:w="1916"/>
        <w:gridCol w:w="1724"/>
        <w:gridCol w:w="1724"/>
        <w:gridCol w:w="1819"/>
        <w:gridCol w:w="1484"/>
        <w:gridCol w:w="34"/>
      </w:tblGrid>
      <w:tr w:rsidR="009A3B73" w:rsidRPr="00BD1F40" w14:paraId="4ABD28EC" w14:textId="77777777" w:rsidTr="0002384A">
        <w:trPr>
          <w:trHeight w:val="418"/>
        </w:trPr>
        <w:tc>
          <w:tcPr>
            <w:tcW w:w="1559" w:type="dxa"/>
            <w:tcBorders>
              <w:top w:val="single" w:sz="4" w:space="0" w:color="auto"/>
              <w:left w:val="nil"/>
              <w:right w:val="nil"/>
            </w:tcBorders>
            <w:shd w:val="clear" w:color="auto" w:fill="auto"/>
            <w:vAlign w:val="bottom"/>
          </w:tcPr>
          <w:p w14:paraId="44FE5A19" w14:textId="77777777" w:rsidR="009A3B73" w:rsidRPr="00BD1F40" w:rsidRDefault="009A3B73" w:rsidP="0002384A">
            <w:pPr>
              <w:jc w:val="center"/>
              <w:rPr>
                <w:rFonts w:ascii="Times New Roman" w:eastAsia="Times New Roman" w:hAnsi="Times New Roman" w:cs="Times New Roman"/>
                <w:sz w:val="20"/>
                <w:szCs w:val="20"/>
              </w:rPr>
            </w:pPr>
          </w:p>
        </w:tc>
        <w:tc>
          <w:tcPr>
            <w:tcW w:w="5336" w:type="dxa"/>
            <w:gridSpan w:val="3"/>
            <w:tcBorders>
              <w:top w:val="single" w:sz="4" w:space="0" w:color="auto"/>
              <w:left w:val="nil"/>
              <w:bottom w:val="single" w:sz="4" w:space="0" w:color="auto"/>
              <w:right w:val="single" w:sz="4" w:space="0" w:color="auto"/>
            </w:tcBorders>
            <w:shd w:val="clear" w:color="auto" w:fill="auto"/>
            <w:vAlign w:val="center"/>
          </w:tcPr>
          <w:p w14:paraId="6CD35350" w14:textId="77777777" w:rsidR="009A3B73" w:rsidRPr="00BD1F40" w:rsidRDefault="009A3B73" w:rsidP="0002384A">
            <w:pPr>
              <w:jc w:val="center"/>
              <w:rPr>
                <w:rFonts w:ascii="Times New Roman" w:eastAsia="Times New Roman" w:hAnsi="Times New Roman" w:cs="Times New Roman"/>
                <w:b/>
                <w:bCs/>
                <w:sz w:val="20"/>
                <w:szCs w:val="20"/>
              </w:rPr>
            </w:pPr>
            <w:r w:rsidRPr="00BD1F40">
              <w:rPr>
                <w:rFonts w:ascii="Times New Roman" w:eastAsia="Times New Roman" w:hAnsi="Times New Roman" w:cs="Times New Roman"/>
                <w:b/>
                <w:bCs/>
                <w:sz w:val="20"/>
                <w:szCs w:val="20"/>
              </w:rPr>
              <w:t>Nutrition-related outcomes</w:t>
            </w:r>
          </w:p>
        </w:tc>
        <w:tc>
          <w:tcPr>
            <w:tcW w:w="3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3002ED" w14:textId="77777777" w:rsidR="009A3B73" w:rsidRPr="00BD1F40" w:rsidRDefault="009A3B73" w:rsidP="0002384A">
            <w:pPr>
              <w:jc w:val="center"/>
              <w:rPr>
                <w:rFonts w:ascii="Times New Roman" w:eastAsia="Times New Roman" w:hAnsi="Times New Roman" w:cs="Times New Roman"/>
                <w:b/>
                <w:bCs/>
                <w:sz w:val="20"/>
                <w:szCs w:val="20"/>
              </w:rPr>
            </w:pPr>
            <w:r w:rsidRPr="00BD1F40">
              <w:rPr>
                <w:rFonts w:ascii="Times New Roman" w:eastAsia="Times New Roman" w:hAnsi="Times New Roman" w:cs="Times New Roman"/>
                <w:b/>
                <w:bCs/>
                <w:color w:val="000000"/>
                <w:sz w:val="20"/>
                <w:szCs w:val="20"/>
              </w:rPr>
              <w:t>Mental Health Outcomes</w:t>
            </w:r>
          </w:p>
        </w:tc>
        <w:tc>
          <w:tcPr>
            <w:tcW w:w="3337" w:type="dxa"/>
            <w:gridSpan w:val="3"/>
            <w:tcBorders>
              <w:top w:val="single" w:sz="4" w:space="0" w:color="auto"/>
              <w:left w:val="single" w:sz="4" w:space="0" w:color="auto"/>
              <w:bottom w:val="single" w:sz="4" w:space="0" w:color="auto"/>
              <w:right w:val="nil"/>
            </w:tcBorders>
            <w:shd w:val="clear" w:color="auto" w:fill="auto"/>
            <w:vAlign w:val="center"/>
          </w:tcPr>
          <w:p w14:paraId="06ECEFEE" w14:textId="77777777" w:rsidR="009A3B73" w:rsidRPr="00BD1F40" w:rsidRDefault="009A3B73" w:rsidP="0002384A">
            <w:pPr>
              <w:jc w:val="center"/>
              <w:rPr>
                <w:rFonts w:ascii="Times New Roman" w:eastAsia="Times New Roman" w:hAnsi="Times New Roman" w:cs="Times New Roman"/>
                <w:b/>
                <w:bCs/>
                <w:sz w:val="20"/>
                <w:szCs w:val="20"/>
              </w:rPr>
            </w:pPr>
            <w:r w:rsidRPr="00BD1F40">
              <w:rPr>
                <w:rFonts w:ascii="Times New Roman" w:eastAsia="Times New Roman" w:hAnsi="Times New Roman" w:cs="Times New Roman"/>
                <w:b/>
                <w:bCs/>
                <w:sz w:val="20"/>
                <w:szCs w:val="20"/>
              </w:rPr>
              <w:t>Secondary Outcomes</w:t>
            </w:r>
          </w:p>
        </w:tc>
      </w:tr>
      <w:tr w:rsidR="009A3B73" w:rsidRPr="00BD1F40" w14:paraId="71D91098" w14:textId="77777777" w:rsidTr="0002384A">
        <w:trPr>
          <w:gridAfter w:val="1"/>
          <w:wAfter w:w="34" w:type="dxa"/>
          <w:trHeight w:val="777"/>
        </w:trPr>
        <w:tc>
          <w:tcPr>
            <w:tcW w:w="1559" w:type="dxa"/>
            <w:tcBorders>
              <w:left w:val="nil"/>
              <w:bottom w:val="single" w:sz="4" w:space="0" w:color="auto"/>
              <w:right w:val="nil"/>
            </w:tcBorders>
            <w:shd w:val="clear" w:color="auto" w:fill="auto"/>
            <w:vAlign w:val="bottom"/>
            <w:hideMark/>
          </w:tcPr>
          <w:p w14:paraId="55D7BDB1" w14:textId="77777777" w:rsidR="009A3B73" w:rsidRPr="00BD1F40" w:rsidRDefault="009A3B73" w:rsidP="0002384A">
            <w:pPr>
              <w:jc w:val="center"/>
              <w:rPr>
                <w:rFonts w:ascii="Times New Roman" w:eastAsia="Times New Roman" w:hAnsi="Times New Roman" w:cs="Times New Roman"/>
                <w:sz w:val="20"/>
                <w:szCs w:val="20"/>
              </w:rPr>
            </w:pPr>
          </w:p>
        </w:tc>
        <w:tc>
          <w:tcPr>
            <w:tcW w:w="1696" w:type="dxa"/>
            <w:tcBorders>
              <w:top w:val="single" w:sz="4" w:space="0" w:color="auto"/>
              <w:left w:val="nil"/>
              <w:bottom w:val="single" w:sz="4" w:space="0" w:color="auto"/>
              <w:right w:val="nil"/>
            </w:tcBorders>
            <w:shd w:val="clear" w:color="auto" w:fill="auto"/>
            <w:vAlign w:val="center"/>
            <w:hideMark/>
          </w:tcPr>
          <w:p w14:paraId="5095034B" w14:textId="77777777" w:rsidR="009A3B73" w:rsidRPr="00BD1F40" w:rsidRDefault="009A3B73" w:rsidP="0002384A">
            <w:pPr>
              <w:jc w:val="center"/>
              <w:rPr>
                <w:rFonts w:ascii="Times New Roman" w:eastAsia="Times New Roman" w:hAnsi="Times New Roman" w:cs="Times New Roman"/>
                <w:b/>
                <w:bCs/>
                <w:sz w:val="18"/>
                <w:szCs w:val="18"/>
              </w:rPr>
            </w:pPr>
            <w:r w:rsidRPr="00BD1F40">
              <w:rPr>
                <w:rFonts w:ascii="Times New Roman" w:eastAsia="Times New Roman" w:hAnsi="Times New Roman" w:cs="Times New Roman"/>
                <w:b/>
                <w:bCs/>
                <w:sz w:val="18"/>
                <w:szCs w:val="18"/>
              </w:rPr>
              <w:t>Household food insufficient</w:t>
            </w:r>
          </w:p>
        </w:tc>
        <w:tc>
          <w:tcPr>
            <w:tcW w:w="1724" w:type="dxa"/>
            <w:tcBorders>
              <w:top w:val="single" w:sz="4" w:space="0" w:color="auto"/>
              <w:left w:val="nil"/>
              <w:bottom w:val="single" w:sz="4" w:space="0" w:color="auto"/>
              <w:right w:val="nil"/>
            </w:tcBorders>
            <w:shd w:val="clear" w:color="auto" w:fill="auto"/>
            <w:vAlign w:val="center"/>
            <w:hideMark/>
          </w:tcPr>
          <w:p w14:paraId="7FAC45D5" w14:textId="77777777" w:rsidR="009A3B73" w:rsidRPr="00BD1F40" w:rsidRDefault="009A3B73" w:rsidP="0002384A">
            <w:pPr>
              <w:jc w:val="center"/>
              <w:rPr>
                <w:rFonts w:ascii="Times New Roman" w:eastAsia="Times New Roman" w:hAnsi="Times New Roman" w:cs="Times New Roman"/>
                <w:b/>
                <w:bCs/>
                <w:sz w:val="18"/>
                <w:szCs w:val="18"/>
              </w:rPr>
            </w:pPr>
            <w:r w:rsidRPr="00BD1F40">
              <w:rPr>
                <w:rFonts w:ascii="Times New Roman" w:eastAsia="Times New Roman" w:hAnsi="Times New Roman" w:cs="Times New Roman"/>
                <w:b/>
                <w:bCs/>
                <w:sz w:val="18"/>
                <w:szCs w:val="18"/>
              </w:rPr>
              <w:t>Children not eating b/c can't afford food</w:t>
            </w:r>
          </w:p>
        </w:tc>
        <w:tc>
          <w:tcPr>
            <w:tcW w:w="1916" w:type="dxa"/>
            <w:tcBorders>
              <w:top w:val="single" w:sz="4" w:space="0" w:color="auto"/>
              <w:left w:val="nil"/>
              <w:bottom w:val="single" w:sz="4" w:space="0" w:color="auto"/>
              <w:right w:val="single" w:sz="4" w:space="0" w:color="auto"/>
            </w:tcBorders>
            <w:shd w:val="clear" w:color="auto" w:fill="auto"/>
            <w:vAlign w:val="center"/>
            <w:hideMark/>
          </w:tcPr>
          <w:p w14:paraId="0F000AAC" w14:textId="77777777" w:rsidR="009A3B73" w:rsidRPr="00BD1F40" w:rsidRDefault="009A3B73" w:rsidP="0002384A">
            <w:pPr>
              <w:jc w:val="center"/>
              <w:rPr>
                <w:rFonts w:ascii="Times New Roman" w:eastAsia="Times New Roman" w:hAnsi="Times New Roman" w:cs="Times New Roman"/>
                <w:b/>
                <w:bCs/>
                <w:sz w:val="18"/>
                <w:szCs w:val="18"/>
              </w:rPr>
            </w:pPr>
            <w:r w:rsidRPr="00BD1F40">
              <w:rPr>
                <w:rFonts w:ascii="Times New Roman" w:eastAsia="Times New Roman" w:hAnsi="Times New Roman" w:cs="Times New Roman"/>
                <w:b/>
                <w:bCs/>
                <w:sz w:val="18"/>
                <w:szCs w:val="18"/>
              </w:rPr>
              <w:t xml:space="preserve">Free groceries/meals </w:t>
            </w:r>
          </w:p>
        </w:tc>
        <w:tc>
          <w:tcPr>
            <w:tcW w:w="1724" w:type="dxa"/>
            <w:tcBorders>
              <w:top w:val="single" w:sz="4" w:space="0" w:color="auto"/>
              <w:left w:val="nil"/>
              <w:bottom w:val="single" w:sz="4" w:space="0" w:color="auto"/>
              <w:right w:val="nil"/>
            </w:tcBorders>
            <w:shd w:val="clear" w:color="auto" w:fill="auto"/>
            <w:vAlign w:val="center"/>
            <w:hideMark/>
          </w:tcPr>
          <w:p w14:paraId="0FA61991" w14:textId="77777777" w:rsidR="009A3B73" w:rsidRPr="00BD1F40" w:rsidRDefault="009A3B73" w:rsidP="0002384A">
            <w:pPr>
              <w:jc w:val="center"/>
              <w:rPr>
                <w:rFonts w:ascii="Times New Roman" w:eastAsia="Times New Roman" w:hAnsi="Times New Roman" w:cs="Times New Roman"/>
                <w:b/>
                <w:bCs/>
                <w:sz w:val="18"/>
                <w:szCs w:val="18"/>
              </w:rPr>
            </w:pPr>
            <w:r w:rsidRPr="00BD1F40">
              <w:rPr>
                <w:rFonts w:ascii="Times New Roman" w:eastAsia="Times New Roman" w:hAnsi="Times New Roman" w:cs="Times New Roman"/>
                <w:b/>
                <w:bCs/>
                <w:sz w:val="18"/>
                <w:szCs w:val="18"/>
              </w:rPr>
              <w:t>Anxiety Symptoms Score (GAD-2)</w:t>
            </w:r>
          </w:p>
        </w:tc>
        <w:tc>
          <w:tcPr>
            <w:tcW w:w="1724" w:type="dxa"/>
            <w:tcBorders>
              <w:top w:val="single" w:sz="4" w:space="0" w:color="auto"/>
              <w:left w:val="nil"/>
              <w:bottom w:val="single" w:sz="4" w:space="0" w:color="auto"/>
              <w:right w:val="single" w:sz="4" w:space="0" w:color="auto"/>
            </w:tcBorders>
            <w:shd w:val="clear" w:color="auto" w:fill="auto"/>
            <w:vAlign w:val="center"/>
            <w:hideMark/>
          </w:tcPr>
          <w:p w14:paraId="722F822D" w14:textId="77777777" w:rsidR="009A3B73" w:rsidRPr="00BD1F40" w:rsidRDefault="009A3B73" w:rsidP="0002384A">
            <w:pPr>
              <w:jc w:val="center"/>
              <w:rPr>
                <w:rFonts w:ascii="Times New Roman" w:eastAsia="Times New Roman" w:hAnsi="Times New Roman" w:cs="Times New Roman"/>
                <w:b/>
                <w:bCs/>
                <w:sz w:val="18"/>
                <w:szCs w:val="18"/>
              </w:rPr>
            </w:pPr>
            <w:r w:rsidRPr="00BD1F40">
              <w:rPr>
                <w:rFonts w:ascii="Times New Roman" w:eastAsia="Times New Roman" w:hAnsi="Times New Roman" w:cs="Times New Roman"/>
                <w:b/>
                <w:bCs/>
                <w:sz w:val="18"/>
                <w:szCs w:val="18"/>
              </w:rPr>
              <w:t>Depressive Symptoms Score (PHQ-2)</w:t>
            </w:r>
          </w:p>
        </w:tc>
        <w:tc>
          <w:tcPr>
            <w:tcW w:w="1819" w:type="dxa"/>
            <w:tcBorders>
              <w:top w:val="single" w:sz="4" w:space="0" w:color="auto"/>
              <w:left w:val="single" w:sz="4" w:space="0" w:color="auto"/>
              <w:bottom w:val="single" w:sz="4" w:space="0" w:color="auto"/>
              <w:right w:val="nil"/>
            </w:tcBorders>
            <w:shd w:val="clear" w:color="auto" w:fill="auto"/>
            <w:vAlign w:val="center"/>
            <w:hideMark/>
          </w:tcPr>
          <w:p w14:paraId="23A1E286" w14:textId="77777777" w:rsidR="009A3B73" w:rsidRPr="00BD1F40" w:rsidRDefault="009A3B73" w:rsidP="0002384A">
            <w:pPr>
              <w:jc w:val="center"/>
              <w:rPr>
                <w:rFonts w:ascii="Times New Roman" w:eastAsia="Times New Roman" w:hAnsi="Times New Roman" w:cs="Times New Roman"/>
                <w:b/>
                <w:bCs/>
                <w:sz w:val="18"/>
                <w:szCs w:val="18"/>
              </w:rPr>
            </w:pPr>
            <w:r w:rsidRPr="00BD1F40">
              <w:rPr>
                <w:rFonts w:ascii="Times New Roman" w:eastAsia="Times New Roman" w:hAnsi="Times New Roman" w:cs="Times New Roman"/>
                <w:b/>
                <w:bCs/>
                <w:sz w:val="18"/>
                <w:szCs w:val="18"/>
              </w:rPr>
              <w:t>Somewhat/very difficult paying expenses</w:t>
            </w:r>
          </w:p>
        </w:tc>
        <w:tc>
          <w:tcPr>
            <w:tcW w:w="1484" w:type="dxa"/>
            <w:tcBorders>
              <w:top w:val="single" w:sz="4" w:space="0" w:color="auto"/>
              <w:left w:val="nil"/>
              <w:bottom w:val="single" w:sz="4" w:space="0" w:color="auto"/>
              <w:right w:val="nil"/>
            </w:tcBorders>
            <w:shd w:val="clear" w:color="auto" w:fill="auto"/>
            <w:vAlign w:val="center"/>
            <w:hideMark/>
          </w:tcPr>
          <w:p w14:paraId="147BF0FF" w14:textId="77777777" w:rsidR="009A3B73" w:rsidRPr="00BD1F40" w:rsidRDefault="009A3B73" w:rsidP="0002384A">
            <w:pPr>
              <w:jc w:val="center"/>
              <w:rPr>
                <w:rFonts w:ascii="Times New Roman" w:eastAsia="Times New Roman" w:hAnsi="Times New Roman" w:cs="Times New Roman"/>
                <w:b/>
                <w:bCs/>
                <w:sz w:val="18"/>
                <w:szCs w:val="18"/>
              </w:rPr>
            </w:pPr>
            <w:r w:rsidRPr="00BD1F40">
              <w:rPr>
                <w:rFonts w:ascii="Times New Roman" w:eastAsia="Times New Roman" w:hAnsi="Times New Roman" w:cs="Times New Roman"/>
                <w:b/>
                <w:bCs/>
                <w:sz w:val="18"/>
                <w:szCs w:val="18"/>
              </w:rPr>
              <w:t>Caught up rent/ mortgage</w:t>
            </w:r>
          </w:p>
        </w:tc>
      </w:tr>
      <w:tr w:rsidR="009A3B73" w:rsidRPr="00BD1F40" w14:paraId="5E4660C0" w14:textId="77777777" w:rsidTr="0002384A">
        <w:trPr>
          <w:gridAfter w:val="1"/>
          <w:wAfter w:w="34" w:type="dxa"/>
          <w:trHeight w:val="300"/>
        </w:trPr>
        <w:tc>
          <w:tcPr>
            <w:tcW w:w="1559" w:type="dxa"/>
            <w:tcBorders>
              <w:top w:val="single" w:sz="4" w:space="0" w:color="auto"/>
              <w:left w:val="nil"/>
              <w:bottom w:val="nil"/>
            </w:tcBorders>
            <w:shd w:val="clear" w:color="auto" w:fill="auto"/>
            <w:noWrap/>
            <w:vAlign w:val="bottom"/>
            <w:hideMark/>
          </w:tcPr>
          <w:p w14:paraId="2F5E8CA2" w14:textId="77777777" w:rsidR="009A3B73" w:rsidRPr="00BD1F40" w:rsidRDefault="009A3B73" w:rsidP="009A3B73">
            <w:pPr>
              <w:rPr>
                <w:rFonts w:ascii="Times New Roman" w:eastAsia="Times New Roman" w:hAnsi="Times New Roman" w:cs="Times New Roman"/>
                <w:b/>
                <w:bCs/>
                <w:sz w:val="20"/>
                <w:szCs w:val="20"/>
              </w:rPr>
            </w:pPr>
            <w:r w:rsidRPr="00BD1F40">
              <w:rPr>
                <w:rFonts w:ascii="Times New Roman" w:eastAsia="Times New Roman" w:hAnsi="Times New Roman" w:cs="Times New Roman"/>
                <w:b/>
                <w:bCs/>
                <w:sz w:val="20"/>
                <w:szCs w:val="20"/>
              </w:rPr>
              <w:t>Coefficient</w:t>
            </w:r>
          </w:p>
        </w:tc>
        <w:tc>
          <w:tcPr>
            <w:tcW w:w="1696" w:type="dxa"/>
            <w:tcBorders>
              <w:top w:val="single" w:sz="4" w:space="0" w:color="auto"/>
              <w:bottom w:val="nil"/>
              <w:right w:val="nil"/>
            </w:tcBorders>
            <w:shd w:val="clear" w:color="auto" w:fill="auto"/>
            <w:noWrap/>
            <w:vAlign w:val="bottom"/>
            <w:hideMark/>
          </w:tcPr>
          <w:p w14:paraId="5945EE9A" w14:textId="4D2646CC" w:rsidR="009A3B73" w:rsidRPr="00BD1F40" w:rsidRDefault="009A3B73" w:rsidP="009A3B73">
            <w:pPr>
              <w:jc w:val="center"/>
              <w:rPr>
                <w:rFonts w:ascii="Times New Roman" w:eastAsia="Times New Roman" w:hAnsi="Times New Roman" w:cs="Times New Roman"/>
                <w:color w:val="000000" w:themeColor="text1"/>
                <w:sz w:val="18"/>
                <w:szCs w:val="18"/>
              </w:rPr>
            </w:pPr>
            <w:r w:rsidRPr="00BD1F40">
              <w:rPr>
                <w:rFonts w:ascii="Times New Roman" w:hAnsi="Times New Roman" w:cs="Times New Roman"/>
                <w:sz w:val="20"/>
                <w:szCs w:val="20"/>
              </w:rPr>
              <w:t>0.</w:t>
            </w:r>
            <w:r w:rsidR="00D06A2A" w:rsidRPr="00BD1F40">
              <w:rPr>
                <w:rFonts w:ascii="Times New Roman" w:hAnsi="Times New Roman" w:cs="Times New Roman"/>
                <w:sz w:val="20"/>
                <w:szCs w:val="20"/>
              </w:rPr>
              <w:t>4</w:t>
            </w:r>
          </w:p>
        </w:tc>
        <w:tc>
          <w:tcPr>
            <w:tcW w:w="1724" w:type="dxa"/>
            <w:tcBorders>
              <w:top w:val="single" w:sz="4" w:space="0" w:color="auto"/>
              <w:left w:val="nil"/>
              <w:bottom w:val="nil"/>
              <w:right w:val="nil"/>
            </w:tcBorders>
            <w:shd w:val="clear" w:color="auto" w:fill="auto"/>
            <w:noWrap/>
            <w:vAlign w:val="bottom"/>
            <w:hideMark/>
          </w:tcPr>
          <w:p w14:paraId="6ADF7C49" w14:textId="115A40E5" w:rsidR="009A3B73" w:rsidRPr="00BD1F40" w:rsidRDefault="009A3B73" w:rsidP="009A3B73">
            <w:pPr>
              <w:jc w:val="center"/>
              <w:rPr>
                <w:rFonts w:ascii="Times New Roman" w:eastAsia="Times New Roman" w:hAnsi="Times New Roman" w:cs="Times New Roman"/>
                <w:color w:val="000000" w:themeColor="text1"/>
                <w:sz w:val="18"/>
                <w:szCs w:val="18"/>
              </w:rPr>
            </w:pPr>
            <w:r w:rsidRPr="00BD1F40">
              <w:rPr>
                <w:rFonts w:ascii="Times New Roman" w:hAnsi="Times New Roman" w:cs="Times New Roman"/>
                <w:sz w:val="20"/>
                <w:szCs w:val="20"/>
              </w:rPr>
              <w:t>-0.</w:t>
            </w:r>
            <w:r w:rsidR="00D06A2A" w:rsidRPr="00BD1F40">
              <w:rPr>
                <w:rFonts w:ascii="Times New Roman" w:hAnsi="Times New Roman" w:cs="Times New Roman"/>
                <w:sz w:val="20"/>
                <w:szCs w:val="20"/>
              </w:rPr>
              <w:t>1</w:t>
            </w:r>
          </w:p>
        </w:tc>
        <w:tc>
          <w:tcPr>
            <w:tcW w:w="1916" w:type="dxa"/>
            <w:tcBorders>
              <w:top w:val="single" w:sz="4" w:space="0" w:color="auto"/>
              <w:left w:val="nil"/>
              <w:bottom w:val="nil"/>
              <w:right w:val="single" w:sz="4" w:space="0" w:color="auto"/>
            </w:tcBorders>
            <w:shd w:val="clear" w:color="auto" w:fill="auto"/>
            <w:noWrap/>
            <w:vAlign w:val="bottom"/>
            <w:hideMark/>
          </w:tcPr>
          <w:p w14:paraId="1AAFDD68" w14:textId="0EC08DDA" w:rsidR="009A3B73" w:rsidRPr="00BD1F40" w:rsidRDefault="009A3B73" w:rsidP="009A3B73">
            <w:pPr>
              <w:jc w:val="center"/>
              <w:rPr>
                <w:rFonts w:ascii="Times New Roman" w:eastAsia="Times New Roman" w:hAnsi="Times New Roman" w:cs="Times New Roman"/>
                <w:color w:val="000000" w:themeColor="text1"/>
                <w:sz w:val="18"/>
                <w:szCs w:val="18"/>
              </w:rPr>
            </w:pPr>
            <w:r w:rsidRPr="00BD1F40">
              <w:rPr>
                <w:rFonts w:ascii="Times New Roman" w:hAnsi="Times New Roman" w:cs="Times New Roman"/>
                <w:sz w:val="20"/>
                <w:szCs w:val="20"/>
              </w:rPr>
              <w:t>-0.</w:t>
            </w:r>
            <w:r w:rsidR="00564207" w:rsidRPr="00BD1F40">
              <w:rPr>
                <w:rFonts w:ascii="Times New Roman" w:hAnsi="Times New Roman" w:cs="Times New Roman"/>
                <w:sz w:val="20"/>
                <w:szCs w:val="20"/>
              </w:rPr>
              <w:t>6</w:t>
            </w:r>
          </w:p>
        </w:tc>
        <w:tc>
          <w:tcPr>
            <w:tcW w:w="1724" w:type="dxa"/>
            <w:tcBorders>
              <w:top w:val="single" w:sz="4" w:space="0" w:color="auto"/>
              <w:left w:val="nil"/>
              <w:bottom w:val="nil"/>
              <w:right w:val="nil"/>
            </w:tcBorders>
            <w:shd w:val="clear" w:color="auto" w:fill="auto"/>
            <w:noWrap/>
            <w:vAlign w:val="bottom"/>
            <w:hideMark/>
          </w:tcPr>
          <w:p w14:paraId="67CD8D03" w14:textId="5FA2E195" w:rsidR="009A3B73" w:rsidRPr="00BD1F40" w:rsidRDefault="009A3B73" w:rsidP="009A3B73">
            <w:pPr>
              <w:jc w:val="center"/>
              <w:rPr>
                <w:rFonts w:ascii="Times New Roman" w:eastAsia="Times New Roman" w:hAnsi="Times New Roman" w:cs="Times New Roman"/>
                <w:color w:val="000000" w:themeColor="text1"/>
                <w:sz w:val="18"/>
                <w:szCs w:val="18"/>
              </w:rPr>
            </w:pPr>
            <w:r w:rsidRPr="00BD1F40">
              <w:rPr>
                <w:rFonts w:ascii="Times New Roman" w:hAnsi="Times New Roman" w:cs="Times New Roman"/>
                <w:sz w:val="20"/>
                <w:szCs w:val="20"/>
              </w:rPr>
              <w:t>0.01</w:t>
            </w:r>
          </w:p>
        </w:tc>
        <w:tc>
          <w:tcPr>
            <w:tcW w:w="1724" w:type="dxa"/>
            <w:tcBorders>
              <w:top w:val="single" w:sz="4" w:space="0" w:color="auto"/>
              <w:left w:val="nil"/>
              <w:bottom w:val="nil"/>
              <w:right w:val="single" w:sz="4" w:space="0" w:color="auto"/>
            </w:tcBorders>
            <w:shd w:val="clear" w:color="auto" w:fill="auto"/>
            <w:noWrap/>
            <w:vAlign w:val="bottom"/>
            <w:hideMark/>
          </w:tcPr>
          <w:p w14:paraId="53A788B3" w14:textId="604A6964" w:rsidR="009A3B73" w:rsidRPr="00BD1F40" w:rsidRDefault="009A3B73" w:rsidP="009A3B73">
            <w:pPr>
              <w:jc w:val="center"/>
              <w:rPr>
                <w:rFonts w:ascii="Times New Roman" w:eastAsia="Times New Roman" w:hAnsi="Times New Roman" w:cs="Times New Roman"/>
                <w:color w:val="000000" w:themeColor="text1"/>
                <w:sz w:val="18"/>
                <w:szCs w:val="18"/>
              </w:rPr>
            </w:pPr>
            <w:r w:rsidRPr="00BD1F40">
              <w:rPr>
                <w:rFonts w:ascii="Times New Roman" w:hAnsi="Times New Roman" w:cs="Times New Roman"/>
                <w:sz w:val="20"/>
                <w:szCs w:val="20"/>
              </w:rPr>
              <w:t>-0.02</w:t>
            </w:r>
          </w:p>
        </w:tc>
        <w:tc>
          <w:tcPr>
            <w:tcW w:w="1819" w:type="dxa"/>
            <w:tcBorders>
              <w:top w:val="single" w:sz="4" w:space="0" w:color="auto"/>
              <w:left w:val="single" w:sz="4" w:space="0" w:color="auto"/>
              <w:bottom w:val="nil"/>
              <w:right w:val="nil"/>
            </w:tcBorders>
            <w:shd w:val="clear" w:color="auto" w:fill="auto"/>
            <w:noWrap/>
            <w:vAlign w:val="bottom"/>
            <w:hideMark/>
          </w:tcPr>
          <w:p w14:paraId="5D342859" w14:textId="017DA4B7" w:rsidR="009A3B73" w:rsidRPr="00BD1F40" w:rsidRDefault="009A3B73" w:rsidP="009A3B73">
            <w:pPr>
              <w:jc w:val="center"/>
              <w:rPr>
                <w:rFonts w:ascii="Times New Roman" w:eastAsia="Times New Roman" w:hAnsi="Times New Roman" w:cs="Times New Roman"/>
                <w:color w:val="000000" w:themeColor="text1"/>
                <w:sz w:val="18"/>
                <w:szCs w:val="18"/>
              </w:rPr>
            </w:pPr>
            <w:r w:rsidRPr="00BD1F40">
              <w:rPr>
                <w:rFonts w:ascii="Times New Roman" w:hAnsi="Times New Roman" w:cs="Times New Roman"/>
                <w:sz w:val="20"/>
                <w:szCs w:val="20"/>
              </w:rPr>
              <w:t>-</w:t>
            </w:r>
            <w:r w:rsidR="00564207" w:rsidRPr="00BD1F40">
              <w:rPr>
                <w:rFonts w:ascii="Times New Roman" w:hAnsi="Times New Roman" w:cs="Times New Roman"/>
                <w:sz w:val="20"/>
                <w:szCs w:val="20"/>
              </w:rPr>
              <w:t>1.</w:t>
            </w:r>
            <w:r w:rsidR="00D06A2A" w:rsidRPr="00BD1F40">
              <w:rPr>
                <w:rFonts w:ascii="Times New Roman" w:hAnsi="Times New Roman" w:cs="Times New Roman"/>
                <w:sz w:val="20"/>
                <w:szCs w:val="20"/>
              </w:rPr>
              <w:t>1</w:t>
            </w:r>
            <w:r w:rsidRPr="00BD1F40">
              <w:rPr>
                <w:rFonts w:ascii="Times New Roman" w:hAnsi="Times New Roman" w:cs="Times New Roman"/>
                <w:sz w:val="20"/>
                <w:szCs w:val="20"/>
              </w:rPr>
              <w:t>*</w:t>
            </w:r>
          </w:p>
        </w:tc>
        <w:tc>
          <w:tcPr>
            <w:tcW w:w="1484" w:type="dxa"/>
            <w:tcBorders>
              <w:top w:val="single" w:sz="4" w:space="0" w:color="auto"/>
              <w:left w:val="nil"/>
              <w:bottom w:val="nil"/>
              <w:right w:val="nil"/>
            </w:tcBorders>
            <w:shd w:val="clear" w:color="auto" w:fill="auto"/>
            <w:noWrap/>
            <w:vAlign w:val="bottom"/>
            <w:hideMark/>
          </w:tcPr>
          <w:p w14:paraId="34FCB8B2" w14:textId="451F19FE" w:rsidR="009A3B73" w:rsidRPr="00BD1F40" w:rsidRDefault="009A3B73" w:rsidP="009A3B73">
            <w:pPr>
              <w:jc w:val="center"/>
              <w:rPr>
                <w:rFonts w:ascii="Times New Roman" w:eastAsia="Times New Roman" w:hAnsi="Times New Roman" w:cs="Times New Roman"/>
                <w:color w:val="000000" w:themeColor="text1"/>
                <w:sz w:val="18"/>
                <w:szCs w:val="18"/>
              </w:rPr>
            </w:pPr>
            <w:r w:rsidRPr="00BD1F40">
              <w:rPr>
                <w:rFonts w:ascii="Times New Roman" w:hAnsi="Times New Roman" w:cs="Times New Roman"/>
                <w:sz w:val="20"/>
                <w:szCs w:val="20"/>
              </w:rPr>
              <w:t>-0.6</w:t>
            </w:r>
          </w:p>
        </w:tc>
      </w:tr>
      <w:tr w:rsidR="009A3B73" w:rsidRPr="00BD1F40" w14:paraId="6244DF4B" w14:textId="77777777" w:rsidTr="0002384A">
        <w:trPr>
          <w:gridAfter w:val="1"/>
          <w:wAfter w:w="34" w:type="dxa"/>
          <w:trHeight w:val="300"/>
        </w:trPr>
        <w:tc>
          <w:tcPr>
            <w:tcW w:w="1559" w:type="dxa"/>
            <w:tcBorders>
              <w:top w:val="nil"/>
              <w:left w:val="nil"/>
              <w:bottom w:val="nil"/>
            </w:tcBorders>
            <w:shd w:val="clear" w:color="auto" w:fill="auto"/>
            <w:noWrap/>
            <w:vAlign w:val="bottom"/>
            <w:hideMark/>
          </w:tcPr>
          <w:p w14:paraId="4CFA88A8" w14:textId="77777777" w:rsidR="009A3B73" w:rsidRPr="00BD1F40" w:rsidRDefault="009A3B73" w:rsidP="009A3B73">
            <w:pPr>
              <w:rPr>
                <w:rFonts w:ascii="Times New Roman" w:eastAsia="Times New Roman" w:hAnsi="Times New Roman" w:cs="Times New Roman"/>
                <w:b/>
                <w:bCs/>
                <w:sz w:val="20"/>
                <w:szCs w:val="20"/>
              </w:rPr>
            </w:pPr>
            <w:r w:rsidRPr="00BD1F40">
              <w:rPr>
                <w:rFonts w:ascii="Times New Roman" w:eastAsia="Times New Roman" w:hAnsi="Times New Roman" w:cs="Times New Roman"/>
                <w:b/>
                <w:bCs/>
                <w:sz w:val="20"/>
                <w:szCs w:val="20"/>
              </w:rPr>
              <w:t>[95% CI]</w:t>
            </w:r>
          </w:p>
        </w:tc>
        <w:tc>
          <w:tcPr>
            <w:tcW w:w="1696" w:type="dxa"/>
            <w:tcBorders>
              <w:top w:val="nil"/>
              <w:bottom w:val="nil"/>
              <w:right w:val="nil"/>
            </w:tcBorders>
            <w:shd w:val="clear" w:color="auto" w:fill="auto"/>
            <w:noWrap/>
            <w:vAlign w:val="bottom"/>
            <w:hideMark/>
          </w:tcPr>
          <w:p w14:paraId="425965E1" w14:textId="0F0CBBEA" w:rsidR="009A3B73" w:rsidRPr="00BD1F40" w:rsidRDefault="009A3B73" w:rsidP="009A3B73">
            <w:pPr>
              <w:jc w:val="center"/>
              <w:rPr>
                <w:rFonts w:ascii="Times New Roman" w:eastAsia="Times New Roman" w:hAnsi="Times New Roman" w:cs="Times New Roman"/>
                <w:color w:val="000000" w:themeColor="text1"/>
                <w:sz w:val="18"/>
                <w:szCs w:val="18"/>
              </w:rPr>
            </w:pPr>
            <w:r w:rsidRPr="00BD1F40">
              <w:rPr>
                <w:rFonts w:ascii="Times New Roman" w:hAnsi="Times New Roman" w:cs="Times New Roman"/>
                <w:sz w:val="20"/>
                <w:szCs w:val="20"/>
              </w:rPr>
              <w:t>[-0.</w:t>
            </w:r>
            <w:r w:rsidR="00D06A2A" w:rsidRPr="00BD1F40">
              <w:rPr>
                <w:rFonts w:ascii="Times New Roman" w:hAnsi="Times New Roman" w:cs="Times New Roman"/>
                <w:sz w:val="20"/>
                <w:szCs w:val="20"/>
              </w:rPr>
              <w:t>4</w:t>
            </w:r>
            <w:r w:rsidRPr="00BD1F40">
              <w:rPr>
                <w:rFonts w:ascii="Times New Roman" w:hAnsi="Times New Roman" w:cs="Times New Roman"/>
                <w:sz w:val="20"/>
                <w:szCs w:val="20"/>
              </w:rPr>
              <w:t>, 1.</w:t>
            </w:r>
            <w:r w:rsidR="00D06A2A" w:rsidRPr="00BD1F40">
              <w:rPr>
                <w:rFonts w:ascii="Times New Roman" w:hAnsi="Times New Roman" w:cs="Times New Roman"/>
                <w:sz w:val="20"/>
                <w:szCs w:val="20"/>
              </w:rPr>
              <w:t>2</w:t>
            </w:r>
            <w:r w:rsidRPr="00BD1F40">
              <w:rPr>
                <w:rFonts w:ascii="Times New Roman" w:hAnsi="Times New Roman" w:cs="Times New Roman"/>
                <w:sz w:val="20"/>
                <w:szCs w:val="20"/>
              </w:rPr>
              <w:t>]</w:t>
            </w:r>
          </w:p>
        </w:tc>
        <w:tc>
          <w:tcPr>
            <w:tcW w:w="1724" w:type="dxa"/>
            <w:tcBorders>
              <w:top w:val="nil"/>
              <w:left w:val="nil"/>
              <w:bottom w:val="nil"/>
              <w:right w:val="nil"/>
            </w:tcBorders>
            <w:shd w:val="clear" w:color="auto" w:fill="auto"/>
            <w:noWrap/>
            <w:vAlign w:val="bottom"/>
            <w:hideMark/>
          </w:tcPr>
          <w:p w14:paraId="7AA64233" w14:textId="26A1231A" w:rsidR="009A3B73" w:rsidRPr="00BD1F40" w:rsidRDefault="009A3B73" w:rsidP="009A3B73">
            <w:pPr>
              <w:jc w:val="center"/>
              <w:rPr>
                <w:rFonts w:ascii="Times New Roman" w:eastAsia="Times New Roman" w:hAnsi="Times New Roman" w:cs="Times New Roman"/>
                <w:color w:val="000000" w:themeColor="text1"/>
                <w:sz w:val="18"/>
                <w:szCs w:val="18"/>
              </w:rPr>
            </w:pPr>
            <w:r w:rsidRPr="00BD1F40">
              <w:rPr>
                <w:rFonts w:ascii="Times New Roman" w:hAnsi="Times New Roman" w:cs="Times New Roman"/>
                <w:sz w:val="20"/>
                <w:szCs w:val="20"/>
              </w:rPr>
              <w:t>[-1.</w:t>
            </w:r>
            <w:r w:rsidR="00D06A2A" w:rsidRPr="00BD1F40">
              <w:rPr>
                <w:rFonts w:ascii="Times New Roman" w:hAnsi="Times New Roman" w:cs="Times New Roman"/>
                <w:sz w:val="20"/>
                <w:szCs w:val="20"/>
              </w:rPr>
              <w:t>7</w:t>
            </w:r>
            <w:r w:rsidRPr="00BD1F40">
              <w:rPr>
                <w:rFonts w:ascii="Times New Roman" w:hAnsi="Times New Roman" w:cs="Times New Roman"/>
                <w:sz w:val="20"/>
                <w:szCs w:val="20"/>
              </w:rPr>
              <w:t>, 1.</w:t>
            </w:r>
            <w:r w:rsidR="00D06A2A" w:rsidRPr="00BD1F40">
              <w:rPr>
                <w:rFonts w:ascii="Times New Roman" w:hAnsi="Times New Roman" w:cs="Times New Roman"/>
                <w:sz w:val="20"/>
                <w:szCs w:val="20"/>
              </w:rPr>
              <w:t>5</w:t>
            </w:r>
            <w:r w:rsidRPr="00BD1F40">
              <w:rPr>
                <w:rFonts w:ascii="Times New Roman" w:hAnsi="Times New Roman" w:cs="Times New Roman"/>
                <w:sz w:val="20"/>
                <w:szCs w:val="20"/>
              </w:rPr>
              <w:t>]</w:t>
            </w:r>
          </w:p>
        </w:tc>
        <w:tc>
          <w:tcPr>
            <w:tcW w:w="1916" w:type="dxa"/>
            <w:tcBorders>
              <w:top w:val="nil"/>
              <w:left w:val="nil"/>
              <w:bottom w:val="nil"/>
              <w:right w:val="single" w:sz="4" w:space="0" w:color="auto"/>
            </w:tcBorders>
            <w:shd w:val="clear" w:color="auto" w:fill="auto"/>
            <w:noWrap/>
            <w:vAlign w:val="bottom"/>
            <w:hideMark/>
          </w:tcPr>
          <w:p w14:paraId="57469A15" w14:textId="2D9ACA94" w:rsidR="009A3B73" w:rsidRPr="00BD1F40" w:rsidRDefault="009A3B73" w:rsidP="009A3B73">
            <w:pPr>
              <w:jc w:val="center"/>
              <w:rPr>
                <w:rFonts w:ascii="Times New Roman" w:eastAsia="Times New Roman" w:hAnsi="Times New Roman" w:cs="Times New Roman"/>
                <w:color w:val="000000" w:themeColor="text1"/>
                <w:sz w:val="18"/>
                <w:szCs w:val="18"/>
              </w:rPr>
            </w:pPr>
            <w:r w:rsidRPr="00BD1F40">
              <w:rPr>
                <w:rFonts w:ascii="Times New Roman" w:hAnsi="Times New Roman" w:cs="Times New Roman"/>
                <w:sz w:val="20"/>
                <w:szCs w:val="20"/>
              </w:rPr>
              <w:t>[-1.</w:t>
            </w:r>
            <w:r w:rsidR="00564207" w:rsidRPr="00BD1F40">
              <w:rPr>
                <w:rFonts w:ascii="Times New Roman" w:hAnsi="Times New Roman" w:cs="Times New Roman"/>
                <w:sz w:val="20"/>
                <w:szCs w:val="20"/>
              </w:rPr>
              <w:t>2</w:t>
            </w:r>
            <w:r w:rsidRPr="00BD1F40">
              <w:rPr>
                <w:rFonts w:ascii="Times New Roman" w:hAnsi="Times New Roman" w:cs="Times New Roman"/>
                <w:sz w:val="20"/>
                <w:szCs w:val="20"/>
              </w:rPr>
              <w:t>, 0.</w:t>
            </w:r>
            <w:r w:rsidR="00564207" w:rsidRPr="00BD1F40">
              <w:rPr>
                <w:rFonts w:ascii="Times New Roman" w:hAnsi="Times New Roman" w:cs="Times New Roman"/>
                <w:sz w:val="20"/>
                <w:szCs w:val="20"/>
              </w:rPr>
              <w:t>001</w:t>
            </w:r>
            <w:r w:rsidRPr="00BD1F40">
              <w:rPr>
                <w:rFonts w:ascii="Times New Roman" w:hAnsi="Times New Roman" w:cs="Times New Roman"/>
                <w:sz w:val="20"/>
                <w:szCs w:val="20"/>
              </w:rPr>
              <w:t>]</w:t>
            </w:r>
          </w:p>
        </w:tc>
        <w:tc>
          <w:tcPr>
            <w:tcW w:w="1724" w:type="dxa"/>
            <w:tcBorders>
              <w:top w:val="nil"/>
              <w:left w:val="nil"/>
              <w:bottom w:val="nil"/>
              <w:right w:val="nil"/>
            </w:tcBorders>
            <w:shd w:val="clear" w:color="auto" w:fill="auto"/>
            <w:noWrap/>
            <w:vAlign w:val="bottom"/>
            <w:hideMark/>
          </w:tcPr>
          <w:p w14:paraId="4A9205B3" w14:textId="64A668DF" w:rsidR="009A3B73" w:rsidRPr="00BD1F40" w:rsidRDefault="009A3B73" w:rsidP="009A3B73">
            <w:pPr>
              <w:jc w:val="center"/>
              <w:rPr>
                <w:rFonts w:ascii="Times New Roman" w:eastAsia="Times New Roman" w:hAnsi="Times New Roman" w:cs="Times New Roman"/>
                <w:color w:val="000000" w:themeColor="text1"/>
                <w:sz w:val="18"/>
                <w:szCs w:val="18"/>
              </w:rPr>
            </w:pPr>
            <w:r w:rsidRPr="00BD1F40">
              <w:rPr>
                <w:rFonts w:ascii="Times New Roman" w:hAnsi="Times New Roman" w:cs="Times New Roman"/>
                <w:sz w:val="20"/>
                <w:szCs w:val="20"/>
              </w:rPr>
              <w:t>[-0.02, 0.05]</w:t>
            </w:r>
          </w:p>
        </w:tc>
        <w:tc>
          <w:tcPr>
            <w:tcW w:w="1724" w:type="dxa"/>
            <w:tcBorders>
              <w:top w:val="nil"/>
              <w:left w:val="nil"/>
              <w:bottom w:val="nil"/>
              <w:right w:val="single" w:sz="4" w:space="0" w:color="auto"/>
            </w:tcBorders>
            <w:shd w:val="clear" w:color="auto" w:fill="auto"/>
            <w:noWrap/>
            <w:vAlign w:val="bottom"/>
            <w:hideMark/>
          </w:tcPr>
          <w:p w14:paraId="5EF17759" w14:textId="6C90EB26" w:rsidR="009A3B73" w:rsidRPr="00BD1F40" w:rsidRDefault="009A3B73" w:rsidP="009A3B73">
            <w:pPr>
              <w:jc w:val="center"/>
              <w:rPr>
                <w:rFonts w:ascii="Times New Roman" w:eastAsia="Times New Roman" w:hAnsi="Times New Roman" w:cs="Times New Roman"/>
                <w:color w:val="000000" w:themeColor="text1"/>
                <w:sz w:val="18"/>
                <w:szCs w:val="18"/>
              </w:rPr>
            </w:pPr>
            <w:r w:rsidRPr="00BD1F40">
              <w:rPr>
                <w:rFonts w:ascii="Times New Roman" w:hAnsi="Times New Roman" w:cs="Times New Roman"/>
                <w:sz w:val="20"/>
                <w:szCs w:val="20"/>
              </w:rPr>
              <w:t>[-0.0</w:t>
            </w:r>
            <w:r w:rsidR="00564207" w:rsidRPr="00BD1F40">
              <w:rPr>
                <w:rFonts w:ascii="Times New Roman" w:hAnsi="Times New Roman" w:cs="Times New Roman"/>
                <w:sz w:val="20"/>
                <w:szCs w:val="20"/>
              </w:rPr>
              <w:t>5</w:t>
            </w:r>
            <w:r w:rsidRPr="00BD1F40">
              <w:rPr>
                <w:rFonts w:ascii="Times New Roman" w:hAnsi="Times New Roman" w:cs="Times New Roman"/>
                <w:sz w:val="20"/>
                <w:szCs w:val="20"/>
              </w:rPr>
              <w:t>, 0.01]</w:t>
            </w:r>
          </w:p>
        </w:tc>
        <w:tc>
          <w:tcPr>
            <w:tcW w:w="1819" w:type="dxa"/>
            <w:tcBorders>
              <w:top w:val="nil"/>
              <w:left w:val="single" w:sz="4" w:space="0" w:color="auto"/>
              <w:bottom w:val="nil"/>
              <w:right w:val="nil"/>
            </w:tcBorders>
            <w:shd w:val="clear" w:color="auto" w:fill="auto"/>
            <w:noWrap/>
            <w:vAlign w:val="bottom"/>
            <w:hideMark/>
          </w:tcPr>
          <w:p w14:paraId="707C6A92" w14:textId="7F89B2B1" w:rsidR="009A3B73" w:rsidRPr="00BD1F40" w:rsidRDefault="009A3B73" w:rsidP="009A3B73">
            <w:pPr>
              <w:jc w:val="center"/>
              <w:rPr>
                <w:rFonts w:ascii="Times New Roman" w:eastAsia="Times New Roman" w:hAnsi="Times New Roman" w:cs="Times New Roman"/>
                <w:color w:val="000000" w:themeColor="text1"/>
                <w:sz w:val="18"/>
                <w:szCs w:val="18"/>
              </w:rPr>
            </w:pPr>
            <w:r w:rsidRPr="00BD1F40">
              <w:rPr>
                <w:rFonts w:ascii="Times New Roman" w:hAnsi="Times New Roman" w:cs="Times New Roman"/>
                <w:sz w:val="20"/>
                <w:szCs w:val="20"/>
              </w:rPr>
              <w:t>[-1.</w:t>
            </w:r>
            <w:r w:rsidR="00564207" w:rsidRPr="00BD1F40">
              <w:rPr>
                <w:rFonts w:ascii="Times New Roman" w:hAnsi="Times New Roman" w:cs="Times New Roman"/>
                <w:sz w:val="20"/>
                <w:szCs w:val="20"/>
              </w:rPr>
              <w:t>8</w:t>
            </w:r>
            <w:r w:rsidRPr="00BD1F40">
              <w:rPr>
                <w:rFonts w:ascii="Times New Roman" w:hAnsi="Times New Roman" w:cs="Times New Roman"/>
                <w:sz w:val="20"/>
                <w:szCs w:val="20"/>
              </w:rPr>
              <w:t>, -0.</w:t>
            </w:r>
            <w:r w:rsidR="00564207" w:rsidRPr="00BD1F40">
              <w:rPr>
                <w:rFonts w:ascii="Times New Roman" w:hAnsi="Times New Roman" w:cs="Times New Roman"/>
                <w:sz w:val="20"/>
                <w:szCs w:val="20"/>
              </w:rPr>
              <w:t>3</w:t>
            </w:r>
            <w:r w:rsidRPr="00BD1F40">
              <w:rPr>
                <w:rFonts w:ascii="Times New Roman" w:hAnsi="Times New Roman" w:cs="Times New Roman"/>
                <w:sz w:val="20"/>
                <w:szCs w:val="20"/>
              </w:rPr>
              <w:t>]</w:t>
            </w:r>
          </w:p>
        </w:tc>
        <w:tc>
          <w:tcPr>
            <w:tcW w:w="1484" w:type="dxa"/>
            <w:tcBorders>
              <w:top w:val="nil"/>
              <w:left w:val="nil"/>
              <w:bottom w:val="nil"/>
              <w:right w:val="nil"/>
            </w:tcBorders>
            <w:shd w:val="clear" w:color="auto" w:fill="auto"/>
            <w:noWrap/>
            <w:vAlign w:val="bottom"/>
            <w:hideMark/>
          </w:tcPr>
          <w:p w14:paraId="701149B0" w14:textId="7CAFA2D6" w:rsidR="009A3B73" w:rsidRPr="00BD1F40" w:rsidRDefault="009A3B73" w:rsidP="009A3B73">
            <w:pPr>
              <w:jc w:val="center"/>
              <w:rPr>
                <w:rFonts w:ascii="Times New Roman" w:eastAsia="Times New Roman" w:hAnsi="Times New Roman" w:cs="Times New Roman"/>
                <w:color w:val="000000" w:themeColor="text1"/>
                <w:sz w:val="18"/>
                <w:szCs w:val="18"/>
              </w:rPr>
            </w:pPr>
            <w:r w:rsidRPr="00BD1F40">
              <w:rPr>
                <w:rFonts w:ascii="Times New Roman" w:hAnsi="Times New Roman" w:cs="Times New Roman"/>
                <w:sz w:val="20"/>
                <w:szCs w:val="20"/>
              </w:rPr>
              <w:t>[-1.3, 0.2]</w:t>
            </w:r>
          </w:p>
        </w:tc>
      </w:tr>
      <w:tr w:rsidR="009A3B73" w:rsidRPr="00BD1F40" w14:paraId="3D2672E0" w14:textId="77777777" w:rsidTr="0002384A">
        <w:trPr>
          <w:gridAfter w:val="1"/>
          <w:wAfter w:w="34" w:type="dxa"/>
          <w:trHeight w:val="300"/>
        </w:trPr>
        <w:tc>
          <w:tcPr>
            <w:tcW w:w="1559" w:type="dxa"/>
            <w:tcBorders>
              <w:top w:val="nil"/>
              <w:left w:val="nil"/>
              <w:bottom w:val="single" w:sz="4" w:space="0" w:color="auto"/>
            </w:tcBorders>
            <w:shd w:val="clear" w:color="auto" w:fill="auto"/>
            <w:noWrap/>
            <w:vAlign w:val="bottom"/>
            <w:hideMark/>
          </w:tcPr>
          <w:p w14:paraId="073731EB" w14:textId="77777777" w:rsidR="009A3B73" w:rsidRPr="00BD1F40" w:rsidRDefault="009A3B73" w:rsidP="009A3B73">
            <w:pPr>
              <w:rPr>
                <w:rFonts w:ascii="Times New Roman" w:eastAsia="Times New Roman" w:hAnsi="Times New Roman" w:cs="Times New Roman"/>
                <w:b/>
                <w:bCs/>
                <w:sz w:val="20"/>
                <w:szCs w:val="20"/>
              </w:rPr>
            </w:pPr>
            <w:r w:rsidRPr="00BD1F40">
              <w:rPr>
                <w:rFonts w:ascii="Times New Roman" w:eastAsia="Times New Roman" w:hAnsi="Times New Roman" w:cs="Times New Roman"/>
                <w:b/>
                <w:bCs/>
                <w:sz w:val="20"/>
                <w:szCs w:val="20"/>
              </w:rPr>
              <w:t>Observations</w:t>
            </w:r>
          </w:p>
        </w:tc>
        <w:tc>
          <w:tcPr>
            <w:tcW w:w="1696" w:type="dxa"/>
            <w:tcBorders>
              <w:top w:val="nil"/>
              <w:bottom w:val="single" w:sz="4" w:space="0" w:color="auto"/>
              <w:right w:val="nil"/>
            </w:tcBorders>
            <w:shd w:val="clear" w:color="auto" w:fill="auto"/>
            <w:noWrap/>
            <w:vAlign w:val="bottom"/>
            <w:hideMark/>
          </w:tcPr>
          <w:p w14:paraId="6B82A689" w14:textId="4BEFCA54" w:rsidR="009A3B73" w:rsidRPr="00BD1F40" w:rsidRDefault="00564207" w:rsidP="009A3B73">
            <w:pPr>
              <w:jc w:val="center"/>
              <w:rPr>
                <w:rFonts w:ascii="Times New Roman" w:eastAsia="Times New Roman" w:hAnsi="Times New Roman" w:cs="Times New Roman"/>
                <w:sz w:val="18"/>
                <w:szCs w:val="18"/>
              </w:rPr>
            </w:pPr>
            <w:r w:rsidRPr="00BD1F40">
              <w:rPr>
                <w:rFonts w:ascii="Times New Roman" w:hAnsi="Times New Roman" w:cs="Times New Roman"/>
                <w:sz w:val="20"/>
                <w:szCs w:val="20"/>
              </w:rPr>
              <w:t>23</w:t>
            </w:r>
            <w:r w:rsidR="00D06A2A" w:rsidRPr="00BD1F40">
              <w:rPr>
                <w:rFonts w:ascii="Times New Roman" w:hAnsi="Times New Roman" w:cs="Times New Roman"/>
                <w:sz w:val="20"/>
                <w:szCs w:val="20"/>
              </w:rPr>
              <w:t>0</w:t>
            </w:r>
            <w:r w:rsidRPr="00BD1F40">
              <w:rPr>
                <w:rFonts w:ascii="Times New Roman" w:hAnsi="Times New Roman" w:cs="Times New Roman"/>
                <w:sz w:val="20"/>
                <w:szCs w:val="20"/>
              </w:rPr>
              <w:t>,</w:t>
            </w:r>
            <w:r w:rsidR="00D06A2A" w:rsidRPr="00BD1F40">
              <w:rPr>
                <w:rFonts w:ascii="Times New Roman" w:hAnsi="Times New Roman" w:cs="Times New Roman"/>
                <w:sz w:val="20"/>
                <w:szCs w:val="20"/>
              </w:rPr>
              <w:t>304</w:t>
            </w:r>
          </w:p>
        </w:tc>
        <w:tc>
          <w:tcPr>
            <w:tcW w:w="1724" w:type="dxa"/>
            <w:tcBorders>
              <w:top w:val="nil"/>
              <w:left w:val="nil"/>
              <w:bottom w:val="single" w:sz="4" w:space="0" w:color="auto"/>
              <w:right w:val="nil"/>
            </w:tcBorders>
            <w:shd w:val="clear" w:color="auto" w:fill="auto"/>
            <w:noWrap/>
            <w:vAlign w:val="bottom"/>
            <w:hideMark/>
          </w:tcPr>
          <w:p w14:paraId="0E3BCF62" w14:textId="526B1DFE" w:rsidR="009A3B73" w:rsidRPr="00BD1F40" w:rsidRDefault="00564207" w:rsidP="009A3B73">
            <w:pPr>
              <w:jc w:val="center"/>
              <w:rPr>
                <w:rFonts w:ascii="Times New Roman" w:eastAsia="Times New Roman" w:hAnsi="Times New Roman" w:cs="Times New Roman"/>
                <w:sz w:val="18"/>
                <w:szCs w:val="18"/>
              </w:rPr>
            </w:pPr>
            <w:r w:rsidRPr="00BD1F40">
              <w:rPr>
                <w:rFonts w:ascii="Times New Roman" w:hAnsi="Times New Roman" w:cs="Times New Roman"/>
                <w:sz w:val="20"/>
                <w:szCs w:val="20"/>
              </w:rPr>
              <w:t>56,</w:t>
            </w:r>
            <w:r w:rsidR="00D06A2A" w:rsidRPr="00BD1F40">
              <w:rPr>
                <w:rFonts w:ascii="Times New Roman" w:hAnsi="Times New Roman" w:cs="Times New Roman"/>
                <w:sz w:val="20"/>
                <w:szCs w:val="20"/>
              </w:rPr>
              <w:t>373</w:t>
            </w:r>
          </w:p>
        </w:tc>
        <w:tc>
          <w:tcPr>
            <w:tcW w:w="1916" w:type="dxa"/>
            <w:tcBorders>
              <w:top w:val="nil"/>
              <w:left w:val="nil"/>
              <w:bottom w:val="single" w:sz="4" w:space="0" w:color="auto"/>
              <w:right w:val="single" w:sz="4" w:space="0" w:color="auto"/>
            </w:tcBorders>
            <w:shd w:val="clear" w:color="auto" w:fill="auto"/>
            <w:noWrap/>
            <w:vAlign w:val="bottom"/>
            <w:hideMark/>
          </w:tcPr>
          <w:p w14:paraId="278F8E96" w14:textId="4368238C" w:rsidR="009A3B73" w:rsidRPr="00BD1F40" w:rsidRDefault="00564207" w:rsidP="009A3B73">
            <w:pPr>
              <w:jc w:val="center"/>
              <w:rPr>
                <w:rFonts w:ascii="Times New Roman" w:eastAsia="Times New Roman" w:hAnsi="Times New Roman" w:cs="Times New Roman"/>
                <w:sz w:val="18"/>
                <w:szCs w:val="18"/>
              </w:rPr>
            </w:pPr>
            <w:r w:rsidRPr="00BD1F40">
              <w:rPr>
                <w:rFonts w:ascii="Times New Roman" w:hAnsi="Times New Roman" w:cs="Times New Roman"/>
                <w:sz w:val="20"/>
                <w:szCs w:val="20"/>
              </w:rPr>
              <w:t>23</w:t>
            </w:r>
            <w:r w:rsidR="00D06A2A" w:rsidRPr="00BD1F40">
              <w:rPr>
                <w:rFonts w:ascii="Times New Roman" w:hAnsi="Times New Roman" w:cs="Times New Roman"/>
                <w:sz w:val="20"/>
                <w:szCs w:val="20"/>
              </w:rPr>
              <w:t>0</w:t>
            </w:r>
            <w:r w:rsidRPr="00BD1F40">
              <w:rPr>
                <w:rFonts w:ascii="Times New Roman" w:hAnsi="Times New Roman" w:cs="Times New Roman"/>
                <w:sz w:val="20"/>
                <w:szCs w:val="20"/>
              </w:rPr>
              <w:t>,</w:t>
            </w:r>
            <w:r w:rsidR="00D06A2A" w:rsidRPr="00BD1F40">
              <w:rPr>
                <w:rFonts w:ascii="Times New Roman" w:hAnsi="Times New Roman" w:cs="Times New Roman"/>
                <w:sz w:val="20"/>
                <w:szCs w:val="20"/>
              </w:rPr>
              <w:t>383</w:t>
            </w:r>
          </w:p>
        </w:tc>
        <w:tc>
          <w:tcPr>
            <w:tcW w:w="1724" w:type="dxa"/>
            <w:tcBorders>
              <w:top w:val="nil"/>
              <w:left w:val="nil"/>
              <w:bottom w:val="single" w:sz="4" w:space="0" w:color="auto"/>
              <w:right w:val="nil"/>
            </w:tcBorders>
            <w:shd w:val="clear" w:color="auto" w:fill="auto"/>
            <w:noWrap/>
            <w:vAlign w:val="bottom"/>
            <w:hideMark/>
          </w:tcPr>
          <w:p w14:paraId="495DDBDF" w14:textId="36250BF8" w:rsidR="009A3B73" w:rsidRPr="00BD1F40" w:rsidRDefault="00564207" w:rsidP="009A3B73">
            <w:pPr>
              <w:jc w:val="center"/>
              <w:rPr>
                <w:rFonts w:ascii="Times New Roman" w:eastAsia="Times New Roman" w:hAnsi="Times New Roman" w:cs="Times New Roman"/>
                <w:sz w:val="18"/>
                <w:szCs w:val="18"/>
              </w:rPr>
            </w:pPr>
            <w:r w:rsidRPr="00BD1F40">
              <w:rPr>
                <w:rFonts w:ascii="Times New Roman" w:hAnsi="Times New Roman" w:cs="Times New Roman"/>
                <w:sz w:val="20"/>
                <w:szCs w:val="20"/>
              </w:rPr>
              <w:t>23</w:t>
            </w:r>
            <w:r w:rsidR="00D06A2A" w:rsidRPr="00BD1F40">
              <w:rPr>
                <w:rFonts w:ascii="Times New Roman" w:hAnsi="Times New Roman" w:cs="Times New Roman"/>
                <w:sz w:val="20"/>
                <w:szCs w:val="20"/>
              </w:rPr>
              <w:t>0</w:t>
            </w:r>
            <w:r w:rsidRPr="00BD1F40">
              <w:rPr>
                <w:rFonts w:ascii="Times New Roman" w:hAnsi="Times New Roman" w:cs="Times New Roman"/>
                <w:sz w:val="20"/>
                <w:szCs w:val="20"/>
              </w:rPr>
              <w:t>,</w:t>
            </w:r>
            <w:r w:rsidR="00D06A2A" w:rsidRPr="00BD1F40">
              <w:rPr>
                <w:rFonts w:ascii="Times New Roman" w:hAnsi="Times New Roman" w:cs="Times New Roman"/>
                <w:sz w:val="20"/>
                <w:szCs w:val="20"/>
              </w:rPr>
              <w:t>067</w:t>
            </w:r>
          </w:p>
        </w:tc>
        <w:tc>
          <w:tcPr>
            <w:tcW w:w="1724" w:type="dxa"/>
            <w:tcBorders>
              <w:top w:val="nil"/>
              <w:left w:val="nil"/>
              <w:bottom w:val="single" w:sz="4" w:space="0" w:color="auto"/>
              <w:right w:val="single" w:sz="4" w:space="0" w:color="auto"/>
            </w:tcBorders>
            <w:shd w:val="clear" w:color="auto" w:fill="auto"/>
            <w:noWrap/>
            <w:vAlign w:val="bottom"/>
            <w:hideMark/>
          </w:tcPr>
          <w:p w14:paraId="30C8C983" w14:textId="096C8C4A" w:rsidR="009A3B73" w:rsidRPr="00BD1F40" w:rsidRDefault="00564207" w:rsidP="009A3B73">
            <w:pPr>
              <w:jc w:val="center"/>
              <w:rPr>
                <w:rFonts w:ascii="Times New Roman" w:eastAsia="Times New Roman" w:hAnsi="Times New Roman" w:cs="Times New Roman"/>
                <w:sz w:val="18"/>
                <w:szCs w:val="18"/>
              </w:rPr>
            </w:pPr>
            <w:r w:rsidRPr="00BD1F40">
              <w:rPr>
                <w:rFonts w:ascii="Times New Roman" w:hAnsi="Times New Roman" w:cs="Times New Roman"/>
                <w:sz w:val="20"/>
                <w:szCs w:val="20"/>
              </w:rPr>
              <w:t>2</w:t>
            </w:r>
            <w:r w:rsidR="00D06A2A" w:rsidRPr="00BD1F40">
              <w:rPr>
                <w:rFonts w:ascii="Times New Roman" w:hAnsi="Times New Roman" w:cs="Times New Roman"/>
                <w:sz w:val="20"/>
                <w:szCs w:val="20"/>
              </w:rPr>
              <w:t>29</w:t>
            </w:r>
            <w:r w:rsidRPr="00BD1F40">
              <w:rPr>
                <w:rFonts w:ascii="Times New Roman" w:hAnsi="Times New Roman" w:cs="Times New Roman"/>
                <w:sz w:val="20"/>
                <w:szCs w:val="20"/>
              </w:rPr>
              <w:t>,</w:t>
            </w:r>
            <w:r w:rsidR="00D06A2A" w:rsidRPr="00BD1F40">
              <w:rPr>
                <w:rFonts w:ascii="Times New Roman" w:hAnsi="Times New Roman" w:cs="Times New Roman"/>
                <w:sz w:val="20"/>
                <w:szCs w:val="20"/>
              </w:rPr>
              <w:t>980</w:t>
            </w:r>
          </w:p>
        </w:tc>
        <w:tc>
          <w:tcPr>
            <w:tcW w:w="1819" w:type="dxa"/>
            <w:tcBorders>
              <w:top w:val="nil"/>
              <w:left w:val="single" w:sz="4" w:space="0" w:color="auto"/>
              <w:bottom w:val="single" w:sz="4" w:space="0" w:color="auto"/>
              <w:right w:val="nil"/>
            </w:tcBorders>
            <w:shd w:val="clear" w:color="auto" w:fill="auto"/>
            <w:noWrap/>
            <w:vAlign w:val="bottom"/>
            <w:hideMark/>
          </w:tcPr>
          <w:p w14:paraId="21E775B7" w14:textId="50492A32" w:rsidR="009A3B73" w:rsidRPr="00BD1F40" w:rsidRDefault="00564207" w:rsidP="009A3B73">
            <w:pPr>
              <w:jc w:val="center"/>
              <w:rPr>
                <w:rFonts w:ascii="Times New Roman" w:eastAsia="Times New Roman" w:hAnsi="Times New Roman" w:cs="Times New Roman"/>
                <w:sz w:val="18"/>
                <w:szCs w:val="18"/>
              </w:rPr>
            </w:pPr>
            <w:r w:rsidRPr="00BD1F40">
              <w:rPr>
                <w:rFonts w:ascii="Times New Roman" w:hAnsi="Times New Roman" w:cs="Times New Roman"/>
                <w:sz w:val="20"/>
                <w:szCs w:val="20"/>
              </w:rPr>
              <w:t>23</w:t>
            </w:r>
            <w:r w:rsidR="00D06A2A" w:rsidRPr="00BD1F40">
              <w:rPr>
                <w:rFonts w:ascii="Times New Roman" w:hAnsi="Times New Roman" w:cs="Times New Roman"/>
                <w:sz w:val="20"/>
                <w:szCs w:val="20"/>
              </w:rPr>
              <w:t>0</w:t>
            </w:r>
            <w:r w:rsidRPr="00BD1F40">
              <w:rPr>
                <w:rFonts w:ascii="Times New Roman" w:hAnsi="Times New Roman" w:cs="Times New Roman"/>
                <w:sz w:val="20"/>
                <w:szCs w:val="20"/>
              </w:rPr>
              <w:t>,</w:t>
            </w:r>
            <w:r w:rsidR="00D06A2A" w:rsidRPr="00BD1F40">
              <w:rPr>
                <w:rFonts w:ascii="Times New Roman" w:hAnsi="Times New Roman" w:cs="Times New Roman"/>
                <w:sz w:val="20"/>
                <w:szCs w:val="20"/>
              </w:rPr>
              <w:t>515</w:t>
            </w:r>
          </w:p>
        </w:tc>
        <w:tc>
          <w:tcPr>
            <w:tcW w:w="1484" w:type="dxa"/>
            <w:tcBorders>
              <w:top w:val="nil"/>
              <w:left w:val="nil"/>
              <w:bottom w:val="single" w:sz="4" w:space="0" w:color="auto"/>
              <w:right w:val="nil"/>
            </w:tcBorders>
            <w:shd w:val="clear" w:color="auto" w:fill="auto"/>
            <w:noWrap/>
            <w:vAlign w:val="bottom"/>
            <w:hideMark/>
          </w:tcPr>
          <w:p w14:paraId="479BC020" w14:textId="57B83912" w:rsidR="009A3B73" w:rsidRPr="00BD1F40" w:rsidRDefault="00564207" w:rsidP="009A3B73">
            <w:pPr>
              <w:jc w:val="center"/>
              <w:rPr>
                <w:rFonts w:ascii="Times New Roman" w:eastAsia="Times New Roman" w:hAnsi="Times New Roman" w:cs="Times New Roman"/>
                <w:sz w:val="18"/>
                <w:szCs w:val="18"/>
              </w:rPr>
            </w:pPr>
            <w:r w:rsidRPr="00BD1F40">
              <w:rPr>
                <w:rFonts w:ascii="Times New Roman" w:hAnsi="Times New Roman" w:cs="Times New Roman"/>
                <w:sz w:val="20"/>
                <w:szCs w:val="20"/>
              </w:rPr>
              <w:t>17</w:t>
            </w:r>
            <w:r w:rsidR="00D06A2A" w:rsidRPr="00BD1F40">
              <w:rPr>
                <w:rFonts w:ascii="Times New Roman" w:hAnsi="Times New Roman" w:cs="Times New Roman"/>
                <w:sz w:val="20"/>
                <w:szCs w:val="20"/>
              </w:rPr>
              <w:t>1</w:t>
            </w:r>
            <w:r w:rsidRPr="00BD1F40">
              <w:rPr>
                <w:rFonts w:ascii="Times New Roman" w:hAnsi="Times New Roman" w:cs="Times New Roman"/>
                <w:sz w:val="20"/>
                <w:szCs w:val="20"/>
              </w:rPr>
              <w:t>,3</w:t>
            </w:r>
            <w:r w:rsidR="00D06A2A" w:rsidRPr="00BD1F40">
              <w:rPr>
                <w:rFonts w:ascii="Times New Roman" w:hAnsi="Times New Roman" w:cs="Times New Roman"/>
                <w:sz w:val="20"/>
                <w:szCs w:val="20"/>
              </w:rPr>
              <w:t>57</w:t>
            </w:r>
          </w:p>
        </w:tc>
      </w:tr>
      <w:tr w:rsidR="009A3B73" w:rsidRPr="00BD1F40" w14:paraId="34569CE7" w14:textId="77777777" w:rsidTr="0002384A">
        <w:trPr>
          <w:gridAfter w:val="1"/>
          <w:wAfter w:w="34" w:type="dxa"/>
          <w:trHeight w:val="300"/>
        </w:trPr>
        <w:tc>
          <w:tcPr>
            <w:tcW w:w="13646" w:type="dxa"/>
            <w:gridSpan w:val="8"/>
            <w:tcBorders>
              <w:top w:val="single" w:sz="4" w:space="0" w:color="auto"/>
              <w:left w:val="nil"/>
            </w:tcBorders>
            <w:shd w:val="clear" w:color="auto" w:fill="auto"/>
            <w:noWrap/>
            <w:vAlign w:val="bottom"/>
          </w:tcPr>
          <w:p w14:paraId="0711E0C2" w14:textId="77777777" w:rsidR="009A3B73" w:rsidRPr="00BD1F40" w:rsidRDefault="009A3B73" w:rsidP="0002384A">
            <w:pPr>
              <w:rPr>
                <w:rFonts w:ascii="Times New Roman" w:hAnsi="Times New Roman" w:cs="Times New Roman"/>
              </w:rPr>
            </w:pPr>
            <w:r w:rsidRPr="00BD1F40">
              <w:rPr>
                <w:rFonts w:ascii="Times New Roman" w:hAnsi="Times New Roman" w:cs="Times New Roman"/>
                <w:b/>
                <w:bCs/>
              </w:rPr>
              <w:t>Note:</w:t>
            </w:r>
            <w:r w:rsidRPr="00BD1F40">
              <w:rPr>
                <w:rFonts w:ascii="Times New Roman" w:hAnsi="Times New Roman" w:cs="Times New Roman"/>
              </w:rPr>
              <w:t xml:space="preserve"> **p &lt; 0.01, *p&lt;0.05. </w:t>
            </w:r>
            <w:r w:rsidRPr="00BD1F40">
              <w:rPr>
                <w:rFonts w:ascii="Times New Roman" w:hAnsi="Times New Roman" w:cs="Times New Roman"/>
                <w:color w:val="000000"/>
              </w:rPr>
              <w:t xml:space="preserve">Data drawn from the U.S. </w:t>
            </w:r>
            <w:r w:rsidRPr="00BD1F40">
              <w:rPr>
                <w:rFonts w:ascii="Times New Roman" w:hAnsi="Times New Roman" w:cs="Times New Roman"/>
              </w:rPr>
              <w:t xml:space="preserve">Census Bureau Household Pulse Survey, Aug 2020 to Mar 2021 waves. </w:t>
            </w:r>
          </w:p>
          <w:p w14:paraId="53E81CBC" w14:textId="3EDC4D45" w:rsidR="009A3B73" w:rsidRPr="00BD1F40" w:rsidRDefault="009A3B73" w:rsidP="0002384A">
            <w:pPr>
              <w:rPr>
                <w:rFonts w:ascii="Times New Roman" w:hAnsi="Times New Roman" w:cs="Times New Roman"/>
              </w:rPr>
            </w:pPr>
            <w:r w:rsidRPr="00BD1F40">
              <w:rPr>
                <w:rFonts w:ascii="Times New Roman" w:hAnsi="Times New Roman" w:cs="Times New Roman"/>
                <w:color w:val="000000"/>
              </w:rPr>
              <w:t>Abbreviations: GAD-2, Generalized Anxiety Disorder 2-item scale; PHQ-2, Patient Health Questionnaire 2-item scale, SNAP; Supplemental Nutrition Assistance Program</w:t>
            </w:r>
            <w:r w:rsidRPr="00BD1F40">
              <w:rPr>
                <w:rFonts w:ascii="Times New Roman" w:hAnsi="Times New Roman" w:cs="Times New Roman"/>
                <w:color w:val="000000"/>
              </w:rPr>
              <w:br/>
              <w:t>Estimates represent the coefficient on the interaction term from difference-in-differences models adjusted for gender, age, marital status, income, household size, race/ethnicity, education, and work loss during COVID-19, as well as fixed effects for state and survey week, with robust standard errors</w:t>
            </w:r>
            <w:r w:rsidR="006B44EE" w:rsidRPr="00BD1F40">
              <w:rPr>
                <w:rFonts w:ascii="Times New Roman" w:hAnsi="Times New Roman" w:cs="Times New Roman"/>
                <w:color w:val="000000"/>
              </w:rPr>
              <w:t xml:space="preserve"> (</w:t>
            </w:r>
            <w:r w:rsidR="006B44EE" w:rsidRPr="00BD1F40">
              <w:rPr>
                <w:rFonts w:ascii="Times New Roman" w:hAnsi="Times New Roman" w:cs="Times New Roman"/>
              </w:rPr>
              <w:t>N=230,953)</w:t>
            </w:r>
            <w:r w:rsidRPr="00BD1F40">
              <w:rPr>
                <w:rFonts w:ascii="Times New Roman" w:hAnsi="Times New Roman" w:cs="Times New Roman"/>
                <w:color w:val="000000"/>
              </w:rPr>
              <w:t>. Binary outcome results reported as percentage points.</w:t>
            </w:r>
          </w:p>
          <w:p w14:paraId="0AA34339" w14:textId="77777777" w:rsidR="009A3B73" w:rsidRPr="00BD1F40" w:rsidRDefault="009A3B73" w:rsidP="0002384A">
            <w:pPr>
              <w:rPr>
                <w:rFonts w:ascii="Times New Roman" w:hAnsi="Times New Roman" w:cs="Times New Roman"/>
              </w:rPr>
            </w:pPr>
          </w:p>
        </w:tc>
      </w:tr>
    </w:tbl>
    <w:p w14:paraId="0B53FBBE" w14:textId="77777777" w:rsidR="00333ADE" w:rsidRPr="00BD1F40" w:rsidRDefault="00333ADE">
      <w:pPr>
        <w:rPr>
          <w:rFonts w:ascii="Times New Roman" w:hAnsi="Times New Roman" w:cs="Times New Roman"/>
        </w:rPr>
      </w:pPr>
    </w:p>
    <w:sectPr w:rsidR="00333ADE" w:rsidRPr="00BD1F40" w:rsidSect="007658F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999D3" w14:textId="77777777" w:rsidR="007658FE" w:rsidRDefault="007658FE">
      <w:r>
        <w:separator/>
      </w:r>
    </w:p>
  </w:endnote>
  <w:endnote w:type="continuationSeparator" w:id="0">
    <w:p w14:paraId="60701887" w14:textId="77777777" w:rsidR="007658FE" w:rsidRDefault="0076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248094"/>
      <w:docPartObj>
        <w:docPartGallery w:val="Page Numbers (Bottom of Page)"/>
        <w:docPartUnique/>
      </w:docPartObj>
    </w:sdtPr>
    <w:sdtEndPr>
      <w:rPr>
        <w:noProof/>
      </w:rPr>
    </w:sdtEndPr>
    <w:sdtContent>
      <w:p w14:paraId="1FD8E505" w14:textId="77777777" w:rsidR="00F61022" w:rsidRDefault="00EF1F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D6B54D" w14:textId="77777777" w:rsidR="00F61022" w:rsidRDefault="00F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43361" w14:textId="77777777" w:rsidR="007658FE" w:rsidRDefault="007658FE">
      <w:r>
        <w:separator/>
      </w:r>
    </w:p>
  </w:footnote>
  <w:footnote w:type="continuationSeparator" w:id="0">
    <w:p w14:paraId="4CFAE292" w14:textId="77777777" w:rsidR="007658FE" w:rsidRDefault="00765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05182"/>
    <w:multiLevelType w:val="hybridMultilevel"/>
    <w:tmpl w:val="6A5CA356"/>
    <w:lvl w:ilvl="0" w:tplc="CDEC675E">
      <w:start w:val="1"/>
      <w:numFmt w:val="decimal"/>
      <w:lvlText w:val="%1."/>
      <w:lvlJc w:val="left"/>
      <w:pPr>
        <w:ind w:left="1440" w:hanging="360"/>
      </w:pPr>
    </w:lvl>
    <w:lvl w:ilvl="1" w:tplc="08002E6A">
      <w:start w:val="1"/>
      <w:numFmt w:val="decimal"/>
      <w:lvlText w:val="%2."/>
      <w:lvlJc w:val="left"/>
      <w:pPr>
        <w:ind w:left="1440" w:hanging="360"/>
      </w:pPr>
    </w:lvl>
    <w:lvl w:ilvl="2" w:tplc="E0802ACC">
      <w:start w:val="1"/>
      <w:numFmt w:val="decimal"/>
      <w:lvlText w:val="%3."/>
      <w:lvlJc w:val="left"/>
      <w:pPr>
        <w:ind w:left="1440" w:hanging="360"/>
      </w:pPr>
    </w:lvl>
    <w:lvl w:ilvl="3" w:tplc="29A2A7E0">
      <w:start w:val="1"/>
      <w:numFmt w:val="decimal"/>
      <w:lvlText w:val="%4."/>
      <w:lvlJc w:val="left"/>
      <w:pPr>
        <w:ind w:left="1440" w:hanging="360"/>
      </w:pPr>
    </w:lvl>
    <w:lvl w:ilvl="4" w:tplc="D9041966">
      <w:start w:val="1"/>
      <w:numFmt w:val="decimal"/>
      <w:lvlText w:val="%5."/>
      <w:lvlJc w:val="left"/>
      <w:pPr>
        <w:ind w:left="1440" w:hanging="360"/>
      </w:pPr>
    </w:lvl>
    <w:lvl w:ilvl="5" w:tplc="AADADC34">
      <w:start w:val="1"/>
      <w:numFmt w:val="decimal"/>
      <w:lvlText w:val="%6."/>
      <w:lvlJc w:val="left"/>
      <w:pPr>
        <w:ind w:left="1440" w:hanging="360"/>
      </w:pPr>
    </w:lvl>
    <w:lvl w:ilvl="6" w:tplc="78528768">
      <w:start w:val="1"/>
      <w:numFmt w:val="decimal"/>
      <w:lvlText w:val="%7."/>
      <w:lvlJc w:val="left"/>
      <w:pPr>
        <w:ind w:left="1440" w:hanging="360"/>
      </w:pPr>
    </w:lvl>
    <w:lvl w:ilvl="7" w:tplc="2012CA8E">
      <w:start w:val="1"/>
      <w:numFmt w:val="decimal"/>
      <w:lvlText w:val="%8."/>
      <w:lvlJc w:val="left"/>
      <w:pPr>
        <w:ind w:left="1440" w:hanging="360"/>
      </w:pPr>
    </w:lvl>
    <w:lvl w:ilvl="8" w:tplc="49A0DC22">
      <w:start w:val="1"/>
      <w:numFmt w:val="decimal"/>
      <w:lvlText w:val="%9."/>
      <w:lvlJc w:val="left"/>
      <w:pPr>
        <w:ind w:left="1440" w:hanging="360"/>
      </w:pPr>
    </w:lvl>
  </w:abstractNum>
  <w:abstractNum w:abstractNumId="1" w15:restartNumberingAfterBreak="0">
    <w:nsid w:val="7B2337F4"/>
    <w:multiLevelType w:val="multilevel"/>
    <w:tmpl w:val="9522DD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1198860">
    <w:abstractNumId w:val="1"/>
  </w:num>
  <w:num w:numId="2" w16cid:durableId="1369451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mer J Clin Nutrition (1)&lt;/Style&gt;&lt;LeftDelim&gt;{&lt;/LeftDelim&gt;&lt;RightDelim&gt;}&lt;/RightDelim&gt;&lt;FontName&gt;Calibri&lt;/FontName&gt;&lt;FontSize&gt;12&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2ed0z9t2rzvtee2sxn5va2tpsx2vxzw0s0s&quot;&gt;My EndNote Library&lt;record-ids&gt;&lt;item&gt;341&lt;/item&gt;&lt;item&gt;407&lt;/item&gt;&lt;item&gt;410&lt;/item&gt;&lt;item&gt;441&lt;/item&gt;&lt;item&gt;470&lt;/item&gt;&lt;item&gt;506&lt;/item&gt;&lt;item&gt;659&lt;/item&gt;&lt;item&gt;796&lt;/item&gt;&lt;item&gt;799&lt;/item&gt;&lt;item&gt;800&lt;/item&gt;&lt;item&gt;806&lt;/item&gt;&lt;/record-ids&gt;&lt;/item&gt;&lt;/Libraries&gt;"/>
  </w:docVars>
  <w:rsids>
    <w:rsidRoot w:val="00B35F25"/>
    <w:rsid w:val="000000AF"/>
    <w:rsid w:val="0000276D"/>
    <w:rsid w:val="00004746"/>
    <w:rsid w:val="0000734D"/>
    <w:rsid w:val="0002384A"/>
    <w:rsid w:val="0005445E"/>
    <w:rsid w:val="0005586C"/>
    <w:rsid w:val="0006693D"/>
    <w:rsid w:val="00071FC6"/>
    <w:rsid w:val="00083BF1"/>
    <w:rsid w:val="00085990"/>
    <w:rsid w:val="000874F0"/>
    <w:rsid w:val="00093115"/>
    <w:rsid w:val="00095AF0"/>
    <w:rsid w:val="000A1D7F"/>
    <w:rsid w:val="000A650B"/>
    <w:rsid w:val="000C3FD9"/>
    <w:rsid w:val="000D331C"/>
    <w:rsid w:val="000D4205"/>
    <w:rsid w:val="000F1A7F"/>
    <w:rsid w:val="000F558B"/>
    <w:rsid w:val="000F769A"/>
    <w:rsid w:val="00100802"/>
    <w:rsid w:val="00105D99"/>
    <w:rsid w:val="00105F3D"/>
    <w:rsid w:val="0010719F"/>
    <w:rsid w:val="00116F19"/>
    <w:rsid w:val="00125DAD"/>
    <w:rsid w:val="00132F8F"/>
    <w:rsid w:val="00134586"/>
    <w:rsid w:val="001500C8"/>
    <w:rsid w:val="001541C4"/>
    <w:rsid w:val="00155696"/>
    <w:rsid w:val="0017715E"/>
    <w:rsid w:val="00184F3F"/>
    <w:rsid w:val="001871CE"/>
    <w:rsid w:val="001A14F8"/>
    <w:rsid w:val="001A6803"/>
    <w:rsid w:val="001A6B8F"/>
    <w:rsid w:val="001C6D87"/>
    <w:rsid w:val="001D6616"/>
    <w:rsid w:val="001E2FEB"/>
    <w:rsid w:val="001E36C7"/>
    <w:rsid w:val="001E384D"/>
    <w:rsid w:val="0021577C"/>
    <w:rsid w:val="002373E9"/>
    <w:rsid w:val="00246279"/>
    <w:rsid w:val="0024628D"/>
    <w:rsid w:val="00256459"/>
    <w:rsid w:val="00256FC2"/>
    <w:rsid w:val="00263451"/>
    <w:rsid w:val="0026411A"/>
    <w:rsid w:val="00264197"/>
    <w:rsid w:val="002770EA"/>
    <w:rsid w:val="00277415"/>
    <w:rsid w:val="0027742C"/>
    <w:rsid w:val="0028327E"/>
    <w:rsid w:val="00286E1F"/>
    <w:rsid w:val="002906C4"/>
    <w:rsid w:val="00294D58"/>
    <w:rsid w:val="002B040A"/>
    <w:rsid w:val="002B3494"/>
    <w:rsid w:val="002C29C9"/>
    <w:rsid w:val="002C3D87"/>
    <w:rsid w:val="002C7A69"/>
    <w:rsid w:val="002D616F"/>
    <w:rsid w:val="00311ECF"/>
    <w:rsid w:val="003218F5"/>
    <w:rsid w:val="00331DF2"/>
    <w:rsid w:val="00332807"/>
    <w:rsid w:val="00332908"/>
    <w:rsid w:val="00333ADE"/>
    <w:rsid w:val="003403F0"/>
    <w:rsid w:val="003722AA"/>
    <w:rsid w:val="0037281E"/>
    <w:rsid w:val="00373802"/>
    <w:rsid w:val="003C2476"/>
    <w:rsid w:val="003C2D0D"/>
    <w:rsid w:val="003D4509"/>
    <w:rsid w:val="003D474B"/>
    <w:rsid w:val="003E0281"/>
    <w:rsid w:val="003E356F"/>
    <w:rsid w:val="003E5C7C"/>
    <w:rsid w:val="00403E78"/>
    <w:rsid w:val="00404171"/>
    <w:rsid w:val="00404D0D"/>
    <w:rsid w:val="00413F82"/>
    <w:rsid w:val="0041688B"/>
    <w:rsid w:val="00424DE3"/>
    <w:rsid w:val="0043004A"/>
    <w:rsid w:val="00447BBE"/>
    <w:rsid w:val="004756FF"/>
    <w:rsid w:val="00480C07"/>
    <w:rsid w:val="00485086"/>
    <w:rsid w:val="004972E3"/>
    <w:rsid w:val="004A325C"/>
    <w:rsid w:val="004D5613"/>
    <w:rsid w:val="004D65B2"/>
    <w:rsid w:val="004E0BC6"/>
    <w:rsid w:val="004E1D1D"/>
    <w:rsid w:val="004E2DD4"/>
    <w:rsid w:val="004F3B23"/>
    <w:rsid w:val="004F4FE8"/>
    <w:rsid w:val="004F5429"/>
    <w:rsid w:val="004F5D58"/>
    <w:rsid w:val="004F767B"/>
    <w:rsid w:val="00507B9E"/>
    <w:rsid w:val="005142C3"/>
    <w:rsid w:val="00524FD6"/>
    <w:rsid w:val="00525969"/>
    <w:rsid w:val="00527238"/>
    <w:rsid w:val="00533499"/>
    <w:rsid w:val="00535019"/>
    <w:rsid w:val="005356B2"/>
    <w:rsid w:val="005404ED"/>
    <w:rsid w:val="00545F4A"/>
    <w:rsid w:val="00545FFD"/>
    <w:rsid w:val="00560879"/>
    <w:rsid w:val="00564207"/>
    <w:rsid w:val="0056695E"/>
    <w:rsid w:val="00581071"/>
    <w:rsid w:val="00593C02"/>
    <w:rsid w:val="005A3783"/>
    <w:rsid w:val="005E098F"/>
    <w:rsid w:val="005E486E"/>
    <w:rsid w:val="005E4E7C"/>
    <w:rsid w:val="005E7180"/>
    <w:rsid w:val="005F00CB"/>
    <w:rsid w:val="005F4590"/>
    <w:rsid w:val="005F6543"/>
    <w:rsid w:val="00600E58"/>
    <w:rsid w:val="006058E1"/>
    <w:rsid w:val="0061107C"/>
    <w:rsid w:val="00615008"/>
    <w:rsid w:val="00621F93"/>
    <w:rsid w:val="00623479"/>
    <w:rsid w:val="0062691E"/>
    <w:rsid w:val="00637AE6"/>
    <w:rsid w:val="00653605"/>
    <w:rsid w:val="006536E2"/>
    <w:rsid w:val="00653779"/>
    <w:rsid w:val="0065471A"/>
    <w:rsid w:val="006709AA"/>
    <w:rsid w:val="00675D5A"/>
    <w:rsid w:val="0069003C"/>
    <w:rsid w:val="006A3D5D"/>
    <w:rsid w:val="006B44EE"/>
    <w:rsid w:val="006D1440"/>
    <w:rsid w:val="006D3373"/>
    <w:rsid w:val="006E1441"/>
    <w:rsid w:val="006E6DF1"/>
    <w:rsid w:val="006F5142"/>
    <w:rsid w:val="006F53CE"/>
    <w:rsid w:val="0071170C"/>
    <w:rsid w:val="0071742C"/>
    <w:rsid w:val="00721FB7"/>
    <w:rsid w:val="0073601E"/>
    <w:rsid w:val="00745923"/>
    <w:rsid w:val="00752FB5"/>
    <w:rsid w:val="00752FE2"/>
    <w:rsid w:val="007577E8"/>
    <w:rsid w:val="00757D3D"/>
    <w:rsid w:val="007658FE"/>
    <w:rsid w:val="00766D2F"/>
    <w:rsid w:val="00772629"/>
    <w:rsid w:val="00774667"/>
    <w:rsid w:val="00777E70"/>
    <w:rsid w:val="00793902"/>
    <w:rsid w:val="007B4F65"/>
    <w:rsid w:val="007C4961"/>
    <w:rsid w:val="007E0440"/>
    <w:rsid w:val="007E0B06"/>
    <w:rsid w:val="007E1F14"/>
    <w:rsid w:val="007E6D76"/>
    <w:rsid w:val="007E6E6A"/>
    <w:rsid w:val="008039D1"/>
    <w:rsid w:val="00807C7A"/>
    <w:rsid w:val="0081136C"/>
    <w:rsid w:val="00813077"/>
    <w:rsid w:val="00813555"/>
    <w:rsid w:val="00822926"/>
    <w:rsid w:val="0083064F"/>
    <w:rsid w:val="008340F3"/>
    <w:rsid w:val="00845AAE"/>
    <w:rsid w:val="00854429"/>
    <w:rsid w:val="00863C77"/>
    <w:rsid w:val="008717A6"/>
    <w:rsid w:val="00871EDA"/>
    <w:rsid w:val="00880987"/>
    <w:rsid w:val="00887E16"/>
    <w:rsid w:val="00894B6C"/>
    <w:rsid w:val="008A0DAB"/>
    <w:rsid w:val="008A333A"/>
    <w:rsid w:val="008A3400"/>
    <w:rsid w:val="008C435A"/>
    <w:rsid w:val="008C766D"/>
    <w:rsid w:val="008F010D"/>
    <w:rsid w:val="008F256A"/>
    <w:rsid w:val="008F6B32"/>
    <w:rsid w:val="008F7EFB"/>
    <w:rsid w:val="00902117"/>
    <w:rsid w:val="0090705B"/>
    <w:rsid w:val="009131F8"/>
    <w:rsid w:val="009147FC"/>
    <w:rsid w:val="00923DBF"/>
    <w:rsid w:val="009354DC"/>
    <w:rsid w:val="009522B2"/>
    <w:rsid w:val="0096587C"/>
    <w:rsid w:val="00965F06"/>
    <w:rsid w:val="009A3B73"/>
    <w:rsid w:val="009B1DCE"/>
    <w:rsid w:val="009B7B17"/>
    <w:rsid w:val="009C5538"/>
    <w:rsid w:val="009D33D3"/>
    <w:rsid w:val="009D5904"/>
    <w:rsid w:val="009E2B6E"/>
    <w:rsid w:val="009E6955"/>
    <w:rsid w:val="009F37E5"/>
    <w:rsid w:val="009F7FCA"/>
    <w:rsid w:val="00A073E5"/>
    <w:rsid w:val="00A14F68"/>
    <w:rsid w:val="00A34AB7"/>
    <w:rsid w:val="00A4079F"/>
    <w:rsid w:val="00A409F1"/>
    <w:rsid w:val="00A40ACD"/>
    <w:rsid w:val="00A4136F"/>
    <w:rsid w:val="00A41685"/>
    <w:rsid w:val="00A41937"/>
    <w:rsid w:val="00A44019"/>
    <w:rsid w:val="00A4461F"/>
    <w:rsid w:val="00A4676D"/>
    <w:rsid w:val="00A50D88"/>
    <w:rsid w:val="00A52119"/>
    <w:rsid w:val="00A526C2"/>
    <w:rsid w:val="00A77347"/>
    <w:rsid w:val="00A8227D"/>
    <w:rsid w:val="00A94614"/>
    <w:rsid w:val="00AA2ABB"/>
    <w:rsid w:val="00AA3076"/>
    <w:rsid w:val="00AA430B"/>
    <w:rsid w:val="00AB020A"/>
    <w:rsid w:val="00AB7A99"/>
    <w:rsid w:val="00AD2FA2"/>
    <w:rsid w:val="00AE3B70"/>
    <w:rsid w:val="00AE3CAD"/>
    <w:rsid w:val="00AE43A2"/>
    <w:rsid w:val="00AE4BD3"/>
    <w:rsid w:val="00AE5A15"/>
    <w:rsid w:val="00AF47ED"/>
    <w:rsid w:val="00AF7AC4"/>
    <w:rsid w:val="00B059D2"/>
    <w:rsid w:val="00B10D29"/>
    <w:rsid w:val="00B1615B"/>
    <w:rsid w:val="00B27635"/>
    <w:rsid w:val="00B31BD7"/>
    <w:rsid w:val="00B35F25"/>
    <w:rsid w:val="00B4127B"/>
    <w:rsid w:val="00B43553"/>
    <w:rsid w:val="00B44166"/>
    <w:rsid w:val="00B537AC"/>
    <w:rsid w:val="00B60130"/>
    <w:rsid w:val="00B75951"/>
    <w:rsid w:val="00B846D8"/>
    <w:rsid w:val="00B8633B"/>
    <w:rsid w:val="00B91092"/>
    <w:rsid w:val="00BA0A62"/>
    <w:rsid w:val="00BB25DE"/>
    <w:rsid w:val="00BC392B"/>
    <w:rsid w:val="00BD0AC0"/>
    <w:rsid w:val="00BD10C3"/>
    <w:rsid w:val="00BD1F40"/>
    <w:rsid w:val="00BE6DAA"/>
    <w:rsid w:val="00BF38E7"/>
    <w:rsid w:val="00BF6FEF"/>
    <w:rsid w:val="00C102E2"/>
    <w:rsid w:val="00C13CBC"/>
    <w:rsid w:val="00C14C2F"/>
    <w:rsid w:val="00C17084"/>
    <w:rsid w:val="00C30573"/>
    <w:rsid w:val="00C527A2"/>
    <w:rsid w:val="00C63C62"/>
    <w:rsid w:val="00C648EE"/>
    <w:rsid w:val="00C66261"/>
    <w:rsid w:val="00C77C18"/>
    <w:rsid w:val="00C90565"/>
    <w:rsid w:val="00CA0BC0"/>
    <w:rsid w:val="00CA4960"/>
    <w:rsid w:val="00CB77F7"/>
    <w:rsid w:val="00CC1A20"/>
    <w:rsid w:val="00CC4A60"/>
    <w:rsid w:val="00CC5CF9"/>
    <w:rsid w:val="00CC7936"/>
    <w:rsid w:val="00CD1ADC"/>
    <w:rsid w:val="00CD4A27"/>
    <w:rsid w:val="00CE130D"/>
    <w:rsid w:val="00CE2294"/>
    <w:rsid w:val="00CE57FB"/>
    <w:rsid w:val="00CF20DD"/>
    <w:rsid w:val="00CF284A"/>
    <w:rsid w:val="00D0434C"/>
    <w:rsid w:val="00D06A2A"/>
    <w:rsid w:val="00D109BB"/>
    <w:rsid w:val="00D24ACD"/>
    <w:rsid w:val="00D2611D"/>
    <w:rsid w:val="00D271A0"/>
    <w:rsid w:val="00D57E19"/>
    <w:rsid w:val="00D614B9"/>
    <w:rsid w:val="00D67CB9"/>
    <w:rsid w:val="00D73B19"/>
    <w:rsid w:val="00D93107"/>
    <w:rsid w:val="00D93E7A"/>
    <w:rsid w:val="00DA09A4"/>
    <w:rsid w:val="00DA3ABD"/>
    <w:rsid w:val="00DA6A66"/>
    <w:rsid w:val="00DB06FF"/>
    <w:rsid w:val="00DB7233"/>
    <w:rsid w:val="00DC1B7A"/>
    <w:rsid w:val="00DC2792"/>
    <w:rsid w:val="00DE3CA5"/>
    <w:rsid w:val="00DE417F"/>
    <w:rsid w:val="00DE4804"/>
    <w:rsid w:val="00E15015"/>
    <w:rsid w:val="00E3087A"/>
    <w:rsid w:val="00E402B4"/>
    <w:rsid w:val="00E41CAA"/>
    <w:rsid w:val="00E425DB"/>
    <w:rsid w:val="00E561D8"/>
    <w:rsid w:val="00E640AE"/>
    <w:rsid w:val="00E86409"/>
    <w:rsid w:val="00E939B4"/>
    <w:rsid w:val="00EA3DC5"/>
    <w:rsid w:val="00EA77E3"/>
    <w:rsid w:val="00EB68A0"/>
    <w:rsid w:val="00EC0BCC"/>
    <w:rsid w:val="00EC72F5"/>
    <w:rsid w:val="00EE0445"/>
    <w:rsid w:val="00EE1F71"/>
    <w:rsid w:val="00EF1F83"/>
    <w:rsid w:val="00F126E2"/>
    <w:rsid w:val="00F30FA5"/>
    <w:rsid w:val="00F32B42"/>
    <w:rsid w:val="00F35715"/>
    <w:rsid w:val="00F35E54"/>
    <w:rsid w:val="00F43AF5"/>
    <w:rsid w:val="00F50E8B"/>
    <w:rsid w:val="00F563F7"/>
    <w:rsid w:val="00F57CBA"/>
    <w:rsid w:val="00F61022"/>
    <w:rsid w:val="00F8055D"/>
    <w:rsid w:val="00F86124"/>
    <w:rsid w:val="00F8760A"/>
    <w:rsid w:val="00F93EB0"/>
    <w:rsid w:val="00F94759"/>
    <w:rsid w:val="00FB3136"/>
    <w:rsid w:val="00FB4EEC"/>
    <w:rsid w:val="00FC5961"/>
    <w:rsid w:val="00FE5E68"/>
    <w:rsid w:val="00FF2E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B4957"/>
  <w15:docId w15:val="{E9B48BAD-F20D-D446-A0A0-DACB1D61E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7635"/>
    <w:rPr>
      <w:color w:val="808080"/>
    </w:rPr>
  </w:style>
  <w:style w:type="paragraph" w:customStyle="1" w:styleId="EndNoteBibliographyTitle">
    <w:name w:val="EndNote Bibliography Title"/>
    <w:basedOn w:val="Normal"/>
    <w:link w:val="EndNoteBibliographyTitleChar"/>
    <w:rsid w:val="00793902"/>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793902"/>
    <w:rPr>
      <w:rFonts w:ascii="Calibri" w:hAnsi="Calibri" w:cs="Calibri"/>
    </w:rPr>
  </w:style>
  <w:style w:type="paragraph" w:customStyle="1" w:styleId="EndNoteBibliography">
    <w:name w:val="EndNote Bibliography"/>
    <w:basedOn w:val="Normal"/>
    <w:link w:val="EndNoteBibliographyChar"/>
    <w:rsid w:val="00793902"/>
    <w:rPr>
      <w:rFonts w:ascii="Calibri" w:hAnsi="Calibri" w:cs="Calibri"/>
    </w:rPr>
  </w:style>
  <w:style w:type="character" w:customStyle="1" w:styleId="EndNoteBibliographyChar">
    <w:name w:val="EndNote Bibliography Char"/>
    <w:basedOn w:val="DefaultParagraphFont"/>
    <w:link w:val="EndNoteBibliography"/>
    <w:rsid w:val="00793902"/>
    <w:rPr>
      <w:rFonts w:ascii="Calibri" w:hAnsi="Calibri" w:cs="Calibri"/>
    </w:rPr>
  </w:style>
  <w:style w:type="character" w:styleId="CommentReference">
    <w:name w:val="annotation reference"/>
    <w:basedOn w:val="DefaultParagraphFont"/>
    <w:uiPriority w:val="99"/>
    <w:semiHidden/>
    <w:unhideWhenUsed/>
    <w:rsid w:val="004756FF"/>
    <w:rPr>
      <w:sz w:val="16"/>
      <w:szCs w:val="16"/>
    </w:rPr>
  </w:style>
  <w:style w:type="paragraph" w:styleId="Footer">
    <w:name w:val="footer"/>
    <w:basedOn w:val="Normal"/>
    <w:link w:val="FooterChar"/>
    <w:uiPriority w:val="99"/>
    <w:unhideWhenUsed/>
    <w:rsid w:val="009F37E5"/>
    <w:pPr>
      <w:tabs>
        <w:tab w:val="center" w:pos="4680"/>
        <w:tab w:val="right" w:pos="936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9F37E5"/>
    <w:rPr>
      <w:rFonts w:ascii="Times New Roman" w:eastAsia="Times New Roman" w:hAnsi="Times New Roman" w:cs="Times New Roman"/>
    </w:rPr>
  </w:style>
  <w:style w:type="table" w:styleId="TableGrid">
    <w:name w:val="Table Grid"/>
    <w:basedOn w:val="TableNormal"/>
    <w:uiPriority w:val="39"/>
    <w:rsid w:val="008A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E640AE"/>
    <w:rPr>
      <w:sz w:val="20"/>
      <w:szCs w:val="20"/>
    </w:rPr>
  </w:style>
  <w:style w:type="character" w:customStyle="1" w:styleId="CommentTextChar">
    <w:name w:val="Comment Text Char"/>
    <w:basedOn w:val="DefaultParagraphFont"/>
    <w:link w:val="CommentText"/>
    <w:uiPriority w:val="99"/>
    <w:rsid w:val="00E640AE"/>
    <w:rPr>
      <w:sz w:val="20"/>
      <w:szCs w:val="20"/>
    </w:rPr>
  </w:style>
  <w:style w:type="paragraph" w:styleId="CommentSubject">
    <w:name w:val="annotation subject"/>
    <w:basedOn w:val="CommentText"/>
    <w:next w:val="CommentText"/>
    <w:link w:val="CommentSubjectChar"/>
    <w:uiPriority w:val="99"/>
    <w:semiHidden/>
    <w:unhideWhenUsed/>
    <w:rsid w:val="00E640AE"/>
    <w:rPr>
      <w:b/>
      <w:bCs/>
    </w:rPr>
  </w:style>
  <w:style w:type="character" w:customStyle="1" w:styleId="CommentSubjectChar">
    <w:name w:val="Comment Subject Char"/>
    <w:basedOn w:val="CommentTextChar"/>
    <w:link w:val="CommentSubject"/>
    <w:uiPriority w:val="99"/>
    <w:semiHidden/>
    <w:rsid w:val="00E640AE"/>
    <w:rPr>
      <w:b/>
      <w:bCs/>
      <w:sz w:val="20"/>
      <w:szCs w:val="20"/>
    </w:rPr>
  </w:style>
  <w:style w:type="paragraph" w:styleId="Revision">
    <w:name w:val="Revision"/>
    <w:hidden/>
    <w:uiPriority w:val="99"/>
    <w:semiHidden/>
    <w:rsid w:val="0071170C"/>
  </w:style>
  <w:style w:type="character" w:styleId="Hyperlink">
    <w:name w:val="Hyperlink"/>
    <w:basedOn w:val="DefaultParagraphFont"/>
    <w:uiPriority w:val="99"/>
    <w:unhideWhenUsed/>
    <w:rsid w:val="00B31BD7"/>
    <w:rPr>
      <w:color w:val="0563C1" w:themeColor="hyperlink"/>
      <w:u w:val="single"/>
    </w:rPr>
  </w:style>
  <w:style w:type="character" w:styleId="UnresolvedMention">
    <w:name w:val="Unresolved Mention"/>
    <w:basedOn w:val="DefaultParagraphFont"/>
    <w:uiPriority w:val="99"/>
    <w:semiHidden/>
    <w:unhideWhenUsed/>
    <w:rsid w:val="00B31BD7"/>
    <w:rPr>
      <w:color w:val="605E5C"/>
      <w:shd w:val="clear" w:color="auto" w:fill="E1DFDD"/>
    </w:rPr>
  </w:style>
  <w:style w:type="character" w:styleId="Strong">
    <w:name w:val="Strong"/>
    <w:basedOn w:val="DefaultParagraphFont"/>
    <w:uiPriority w:val="22"/>
    <w:qFormat/>
    <w:rsid w:val="00311E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3829">
      <w:bodyDiv w:val="1"/>
      <w:marLeft w:val="0"/>
      <w:marRight w:val="0"/>
      <w:marTop w:val="0"/>
      <w:marBottom w:val="0"/>
      <w:divBdr>
        <w:top w:val="none" w:sz="0" w:space="0" w:color="auto"/>
        <w:left w:val="none" w:sz="0" w:space="0" w:color="auto"/>
        <w:bottom w:val="none" w:sz="0" w:space="0" w:color="auto"/>
        <w:right w:val="none" w:sz="0" w:space="0" w:color="auto"/>
      </w:divBdr>
    </w:div>
    <w:div w:id="46732110">
      <w:bodyDiv w:val="1"/>
      <w:marLeft w:val="0"/>
      <w:marRight w:val="0"/>
      <w:marTop w:val="0"/>
      <w:marBottom w:val="0"/>
      <w:divBdr>
        <w:top w:val="none" w:sz="0" w:space="0" w:color="auto"/>
        <w:left w:val="none" w:sz="0" w:space="0" w:color="auto"/>
        <w:bottom w:val="none" w:sz="0" w:space="0" w:color="auto"/>
        <w:right w:val="none" w:sz="0" w:space="0" w:color="auto"/>
      </w:divBdr>
    </w:div>
    <w:div w:id="50465258">
      <w:bodyDiv w:val="1"/>
      <w:marLeft w:val="0"/>
      <w:marRight w:val="0"/>
      <w:marTop w:val="0"/>
      <w:marBottom w:val="0"/>
      <w:divBdr>
        <w:top w:val="none" w:sz="0" w:space="0" w:color="auto"/>
        <w:left w:val="none" w:sz="0" w:space="0" w:color="auto"/>
        <w:bottom w:val="none" w:sz="0" w:space="0" w:color="auto"/>
        <w:right w:val="none" w:sz="0" w:space="0" w:color="auto"/>
      </w:divBdr>
    </w:div>
    <w:div w:id="62145962">
      <w:bodyDiv w:val="1"/>
      <w:marLeft w:val="0"/>
      <w:marRight w:val="0"/>
      <w:marTop w:val="0"/>
      <w:marBottom w:val="0"/>
      <w:divBdr>
        <w:top w:val="none" w:sz="0" w:space="0" w:color="auto"/>
        <w:left w:val="none" w:sz="0" w:space="0" w:color="auto"/>
        <w:bottom w:val="none" w:sz="0" w:space="0" w:color="auto"/>
        <w:right w:val="none" w:sz="0" w:space="0" w:color="auto"/>
      </w:divBdr>
    </w:div>
    <w:div w:id="112408084">
      <w:bodyDiv w:val="1"/>
      <w:marLeft w:val="0"/>
      <w:marRight w:val="0"/>
      <w:marTop w:val="0"/>
      <w:marBottom w:val="0"/>
      <w:divBdr>
        <w:top w:val="none" w:sz="0" w:space="0" w:color="auto"/>
        <w:left w:val="none" w:sz="0" w:space="0" w:color="auto"/>
        <w:bottom w:val="none" w:sz="0" w:space="0" w:color="auto"/>
        <w:right w:val="none" w:sz="0" w:space="0" w:color="auto"/>
      </w:divBdr>
    </w:div>
    <w:div w:id="165675445">
      <w:bodyDiv w:val="1"/>
      <w:marLeft w:val="0"/>
      <w:marRight w:val="0"/>
      <w:marTop w:val="0"/>
      <w:marBottom w:val="0"/>
      <w:divBdr>
        <w:top w:val="none" w:sz="0" w:space="0" w:color="auto"/>
        <w:left w:val="none" w:sz="0" w:space="0" w:color="auto"/>
        <w:bottom w:val="none" w:sz="0" w:space="0" w:color="auto"/>
        <w:right w:val="none" w:sz="0" w:space="0" w:color="auto"/>
      </w:divBdr>
    </w:div>
    <w:div w:id="367026564">
      <w:bodyDiv w:val="1"/>
      <w:marLeft w:val="0"/>
      <w:marRight w:val="0"/>
      <w:marTop w:val="0"/>
      <w:marBottom w:val="0"/>
      <w:divBdr>
        <w:top w:val="none" w:sz="0" w:space="0" w:color="auto"/>
        <w:left w:val="none" w:sz="0" w:space="0" w:color="auto"/>
        <w:bottom w:val="none" w:sz="0" w:space="0" w:color="auto"/>
        <w:right w:val="none" w:sz="0" w:space="0" w:color="auto"/>
      </w:divBdr>
    </w:div>
    <w:div w:id="373698080">
      <w:bodyDiv w:val="1"/>
      <w:marLeft w:val="0"/>
      <w:marRight w:val="0"/>
      <w:marTop w:val="0"/>
      <w:marBottom w:val="0"/>
      <w:divBdr>
        <w:top w:val="none" w:sz="0" w:space="0" w:color="auto"/>
        <w:left w:val="none" w:sz="0" w:space="0" w:color="auto"/>
        <w:bottom w:val="none" w:sz="0" w:space="0" w:color="auto"/>
        <w:right w:val="none" w:sz="0" w:space="0" w:color="auto"/>
      </w:divBdr>
    </w:div>
    <w:div w:id="428963128">
      <w:bodyDiv w:val="1"/>
      <w:marLeft w:val="0"/>
      <w:marRight w:val="0"/>
      <w:marTop w:val="0"/>
      <w:marBottom w:val="0"/>
      <w:divBdr>
        <w:top w:val="none" w:sz="0" w:space="0" w:color="auto"/>
        <w:left w:val="none" w:sz="0" w:space="0" w:color="auto"/>
        <w:bottom w:val="none" w:sz="0" w:space="0" w:color="auto"/>
        <w:right w:val="none" w:sz="0" w:space="0" w:color="auto"/>
      </w:divBdr>
    </w:div>
    <w:div w:id="505636945">
      <w:bodyDiv w:val="1"/>
      <w:marLeft w:val="0"/>
      <w:marRight w:val="0"/>
      <w:marTop w:val="0"/>
      <w:marBottom w:val="0"/>
      <w:divBdr>
        <w:top w:val="none" w:sz="0" w:space="0" w:color="auto"/>
        <w:left w:val="none" w:sz="0" w:space="0" w:color="auto"/>
        <w:bottom w:val="none" w:sz="0" w:space="0" w:color="auto"/>
        <w:right w:val="none" w:sz="0" w:space="0" w:color="auto"/>
      </w:divBdr>
    </w:div>
    <w:div w:id="507596651">
      <w:bodyDiv w:val="1"/>
      <w:marLeft w:val="0"/>
      <w:marRight w:val="0"/>
      <w:marTop w:val="0"/>
      <w:marBottom w:val="0"/>
      <w:divBdr>
        <w:top w:val="none" w:sz="0" w:space="0" w:color="auto"/>
        <w:left w:val="none" w:sz="0" w:space="0" w:color="auto"/>
        <w:bottom w:val="none" w:sz="0" w:space="0" w:color="auto"/>
        <w:right w:val="none" w:sz="0" w:space="0" w:color="auto"/>
      </w:divBdr>
    </w:div>
    <w:div w:id="596906778">
      <w:bodyDiv w:val="1"/>
      <w:marLeft w:val="0"/>
      <w:marRight w:val="0"/>
      <w:marTop w:val="0"/>
      <w:marBottom w:val="0"/>
      <w:divBdr>
        <w:top w:val="none" w:sz="0" w:space="0" w:color="auto"/>
        <w:left w:val="none" w:sz="0" w:space="0" w:color="auto"/>
        <w:bottom w:val="none" w:sz="0" w:space="0" w:color="auto"/>
        <w:right w:val="none" w:sz="0" w:space="0" w:color="auto"/>
      </w:divBdr>
    </w:div>
    <w:div w:id="605818577">
      <w:bodyDiv w:val="1"/>
      <w:marLeft w:val="0"/>
      <w:marRight w:val="0"/>
      <w:marTop w:val="0"/>
      <w:marBottom w:val="0"/>
      <w:divBdr>
        <w:top w:val="none" w:sz="0" w:space="0" w:color="auto"/>
        <w:left w:val="none" w:sz="0" w:space="0" w:color="auto"/>
        <w:bottom w:val="none" w:sz="0" w:space="0" w:color="auto"/>
        <w:right w:val="none" w:sz="0" w:space="0" w:color="auto"/>
      </w:divBdr>
    </w:div>
    <w:div w:id="673187803">
      <w:bodyDiv w:val="1"/>
      <w:marLeft w:val="0"/>
      <w:marRight w:val="0"/>
      <w:marTop w:val="0"/>
      <w:marBottom w:val="0"/>
      <w:divBdr>
        <w:top w:val="none" w:sz="0" w:space="0" w:color="auto"/>
        <w:left w:val="none" w:sz="0" w:space="0" w:color="auto"/>
        <w:bottom w:val="none" w:sz="0" w:space="0" w:color="auto"/>
        <w:right w:val="none" w:sz="0" w:space="0" w:color="auto"/>
      </w:divBdr>
    </w:div>
    <w:div w:id="776995390">
      <w:bodyDiv w:val="1"/>
      <w:marLeft w:val="0"/>
      <w:marRight w:val="0"/>
      <w:marTop w:val="0"/>
      <w:marBottom w:val="0"/>
      <w:divBdr>
        <w:top w:val="none" w:sz="0" w:space="0" w:color="auto"/>
        <w:left w:val="none" w:sz="0" w:space="0" w:color="auto"/>
        <w:bottom w:val="none" w:sz="0" w:space="0" w:color="auto"/>
        <w:right w:val="none" w:sz="0" w:space="0" w:color="auto"/>
      </w:divBdr>
    </w:div>
    <w:div w:id="868614205">
      <w:bodyDiv w:val="1"/>
      <w:marLeft w:val="0"/>
      <w:marRight w:val="0"/>
      <w:marTop w:val="0"/>
      <w:marBottom w:val="0"/>
      <w:divBdr>
        <w:top w:val="none" w:sz="0" w:space="0" w:color="auto"/>
        <w:left w:val="none" w:sz="0" w:space="0" w:color="auto"/>
        <w:bottom w:val="none" w:sz="0" w:space="0" w:color="auto"/>
        <w:right w:val="none" w:sz="0" w:space="0" w:color="auto"/>
      </w:divBdr>
    </w:div>
    <w:div w:id="956258025">
      <w:bodyDiv w:val="1"/>
      <w:marLeft w:val="0"/>
      <w:marRight w:val="0"/>
      <w:marTop w:val="0"/>
      <w:marBottom w:val="0"/>
      <w:divBdr>
        <w:top w:val="none" w:sz="0" w:space="0" w:color="auto"/>
        <w:left w:val="none" w:sz="0" w:space="0" w:color="auto"/>
        <w:bottom w:val="none" w:sz="0" w:space="0" w:color="auto"/>
        <w:right w:val="none" w:sz="0" w:space="0" w:color="auto"/>
      </w:divBdr>
    </w:div>
    <w:div w:id="976302720">
      <w:bodyDiv w:val="1"/>
      <w:marLeft w:val="0"/>
      <w:marRight w:val="0"/>
      <w:marTop w:val="0"/>
      <w:marBottom w:val="0"/>
      <w:divBdr>
        <w:top w:val="none" w:sz="0" w:space="0" w:color="auto"/>
        <w:left w:val="none" w:sz="0" w:space="0" w:color="auto"/>
        <w:bottom w:val="none" w:sz="0" w:space="0" w:color="auto"/>
        <w:right w:val="none" w:sz="0" w:space="0" w:color="auto"/>
      </w:divBdr>
    </w:div>
    <w:div w:id="992876868">
      <w:bodyDiv w:val="1"/>
      <w:marLeft w:val="0"/>
      <w:marRight w:val="0"/>
      <w:marTop w:val="0"/>
      <w:marBottom w:val="0"/>
      <w:divBdr>
        <w:top w:val="none" w:sz="0" w:space="0" w:color="auto"/>
        <w:left w:val="none" w:sz="0" w:space="0" w:color="auto"/>
        <w:bottom w:val="none" w:sz="0" w:space="0" w:color="auto"/>
        <w:right w:val="none" w:sz="0" w:space="0" w:color="auto"/>
      </w:divBdr>
    </w:div>
    <w:div w:id="1007681703">
      <w:bodyDiv w:val="1"/>
      <w:marLeft w:val="0"/>
      <w:marRight w:val="0"/>
      <w:marTop w:val="0"/>
      <w:marBottom w:val="0"/>
      <w:divBdr>
        <w:top w:val="none" w:sz="0" w:space="0" w:color="auto"/>
        <w:left w:val="none" w:sz="0" w:space="0" w:color="auto"/>
        <w:bottom w:val="none" w:sz="0" w:space="0" w:color="auto"/>
        <w:right w:val="none" w:sz="0" w:space="0" w:color="auto"/>
      </w:divBdr>
    </w:div>
    <w:div w:id="1016426571">
      <w:bodyDiv w:val="1"/>
      <w:marLeft w:val="0"/>
      <w:marRight w:val="0"/>
      <w:marTop w:val="0"/>
      <w:marBottom w:val="0"/>
      <w:divBdr>
        <w:top w:val="none" w:sz="0" w:space="0" w:color="auto"/>
        <w:left w:val="none" w:sz="0" w:space="0" w:color="auto"/>
        <w:bottom w:val="none" w:sz="0" w:space="0" w:color="auto"/>
        <w:right w:val="none" w:sz="0" w:space="0" w:color="auto"/>
      </w:divBdr>
    </w:div>
    <w:div w:id="1174613909">
      <w:bodyDiv w:val="1"/>
      <w:marLeft w:val="0"/>
      <w:marRight w:val="0"/>
      <w:marTop w:val="0"/>
      <w:marBottom w:val="0"/>
      <w:divBdr>
        <w:top w:val="none" w:sz="0" w:space="0" w:color="auto"/>
        <w:left w:val="none" w:sz="0" w:space="0" w:color="auto"/>
        <w:bottom w:val="none" w:sz="0" w:space="0" w:color="auto"/>
        <w:right w:val="none" w:sz="0" w:space="0" w:color="auto"/>
      </w:divBdr>
    </w:div>
    <w:div w:id="1388870640">
      <w:bodyDiv w:val="1"/>
      <w:marLeft w:val="0"/>
      <w:marRight w:val="0"/>
      <w:marTop w:val="0"/>
      <w:marBottom w:val="0"/>
      <w:divBdr>
        <w:top w:val="none" w:sz="0" w:space="0" w:color="auto"/>
        <w:left w:val="none" w:sz="0" w:space="0" w:color="auto"/>
        <w:bottom w:val="none" w:sz="0" w:space="0" w:color="auto"/>
        <w:right w:val="none" w:sz="0" w:space="0" w:color="auto"/>
      </w:divBdr>
    </w:div>
    <w:div w:id="1420062909">
      <w:bodyDiv w:val="1"/>
      <w:marLeft w:val="0"/>
      <w:marRight w:val="0"/>
      <w:marTop w:val="0"/>
      <w:marBottom w:val="0"/>
      <w:divBdr>
        <w:top w:val="none" w:sz="0" w:space="0" w:color="auto"/>
        <w:left w:val="none" w:sz="0" w:space="0" w:color="auto"/>
        <w:bottom w:val="none" w:sz="0" w:space="0" w:color="auto"/>
        <w:right w:val="none" w:sz="0" w:space="0" w:color="auto"/>
      </w:divBdr>
    </w:div>
    <w:div w:id="1437404538">
      <w:bodyDiv w:val="1"/>
      <w:marLeft w:val="0"/>
      <w:marRight w:val="0"/>
      <w:marTop w:val="0"/>
      <w:marBottom w:val="0"/>
      <w:divBdr>
        <w:top w:val="none" w:sz="0" w:space="0" w:color="auto"/>
        <w:left w:val="none" w:sz="0" w:space="0" w:color="auto"/>
        <w:bottom w:val="none" w:sz="0" w:space="0" w:color="auto"/>
        <w:right w:val="none" w:sz="0" w:space="0" w:color="auto"/>
      </w:divBdr>
    </w:div>
    <w:div w:id="1524437475">
      <w:bodyDiv w:val="1"/>
      <w:marLeft w:val="0"/>
      <w:marRight w:val="0"/>
      <w:marTop w:val="0"/>
      <w:marBottom w:val="0"/>
      <w:divBdr>
        <w:top w:val="none" w:sz="0" w:space="0" w:color="auto"/>
        <w:left w:val="none" w:sz="0" w:space="0" w:color="auto"/>
        <w:bottom w:val="none" w:sz="0" w:space="0" w:color="auto"/>
        <w:right w:val="none" w:sz="0" w:space="0" w:color="auto"/>
      </w:divBdr>
    </w:div>
    <w:div w:id="1545096902">
      <w:bodyDiv w:val="1"/>
      <w:marLeft w:val="0"/>
      <w:marRight w:val="0"/>
      <w:marTop w:val="0"/>
      <w:marBottom w:val="0"/>
      <w:divBdr>
        <w:top w:val="none" w:sz="0" w:space="0" w:color="auto"/>
        <w:left w:val="none" w:sz="0" w:space="0" w:color="auto"/>
        <w:bottom w:val="none" w:sz="0" w:space="0" w:color="auto"/>
        <w:right w:val="none" w:sz="0" w:space="0" w:color="auto"/>
      </w:divBdr>
    </w:div>
    <w:div w:id="1553956270">
      <w:bodyDiv w:val="1"/>
      <w:marLeft w:val="0"/>
      <w:marRight w:val="0"/>
      <w:marTop w:val="0"/>
      <w:marBottom w:val="0"/>
      <w:divBdr>
        <w:top w:val="none" w:sz="0" w:space="0" w:color="auto"/>
        <w:left w:val="none" w:sz="0" w:space="0" w:color="auto"/>
        <w:bottom w:val="none" w:sz="0" w:space="0" w:color="auto"/>
        <w:right w:val="none" w:sz="0" w:space="0" w:color="auto"/>
      </w:divBdr>
    </w:div>
    <w:div w:id="1568805146">
      <w:bodyDiv w:val="1"/>
      <w:marLeft w:val="0"/>
      <w:marRight w:val="0"/>
      <w:marTop w:val="0"/>
      <w:marBottom w:val="0"/>
      <w:divBdr>
        <w:top w:val="none" w:sz="0" w:space="0" w:color="auto"/>
        <w:left w:val="none" w:sz="0" w:space="0" w:color="auto"/>
        <w:bottom w:val="none" w:sz="0" w:space="0" w:color="auto"/>
        <w:right w:val="none" w:sz="0" w:space="0" w:color="auto"/>
      </w:divBdr>
    </w:div>
    <w:div w:id="1592933130">
      <w:bodyDiv w:val="1"/>
      <w:marLeft w:val="0"/>
      <w:marRight w:val="0"/>
      <w:marTop w:val="0"/>
      <w:marBottom w:val="0"/>
      <w:divBdr>
        <w:top w:val="none" w:sz="0" w:space="0" w:color="auto"/>
        <w:left w:val="none" w:sz="0" w:space="0" w:color="auto"/>
        <w:bottom w:val="none" w:sz="0" w:space="0" w:color="auto"/>
        <w:right w:val="none" w:sz="0" w:space="0" w:color="auto"/>
      </w:divBdr>
    </w:div>
    <w:div w:id="1654522020">
      <w:bodyDiv w:val="1"/>
      <w:marLeft w:val="0"/>
      <w:marRight w:val="0"/>
      <w:marTop w:val="0"/>
      <w:marBottom w:val="0"/>
      <w:divBdr>
        <w:top w:val="none" w:sz="0" w:space="0" w:color="auto"/>
        <w:left w:val="none" w:sz="0" w:space="0" w:color="auto"/>
        <w:bottom w:val="none" w:sz="0" w:space="0" w:color="auto"/>
        <w:right w:val="none" w:sz="0" w:space="0" w:color="auto"/>
      </w:divBdr>
    </w:div>
    <w:div w:id="1666937529">
      <w:bodyDiv w:val="1"/>
      <w:marLeft w:val="0"/>
      <w:marRight w:val="0"/>
      <w:marTop w:val="0"/>
      <w:marBottom w:val="0"/>
      <w:divBdr>
        <w:top w:val="none" w:sz="0" w:space="0" w:color="auto"/>
        <w:left w:val="none" w:sz="0" w:space="0" w:color="auto"/>
        <w:bottom w:val="none" w:sz="0" w:space="0" w:color="auto"/>
        <w:right w:val="none" w:sz="0" w:space="0" w:color="auto"/>
      </w:divBdr>
    </w:div>
    <w:div w:id="1744840598">
      <w:bodyDiv w:val="1"/>
      <w:marLeft w:val="0"/>
      <w:marRight w:val="0"/>
      <w:marTop w:val="0"/>
      <w:marBottom w:val="0"/>
      <w:divBdr>
        <w:top w:val="none" w:sz="0" w:space="0" w:color="auto"/>
        <w:left w:val="none" w:sz="0" w:space="0" w:color="auto"/>
        <w:bottom w:val="none" w:sz="0" w:space="0" w:color="auto"/>
        <w:right w:val="none" w:sz="0" w:space="0" w:color="auto"/>
      </w:divBdr>
    </w:div>
    <w:div w:id="1833719736">
      <w:bodyDiv w:val="1"/>
      <w:marLeft w:val="0"/>
      <w:marRight w:val="0"/>
      <w:marTop w:val="0"/>
      <w:marBottom w:val="0"/>
      <w:divBdr>
        <w:top w:val="none" w:sz="0" w:space="0" w:color="auto"/>
        <w:left w:val="none" w:sz="0" w:space="0" w:color="auto"/>
        <w:bottom w:val="none" w:sz="0" w:space="0" w:color="auto"/>
        <w:right w:val="none" w:sz="0" w:space="0" w:color="auto"/>
      </w:divBdr>
    </w:div>
    <w:div w:id="1839342246">
      <w:bodyDiv w:val="1"/>
      <w:marLeft w:val="0"/>
      <w:marRight w:val="0"/>
      <w:marTop w:val="0"/>
      <w:marBottom w:val="0"/>
      <w:divBdr>
        <w:top w:val="none" w:sz="0" w:space="0" w:color="auto"/>
        <w:left w:val="none" w:sz="0" w:space="0" w:color="auto"/>
        <w:bottom w:val="none" w:sz="0" w:space="0" w:color="auto"/>
        <w:right w:val="none" w:sz="0" w:space="0" w:color="auto"/>
      </w:divBdr>
    </w:div>
    <w:div w:id="1853838680">
      <w:bodyDiv w:val="1"/>
      <w:marLeft w:val="0"/>
      <w:marRight w:val="0"/>
      <w:marTop w:val="0"/>
      <w:marBottom w:val="0"/>
      <w:divBdr>
        <w:top w:val="none" w:sz="0" w:space="0" w:color="auto"/>
        <w:left w:val="none" w:sz="0" w:space="0" w:color="auto"/>
        <w:bottom w:val="none" w:sz="0" w:space="0" w:color="auto"/>
        <w:right w:val="none" w:sz="0" w:space="0" w:color="auto"/>
      </w:divBdr>
    </w:div>
    <w:div w:id="1906604510">
      <w:bodyDiv w:val="1"/>
      <w:marLeft w:val="0"/>
      <w:marRight w:val="0"/>
      <w:marTop w:val="0"/>
      <w:marBottom w:val="0"/>
      <w:divBdr>
        <w:top w:val="none" w:sz="0" w:space="0" w:color="auto"/>
        <w:left w:val="none" w:sz="0" w:space="0" w:color="auto"/>
        <w:bottom w:val="none" w:sz="0" w:space="0" w:color="auto"/>
        <w:right w:val="none" w:sz="0" w:space="0" w:color="auto"/>
      </w:divBdr>
    </w:div>
    <w:div w:id="1930501000">
      <w:bodyDiv w:val="1"/>
      <w:marLeft w:val="0"/>
      <w:marRight w:val="0"/>
      <w:marTop w:val="0"/>
      <w:marBottom w:val="0"/>
      <w:divBdr>
        <w:top w:val="none" w:sz="0" w:space="0" w:color="auto"/>
        <w:left w:val="none" w:sz="0" w:space="0" w:color="auto"/>
        <w:bottom w:val="none" w:sz="0" w:space="0" w:color="auto"/>
        <w:right w:val="none" w:sz="0" w:space="0" w:color="auto"/>
      </w:divBdr>
    </w:div>
    <w:div w:id="1931306203">
      <w:bodyDiv w:val="1"/>
      <w:marLeft w:val="0"/>
      <w:marRight w:val="0"/>
      <w:marTop w:val="0"/>
      <w:marBottom w:val="0"/>
      <w:divBdr>
        <w:top w:val="none" w:sz="0" w:space="0" w:color="auto"/>
        <w:left w:val="none" w:sz="0" w:space="0" w:color="auto"/>
        <w:bottom w:val="none" w:sz="0" w:space="0" w:color="auto"/>
        <w:right w:val="none" w:sz="0" w:space="0" w:color="auto"/>
      </w:divBdr>
    </w:div>
    <w:div w:id="1981614448">
      <w:bodyDiv w:val="1"/>
      <w:marLeft w:val="0"/>
      <w:marRight w:val="0"/>
      <w:marTop w:val="0"/>
      <w:marBottom w:val="0"/>
      <w:divBdr>
        <w:top w:val="none" w:sz="0" w:space="0" w:color="auto"/>
        <w:left w:val="none" w:sz="0" w:space="0" w:color="auto"/>
        <w:bottom w:val="none" w:sz="0" w:space="0" w:color="auto"/>
        <w:right w:val="none" w:sz="0" w:space="0" w:color="auto"/>
      </w:divBdr>
    </w:div>
    <w:div w:id="2030598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ns.usda.gov/snap/recipient/eligibility"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rs.usda.gov/amber-waves/2011/june/food-security-of-snap/" TargetMode="External"/><Relationship Id="rId4" Type="http://schemas.openxmlformats.org/officeDocument/2006/relationships/settings" Target="settings.xml"/><Relationship Id="rId9" Type="http://schemas.openxmlformats.org/officeDocument/2006/relationships/hyperlink" Target="https://www.ers.usda.gov/topics/food-nutrition-assistance/food-security-in-the-u-s/measurement/"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0E08D-B6BE-4C48-A870-C181CA28E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4635</Words>
  <Characters>26423</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Kaitlyn</dc:creator>
  <cp:keywords/>
  <dc:description/>
  <cp:lastModifiedBy>Jackson, Kaitlyn E.</cp:lastModifiedBy>
  <cp:revision>4</cp:revision>
  <cp:lastPrinted>2022-10-28T17:55:00Z</cp:lastPrinted>
  <dcterms:created xsi:type="dcterms:W3CDTF">2024-03-14T15:14:00Z</dcterms:created>
  <dcterms:modified xsi:type="dcterms:W3CDTF">2024-03-21T13:28:00Z</dcterms:modified>
</cp:coreProperties>
</file>