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8B0D5" w14:textId="0BD465CF" w:rsidR="00D21D6F" w:rsidRDefault="00193901" w:rsidP="00193901">
      <w:pPr>
        <w:pStyle w:val="Titre1"/>
        <w:jc w:val="center"/>
        <w:rPr>
          <w:u w:val="single"/>
          <w:lang w:val="en-GB"/>
        </w:rPr>
      </w:pPr>
      <w:r w:rsidRPr="00193901">
        <w:rPr>
          <w:u w:val="single"/>
          <w:lang w:val="en-GB"/>
        </w:rPr>
        <w:t>Supplemental Material</w:t>
      </w:r>
    </w:p>
    <w:p w14:paraId="2C674791" w14:textId="77777777" w:rsidR="00193901" w:rsidRPr="00193901" w:rsidRDefault="00193901" w:rsidP="00193901">
      <w:pPr>
        <w:rPr>
          <w:lang w:val="en-GB"/>
        </w:rPr>
      </w:pPr>
    </w:p>
    <w:p w14:paraId="5C64A4BB" w14:textId="77777777" w:rsidR="00D21D6F" w:rsidRPr="00174ECE" w:rsidRDefault="00D21D6F" w:rsidP="006D6D55">
      <w:pPr>
        <w:pStyle w:val="Titre1"/>
        <w:rPr>
          <w:lang w:val="en-GB"/>
        </w:rPr>
      </w:pPr>
      <w:r w:rsidRPr="00174ECE">
        <w:rPr>
          <w:lang w:val="en-GB"/>
        </w:rPr>
        <w:t>Email sent for the survey</w:t>
      </w:r>
    </w:p>
    <w:p w14:paraId="1C109378" w14:textId="77777777" w:rsidR="00D21D6F" w:rsidRPr="00174ECE" w:rsidRDefault="00D21D6F" w:rsidP="00D21D6F">
      <w:pPr>
        <w:jc w:val="left"/>
        <w:rPr>
          <w:rFonts w:ascii="Times New Roman" w:hAnsi="Times New Roman" w:cs="Times New Roman"/>
          <w:lang w:val="en-GB"/>
        </w:rPr>
      </w:pPr>
    </w:p>
    <w:p w14:paraId="42F62DE6" w14:textId="77777777" w:rsidR="00D21D6F" w:rsidRPr="00457F94" w:rsidRDefault="00D21D6F" w:rsidP="00D21D6F">
      <w:pPr>
        <w:jc w:val="left"/>
        <w:rPr>
          <w:rFonts w:ascii="Times New Roman" w:hAnsi="Times New Roman" w:cs="Times New Roman"/>
          <w:sz w:val="24"/>
          <w:szCs w:val="24"/>
          <w:lang w:val="en-US"/>
        </w:rPr>
      </w:pPr>
      <w:bookmarkStart w:id="0" w:name="_Hlk106111607"/>
      <w:bookmarkStart w:id="1" w:name="_Hlk100836747"/>
      <w:proofErr w:type="gramStart"/>
      <w:r w:rsidRPr="00457F94">
        <w:rPr>
          <w:rFonts w:ascii="Times New Roman" w:hAnsi="Times New Roman" w:cs="Times New Roman"/>
          <w:sz w:val="24"/>
          <w:szCs w:val="24"/>
          <w:lang w:val="en-US"/>
        </w:rPr>
        <w:t>Subject :</w:t>
      </w:r>
      <w:proofErr w:type="gramEnd"/>
      <w:r w:rsidRPr="00457F94">
        <w:rPr>
          <w:rFonts w:ascii="Times New Roman" w:hAnsi="Times New Roman" w:cs="Times New Roman"/>
          <w:sz w:val="24"/>
          <w:szCs w:val="24"/>
          <w:lang w:val="en-US"/>
        </w:rPr>
        <w:t xml:space="preserve"> Interest in one of your papers</w:t>
      </w:r>
      <w:bookmarkEnd w:id="0"/>
    </w:p>
    <w:p w14:paraId="794B9915" w14:textId="3BDE849B" w:rsidR="00D21D6F" w:rsidRPr="00457F94" w:rsidRDefault="00D21D6F" w:rsidP="00D21D6F">
      <w:pPr>
        <w:jc w:val="left"/>
        <w:rPr>
          <w:rFonts w:ascii="Times New Roman" w:hAnsi="Times New Roman" w:cs="Times New Roman"/>
          <w:sz w:val="24"/>
          <w:szCs w:val="24"/>
          <w:lang w:val="en-US"/>
        </w:rPr>
      </w:pPr>
      <w:bookmarkStart w:id="2" w:name="_Hlk100842897"/>
      <w:r w:rsidRPr="00457F94">
        <w:rPr>
          <w:rFonts w:ascii="Times New Roman" w:hAnsi="Times New Roman" w:cs="Times New Roman"/>
          <w:sz w:val="24"/>
          <w:szCs w:val="24"/>
          <w:lang w:val="en-US"/>
        </w:rPr>
        <w:t>Dear</w:t>
      </w:r>
      <w:r w:rsidRPr="00457F94">
        <w:rPr>
          <w:rFonts w:ascii="Times New Roman" w:hAnsi="Times New Roman" w:cs="Times New Roman"/>
          <w:sz w:val="24"/>
          <w:szCs w:val="24"/>
          <w:lang w:val="en-GB"/>
        </w:rPr>
        <w:t xml:space="preserve"> </w:t>
      </w:r>
      <w:proofErr w:type="spellStart"/>
      <w:r w:rsidRPr="00457F94">
        <w:rPr>
          <w:rFonts w:ascii="Times New Roman" w:hAnsi="Times New Roman" w:cs="Times New Roman"/>
          <w:sz w:val="24"/>
          <w:szCs w:val="24"/>
          <w:lang w:val="en-GB"/>
        </w:rPr>
        <w:t>Dr.</w:t>
      </w:r>
      <w:proofErr w:type="spellEnd"/>
      <w:r w:rsidRPr="00457F94">
        <w:rPr>
          <w:rFonts w:ascii="Times New Roman" w:hAnsi="Times New Roman" w:cs="Times New Roman"/>
          <w:sz w:val="24"/>
          <w:szCs w:val="24"/>
          <w:lang w:val="en-GB"/>
        </w:rPr>
        <w:t xml:space="preserve"> [name],</w:t>
      </w:r>
    </w:p>
    <w:p w14:paraId="39E07175" w14:textId="0F8C525E" w:rsidR="00BC56D9" w:rsidRDefault="00BC56D9" w:rsidP="00D21D6F">
      <w:pPr>
        <w:jc w:val="left"/>
        <w:rPr>
          <w:rFonts w:ascii="Times New Roman" w:hAnsi="Times New Roman" w:cs="Times New Roman"/>
          <w:sz w:val="24"/>
          <w:szCs w:val="24"/>
          <w:lang w:val="en-US"/>
        </w:rPr>
      </w:pPr>
      <w:r>
        <w:rPr>
          <w:rFonts w:ascii="Times New Roman" w:hAnsi="Times New Roman" w:cs="Times New Roman"/>
          <w:sz w:val="24"/>
          <w:szCs w:val="24"/>
          <w:lang w:val="en-US"/>
        </w:rPr>
        <w:t>[Personal introduction]</w:t>
      </w:r>
    </w:p>
    <w:p w14:paraId="643CB43C" w14:textId="496B7125"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 xml:space="preserve">I am working on a project </w:t>
      </w:r>
      <w:proofErr w:type="gramStart"/>
      <w:r w:rsidRPr="00457F94">
        <w:rPr>
          <w:rFonts w:ascii="Times New Roman" w:hAnsi="Times New Roman" w:cs="Times New Roman"/>
          <w:sz w:val="24"/>
          <w:szCs w:val="24"/>
          <w:lang w:val="en-US"/>
        </w:rPr>
        <w:t>to better understand</w:t>
      </w:r>
      <w:proofErr w:type="gramEnd"/>
      <w:r w:rsidRPr="00457F94">
        <w:rPr>
          <w:rFonts w:ascii="Times New Roman" w:hAnsi="Times New Roman" w:cs="Times New Roman"/>
          <w:sz w:val="24"/>
          <w:szCs w:val="24"/>
          <w:lang w:val="en-US"/>
        </w:rPr>
        <w:t xml:space="preserve"> attitudes toward intellectual risk and reward in Astrobiology</w:t>
      </w:r>
      <w:r w:rsidR="00BC56D9">
        <w:rPr>
          <w:rFonts w:ascii="Times New Roman" w:hAnsi="Times New Roman" w:cs="Times New Roman"/>
          <w:sz w:val="24"/>
          <w:szCs w:val="24"/>
          <w:lang w:val="en-US"/>
        </w:rPr>
        <w:t>.</w:t>
      </w:r>
    </w:p>
    <w:p w14:paraId="07DB5A83"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 xml:space="preserve">To do so, I made a list of the most influential papers that </w:t>
      </w:r>
      <w:proofErr w:type="gramStart"/>
      <w:r w:rsidRPr="00457F94">
        <w:rPr>
          <w:rFonts w:ascii="Times New Roman" w:hAnsi="Times New Roman" w:cs="Times New Roman"/>
          <w:sz w:val="24"/>
          <w:szCs w:val="24"/>
          <w:lang w:val="en-US"/>
        </w:rPr>
        <w:t>can be linked</w:t>
      </w:r>
      <w:proofErr w:type="gramEnd"/>
      <w:r w:rsidRPr="00457F94">
        <w:rPr>
          <w:rFonts w:ascii="Times New Roman" w:hAnsi="Times New Roman" w:cs="Times New Roman"/>
          <w:sz w:val="24"/>
          <w:szCs w:val="24"/>
          <w:lang w:val="en-US"/>
        </w:rPr>
        <w:t xml:space="preserve"> to contemporary Astrobiology defined as the study of the origin, the distribution and future of life on Earth and in the Universe. In this respect, I identified your paper titled: [title] published in [Journal]</w:t>
      </w:r>
      <w:r w:rsidRPr="00457F94">
        <w:rPr>
          <w:rFonts w:ascii="Times New Roman" w:hAnsi="Times New Roman" w:cs="Times New Roman"/>
          <w:i/>
          <w:iCs/>
          <w:sz w:val="24"/>
          <w:szCs w:val="24"/>
          <w:lang w:val="en-US"/>
        </w:rPr>
        <w:t xml:space="preserve"> </w:t>
      </w:r>
      <w:r w:rsidRPr="00457F94">
        <w:rPr>
          <w:rFonts w:ascii="Times New Roman" w:hAnsi="Times New Roman" w:cs="Times New Roman"/>
          <w:sz w:val="24"/>
          <w:szCs w:val="24"/>
          <w:lang w:val="en-US"/>
        </w:rPr>
        <w:t>in [year].</w:t>
      </w:r>
    </w:p>
    <w:p w14:paraId="052BF89C"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 xml:space="preserve">If you could please answer the following questions, I would be very grateful: </w:t>
      </w:r>
    </w:p>
    <w:p w14:paraId="02ED21D0"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 xml:space="preserve">[1] </w:t>
      </w:r>
      <w:bookmarkStart w:id="3" w:name="_Hlk116286839"/>
      <w:r w:rsidRPr="00457F94">
        <w:rPr>
          <w:rFonts w:ascii="Times New Roman" w:hAnsi="Times New Roman" w:cs="Times New Roman"/>
          <w:sz w:val="24"/>
          <w:szCs w:val="24"/>
          <w:lang w:val="en-US"/>
        </w:rPr>
        <w:t>Did you ever consider this research to be 'medium risk' or 'high risk', in the sense of it being 'heterodox', or simply contrary to prevailing viewpoints?</w:t>
      </w:r>
      <w:bookmarkEnd w:id="3"/>
    </w:p>
    <w:p w14:paraId="5E36D152"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[2] Did your own results take you by surprise?</w:t>
      </w:r>
    </w:p>
    <w:p w14:paraId="78092FCC"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[3] To what extent was it surprising to see this paper become so influential? Did you always expect it to be 'high impact'?</w:t>
      </w:r>
    </w:p>
    <w:p w14:paraId="137BA35E"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Do not hesitate if you need any further information.</w:t>
      </w:r>
    </w:p>
    <w:p w14:paraId="0937032D" w14:textId="77777777" w:rsidR="00D21D6F" w:rsidRPr="00457F94" w:rsidRDefault="00D21D6F" w:rsidP="00D21D6F">
      <w:pPr>
        <w:jc w:val="left"/>
        <w:rPr>
          <w:rFonts w:ascii="Times New Roman" w:hAnsi="Times New Roman" w:cs="Times New Roman"/>
          <w:sz w:val="24"/>
          <w:szCs w:val="24"/>
          <w:lang w:val="en-US"/>
        </w:rPr>
      </w:pPr>
      <w:r w:rsidRPr="00457F94">
        <w:rPr>
          <w:rFonts w:ascii="Times New Roman" w:hAnsi="Times New Roman" w:cs="Times New Roman"/>
          <w:sz w:val="24"/>
          <w:szCs w:val="24"/>
          <w:lang w:val="en-US"/>
        </w:rPr>
        <w:t>Thank you very much for your time.</w:t>
      </w:r>
    </w:p>
    <w:p w14:paraId="1E818767" w14:textId="77777777" w:rsidR="00D21D6F" w:rsidRPr="00457F94" w:rsidRDefault="00D21D6F" w:rsidP="00D21D6F">
      <w:pPr>
        <w:jc w:val="left"/>
        <w:rPr>
          <w:rFonts w:ascii="Times New Roman" w:hAnsi="Times New Roman" w:cs="Times New Roman"/>
          <w:sz w:val="24"/>
          <w:szCs w:val="24"/>
          <w:lang w:val="en-GB"/>
        </w:rPr>
      </w:pPr>
      <w:r w:rsidRPr="00457F94">
        <w:rPr>
          <w:rFonts w:ascii="Times New Roman" w:hAnsi="Times New Roman" w:cs="Times New Roman"/>
          <w:sz w:val="24"/>
          <w:szCs w:val="24"/>
          <w:lang w:val="en-GB"/>
        </w:rPr>
        <w:t>Kind regards,</w:t>
      </w:r>
    </w:p>
    <w:bookmarkEnd w:id="1"/>
    <w:bookmarkEnd w:id="2"/>
    <w:p w14:paraId="6A343AC7" w14:textId="77777777" w:rsidR="00D21D6F" w:rsidRPr="00174ECE" w:rsidRDefault="00D21D6F" w:rsidP="00D21D6F">
      <w:pPr>
        <w:jc w:val="left"/>
        <w:rPr>
          <w:rFonts w:ascii="Times New Roman" w:hAnsi="Times New Roman" w:cs="Times New Roman"/>
          <w:lang w:val="en-GB"/>
        </w:rPr>
      </w:pPr>
    </w:p>
    <w:p w14:paraId="70BFE59E" w14:textId="2E4C7AE8" w:rsidR="00D21D6F" w:rsidRPr="00174ECE" w:rsidRDefault="00D21D6F" w:rsidP="006D6D55">
      <w:pPr>
        <w:pStyle w:val="Titre1"/>
        <w:rPr>
          <w:lang w:val="en-GB"/>
        </w:rPr>
      </w:pPr>
      <w:bookmarkStart w:id="4" w:name="_Hlk115093855"/>
      <w:r w:rsidRPr="00174ECE">
        <w:rPr>
          <w:lang w:val="en-GB"/>
        </w:rPr>
        <w:t>Select</w:t>
      </w:r>
      <w:r w:rsidR="005E66FA">
        <w:rPr>
          <w:lang w:val="en-GB"/>
        </w:rPr>
        <w:t>ion of</w:t>
      </w:r>
      <w:r w:rsidRPr="00174ECE">
        <w:rPr>
          <w:lang w:val="en-GB"/>
        </w:rPr>
        <w:t xml:space="preserve"> high-impact </w:t>
      </w:r>
      <w:r w:rsidR="00F14B4A">
        <w:rPr>
          <w:lang w:val="en-GB"/>
        </w:rPr>
        <w:t xml:space="preserve">astrobiology </w:t>
      </w:r>
      <w:r w:rsidRPr="00174ECE">
        <w:rPr>
          <w:lang w:val="en-GB"/>
        </w:rPr>
        <w:t xml:space="preserve">papers </w:t>
      </w:r>
    </w:p>
    <w:bookmarkEnd w:id="4"/>
    <w:p w14:paraId="0CD8CBDF" w14:textId="77777777" w:rsidR="00D21D6F" w:rsidRDefault="00D21D6F" w:rsidP="00D21D6F">
      <w:pPr>
        <w:rPr>
          <w:rFonts w:ascii="Times New Roman" w:hAnsi="Times New Roman" w:cs="Times New Roman"/>
          <w:lang w:val="en-GB"/>
        </w:rPr>
      </w:pPr>
    </w:p>
    <w:p w14:paraId="6C4D2BD6" w14:textId="4406C4BB" w:rsidR="00CB714E" w:rsidRPr="006D6D55" w:rsidRDefault="00CB714E" w:rsidP="00CB714E">
      <w:pPr>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 xml:space="preserve">To identify what counts as an astrobiological paper, we rely on the 2015 NASA Astrobiology Strategy report </w:t>
      </w:r>
      <w:r w:rsidRPr="006D6D55">
        <w:rPr>
          <w:rFonts w:ascii="Times New Roman" w:hAnsi="Times New Roman" w:cs="Times New Roman"/>
          <w:color w:val="0D0D0D" w:themeColor="text1" w:themeTint="F2"/>
          <w:sz w:val="24"/>
          <w:szCs w:val="24"/>
          <w:lang w:val="en-GB"/>
          <w14:ligatures w14:val="none"/>
        </w:rPr>
        <w:fldChar w:fldCharType="begin"/>
      </w:r>
      <w:r w:rsidRPr="006D6D55">
        <w:rPr>
          <w:rFonts w:ascii="Times New Roman" w:hAnsi="Times New Roman" w:cs="Times New Roman"/>
          <w:color w:val="0D0D0D" w:themeColor="text1" w:themeTint="F2"/>
          <w:sz w:val="24"/>
          <w:szCs w:val="24"/>
          <w:lang w:val="en-GB"/>
          <w14:ligatures w14:val="none"/>
        </w:rPr>
        <w:instrText xml:space="preserve"> ADDIN ZOTERO_ITEM CSL_CITATION {"citationID":"2CtRaf4d","properties":{"formattedCitation":"(NASA, 2015)","plainCitation":"(NASA, 2015)","noteIndex":0},"citationItems":[{"id":193,"uris":["http://zotero.org/users/6444298/items/6QGIA9E3"],"itemData":{"id":193,"type":"report","language":"en","page":"257","publisher":"National Aeronautics and Space Administration","source":"Zotero","title":"NASA Astrobiology Strategy 2015","collection-editor":[{"family":"Hays","given":"Lindsay E"}],"author":[{"family":"NASA","given":""}],"issued":{"date-parts":[["2015"]]}}}],"schema":"https://github.com/citation-style-language/schema/raw/master/csl-citation.json"} </w:instrText>
      </w:r>
      <w:r w:rsidRPr="006D6D55">
        <w:rPr>
          <w:rFonts w:ascii="Times New Roman" w:hAnsi="Times New Roman" w:cs="Times New Roman"/>
          <w:color w:val="0D0D0D" w:themeColor="text1" w:themeTint="F2"/>
          <w:sz w:val="24"/>
          <w:szCs w:val="24"/>
          <w:lang w:val="en-GB"/>
          <w14:ligatures w14:val="none"/>
        </w:rPr>
        <w:fldChar w:fldCharType="separate"/>
      </w:r>
      <w:r w:rsidRPr="006D6D55">
        <w:rPr>
          <w:rFonts w:ascii="Times New Roman" w:hAnsi="Times New Roman" w:cs="Times New Roman"/>
          <w:color w:val="0D0D0D" w:themeColor="text1" w:themeTint="F2"/>
          <w:sz w:val="24"/>
          <w:szCs w:val="24"/>
          <w:lang w:val="en-GB"/>
          <w14:ligatures w14:val="none"/>
        </w:rPr>
        <w:t>(NASA, 2015)</w:t>
      </w:r>
      <w:r w:rsidRPr="006D6D55">
        <w:rPr>
          <w:rFonts w:ascii="Times New Roman" w:hAnsi="Times New Roman" w:cs="Times New Roman"/>
          <w:color w:val="0D0D0D" w:themeColor="text1" w:themeTint="F2"/>
          <w:sz w:val="24"/>
          <w:szCs w:val="24"/>
          <w:lang w:val="en-GB"/>
          <w14:ligatures w14:val="none"/>
        </w:rPr>
        <w:fldChar w:fldCharType="end"/>
      </w:r>
      <w:r w:rsidRPr="006D6D55">
        <w:rPr>
          <w:rFonts w:ascii="Times New Roman" w:hAnsi="Times New Roman" w:cs="Times New Roman"/>
          <w:color w:val="0D0D0D" w:themeColor="text1" w:themeTint="F2"/>
          <w:sz w:val="24"/>
          <w:szCs w:val="24"/>
          <w:lang w:val="en-GB"/>
          <w14:ligatures w14:val="none"/>
        </w:rPr>
        <w:t xml:space="preserve"> that describes the main relevant lines of research. The </w:t>
      </w:r>
      <w:proofErr w:type="gramStart"/>
      <w:r w:rsidRPr="006D6D55">
        <w:rPr>
          <w:rFonts w:ascii="Times New Roman" w:hAnsi="Times New Roman" w:cs="Times New Roman"/>
          <w:color w:val="0D0D0D" w:themeColor="text1" w:themeTint="F2"/>
          <w:sz w:val="24"/>
          <w:szCs w:val="24"/>
          <w:lang w:val="en-GB"/>
          <w14:ligatures w14:val="none"/>
        </w:rPr>
        <w:t>6</w:t>
      </w:r>
      <w:proofErr w:type="gramEnd"/>
      <w:r w:rsidRPr="006D6D55">
        <w:rPr>
          <w:rFonts w:ascii="Times New Roman" w:hAnsi="Times New Roman" w:cs="Times New Roman"/>
          <w:color w:val="0D0D0D" w:themeColor="text1" w:themeTint="F2"/>
          <w:sz w:val="24"/>
          <w:szCs w:val="24"/>
          <w:lang w:val="en-GB"/>
          <w14:ligatures w14:val="none"/>
        </w:rPr>
        <w:t xml:space="preserve"> identified topics are as follows: </w:t>
      </w:r>
    </w:p>
    <w:p w14:paraId="6797A75A"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bookmarkStart w:id="5" w:name="_Hlk124756562"/>
      <w:r w:rsidRPr="006D6D55">
        <w:rPr>
          <w:rFonts w:ascii="Times New Roman" w:hAnsi="Times New Roman" w:cs="Times New Roman"/>
          <w:color w:val="0D0D0D" w:themeColor="text1" w:themeTint="F2"/>
          <w:sz w:val="24"/>
          <w:szCs w:val="24"/>
          <w:lang w:val="en-GB"/>
          <w14:ligatures w14:val="none"/>
        </w:rPr>
        <w:t xml:space="preserve">Identifying abiotic sources of organic compounds </w:t>
      </w:r>
    </w:p>
    <w:p w14:paraId="3FFC1637"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Synthesis and function of macromolecules in the origin of life</w:t>
      </w:r>
    </w:p>
    <w:p w14:paraId="44ED12BF"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Early life and increasing complexity</w:t>
      </w:r>
    </w:p>
    <w:p w14:paraId="55F51043"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Co-evolution of life and the physical environment</w:t>
      </w:r>
    </w:p>
    <w:p w14:paraId="357DC33E"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lastRenderedPageBreak/>
        <w:t>Identifying, exploring, and characterizing environments for habitability and biosignatures</w:t>
      </w:r>
    </w:p>
    <w:p w14:paraId="34B7E064" w14:textId="77777777" w:rsidR="00CB714E" w:rsidRPr="006D6D55" w:rsidRDefault="00CB714E" w:rsidP="00CB714E">
      <w:pPr>
        <w:numPr>
          <w:ilvl w:val="0"/>
          <w:numId w:val="16"/>
        </w:numPr>
        <w:contextualSpacing/>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Constructing habitable worlds</w:t>
      </w:r>
    </w:p>
    <w:bookmarkEnd w:id="5"/>
    <w:p w14:paraId="0D281F05" w14:textId="77777777" w:rsidR="00CB714E" w:rsidRPr="006D6D55" w:rsidRDefault="00CB714E" w:rsidP="00CB714E">
      <w:pPr>
        <w:jc w:val="left"/>
        <w:rPr>
          <w:rFonts w:ascii="Times New Roman" w:hAnsi="Times New Roman" w:cs="Times New Roman"/>
          <w:color w:val="0D0D0D" w:themeColor="text1" w:themeTint="F2"/>
          <w:sz w:val="24"/>
          <w:szCs w:val="24"/>
          <w:lang w:val="en-GB"/>
          <w14:ligatures w14:val="none"/>
        </w:rPr>
      </w:pPr>
      <w:r w:rsidRPr="006D6D55">
        <w:rPr>
          <w:rFonts w:ascii="Times New Roman" w:hAnsi="Times New Roman" w:cs="Times New Roman"/>
          <w:color w:val="0D0D0D" w:themeColor="text1" w:themeTint="F2"/>
          <w:sz w:val="24"/>
          <w:szCs w:val="24"/>
          <w:lang w:val="en-GB"/>
          <w14:ligatures w14:val="none"/>
        </w:rPr>
        <w:t xml:space="preserve">This subdivision is only a way among others to classify astrobiology-related research, see </w:t>
      </w:r>
      <w:r w:rsidRPr="006D6D55">
        <w:rPr>
          <w:rFonts w:ascii="Times New Roman" w:hAnsi="Times New Roman" w:cs="Times New Roman"/>
          <w:color w:val="0D0D0D" w:themeColor="text1" w:themeTint="F2"/>
          <w:sz w:val="24"/>
          <w:szCs w:val="24"/>
          <w:lang w:val="en-GB"/>
          <w14:ligatures w14:val="none"/>
        </w:rPr>
        <w:fldChar w:fldCharType="begin"/>
      </w:r>
      <w:r w:rsidRPr="006D6D55">
        <w:rPr>
          <w:rFonts w:ascii="Times New Roman" w:hAnsi="Times New Roman" w:cs="Times New Roman"/>
          <w:color w:val="0D0D0D" w:themeColor="text1" w:themeTint="F2"/>
          <w:sz w:val="24"/>
          <w:szCs w:val="24"/>
          <w:lang w:val="en-GB"/>
          <w14:ligatures w14:val="none"/>
        </w:rPr>
        <w:instrText xml:space="preserve"> ADDIN ZOTERO_ITEM CSL_CITATION {"citationID":"iwrewvKw","properties":{"formattedCitation":"(Horneck et al., 2015)","plainCitation":"(Horneck et al., 2015)","noteIndex":0},"citationItems":[{"id":359,"uris":["http://zotero.org/users/6444298/items/2LS3NKCY"],"itemData":{"id":359,"type":"article-journal","abstract":"Astrobiology is a multidisciplinary field of research, which encompasses scientists ranging from cosmology, astronomy, planetary sciences, physics, chemistry, geology, paleontology to biology. In order to map the existing astrobiological expertise in Europe a comprehensive community consultation has been performed within the AstRoMap (Astrobiology Road Mapping) project that is supported by the European Commission FP7 framework. From this information a data base of scientists (European and beyond) interested in astrobiology and planetary exploration (see: http://www.astromap.eu/database.html) has been established. It reflects the demography and research and teaching activities of the astrobiology community, as well as their professional profiles and involvement in astrobiology projects. The database provides an ideal platform for networking between scientists interested in the various fields of astrobiology. Considering future aspects of astrobiology in Europe, the need for more astrobiology-dedicated funding programs at the EU level, especially for cross-disciplinary groups, was stressed. This might eventually lead to the creation of a European laboratory of Astrobiology, or even of a European Astrobiology Institute.","container-title":"Acta Astronautica","DOI":"10.1016/j.actaastro.2015.01.015","ISSN":"00945765","journalAbbreviation":"Acta Astronautica","language":"en","page":"145-154","source":"DOI.org (Crossref)","title":"European landscape in astrobiology, results of the AstRoMap consultation","volume":"110","author":[{"family":"Horneck","given":"Gerda"},{"family":"Rettberg","given":"Petra"},{"family":"Walter","given":"Nicolas"},{"family":"Gomez","given":"Felipe"}],"issued":{"date-parts":[["2015",5]]}}}],"schema":"https://github.com/citation-style-language/schema/raw/master/csl-citation.json"} </w:instrText>
      </w:r>
      <w:r w:rsidRPr="006D6D55">
        <w:rPr>
          <w:rFonts w:ascii="Times New Roman" w:hAnsi="Times New Roman" w:cs="Times New Roman"/>
          <w:color w:val="0D0D0D" w:themeColor="text1" w:themeTint="F2"/>
          <w:sz w:val="24"/>
          <w:szCs w:val="24"/>
          <w:lang w:val="en-GB"/>
          <w14:ligatures w14:val="none"/>
        </w:rPr>
        <w:fldChar w:fldCharType="separate"/>
      </w:r>
      <w:r w:rsidRPr="006D6D55">
        <w:rPr>
          <w:rFonts w:ascii="Times New Roman" w:hAnsi="Times New Roman" w:cs="Times New Roman"/>
          <w:color w:val="0D0D0D" w:themeColor="text1" w:themeTint="F2"/>
          <w:sz w:val="24"/>
          <w:szCs w:val="24"/>
          <w:lang w:val="en-GB"/>
          <w14:ligatures w14:val="none"/>
        </w:rPr>
        <w:t>(Horneck et al., 2015)</w:t>
      </w:r>
      <w:r w:rsidRPr="006D6D55">
        <w:rPr>
          <w:rFonts w:ascii="Times New Roman" w:hAnsi="Times New Roman" w:cs="Times New Roman"/>
          <w:color w:val="0D0D0D" w:themeColor="text1" w:themeTint="F2"/>
          <w:sz w:val="24"/>
          <w:szCs w:val="24"/>
          <w:lang w:val="en-GB"/>
          <w14:ligatures w14:val="none"/>
        </w:rPr>
        <w:fldChar w:fldCharType="end"/>
      </w:r>
      <w:r w:rsidRPr="006D6D55">
        <w:rPr>
          <w:rFonts w:ascii="Times New Roman" w:hAnsi="Times New Roman" w:cs="Times New Roman"/>
          <w:color w:val="0D0D0D" w:themeColor="text1" w:themeTint="F2"/>
          <w:sz w:val="24"/>
          <w:szCs w:val="24"/>
          <w:lang w:val="en-GB"/>
          <w14:ligatures w14:val="none"/>
        </w:rPr>
        <w:t xml:space="preserve">  for another proposition. Even though the delimitation of the different topics is arguable, we estimate that their overall scope faithfully represents the state of astrobiology results. The notable exclusion of SETI research </w:t>
      </w:r>
      <w:proofErr w:type="gramStart"/>
      <w:r w:rsidRPr="006D6D55">
        <w:rPr>
          <w:rFonts w:ascii="Times New Roman" w:hAnsi="Times New Roman" w:cs="Times New Roman"/>
          <w:color w:val="0D0D0D" w:themeColor="text1" w:themeTint="F2"/>
          <w:sz w:val="24"/>
          <w:szCs w:val="24"/>
          <w:lang w:val="en-GB"/>
          <w14:ligatures w14:val="none"/>
        </w:rPr>
        <w:t>doesn’t</w:t>
      </w:r>
      <w:proofErr w:type="gramEnd"/>
      <w:r w:rsidRPr="006D6D55">
        <w:rPr>
          <w:rFonts w:ascii="Times New Roman" w:hAnsi="Times New Roman" w:cs="Times New Roman"/>
          <w:color w:val="0D0D0D" w:themeColor="text1" w:themeTint="F2"/>
          <w:sz w:val="24"/>
          <w:szCs w:val="24"/>
          <w:lang w:val="en-GB"/>
          <w14:ligatures w14:val="none"/>
        </w:rPr>
        <w:t xml:space="preserve"> affect the reported results since it hasn’t produced significant and impactful results yet.</w:t>
      </w:r>
    </w:p>
    <w:p w14:paraId="418FCD3B" w14:textId="573AA941" w:rsidR="005E66FA" w:rsidRPr="006D6D55" w:rsidRDefault="00CB714E" w:rsidP="00CB714E">
      <w:pPr>
        <w:rPr>
          <w:rFonts w:ascii="Times New Roman" w:hAnsi="Times New Roman" w:cs="Times New Roman"/>
          <w:color w:val="0D0D0D" w:themeColor="text1" w:themeTint="F2"/>
          <w:lang w:val="en-GB"/>
        </w:rPr>
      </w:pPr>
      <w:r w:rsidRPr="006D6D55">
        <w:rPr>
          <w:rFonts w:ascii="Times New Roman" w:hAnsi="Times New Roman" w:cs="Times New Roman"/>
          <w:color w:val="0D0D0D" w:themeColor="text1" w:themeTint="F2"/>
          <w:sz w:val="24"/>
          <w:szCs w:val="24"/>
          <w:lang w:val="en-GB"/>
          <w14:ligatures w14:val="none"/>
        </w:rPr>
        <w:t>To make a selection of the most impactful results in astrobiology, we filtered the articles present in the Web of Science database using keywords corresponding to the six main lines of research in astrobiology as described in the "NASA astrobiology Strategy 2015" report (e.g. "astrobiology", "exobiology", "origin of life", "prebiotic chemistry", "</w:t>
      </w:r>
      <w:proofErr w:type="spellStart"/>
      <w:r w:rsidRPr="006D6D55">
        <w:rPr>
          <w:rFonts w:ascii="Times New Roman" w:hAnsi="Times New Roman" w:cs="Times New Roman"/>
          <w:color w:val="0D0D0D" w:themeColor="text1" w:themeTint="F2"/>
          <w:sz w:val="24"/>
          <w:szCs w:val="24"/>
          <w:lang w:val="en-GB"/>
          <w14:ligatures w14:val="none"/>
        </w:rPr>
        <w:t>biosignature</w:t>
      </w:r>
      <w:proofErr w:type="spellEnd"/>
      <w:r w:rsidRPr="006D6D55">
        <w:rPr>
          <w:rFonts w:ascii="Times New Roman" w:hAnsi="Times New Roman" w:cs="Times New Roman"/>
          <w:color w:val="0D0D0D" w:themeColor="text1" w:themeTint="F2"/>
          <w:sz w:val="24"/>
          <w:szCs w:val="24"/>
          <w:lang w:val="en-GB"/>
          <w14:ligatures w14:val="none"/>
        </w:rPr>
        <w:t xml:space="preserve">", "habitability", "extremophile", etc). We have then selected articles reporting new results (excluding review, hypothesis, or perspective articles) that have the most citations, and we have removed articles whose results </w:t>
      </w:r>
      <w:proofErr w:type="gramStart"/>
      <w:r w:rsidRPr="006D6D55">
        <w:rPr>
          <w:rFonts w:ascii="Times New Roman" w:hAnsi="Times New Roman" w:cs="Times New Roman"/>
          <w:color w:val="0D0D0D" w:themeColor="text1" w:themeTint="F2"/>
          <w:sz w:val="24"/>
          <w:szCs w:val="24"/>
          <w:lang w:val="en-GB"/>
          <w14:ligatures w14:val="none"/>
        </w:rPr>
        <w:t>have been shown</w:t>
      </w:r>
      <w:proofErr w:type="gramEnd"/>
      <w:r w:rsidRPr="006D6D55">
        <w:rPr>
          <w:rFonts w:ascii="Times New Roman" w:hAnsi="Times New Roman" w:cs="Times New Roman"/>
          <w:color w:val="0D0D0D" w:themeColor="text1" w:themeTint="F2"/>
          <w:sz w:val="24"/>
          <w:szCs w:val="24"/>
          <w:lang w:val="en-GB"/>
          <w14:ligatures w14:val="none"/>
        </w:rPr>
        <w:t xml:space="preserve"> to be false as far as we know. The selected articles were published between 2001 and 2018 and we did not select more recent ones since we wish to favour results that have stood the test of time, and to reduce the chance of missing so-called “sleeping beauty” papers that start to be widely cited only several years after their publication </w:t>
      </w:r>
      <w:r w:rsidRPr="006D6D55">
        <w:rPr>
          <w:rFonts w:ascii="Times New Roman" w:hAnsi="Times New Roman" w:cs="Times New Roman"/>
          <w:color w:val="0D0D0D" w:themeColor="text1" w:themeTint="F2"/>
          <w:sz w:val="24"/>
          <w:szCs w:val="24"/>
          <w:lang w:val="en-GB"/>
          <w14:ligatures w14:val="none"/>
        </w:rPr>
        <w:fldChar w:fldCharType="begin"/>
      </w:r>
      <w:r w:rsidRPr="006D6D55">
        <w:rPr>
          <w:rFonts w:ascii="Times New Roman" w:hAnsi="Times New Roman" w:cs="Times New Roman"/>
          <w:color w:val="0D0D0D" w:themeColor="text1" w:themeTint="F2"/>
          <w:sz w:val="24"/>
          <w:szCs w:val="24"/>
          <w:lang w:val="en-GB"/>
          <w14:ligatures w14:val="none"/>
        </w:rPr>
        <w:instrText xml:space="preserve"> ADDIN ZOTERO_ITEM CSL_CITATION {"citationID":"XIrvPxDj","properties":{"formattedCitation":"(Ke et al., 2015)","plainCitation":"(Ke et al., 2015)","noteIndex":0},"citationItems":[{"id":2707,"uris":["http://zotero.org/users/6444298/items/9RHKCNKT"],"itemData":{"id":2707,"type":"article-journal","container-title":"Proceedings of the National Academy of Sciences","DOI":"10.1073/pnas.1424329112","issue":"24","note":"publisher: Proceedings of the National Academy of Sciences","page":"7426-7431","source":"pnas.org (Atypon)","title":"Defining and identifying Sleeping Beauties in science","volume":"112","author":[{"family":"Ke","given":"Qing"},{"family":"Ferrara","given":"Emilio"},{"family":"Radicchi","given":"Filippo"},{"family":"Flammini","given":"Alessandro"}],"issued":{"date-parts":[["2015",6,16]]}}}],"schema":"https://github.com/citation-style-language/schema/raw/master/csl-citation.json"} </w:instrText>
      </w:r>
      <w:r w:rsidRPr="006D6D55">
        <w:rPr>
          <w:rFonts w:ascii="Times New Roman" w:hAnsi="Times New Roman" w:cs="Times New Roman"/>
          <w:color w:val="0D0D0D" w:themeColor="text1" w:themeTint="F2"/>
          <w:sz w:val="24"/>
          <w:szCs w:val="24"/>
          <w:lang w:val="en-GB"/>
          <w14:ligatures w14:val="none"/>
        </w:rPr>
        <w:fldChar w:fldCharType="separate"/>
      </w:r>
      <w:r w:rsidRPr="006D6D55">
        <w:rPr>
          <w:rFonts w:ascii="Times New Roman" w:hAnsi="Times New Roman" w:cs="Times New Roman"/>
          <w:color w:val="0D0D0D" w:themeColor="text1" w:themeTint="F2"/>
          <w:sz w:val="24"/>
          <w:szCs w:val="24"/>
          <w:lang w:val="en-GB"/>
          <w14:ligatures w14:val="none"/>
        </w:rPr>
        <w:t>(Ke et al., 2015)</w:t>
      </w:r>
      <w:r w:rsidRPr="006D6D55">
        <w:rPr>
          <w:rFonts w:ascii="Times New Roman" w:hAnsi="Times New Roman" w:cs="Times New Roman"/>
          <w:color w:val="0D0D0D" w:themeColor="text1" w:themeTint="F2"/>
          <w:sz w:val="24"/>
          <w:szCs w:val="24"/>
          <w:lang w:val="en-GB"/>
          <w14:ligatures w14:val="none"/>
        </w:rPr>
        <w:fldChar w:fldCharType="end"/>
      </w:r>
      <w:r w:rsidRPr="006D6D55">
        <w:rPr>
          <w:rFonts w:ascii="Times New Roman" w:hAnsi="Times New Roman" w:cs="Times New Roman"/>
          <w:color w:val="0D0D0D" w:themeColor="text1" w:themeTint="F2"/>
          <w:sz w:val="24"/>
          <w:szCs w:val="24"/>
          <w:lang w:val="en-GB"/>
          <w14:ligatures w14:val="none"/>
        </w:rPr>
        <w:t>.</w:t>
      </w:r>
    </w:p>
    <w:p w14:paraId="41D2ED5A" w14:textId="77777777" w:rsidR="005E66FA" w:rsidRPr="00174ECE" w:rsidRDefault="005E66FA" w:rsidP="00D21D6F">
      <w:pPr>
        <w:rPr>
          <w:rFonts w:ascii="Times New Roman" w:hAnsi="Times New Roman" w:cs="Times New Roman"/>
          <w:lang w:val="en-GB"/>
        </w:rPr>
      </w:pPr>
    </w:p>
    <w:p w14:paraId="7411EC05" w14:textId="77777777" w:rsidR="00D21D6F" w:rsidRPr="00457F94" w:rsidRDefault="00D21D6F" w:rsidP="00D21D6F">
      <w:pPr>
        <w:jc w:val="center"/>
        <w:rPr>
          <w:rFonts w:ascii="Times New Roman" w:hAnsi="Times New Roman" w:cs="Times New Roman"/>
          <w:sz w:val="24"/>
          <w:szCs w:val="24"/>
          <w:u w:val="single"/>
          <w:lang w:val="en-GB"/>
        </w:rPr>
      </w:pPr>
      <w:bookmarkStart w:id="6" w:name="_Hlk124772111"/>
      <w:r w:rsidRPr="00457F94">
        <w:rPr>
          <w:rFonts w:ascii="Times New Roman" w:hAnsi="Times New Roman" w:cs="Times New Roman"/>
          <w:b/>
          <w:bCs/>
          <w:sz w:val="24"/>
          <w:szCs w:val="24"/>
          <w:u w:val="single"/>
          <w:lang w:val="en-GB"/>
        </w:rPr>
        <w:t>Table S1</w:t>
      </w:r>
      <w:r>
        <w:rPr>
          <w:rFonts w:ascii="Times New Roman" w:hAnsi="Times New Roman" w:cs="Times New Roman"/>
          <w:sz w:val="24"/>
          <w:szCs w:val="24"/>
          <w:u w:val="single"/>
          <w:lang w:val="en-GB"/>
        </w:rPr>
        <w:t xml:space="preserve">. </w:t>
      </w:r>
      <w:r w:rsidRPr="00457F94">
        <w:rPr>
          <w:rFonts w:ascii="Times New Roman" w:hAnsi="Times New Roman" w:cs="Times New Roman"/>
          <w:sz w:val="24"/>
          <w:szCs w:val="24"/>
          <w:u w:val="single"/>
          <w:lang w:val="en-GB"/>
        </w:rPr>
        <w:t>Received answers according to the related astrobiology topics</w:t>
      </w:r>
    </w:p>
    <w:bookmarkEnd w:id="6"/>
    <w:p w14:paraId="6E987CFE" w14:textId="77777777" w:rsidR="00D21D6F" w:rsidRPr="00174ECE" w:rsidRDefault="00D21D6F" w:rsidP="00D21D6F">
      <w:pPr>
        <w:jc w:val="center"/>
        <w:rPr>
          <w:rFonts w:ascii="Times New Roman" w:hAnsi="Times New Roman" w:cs="Times New Roman"/>
          <w:lang w:val="en-GB"/>
        </w:rPr>
      </w:pPr>
      <w:r w:rsidRPr="00174ECE">
        <w:rPr>
          <w:rFonts w:ascii="Times New Roman" w:hAnsi="Times New Roman" w:cs="Times New Roman"/>
          <w:noProof/>
          <w:lang w:eastAsia="fr-FR"/>
        </w:rPr>
        <w:drawing>
          <wp:inline distT="0" distB="0" distL="0" distR="0" wp14:anchorId="2854268E" wp14:editId="3F57CD1C">
            <wp:extent cx="2639060" cy="12966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060" cy="1296670"/>
                    </a:xfrm>
                    <a:prstGeom prst="rect">
                      <a:avLst/>
                    </a:prstGeom>
                    <a:noFill/>
                    <a:ln>
                      <a:noFill/>
                    </a:ln>
                  </pic:spPr>
                </pic:pic>
              </a:graphicData>
            </a:graphic>
          </wp:inline>
        </w:drawing>
      </w:r>
    </w:p>
    <w:p w14:paraId="7C27658E" w14:textId="77777777" w:rsidR="00D21D6F" w:rsidRPr="00457F94" w:rsidRDefault="00D21D6F" w:rsidP="00D21D6F">
      <w:pPr>
        <w:jc w:val="left"/>
        <w:rPr>
          <w:rFonts w:ascii="Times New Roman" w:hAnsi="Times New Roman" w:cs="Times New Roman"/>
          <w:sz w:val="24"/>
          <w:szCs w:val="24"/>
          <w:lang w:val="en-GB"/>
        </w:rPr>
      </w:pPr>
    </w:p>
    <w:p w14:paraId="7070845B" w14:textId="5266F210" w:rsidR="00D21D6F" w:rsidRPr="007E6520" w:rsidRDefault="00D21D6F" w:rsidP="007E6520">
      <w:pPr>
        <w:jc w:val="left"/>
        <w:rPr>
          <w:rFonts w:ascii="Times New Roman" w:hAnsi="Times New Roman" w:cs="Times New Roman"/>
          <w:sz w:val="24"/>
          <w:szCs w:val="24"/>
          <w:lang w:val="en-GB"/>
        </w:rPr>
      </w:pPr>
      <w:r w:rsidRPr="00457F94">
        <w:rPr>
          <w:rFonts w:ascii="Times New Roman" w:hAnsi="Times New Roman" w:cs="Times New Roman"/>
          <w:sz w:val="24"/>
          <w:szCs w:val="24"/>
          <w:lang w:val="en-GB"/>
        </w:rPr>
        <w:t xml:space="preserve">Some topics </w:t>
      </w:r>
      <w:proofErr w:type="gramStart"/>
      <w:r w:rsidRPr="00457F94">
        <w:rPr>
          <w:rFonts w:ascii="Times New Roman" w:hAnsi="Times New Roman" w:cs="Times New Roman"/>
          <w:sz w:val="24"/>
          <w:szCs w:val="24"/>
          <w:lang w:val="en-GB"/>
        </w:rPr>
        <w:t>are more populated</w:t>
      </w:r>
      <w:proofErr w:type="gramEnd"/>
      <w:r w:rsidRPr="00457F94">
        <w:rPr>
          <w:rFonts w:ascii="Times New Roman" w:hAnsi="Times New Roman" w:cs="Times New Roman"/>
          <w:sz w:val="24"/>
          <w:szCs w:val="24"/>
          <w:lang w:val="en-GB"/>
        </w:rPr>
        <w:t xml:space="preserve"> than others according to the amount of corresponding research done. For example, topic 5 is here the most populated since it includes </w:t>
      </w:r>
      <w:proofErr w:type="spellStart"/>
      <w:r w:rsidRPr="00457F94">
        <w:rPr>
          <w:rFonts w:ascii="Times New Roman" w:hAnsi="Times New Roman" w:cs="Times New Roman"/>
          <w:sz w:val="24"/>
          <w:szCs w:val="24"/>
          <w:lang w:val="en-GB"/>
        </w:rPr>
        <w:t>to</w:t>
      </w:r>
      <w:proofErr w:type="spellEnd"/>
      <w:r w:rsidRPr="00457F94">
        <w:rPr>
          <w:rFonts w:ascii="Times New Roman" w:hAnsi="Times New Roman" w:cs="Times New Roman"/>
          <w:sz w:val="24"/>
          <w:szCs w:val="24"/>
          <w:lang w:val="en-GB"/>
        </w:rPr>
        <w:t xml:space="preserve"> major research themes of astrobiology that are the issues of </w:t>
      </w:r>
      <w:proofErr w:type="spellStart"/>
      <w:r w:rsidRPr="00457F94">
        <w:rPr>
          <w:rFonts w:ascii="Times New Roman" w:hAnsi="Times New Roman" w:cs="Times New Roman"/>
          <w:sz w:val="24"/>
          <w:szCs w:val="24"/>
          <w:lang w:val="en-GB"/>
        </w:rPr>
        <w:t>biosignature</w:t>
      </w:r>
      <w:proofErr w:type="spellEnd"/>
      <w:r w:rsidRPr="00457F94">
        <w:rPr>
          <w:rFonts w:ascii="Times New Roman" w:hAnsi="Times New Roman" w:cs="Times New Roman"/>
          <w:sz w:val="24"/>
          <w:szCs w:val="24"/>
          <w:lang w:val="en-GB"/>
        </w:rPr>
        <w:t xml:space="preserve"> and habitability, applied to various bodies (e.g. exoplanets, Mars, Enceladus).</w:t>
      </w:r>
    </w:p>
    <w:p w14:paraId="27928069" w14:textId="77777777" w:rsidR="00D21D6F" w:rsidRPr="00174ECE" w:rsidRDefault="00D21D6F" w:rsidP="006D6D55">
      <w:pPr>
        <w:pStyle w:val="Titre1"/>
        <w:rPr>
          <w:lang w:val="en-GB"/>
        </w:rPr>
      </w:pPr>
      <w:r w:rsidRPr="00174ECE">
        <w:rPr>
          <w:lang w:val="en-GB"/>
        </w:rPr>
        <w:t>Survey to corresponding authors of low-impact papers</w:t>
      </w:r>
    </w:p>
    <w:p w14:paraId="0CDA7877" w14:textId="77777777" w:rsidR="00021799" w:rsidRDefault="00021799" w:rsidP="00D21D6F">
      <w:pPr>
        <w:jc w:val="left"/>
        <w:rPr>
          <w:rFonts w:ascii="Times New Roman" w:hAnsi="Times New Roman" w:cs="Times New Roman"/>
          <w:sz w:val="24"/>
          <w:szCs w:val="24"/>
          <w:lang w:val="en-GB"/>
        </w:rPr>
      </w:pPr>
      <w:bookmarkStart w:id="7" w:name="_Hlk120033850"/>
    </w:p>
    <w:p w14:paraId="69B85E91" w14:textId="1D451E04" w:rsidR="00D21D6F" w:rsidRPr="00885F17" w:rsidRDefault="00885F17" w:rsidP="00D21D6F">
      <w:pPr>
        <w:jc w:val="left"/>
        <w:rPr>
          <w:rFonts w:ascii="Times New Roman" w:eastAsia="Times New Roman" w:hAnsi="Times New Roman" w:cs="Times New Roman"/>
          <w:color w:val="000000"/>
          <w:sz w:val="24"/>
          <w:szCs w:val="24"/>
          <w:lang w:val="en-GB" w:eastAsia="en-GB"/>
          <w14:ligatures w14:val="none"/>
        </w:rPr>
      </w:pPr>
      <w:r w:rsidRPr="00885F17">
        <w:rPr>
          <w:rFonts w:ascii="Times New Roman" w:eastAsia="Times New Roman" w:hAnsi="Times New Roman" w:cs="Times New Roman"/>
          <w:color w:val="000000"/>
          <w:sz w:val="24"/>
          <w:szCs w:val="24"/>
          <w:lang w:val="en-GB" w:eastAsia="en-GB"/>
          <w14:ligatures w14:val="none"/>
        </w:rPr>
        <w:t>To test the hypothesis that high-impact papers are more likely to come from risky projects than lower-impact papers do, we sent a similar survey to corresponding authors of low-impact astrobiological papers (FWCI &lt;1). We contacted 38 corresponding authors of selected low-impact papers (FWCI &lt; 1) funded by the NASA astrobiology Institute (NAI) to obtain a diverse sample of suitable projects (excluding review, opinion, or methods papers).</w:t>
      </w:r>
      <w:r w:rsidR="00A31664" w:rsidRPr="008D0112">
        <w:rPr>
          <w:rFonts w:ascii="Times New Roman" w:eastAsia="Times New Roman" w:hAnsi="Times New Roman" w:cs="Times New Roman"/>
          <w:color w:val="000000"/>
          <w:sz w:val="24"/>
          <w:szCs w:val="24"/>
          <w:lang w:val="en-GB" w:eastAsia="en-GB"/>
          <w14:ligatures w14:val="none"/>
        </w:rPr>
        <w:t xml:space="preserve"> </w:t>
      </w:r>
      <w:r w:rsidR="00A31664" w:rsidRPr="008D0112">
        <w:rPr>
          <w:rFonts w:ascii="Times New Roman" w:hAnsi="Times New Roman" w:cs="Times New Roman"/>
          <w:sz w:val="24"/>
          <w:szCs w:val="24"/>
          <w:lang w:val="en-GB"/>
        </w:rPr>
        <w:t xml:space="preserve">Similarly, we selected papers with novel results, excluding review, opinion or methods papers. </w:t>
      </w:r>
      <w:r w:rsidRPr="00885F17">
        <w:rPr>
          <w:rFonts w:ascii="Times New Roman" w:eastAsia="Times New Roman" w:hAnsi="Times New Roman" w:cs="Times New Roman"/>
          <w:color w:val="000000"/>
          <w:sz w:val="24"/>
          <w:szCs w:val="24"/>
          <w:lang w:val="en-GB" w:eastAsia="en-GB"/>
          <w14:ligatures w14:val="none"/>
        </w:rPr>
        <w:t xml:space="preserve"> The </w:t>
      </w:r>
      <w:r w:rsidRPr="00885F17">
        <w:rPr>
          <w:rFonts w:ascii="Times New Roman" w:eastAsia="Times New Roman" w:hAnsi="Times New Roman" w:cs="Times New Roman"/>
          <w:color w:val="000000"/>
          <w:sz w:val="24"/>
          <w:szCs w:val="24"/>
          <w:lang w:val="en-GB" w:eastAsia="en-GB"/>
          <w14:ligatures w14:val="none"/>
        </w:rPr>
        <w:lastRenderedPageBreak/>
        <w:t xml:space="preserve">NAI-funded criterion </w:t>
      </w:r>
      <w:proofErr w:type="gramStart"/>
      <w:r w:rsidRPr="00885F17">
        <w:rPr>
          <w:rFonts w:ascii="Times New Roman" w:eastAsia="Times New Roman" w:hAnsi="Times New Roman" w:cs="Times New Roman"/>
          <w:color w:val="000000"/>
          <w:sz w:val="24"/>
          <w:szCs w:val="24"/>
          <w:lang w:val="en-GB" w:eastAsia="en-GB"/>
          <w14:ligatures w14:val="none"/>
        </w:rPr>
        <w:t>has been chosen</w:t>
      </w:r>
      <w:proofErr w:type="gramEnd"/>
      <w:r w:rsidRPr="00885F17">
        <w:rPr>
          <w:rFonts w:ascii="Times New Roman" w:eastAsia="Times New Roman" w:hAnsi="Times New Roman" w:cs="Times New Roman"/>
          <w:color w:val="000000"/>
          <w:sz w:val="24"/>
          <w:szCs w:val="24"/>
          <w:lang w:val="en-GB" w:eastAsia="en-GB"/>
          <w14:ligatures w14:val="none"/>
        </w:rPr>
        <w:t xml:space="preserve"> as a way to identify a sample of low-impact astrobiology papers among the immense number of little or not cited papers. Thus, this dataset </w:t>
      </w:r>
      <w:proofErr w:type="gramStart"/>
      <w:r w:rsidRPr="00885F17">
        <w:rPr>
          <w:rFonts w:ascii="Times New Roman" w:eastAsia="Times New Roman" w:hAnsi="Times New Roman" w:cs="Times New Roman"/>
          <w:color w:val="000000"/>
          <w:sz w:val="24"/>
          <w:szCs w:val="24"/>
          <w:lang w:val="en-GB" w:eastAsia="en-GB"/>
          <w14:ligatures w14:val="none"/>
        </w:rPr>
        <w:t>is skewed</w:t>
      </w:r>
      <w:proofErr w:type="gramEnd"/>
      <w:r w:rsidRPr="00885F17">
        <w:rPr>
          <w:rFonts w:ascii="Times New Roman" w:eastAsia="Times New Roman" w:hAnsi="Times New Roman" w:cs="Times New Roman"/>
          <w:color w:val="000000"/>
          <w:sz w:val="24"/>
          <w:szCs w:val="24"/>
          <w:lang w:val="en-GB" w:eastAsia="en-GB"/>
          <w14:ligatures w14:val="none"/>
        </w:rPr>
        <w:t xml:space="preserve"> toward US-based research, but does not prevent from outlining some tendencies based on comparisons. </w:t>
      </w:r>
      <w:proofErr w:type="gramStart"/>
      <w:r w:rsidRPr="00885F17">
        <w:rPr>
          <w:rFonts w:ascii="Times New Roman" w:eastAsia="Times New Roman" w:hAnsi="Times New Roman" w:cs="Times New Roman"/>
          <w:color w:val="000000"/>
          <w:sz w:val="24"/>
          <w:szCs w:val="24"/>
          <w:lang w:val="en-GB" w:eastAsia="en-GB"/>
          <w14:ligatures w14:val="none"/>
        </w:rPr>
        <w:t>8</w:t>
      </w:r>
      <w:proofErr w:type="gramEnd"/>
      <w:r w:rsidRPr="00885F17">
        <w:rPr>
          <w:rFonts w:ascii="Times New Roman" w:eastAsia="Times New Roman" w:hAnsi="Times New Roman" w:cs="Times New Roman"/>
          <w:color w:val="000000"/>
          <w:sz w:val="24"/>
          <w:szCs w:val="24"/>
          <w:lang w:val="en-GB" w:eastAsia="en-GB"/>
          <w14:ligatures w14:val="none"/>
        </w:rPr>
        <w:t xml:space="preserve"> authors responded to the survey revealing a sample highly skewed towards low risk (Figure </w:t>
      </w:r>
      <w:r w:rsidR="00E84EFF">
        <w:rPr>
          <w:rFonts w:ascii="Times New Roman" w:eastAsia="Times New Roman" w:hAnsi="Times New Roman" w:cs="Times New Roman"/>
          <w:color w:val="000000"/>
          <w:sz w:val="24"/>
          <w:szCs w:val="24"/>
          <w:lang w:val="en-GB" w:eastAsia="en-GB"/>
          <w14:ligatures w14:val="none"/>
        </w:rPr>
        <w:t>S</w:t>
      </w:r>
      <w:r w:rsidRPr="00885F17">
        <w:rPr>
          <w:rFonts w:ascii="Times New Roman" w:eastAsia="Times New Roman" w:hAnsi="Times New Roman" w:cs="Times New Roman"/>
          <w:color w:val="000000"/>
          <w:sz w:val="24"/>
          <w:szCs w:val="24"/>
          <w:lang w:val="en-GB" w:eastAsia="en-GB"/>
          <w14:ligatures w14:val="none"/>
        </w:rPr>
        <w:t xml:space="preserve">1. </w:t>
      </w:r>
      <w:r w:rsidR="00E84EFF">
        <w:rPr>
          <w:rFonts w:ascii="Times New Roman" w:eastAsia="Times New Roman" w:hAnsi="Times New Roman" w:cs="Times New Roman"/>
          <w:color w:val="000000"/>
          <w:sz w:val="24"/>
          <w:szCs w:val="24"/>
          <w:lang w:val="en-GB" w:eastAsia="en-GB"/>
          <w14:ligatures w14:val="none"/>
        </w:rPr>
        <w:t>A</w:t>
      </w:r>
      <w:r w:rsidRPr="00885F17">
        <w:rPr>
          <w:rFonts w:ascii="Times New Roman" w:eastAsia="Times New Roman" w:hAnsi="Times New Roman" w:cs="Times New Roman"/>
          <w:color w:val="000000"/>
          <w:sz w:val="24"/>
          <w:szCs w:val="24"/>
          <w:lang w:val="en-GB" w:eastAsia="en-GB"/>
          <w14:ligatures w14:val="none"/>
        </w:rPr>
        <w:t xml:space="preserve">) when compared with NAI-funded high-impact papers from the previous sample (Figure </w:t>
      </w:r>
      <w:r w:rsidR="00E84EFF">
        <w:rPr>
          <w:rFonts w:ascii="Times New Roman" w:eastAsia="Times New Roman" w:hAnsi="Times New Roman" w:cs="Times New Roman"/>
          <w:color w:val="000000"/>
          <w:sz w:val="24"/>
          <w:szCs w:val="24"/>
          <w:lang w:val="en-GB" w:eastAsia="en-GB"/>
          <w14:ligatures w14:val="none"/>
        </w:rPr>
        <w:t>S</w:t>
      </w:r>
      <w:r w:rsidRPr="00885F17">
        <w:rPr>
          <w:rFonts w:ascii="Times New Roman" w:eastAsia="Times New Roman" w:hAnsi="Times New Roman" w:cs="Times New Roman"/>
          <w:color w:val="000000"/>
          <w:sz w:val="24"/>
          <w:szCs w:val="24"/>
          <w:lang w:val="en-GB" w:eastAsia="en-GB"/>
          <w14:ligatures w14:val="none"/>
        </w:rPr>
        <w:t>1.</w:t>
      </w:r>
      <w:r w:rsidR="00E84EFF">
        <w:rPr>
          <w:rFonts w:ascii="Times New Roman" w:eastAsia="Times New Roman" w:hAnsi="Times New Roman" w:cs="Times New Roman"/>
          <w:color w:val="000000"/>
          <w:sz w:val="24"/>
          <w:szCs w:val="24"/>
          <w:lang w:val="en-GB" w:eastAsia="en-GB"/>
          <w14:ligatures w14:val="none"/>
        </w:rPr>
        <w:t>B</w:t>
      </w:r>
      <w:r w:rsidRPr="00885F17">
        <w:rPr>
          <w:rFonts w:ascii="Times New Roman" w:eastAsia="Times New Roman" w:hAnsi="Times New Roman" w:cs="Times New Roman"/>
          <w:color w:val="000000"/>
          <w:sz w:val="24"/>
          <w:szCs w:val="24"/>
          <w:lang w:val="en-GB" w:eastAsia="en-GB"/>
          <w14:ligatures w14:val="none"/>
        </w:rPr>
        <w:t>)</w:t>
      </w:r>
      <w:proofErr w:type="gramStart"/>
      <w:r w:rsidRPr="00885F17">
        <w:rPr>
          <w:rFonts w:ascii="Times New Roman" w:eastAsia="Times New Roman" w:hAnsi="Times New Roman" w:cs="Times New Roman"/>
          <w:color w:val="000000"/>
          <w:sz w:val="24"/>
          <w:szCs w:val="24"/>
          <w:lang w:val="en-GB" w:eastAsia="en-GB"/>
          <w14:ligatures w14:val="none"/>
        </w:rPr>
        <w:t>.</w:t>
      </w:r>
      <w:proofErr w:type="gramEnd"/>
      <w:r w:rsidR="008D0112" w:rsidRPr="008D0112">
        <w:rPr>
          <w:rFonts w:ascii="Times New Roman" w:eastAsia="Times New Roman" w:hAnsi="Times New Roman" w:cs="Times New Roman"/>
          <w:color w:val="000000"/>
          <w:sz w:val="24"/>
          <w:szCs w:val="24"/>
          <w:lang w:val="en-GB" w:eastAsia="en-GB"/>
          <w14:ligatures w14:val="none"/>
        </w:rPr>
        <w:t xml:space="preserve"> </w:t>
      </w:r>
      <w:r w:rsidR="00D21D6F" w:rsidRPr="008D0112">
        <w:rPr>
          <w:rFonts w:ascii="Times New Roman" w:hAnsi="Times New Roman" w:cs="Times New Roman"/>
          <w:sz w:val="24"/>
          <w:szCs w:val="24"/>
          <w:lang w:val="en-GB"/>
        </w:rPr>
        <w:t xml:space="preserve">These results support the idea that high-impact results </w:t>
      </w:r>
      <w:r w:rsidR="008D0112" w:rsidRPr="008D0112">
        <w:rPr>
          <w:rFonts w:ascii="Times New Roman" w:hAnsi="Times New Roman" w:cs="Times New Roman"/>
          <w:sz w:val="24"/>
          <w:szCs w:val="24"/>
          <w:lang w:val="en-GB"/>
        </w:rPr>
        <w:t>may</w:t>
      </w:r>
      <w:r w:rsidR="00D21D6F" w:rsidRPr="008D0112">
        <w:rPr>
          <w:rFonts w:ascii="Times New Roman" w:hAnsi="Times New Roman" w:cs="Times New Roman"/>
          <w:sz w:val="24"/>
          <w:szCs w:val="24"/>
          <w:lang w:val="en-GB"/>
        </w:rPr>
        <w:t xml:space="preserve"> on average derived from riskier research than low-impact results in astrobiology</w:t>
      </w:r>
      <w:bookmarkEnd w:id="7"/>
      <w:r w:rsidR="00D21D6F" w:rsidRPr="008D0112">
        <w:rPr>
          <w:rFonts w:ascii="Times New Roman" w:hAnsi="Times New Roman" w:cs="Times New Roman"/>
          <w:sz w:val="24"/>
          <w:szCs w:val="24"/>
          <w:lang w:val="en-GB"/>
        </w:rPr>
        <w:t>.</w:t>
      </w:r>
    </w:p>
    <w:p w14:paraId="6110CDD8" w14:textId="77777777" w:rsidR="00D21D6F" w:rsidRPr="00457F94" w:rsidRDefault="00D21D6F" w:rsidP="00D21D6F">
      <w:pPr>
        <w:rPr>
          <w:rFonts w:ascii="Times New Roman" w:hAnsi="Times New Roman" w:cs="Times New Roman"/>
          <w:sz w:val="24"/>
          <w:szCs w:val="24"/>
          <w:lang w:val="en-GB"/>
        </w:rPr>
      </w:pPr>
    </w:p>
    <w:p w14:paraId="5CB5CA42" w14:textId="77777777" w:rsidR="00D21D6F" w:rsidRDefault="00D21D6F" w:rsidP="00D21D6F">
      <w:pPr>
        <w:jc w:val="center"/>
        <w:rPr>
          <w:rFonts w:ascii="Times New Roman" w:hAnsi="Times New Roman" w:cs="Times New Roman"/>
          <w:sz w:val="24"/>
          <w:szCs w:val="24"/>
          <w:u w:val="single"/>
          <w:lang w:val="en-GB"/>
        </w:rPr>
      </w:pPr>
      <w:r w:rsidRPr="00457F94">
        <w:rPr>
          <w:rFonts w:ascii="Times New Roman" w:hAnsi="Times New Roman" w:cs="Times New Roman"/>
          <w:b/>
          <w:bCs/>
          <w:sz w:val="24"/>
          <w:szCs w:val="24"/>
          <w:u w:val="single"/>
          <w:lang w:val="en-GB"/>
        </w:rPr>
        <w:t>Table S3.</w:t>
      </w:r>
      <w:r>
        <w:rPr>
          <w:rFonts w:ascii="Times New Roman" w:hAnsi="Times New Roman" w:cs="Times New Roman"/>
          <w:sz w:val="24"/>
          <w:szCs w:val="24"/>
          <w:u w:val="single"/>
          <w:lang w:val="en-GB"/>
        </w:rPr>
        <w:t xml:space="preserve"> </w:t>
      </w:r>
      <w:r w:rsidRPr="00457F94">
        <w:rPr>
          <w:rFonts w:ascii="Times New Roman" w:hAnsi="Times New Roman" w:cs="Times New Roman"/>
          <w:sz w:val="24"/>
          <w:szCs w:val="24"/>
          <w:u w:val="single"/>
          <w:lang w:val="en-GB"/>
        </w:rPr>
        <w:t>Selected papers whose corresponding authors responded to the survey and results</w:t>
      </w:r>
    </w:p>
    <w:p w14:paraId="451D2A4E" w14:textId="77777777" w:rsidR="00D21D6F" w:rsidRPr="00457F94" w:rsidRDefault="00D21D6F" w:rsidP="00D21D6F">
      <w:pPr>
        <w:jc w:val="center"/>
        <w:rPr>
          <w:rFonts w:ascii="Times New Roman" w:hAnsi="Times New Roman" w:cs="Times New Roman"/>
          <w:sz w:val="24"/>
          <w:szCs w:val="24"/>
          <w:u w:val="single"/>
          <w:lang w:val="en-GB"/>
        </w:rPr>
      </w:pPr>
    </w:p>
    <w:tbl>
      <w:tblPr>
        <w:tblW w:w="5800" w:type="dxa"/>
        <w:tblInd w:w="1633" w:type="dxa"/>
        <w:tblLook w:val="04A0" w:firstRow="1" w:lastRow="0" w:firstColumn="1" w:lastColumn="0" w:noHBand="0" w:noVBand="1"/>
      </w:tblPr>
      <w:tblGrid>
        <w:gridCol w:w="2460"/>
        <w:gridCol w:w="960"/>
        <w:gridCol w:w="960"/>
        <w:gridCol w:w="1420"/>
      </w:tblGrid>
      <w:tr w:rsidR="00D21D6F" w:rsidRPr="00174ECE" w14:paraId="05AA7C66" w14:textId="77777777" w:rsidTr="00457F94">
        <w:trPr>
          <w:trHeight w:val="29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CD47F" w14:textId="77777777" w:rsidR="00D21D6F" w:rsidRPr="00174ECE" w:rsidRDefault="00D21D6F" w:rsidP="007A424C">
            <w:pPr>
              <w:spacing w:after="0" w:line="240" w:lineRule="auto"/>
              <w:jc w:val="center"/>
              <w:rPr>
                <w:rFonts w:ascii="Times New Roman" w:eastAsia="Times New Roman" w:hAnsi="Times New Roman" w:cs="Times New Roman"/>
                <w:b/>
                <w:bCs/>
                <w:color w:val="000000"/>
                <w:lang w:val="en-GB" w:eastAsia="en-GB"/>
              </w:rPr>
            </w:pPr>
            <w:r w:rsidRPr="00174ECE">
              <w:rPr>
                <w:rFonts w:ascii="Times New Roman" w:eastAsia="Times New Roman" w:hAnsi="Times New Roman" w:cs="Times New Roman"/>
                <w:b/>
                <w:bCs/>
                <w:color w:val="000000"/>
                <w:lang w:val="en-GB" w:eastAsia="en-GB"/>
              </w:rPr>
              <w:t>Papers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A0BDAA" w14:textId="77777777" w:rsidR="00D21D6F" w:rsidRPr="00174ECE" w:rsidRDefault="00D21D6F" w:rsidP="007A424C">
            <w:pPr>
              <w:spacing w:after="0" w:line="240" w:lineRule="auto"/>
              <w:jc w:val="center"/>
              <w:rPr>
                <w:rFonts w:ascii="Times New Roman" w:eastAsia="Times New Roman" w:hAnsi="Times New Roman" w:cs="Times New Roman"/>
                <w:b/>
                <w:bCs/>
                <w:color w:val="000000"/>
                <w:lang w:val="en-GB" w:eastAsia="en-GB"/>
              </w:rPr>
            </w:pPr>
            <w:r w:rsidRPr="00174ECE">
              <w:rPr>
                <w:rFonts w:ascii="Times New Roman" w:eastAsia="Times New Roman" w:hAnsi="Times New Roman" w:cs="Times New Roman"/>
                <w:b/>
                <w:bCs/>
                <w:color w:val="000000"/>
                <w:lang w:val="en-GB" w:eastAsia="en-GB"/>
              </w:rPr>
              <w:t>Risk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98FF12" w14:textId="77777777" w:rsidR="00D21D6F" w:rsidRPr="00174ECE" w:rsidRDefault="00D21D6F" w:rsidP="007A424C">
            <w:pPr>
              <w:spacing w:after="0" w:line="240" w:lineRule="auto"/>
              <w:jc w:val="center"/>
              <w:rPr>
                <w:rFonts w:ascii="Times New Roman" w:eastAsia="Times New Roman" w:hAnsi="Times New Roman" w:cs="Times New Roman"/>
                <w:b/>
                <w:bCs/>
                <w:color w:val="000000"/>
                <w:lang w:val="en-GB" w:eastAsia="en-GB"/>
              </w:rPr>
            </w:pPr>
            <w:r w:rsidRPr="00174ECE">
              <w:rPr>
                <w:rFonts w:ascii="Times New Roman" w:eastAsia="Times New Roman" w:hAnsi="Times New Roman" w:cs="Times New Roman"/>
                <w:b/>
                <w:bCs/>
                <w:color w:val="000000"/>
                <w:lang w:val="en-GB" w:eastAsia="en-GB"/>
              </w:rPr>
              <w:t>FWCI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F7E26FC" w14:textId="77777777" w:rsidR="00D21D6F" w:rsidRPr="00174ECE" w:rsidRDefault="00D21D6F" w:rsidP="007A424C">
            <w:pPr>
              <w:spacing w:after="0" w:line="240" w:lineRule="auto"/>
              <w:jc w:val="center"/>
              <w:rPr>
                <w:rFonts w:ascii="Times New Roman" w:eastAsia="Times New Roman" w:hAnsi="Times New Roman" w:cs="Times New Roman"/>
                <w:b/>
                <w:bCs/>
                <w:color w:val="000000"/>
                <w:lang w:val="en-GB" w:eastAsia="en-GB"/>
              </w:rPr>
            </w:pPr>
            <w:r w:rsidRPr="00174ECE">
              <w:rPr>
                <w:rFonts w:ascii="Times New Roman" w:eastAsia="Times New Roman" w:hAnsi="Times New Roman" w:cs="Times New Roman"/>
                <w:b/>
                <w:bCs/>
                <w:color w:val="000000"/>
                <w:lang w:val="en-GB" w:eastAsia="en-GB"/>
              </w:rPr>
              <w:t>Results</w:t>
            </w:r>
          </w:p>
        </w:tc>
      </w:tr>
      <w:tr w:rsidR="00D21D6F" w:rsidRPr="00174ECE" w14:paraId="15F8474B"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8730947"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Hargitai et al., 2019</w:t>
            </w:r>
          </w:p>
        </w:tc>
        <w:tc>
          <w:tcPr>
            <w:tcW w:w="960" w:type="dxa"/>
            <w:tcBorders>
              <w:top w:val="nil"/>
              <w:left w:val="nil"/>
              <w:bottom w:val="single" w:sz="4" w:space="0" w:color="auto"/>
              <w:right w:val="single" w:sz="4" w:space="0" w:color="auto"/>
            </w:tcBorders>
            <w:shd w:val="clear" w:color="000000" w:fill="C6E0B4"/>
            <w:noWrap/>
            <w:vAlign w:val="bottom"/>
            <w:hideMark/>
          </w:tcPr>
          <w:p w14:paraId="7037D9C8"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29AACA90"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0,17</w:t>
            </w:r>
          </w:p>
        </w:tc>
        <w:tc>
          <w:tcPr>
            <w:tcW w:w="1420" w:type="dxa"/>
            <w:tcBorders>
              <w:top w:val="nil"/>
              <w:left w:val="nil"/>
              <w:bottom w:val="single" w:sz="4" w:space="0" w:color="auto"/>
              <w:right w:val="single" w:sz="4" w:space="0" w:color="auto"/>
            </w:tcBorders>
            <w:shd w:val="clear" w:color="000000" w:fill="DDEBF7"/>
            <w:noWrap/>
            <w:vAlign w:val="bottom"/>
            <w:hideMark/>
          </w:tcPr>
          <w:p w14:paraId="1829C85D"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r w:rsidR="00D21D6F" w:rsidRPr="00174ECE" w14:paraId="38DCFBFE"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0D3C1DD"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proofErr w:type="spellStart"/>
            <w:r w:rsidRPr="00174ECE">
              <w:rPr>
                <w:rFonts w:ascii="Times New Roman" w:eastAsia="Times New Roman" w:hAnsi="Times New Roman" w:cs="Times New Roman"/>
                <w:color w:val="000000"/>
                <w:lang w:val="en-GB" w:eastAsia="en-GB"/>
              </w:rPr>
              <w:t>Carrasquillo</w:t>
            </w:r>
            <w:proofErr w:type="spellEnd"/>
            <w:r w:rsidRPr="00174ECE">
              <w:rPr>
                <w:rFonts w:ascii="Times New Roman" w:eastAsia="Times New Roman" w:hAnsi="Times New Roman" w:cs="Times New Roman"/>
                <w:color w:val="000000"/>
                <w:lang w:val="en-GB" w:eastAsia="en-GB"/>
              </w:rPr>
              <w:t xml:space="preserve"> et al., 2016</w:t>
            </w:r>
          </w:p>
        </w:tc>
        <w:tc>
          <w:tcPr>
            <w:tcW w:w="960" w:type="dxa"/>
            <w:tcBorders>
              <w:top w:val="nil"/>
              <w:left w:val="nil"/>
              <w:bottom w:val="single" w:sz="4" w:space="0" w:color="auto"/>
              <w:right w:val="single" w:sz="4" w:space="0" w:color="auto"/>
            </w:tcBorders>
            <w:shd w:val="clear" w:color="000000" w:fill="C6E0B4"/>
            <w:noWrap/>
            <w:vAlign w:val="bottom"/>
            <w:hideMark/>
          </w:tcPr>
          <w:p w14:paraId="06C12F47"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3C3F712A"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0,21</w:t>
            </w:r>
          </w:p>
        </w:tc>
        <w:tc>
          <w:tcPr>
            <w:tcW w:w="1420" w:type="dxa"/>
            <w:tcBorders>
              <w:top w:val="nil"/>
              <w:left w:val="nil"/>
              <w:bottom w:val="single" w:sz="4" w:space="0" w:color="auto"/>
              <w:right w:val="single" w:sz="4" w:space="0" w:color="auto"/>
            </w:tcBorders>
            <w:shd w:val="clear" w:color="000000" w:fill="DDEBF7"/>
            <w:noWrap/>
            <w:vAlign w:val="bottom"/>
            <w:hideMark/>
          </w:tcPr>
          <w:p w14:paraId="68E51ED7"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r w:rsidR="00D21D6F" w:rsidRPr="00174ECE" w14:paraId="06115512"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0BC099B"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Hindshaw et al., 2017</w:t>
            </w:r>
          </w:p>
        </w:tc>
        <w:tc>
          <w:tcPr>
            <w:tcW w:w="960" w:type="dxa"/>
            <w:tcBorders>
              <w:top w:val="nil"/>
              <w:left w:val="nil"/>
              <w:bottom w:val="single" w:sz="4" w:space="0" w:color="auto"/>
              <w:right w:val="single" w:sz="4" w:space="0" w:color="auto"/>
            </w:tcBorders>
            <w:shd w:val="clear" w:color="000000" w:fill="C6E0B4"/>
            <w:noWrap/>
            <w:vAlign w:val="bottom"/>
            <w:hideMark/>
          </w:tcPr>
          <w:p w14:paraId="18C939FB"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7AC20E46"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0,14</w:t>
            </w:r>
          </w:p>
        </w:tc>
        <w:tc>
          <w:tcPr>
            <w:tcW w:w="1420" w:type="dxa"/>
            <w:tcBorders>
              <w:top w:val="nil"/>
              <w:left w:val="nil"/>
              <w:bottom w:val="single" w:sz="4" w:space="0" w:color="auto"/>
              <w:right w:val="single" w:sz="4" w:space="0" w:color="auto"/>
            </w:tcBorders>
            <w:shd w:val="clear" w:color="auto" w:fill="auto"/>
            <w:noWrap/>
            <w:vAlign w:val="bottom"/>
            <w:hideMark/>
          </w:tcPr>
          <w:p w14:paraId="01AA8733"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unsurprising</w:t>
            </w:r>
          </w:p>
        </w:tc>
      </w:tr>
      <w:tr w:rsidR="00D21D6F" w:rsidRPr="00174ECE" w14:paraId="2C4AF8D9"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1F94717"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Sobron et al., 2018</w:t>
            </w:r>
          </w:p>
        </w:tc>
        <w:tc>
          <w:tcPr>
            <w:tcW w:w="960" w:type="dxa"/>
            <w:tcBorders>
              <w:top w:val="nil"/>
              <w:left w:val="nil"/>
              <w:bottom w:val="single" w:sz="4" w:space="0" w:color="auto"/>
              <w:right w:val="single" w:sz="4" w:space="0" w:color="auto"/>
            </w:tcBorders>
            <w:shd w:val="clear" w:color="000000" w:fill="F8CBAD"/>
            <w:noWrap/>
            <w:vAlign w:val="bottom"/>
            <w:hideMark/>
          </w:tcPr>
          <w:p w14:paraId="33292CFE"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High</w:t>
            </w:r>
          </w:p>
        </w:tc>
        <w:tc>
          <w:tcPr>
            <w:tcW w:w="960" w:type="dxa"/>
            <w:tcBorders>
              <w:top w:val="nil"/>
              <w:left w:val="nil"/>
              <w:bottom w:val="single" w:sz="4" w:space="0" w:color="auto"/>
              <w:right w:val="single" w:sz="4" w:space="0" w:color="auto"/>
            </w:tcBorders>
            <w:shd w:val="clear" w:color="000000" w:fill="F8CBAD"/>
            <w:noWrap/>
            <w:vAlign w:val="bottom"/>
            <w:hideMark/>
          </w:tcPr>
          <w:p w14:paraId="4DAFC931"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0,67</w:t>
            </w:r>
          </w:p>
        </w:tc>
        <w:tc>
          <w:tcPr>
            <w:tcW w:w="1420" w:type="dxa"/>
            <w:tcBorders>
              <w:top w:val="nil"/>
              <w:left w:val="nil"/>
              <w:bottom w:val="single" w:sz="4" w:space="0" w:color="auto"/>
              <w:right w:val="single" w:sz="4" w:space="0" w:color="auto"/>
            </w:tcBorders>
            <w:shd w:val="clear" w:color="auto" w:fill="auto"/>
            <w:noWrap/>
            <w:vAlign w:val="bottom"/>
            <w:hideMark/>
          </w:tcPr>
          <w:p w14:paraId="6BC62A20"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unsurprising</w:t>
            </w:r>
          </w:p>
        </w:tc>
      </w:tr>
      <w:tr w:rsidR="00D21D6F" w:rsidRPr="00174ECE" w14:paraId="0DDF1BD7"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33973F9"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proofErr w:type="spellStart"/>
            <w:r w:rsidRPr="00174ECE">
              <w:rPr>
                <w:rFonts w:ascii="Times New Roman" w:eastAsia="Times New Roman" w:hAnsi="Times New Roman" w:cs="Times New Roman"/>
                <w:color w:val="000000"/>
                <w:lang w:val="en-GB" w:eastAsia="en-GB"/>
              </w:rPr>
              <w:t>Xiong</w:t>
            </w:r>
            <w:proofErr w:type="spellEnd"/>
            <w:r w:rsidRPr="00174ECE">
              <w:rPr>
                <w:rFonts w:ascii="Times New Roman" w:eastAsia="Times New Roman" w:hAnsi="Times New Roman" w:cs="Times New Roman"/>
                <w:color w:val="000000"/>
                <w:lang w:val="en-GB" w:eastAsia="en-GB"/>
              </w:rPr>
              <w:t xml:space="preserve"> et al., 2015</w:t>
            </w:r>
          </w:p>
        </w:tc>
        <w:tc>
          <w:tcPr>
            <w:tcW w:w="960" w:type="dxa"/>
            <w:tcBorders>
              <w:top w:val="nil"/>
              <w:left w:val="nil"/>
              <w:bottom w:val="single" w:sz="4" w:space="0" w:color="auto"/>
              <w:right w:val="single" w:sz="4" w:space="0" w:color="auto"/>
            </w:tcBorders>
            <w:shd w:val="clear" w:color="000000" w:fill="C6E0B4"/>
            <w:noWrap/>
            <w:vAlign w:val="bottom"/>
            <w:hideMark/>
          </w:tcPr>
          <w:p w14:paraId="5E22FACF"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7EFCD1DA"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0,14</w:t>
            </w:r>
          </w:p>
        </w:tc>
        <w:tc>
          <w:tcPr>
            <w:tcW w:w="1420" w:type="dxa"/>
            <w:tcBorders>
              <w:top w:val="nil"/>
              <w:left w:val="nil"/>
              <w:bottom w:val="single" w:sz="4" w:space="0" w:color="auto"/>
              <w:right w:val="single" w:sz="4" w:space="0" w:color="auto"/>
            </w:tcBorders>
            <w:shd w:val="clear" w:color="000000" w:fill="DDEBF7"/>
            <w:noWrap/>
            <w:vAlign w:val="bottom"/>
            <w:hideMark/>
          </w:tcPr>
          <w:p w14:paraId="440BA5A9"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r w:rsidR="00D21D6F" w:rsidRPr="00174ECE" w14:paraId="4B1EA58C"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33BB99B"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Herron et al., 2018</w:t>
            </w:r>
          </w:p>
        </w:tc>
        <w:tc>
          <w:tcPr>
            <w:tcW w:w="960" w:type="dxa"/>
            <w:tcBorders>
              <w:top w:val="nil"/>
              <w:left w:val="nil"/>
              <w:bottom w:val="single" w:sz="4" w:space="0" w:color="auto"/>
              <w:right w:val="single" w:sz="4" w:space="0" w:color="auto"/>
            </w:tcBorders>
            <w:shd w:val="clear" w:color="000000" w:fill="C6E0B4"/>
            <w:noWrap/>
            <w:vAlign w:val="bottom"/>
            <w:hideMark/>
          </w:tcPr>
          <w:p w14:paraId="654C597B"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3D11AC49"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0,26</w:t>
            </w:r>
          </w:p>
        </w:tc>
        <w:tc>
          <w:tcPr>
            <w:tcW w:w="1420" w:type="dxa"/>
            <w:tcBorders>
              <w:top w:val="nil"/>
              <w:left w:val="nil"/>
              <w:bottom w:val="single" w:sz="4" w:space="0" w:color="auto"/>
              <w:right w:val="single" w:sz="4" w:space="0" w:color="auto"/>
            </w:tcBorders>
            <w:shd w:val="clear" w:color="000000" w:fill="DDEBF7"/>
            <w:noWrap/>
            <w:vAlign w:val="bottom"/>
            <w:hideMark/>
          </w:tcPr>
          <w:p w14:paraId="6A0B35DF"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r w:rsidR="00D21D6F" w:rsidRPr="00174ECE" w14:paraId="480E8540"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1C1B729"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Lie et al., 2016</w:t>
            </w:r>
          </w:p>
        </w:tc>
        <w:tc>
          <w:tcPr>
            <w:tcW w:w="960" w:type="dxa"/>
            <w:tcBorders>
              <w:top w:val="nil"/>
              <w:left w:val="nil"/>
              <w:bottom w:val="single" w:sz="4" w:space="0" w:color="auto"/>
              <w:right w:val="single" w:sz="4" w:space="0" w:color="auto"/>
            </w:tcBorders>
            <w:shd w:val="clear" w:color="000000" w:fill="C6E0B4"/>
            <w:noWrap/>
            <w:vAlign w:val="bottom"/>
            <w:hideMark/>
          </w:tcPr>
          <w:p w14:paraId="2F9C8ECA"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241EAEA1"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0,39</w:t>
            </w:r>
          </w:p>
        </w:tc>
        <w:tc>
          <w:tcPr>
            <w:tcW w:w="1420" w:type="dxa"/>
            <w:tcBorders>
              <w:top w:val="nil"/>
              <w:left w:val="nil"/>
              <w:bottom w:val="single" w:sz="4" w:space="0" w:color="auto"/>
              <w:right w:val="single" w:sz="4" w:space="0" w:color="auto"/>
            </w:tcBorders>
            <w:shd w:val="clear" w:color="000000" w:fill="DDEBF7"/>
            <w:noWrap/>
            <w:vAlign w:val="bottom"/>
            <w:hideMark/>
          </w:tcPr>
          <w:p w14:paraId="481E28C2"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r w:rsidR="00D21D6F" w:rsidRPr="00174ECE" w14:paraId="28C49ABE" w14:textId="77777777" w:rsidTr="00457F94">
        <w:trPr>
          <w:trHeight w:val="29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01ABBDE"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proofErr w:type="spellStart"/>
            <w:r w:rsidRPr="00174ECE">
              <w:rPr>
                <w:rFonts w:ascii="Times New Roman" w:eastAsia="Times New Roman" w:hAnsi="Times New Roman" w:cs="Times New Roman"/>
                <w:color w:val="000000"/>
                <w:lang w:val="en-GB" w:eastAsia="en-GB"/>
              </w:rPr>
              <w:t>Wilpiszeski</w:t>
            </w:r>
            <w:proofErr w:type="spellEnd"/>
            <w:r w:rsidRPr="00174ECE">
              <w:rPr>
                <w:rFonts w:ascii="Times New Roman" w:eastAsia="Times New Roman" w:hAnsi="Times New Roman" w:cs="Times New Roman"/>
                <w:color w:val="000000"/>
                <w:lang w:val="en-GB" w:eastAsia="en-GB"/>
              </w:rPr>
              <w:t xml:space="preserve"> et al., 2019</w:t>
            </w:r>
          </w:p>
        </w:tc>
        <w:tc>
          <w:tcPr>
            <w:tcW w:w="960" w:type="dxa"/>
            <w:tcBorders>
              <w:top w:val="nil"/>
              <w:left w:val="nil"/>
              <w:bottom w:val="single" w:sz="4" w:space="0" w:color="auto"/>
              <w:right w:val="single" w:sz="4" w:space="0" w:color="auto"/>
            </w:tcBorders>
            <w:shd w:val="clear" w:color="000000" w:fill="C6E0B4"/>
            <w:noWrap/>
            <w:vAlign w:val="bottom"/>
            <w:hideMark/>
          </w:tcPr>
          <w:p w14:paraId="4CA628C3"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Low</w:t>
            </w:r>
          </w:p>
        </w:tc>
        <w:tc>
          <w:tcPr>
            <w:tcW w:w="960" w:type="dxa"/>
            <w:tcBorders>
              <w:top w:val="nil"/>
              <w:left w:val="nil"/>
              <w:bottom w:val="single" w:sz="4" w:space="0" w:color="auto"/>
              <w:right w:val="single" w:sz="4" w:space="0" w:color="auto"/>
            </w:tcBorders>
            <w:shd w:val="clear" w:color="000000" w:fill="C6E0B4"/>
            <w:noWrap/>
            <w:vAlign w:val="bottom"/>
            <w:hideMark/>
          </w:tcPr>
          <w:p w14:paraId="1D769716"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0,07</w:t>
            </w:r>
          </w:p>
        </w:tc>
        <w:tc>
          <w:tcPr>
            <w:tcW w:w="1420" w:type="dxa"/>
            <w:tcBorders>
              <w:top w:val="nil"/>
              <w:left w:val="nil"/>
              <w:bottom w:val="single" w:sz="4" w:space="0" w:color="auto"/>
              <w:right w:val="single" w:sz="4" w:space="0" w:color="auto"/>
            </w:tcBorders>
            <w:shd w:val="clear" w:color="000000" w:fill="DDEBF7"/>
            <w:noWrap/>
            <w:vAlign w:val="bottom"/>
            <w:hideMark/>
          </w:tcPr>
          <w:p w14:paraId="698EDD17" w14:textId="77777777" w:rsidR="00D21D6F" w:rsidRPr="00174ECE" w:rsidRDefault="00D21D6F" w:rsidP="007A424C">
            <w:pPr>
              <w:spacing w:after="0" w:line="240" w:lineRule="auto"/>
              <w:jc w:val="center"/>
              <w:rPr>
                <w:rFonts w:ascii="Times New Roman" w:eastAsia="Times New Roman" w:hAnsi="Times New Roman" w:cs="Times New Roman"/>
                <w:color w:val="000000"/>
                <w:lang w:val="en-GB" w:eastAsia="en-GB"/>
              </w:rPr>
            </w:pPr>
            <w:r w:rsidRPr="00174ECE">
              <w:rPr>
                <w:rFonts w:ascii="Times New Roman" w:eastAsia="Times New Roman" w:hAnsi="Times New Roman" w:cs="Times New Roman"/>
                <w:color w:val="000000"/>
                <w:lang w:val="en-GB" w:eastAsia="en-GB"/>
              </w:rPr>
              <w:t>surprising</w:t>
            </w:r>
          </w:p>
        </w:tc>
      </w:tr>
    </w:tbl>
    <w:p w14:paraId="19712745" w14:textId="77777777" w:rsidR="00D21D6F" w:rsidRPr="00174ECE" w:rsidRDefault="00D21D6F" w:rsidP="00D21D6F">
      <w:pPr>
        <w:jc w:val="center"/>
        <w:rPr>
          <w:rFonts w:ascii="Times New Roman" w:hAnsi="Times New Roman" w:cs="Times New Roman"/>
          <w:lang w:val="en-GB"/>
        </w:rPr>
      </w:pPr>
    </w:p>
    <w:p w14:paraId="24FC370B" w14:textId="77777777" w:rsidR="00D21D6F" w:rsidRPr="00174ECE" w:rsidRDefault="00D21D6F" w:rsidP="00D21D6F">
      <w:pPr>
        <w:jc w:val="center"/>
        <w:rPr>
          <w:rFonts w:ascii="Times New Roman" w:hAnsi="Times New Roman" w:cs="Times New Roman"/>
          <w:lang w:val="en-GB"/>
        </w:rPr>
      </w:pPr>
    </w:p>
    <w:p w14:paraId="7AD86494" w14:textId="77777777" w:rsidR="00D21D6F" w:rsidRPr="00457F94" w:rsidRDefault="00D21D6F" w:rsidP="00D21D6F">
      <w:pPr>
        <w:jc w:val="center"/>
        <w:rPr>
          <w:rFonts w:ascii="Times New Roman" w:hAnsi="Times New Roman" w:cs="Times New Roman"/>
          <w:sz w:val="24"/>
          <w:szCs w:val="24"/>
          <w:u w:val="single"/>
          <w:lang w:val="en-GB"/>
        </w:rPr>
      </w:pPr>
      <w:r w:rsidRPr="00457F94">
        <w:rPr>
          <w:rFonts w:ascii="Times New Roman" w:hAnsi="Times New Roman" w:cs="Times New Roman"/>
          <w:b/>
          <w:bCs/>
          <w:sz w:val="24"/>
          <w:szCs w:val="24"/>
          <w:u w:val="single"/>
          <w:lang w:val="en-GB"/>
        </w:rPr>
        <w:t>Table S4</w:t>
      </w:r>
      <w:r>
        <w:rPr>
          <w:rFonts w:ascii="Times New Roman" w:hAnsi="Times New Roman" w:cs="Times New Roman"/>
          <w:sz w:val="24"/>
          <w:szCs w:val="24"/>
          <w:u w:val="single"/>
          <w:lang w:val="en-GB"/>
        </w:rPr>
        <w:t xml:space="preserve">. </w:t>
      </w:r>
      <w:r w:rsidRPr="00457F94">
        <w:rPr>
          <w:rFonts w:ascii="Times New Roman" w:hAnsi="Times New Roman" w:cs="Times New Roman"/>
          <w:sz w:val="24"/>
          <w:szCs w:val="24"/>
          <w:u w:val="single"/>
          <w:lang w:val="en-GB"/>
        </w:rPr>
        <w:t>Received answers according to the related astrobiology topics</w:t>
      </w:r>
    </w:p>
    <w:p w14:paraId="5A977BD3" w14:textId="77777777" w:rsidR="00D21D6F" w:rsidRPr="00174ECE" w:rsidRDefault="00D21D6F" w:rsidP="00D21D6F">
      <w:pPr>
        <w:jc w:val="center"/>
        <w:rPr>
          <w:rFonts w:ascii="Times New Roman" w:hAnsi="Times New Roman" w:cs="Times New Roman"/>
          <w:lang w:val="en-GB"/>
        </w:rPr>
      </w:pPr>
    </w:p>
    <w:p w14:paraId="00762373" w14:textId="77777777" w:rsidR="00D21D6F" w:rsidRPr="00174ECE" w:rsidRDefault="00D21D6F" w:rsidP="00D21D6F">
      <w:pPr>
        <w:jc w:val="center"/>
        <w:rPr>
          <w:rFonts w:ascii="Times New Roman" w:hAnsi="Times New Roman" w:cs="Times New Roman"/>
          <w:lang w:val="en-GB"/>
        </w:rPr>
      </w:pPr>
      <w:r w:rsidRPr="00174ECE">
        <w:rPr>
          <w:rFonts w:ascii="Times New Roman" w:hAnsi="Times New Roman" w:cs="Times New Roman"/>
          <w:noProof/>
          <w:lang w:eastAsia="fr-FR"/>
        </w:rPr>
        <w:drawing>
          <wp:inline distT="0" distB="0" distL="0" distR="0" wp14:anchorId="26647581" wp14:editId="76FC9087">
            <wp:extent cx="3266440" cy="14801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6440" cy="1480185"/>
                    </a:xfrm>
                    <a:prstGeom prst="rect">
                      <a:avLst/>
                    </a:prstGeom>
                    <a:noFill/>
                    <a:ln>
                      <a:noFill/>
                    </a:ln>
                  </pic:spPr>
                </pic:pic>
              </a:graphicData>
            </a:graphic>
          </wp:inline>
        </w:drawing>
      </w:r>
    </w:p>
    <w:p w14:paraId="4F3AA56E" w14:textId="77777777" w:rsidR="00D21D6F" w:rsidRPr="00174ECE" w:rsidRDefault="00D21D6F" w:rsidP="00D21D6F">
      <w:pPr>
        <w:jc w:val="left"/>
        <w:rPr>
          <w:rFonts w:ascii="Times New Roman" w:hAnsi="Times New Roman" w:cs="Times New Roman"/>
          <w:lang w:val="en-GB"/>
        </w:rPr>
      </w:pPr>
    </w:p>
    <w:p w14:paraId="17E93EB6" w14:textId="77777777" w:rsidR="00D21D6F" w:rsidRPr="00174ECE" w:rsidRDefault="00D21D6F" w:rsidP="00D21D6F">
      <w:pPr>
        <w:jc w:val="left"/>
        <w:rPr>
          <w:rFonts w:ascii="Times New Roman" w:hAnsi="Times New Roman" w:cs="Times New Roman"/>
          <w:lang w:val="en-GB"/>
        </w:rPr>
      </w:pPr>
    </w:p>
    <w:p w14:paraId="6A179193" w14:textId="77777777" w:rsidR="00D21D6F" w:rsidRPr="00457F94" w:rsidRDefault="00D21D6F" w:rsidP="00D21D6F">
      <w:pPr>
        <w:rPr>
          <w:rFonts w:ascii="Times New Roman" w:hAnsi="Times New Roman" w:cs="Times New Roman"/>
          <w:sz w:val="24"/>
          <w:szCs w:val="24"/>
          <w:u w:val="single"/>
          <w:lang w:val="en-GB"/>
        </w:rPr>
      </w:pPr>
      <w:r w:rsidRPr="00457F94">
        <w:rPr>
          <w:rFonts w:ascii="Times New Roman" w:hAnsi="Times New Roman" w:cs="Times New Roman"/>
          <w:sz w:val="24"/>
          <w:szCs w:val="24"/>
          <w:u w:val="single"/>
          <w:lang w:val="en-GB"/>
        </w:rPr>
        <w:t>References of the selected low-impact papers whose corresponding authors responded to the survey</w:t>
      </w:r>
    </w:p>
    <w:p w14:paraId="25389CDB" w14:textId="77777777" w:rsidR="00D21D6F" w:rsidRPr="00174ECE" w:rsidRDefault="00D21D6F" w:rsidP="00D21D6F">
      <w:pPr>
        <w:jc w:val="left"/>
        <w:rPr>
          <w:rFonts w:ascii="Times New Roman" w:hAnsi="Times New Roman" w:cs="Times New Roman"/>
          <w:lang w:val="en-GB"/>
        </w:rPr>
      </w:pPr>
    </w:p>
    <w:p w14:paraId="07E638FB" w14:textId="77777777" w:rsidR="00D21D6F" w:rsidRPr="00174ECE" w:rsidRDefault="00D21D6F" w:rsidP="00D21D6F">
      <w:pPr>
        <w:rPr>
          <w:rFonts w:ascii="Times New Roman" w:eastAsiaTheme="minorHAnsi" w:hAnsi="Times New Roman" w:cs="Times New Roman"/>
          <w:lang w:val="en-GB"/>
        </w:rPr>
      </w:pPr>
      <w:r w:rsidRPr="00174ECE">
        <w:rPr>
          <w:rFonts w:ascii="Times New Roman" w:eastAsiaTheme="minorHAnsi" w:hAnsi="Times New Roman" w:cs="Times New Roman"/>
          <w:lang w:val="en-GB"/>
        </w:rPr>
        <w:t xml:space="preserve">Hargitai, H. I., </w:t>
      </w:r>
      <w:proofErr w:type="spellStart"/>
      <w:r w:rsidRPr="00174ECE">
        <w:rPr>
          <w:rFonts w:ascii="Times New Roman" w:eastAsiaTheme="minorHAnsi" w:hAnsi="Times New Roman" w:cs="Times New Roman"/>
          <w:lang w:val="en-GB"/>
        </w:rPr>
        <w:t>Gulick</w:t>
      </w:r>
      <w:proofErr w:type="spellEnd"/>
      <w:r w:rsidRPr="00174ECE">
        <w:rPr>
          <w:rFonts w:ascii="Times New Roman" w:eastAsiaTheme="minorHAnsi" w:hAnsi="Times New Roman" w:cs="Times New Roman"/>
          <w:lang w:val="en-GB"/>
        </w:rPr>
        <w:t xml:space="preserve">, V. C. &amp; </w:t>
      </w:r>
      <w:proofErr w:type="spellStart"/>
      <w:r w:rsidRPr="00174ECE">
        <w:rPr>
          <w:rFonts w:ascii="Times New Roman" w:eastAsiaTheme="minorHAnsi" w:hAnsi="Times New Roman" w:cs="Times New Roman"/>
          <w:lang w:val="en-GB"/>
        </w:rPr>
        <w:t>Glines</w:t>
      </w:r>
      <w:proofErr w:type="spellEnd"/>
      <w:r w:rsidRPr="00174ECE">
        <w:rPr>
          <w:rFonts w:ascii="Times New Roman" w:eastAsiaTheme="minorHAnsi" w:hAnsi="Times New Roman" w:cs="Times New Roman"/>
          <w:lang w:val="en-GB"/>
        </w:rPr>
        <w:t xml:space="preserve">, N. H. Evolution of the </w:t>
      </w:r>
      <w:proofErr w:type="spellStart"/>
      <w:r w:rsidRPr="00174ECE">
        <w:rPr>
          <w:rFonts w:ascii="Times New Roman" w:eastAsiaTheme="minorHAnsi" w:hAnsi="Times New Roman" w:cs="Times New Roman"/>
          <w:lang w:val="en-GB"/>
        </w:rPr>
        <w:t>Navua</w:t>
      </w:r>
      <w:proofErr w:type="spellEnd"/>
      <w:r w:rsidRPr="00174ECE">
        <w:rPr>
          <w:rFonts w:ascii="Times New Roman" w:eastAsiaTheme="minorHAnsi" w:hAnsi="Times New Roman" w:cs="Times New Roman"/>
          <w:lang w:val="en-GB"/>
        </w:rPr>
        <w:t xml:space="preserve"> Valles region: Implications for Mars’ </w:t>
      </w:r>
      <w:proofErr w:type="spellStart"/>
      <w:r w:rsidRPr="00174ECE">
        <w:rPr>
          <w:rFonts w:ascii="Times New Roman" w:eastAsiaTheme="minorHAnsi" w:hAnsi="Times New Roman" w:cs="Times New Roman"/>
          <w:lang w:val="en-GB"/>
        </w:rPr>
        <w:t>paleoclimatic</w:t>
      </w:r>
      <w:proofErr w:type="spellEnd"/>
      <w:r w:rsidRPr="00174ECE">
        <w:rPr>
          <w:rFonts w:ascii="Times New Roman" w:eastAsiaTheme="minorHAnsi" w:hAnsi="Times New Roman" w:cs="Times New Roman"/>
          <w:lang w:val="en-GB"/>
        </w:rPr>
        <w:t xml:space="preserve"> history. </w:t>
      </w:r>
      <w:r w:rsidRPr="00174ECE">
        <w:rPr>
          <w:rFonts w:ascii="Times New Roman" w:eastAsiaTheme="minorHAnsi" w:hAnsi="Times New Roman" w:cs="Times New Roman"/>
          <w:i/>
          <w:iCs/>
          <w:lang w:val="en-GB"/>
        </w:rPr>
        <w:t>Icarus</w:t>
      </w:r>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330</w:t>
      </w:r>
      <w:r w:rsidRPr="00174ECE">
        <w:rPr>
          <w:rFonts w:ascii="Times New Roman" w:eastAsiaTheme="minorHAnsi" w:hAnsi="Times New Roman" w:cs="Times New Roman"/>
          <w:lang w:val="en-GB"/>
        </w:rPr>
        <w:t>, 91–102 (2019).</w:t>
      </w:r>
    </w:p>
    <w:p w14:paraId="2624AA3C" w14:textId="77777777" w:rsidR="00D21D6F" w:rsidRPr="00174ECE" w:rsidRDefault="00D21D6F" w:rsidP="00D21D6F">
      <w:pPr>
        <w:rPr>
          <w:rFonts w:ascii="Times New Roman" w:eastAsiaTheme="minorHAnsi" w:hAnsi="Times New Roman" w:cs="Times New Roman"/>
          <w:lang w:val="en-GB"/>
        </w:rPr>
      </w:pPr>
      <w:proofErr w:type="spellStart"/>
      <w:r w:rsidRPr="00174ECE">
        <w:rPr>
          <w:rFonts w:ascii="Times New Roman" w:eastAsiaTheme="minorHAnsi" w:hAnsi="Times New Roman" w:cs="Times New Roman"/>
          <w:lang w:val="en-GB"/>
        </w:rPr>
        <w:t>Carrasquillo</w:t>
      </w:r>
      <w:proofErr w:type="spellEnd"/>
      <w:r w:rsidRPr="00174ECE">
        <w:rPr>
          <w:rFonts w:ascii="Times New Roman" w:eastAsiaTheme="minorHAnsi" w:hAnsi="Times New Roman" w:cs="Times New Roman"/>
          <w:lang w:val="en-GB"/>
        </w:rPr>
        <w:t xml:space="preserve">, A. J., Cao, C., Erwin, D. H. &amp; Summons, R. E. Non-detection of C60 fullerene at two mass extinction horizons. </w:t>
      </w:r>
      <w:proofErr w:type="spellStart"/>
      <w:r w:rsidRPr="00174ECE">
        <w:rPr>
          <w:rFonts w:ascii="Times New Roman" w:eastAsiaTheme="minorHAnsi" w:hAnsi="Times New Roman" w:cs="Times New Roman"/>
          <w:i/>
          <w:iCs/>
          <w:lang w:val="en-GB"/>
        </w:rPr>
        <w:t>Geochimica</w:t>
      </w:r>
      <w:proofErr w:type="spellEnd"/>
      <w:r w:rsidRPr="00174ECE">
        <w:rPr>
          <w:rFonts w:ascii="Times New Roman" w:eastAsiaTheme="minorHAnsi" w:hAnsi="Times New Roman" w:cs="Times New Roman"/>
          <w:i/>
          <w:iCs/>
          <w:lang w:val="en-GB"/>
        </w:rPr>
        <w:t xml:space="preserve"> </w:t>
      </w:r>
      <w:proofErr w:type="gramStart"/>
      <w:r w:rsidRPr="00174ECE">
        <w:rPr>
          <w:rFonts w:ascii="Times New Roman" w:eastAsiaTheme="minorHAnsi" w:hAnsi="Times New Roman" w:cs="Times New Roman"/>
          <w:i/>
          <w:iCs/>
          <w:lang w:val="en-GB"/>
        </w:rPr>
        <w:t>et</w:t>
      </w:r>
      <w:proofErr w:type="gramEnd"/>
      <w:r w:rsidRPr="00174ECE">
        <w:rPr>
          <w:rFonts w:ascii="Times New Roman" w:eastAsiaTheme="minorHAnsi" w:hAnsi="Times New Roman" w:cs="Times New Roman"/>
          <w:i/>
          <w:iCs/>
          <w:lang w:val="en-GB"/>
        </w:rPr>
        <w:t xml:space="preserve"> </w:t>
      </w:r>
      <w:proofErr w:type="spellStart"/>
      <w:r w:rsidRPr="00174ECE">
        <w:rPr>
          <w:rFonts w:ascii="Times New Roman" w:eastAsiaTheme="minorHAnsi" w:hAnsi="Times New Roman" w:cs="Times New Roman"/>
          <w:i/>
          <w:iCs/>
          <w:lang w:val="en-GB"/>
        </w:rPr>
        <w:t>Cosmochimica</w:t>
      </w:r>
      <w:proofErr w:type="spellEnd"/>
      <w:r w:rsidRPr="00174ECE">
        <w:rPr>
          <w:rFonts w:ascii="Times New Roman" w:eastAsiaTheme="minorHAnsi" w:hAnsi="Times New Roman" w:cs="Times New Roman"/>
          <w:i/>
          <w:iCs/>
          <w:lang w:val="en-GB"/>
        </w:rPr>
        <w:t xml:space="preserve"> </w:t>
      </w:r>
      <w:proofErr w:type="spellStart"/>
      <w:r w:rsidRPr="00174ECE">
        <w:rPr>
          <w:rFonts w:ascii="Times New Roman" w:eastAsiaTheme="minorHAnsi" w:hAnsi="Times New Roman" w:cs="Times New Roman"/>
          <w:i/>
          <w:iCs/>
          <w:lang w:val="en-GB"/>
        </w:rPr>
        <w:t>Acta</w:t>
      </w:r>
      <w:proofErr w:type="spellEnd"/>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176</w:t>
      </w:r>
      <w:r w:rsidRPr="00174ECE">
        <w:rPr>
          <w:rFonts w:ascii="Times New Roman" w:eastAsiaTheme="minorHAnsi" w:hAnsi="Times New Roman" w:cs="Times New Roman"/>
          <w:lang w:val="en-GB"/>
        </w:rPr>
        <w:t>, 18–25 (2016).</w:t>
      </w:r>
    </w:p>
    <w:p w14:paraId="67A38A59" w14:textId="77777777" w:rsidR="00D21D6F" w:rsidRPr="00174ECE" w:rsidRDefault="00D21D6F" w:rsidP="00D21D6F">
      <w:pPr>
        <w:rPr>
          <w:rFonts w:ascii="Times New Roman" w:eastAsiaTheme="minorHAnsi" w:hAnsi="Times New Roman" w:cs="Times New Roman"/>
          <w:lang w:val="en-GB"/>
        </w:rPr>
      </w:pPr>
      <w:r w:rsidRPr="00174ECE">
        <w:rPr>
          <w:rFonts w:ascii="Times New Roman" w:eastAsiaTheme="minorHAnsi" w:hAnsi="Times New Roman" w:cs="Times New Roman"/>
          <w:lang w:val="en-GB"/>
        </w:rPr>
        <w:lastRenderedPageBreak/>
        <w:t xml:space="preserve">Herron, M. D., Ratcliff, W. C., Boswell, J. &amp; </w:t>
      </w:r>
      <w:proofErr w:type="spellStart"/>
      <w:r w:rsidRPr="00174ECE">
        <w:rPr>
          <w:rFonts w:ascii="Times New Roman" w:eastAsiaTheme="minorHAnsi" w:hAnsi="Times New Roman" w:cs="Times New Roman"/>
          <w:lang w:val="en-GB"/>
        </w:rPr>
        <w:t>Rosenzweig</w:t>
      </w:r>
      <w:proofErr w:type="spellEnd"/>
      <w:r w:rsidRPr="00174ECE">
        <w:rPr>
          <w:rFonts w:ascii="Times New Roman" w:eastAsiaTheme="minorHAnsi" w:hAnsi="Times New Roman" w:cs="Times New Roman"/>
          <w:lang w:val="en-GB"/>
        </w:rPr>
        <w:t xml:space="preserve">, F. Genetics of a de novo origin of undifferentiated multicellularity. </w:t>
      </w:r>
      <w:r w:rsidRPr="00174ECE">
        <w:rPr>
          <w:rFonts w:ascii="Times New Roman" w:eastAsiaTheme="minorHAnsi" w:hAnsi="Times New Roman" w:cs="Times New Roman"/>
          <w:i/>
          <w:iCs/>
          <w:lang w:val="en-GB"/>
        </w:rPr>
        <w:t>Royal Society Open Science</w:t>
      </w:r>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5</w:t>
      </w:r>
      <w:r w:rsidRPr="00174ECE">
        <w:rPr>
          <w:rFonts w:ascii="Times New Roman" w:eastAsiaTheme="minorHAnsi" w:hAnsi="Times New Roman" w:cs="Times New Roman"/>
          <w:lang w:val="en-GB"/>
        </w:rPr>
        <w:t>, 180912.</w:t>
      </w:r>
    </w:p>
    <w:p w14:paraId="07FF6E46" w14:textId="77777777" w:rsidR="00D21D6F" w:rsidRPr="00174ECE" w:rsidRDefault="00D21D6F" w:rsidP="00D21D6F">
      <w:pPr>
        <w:rPr>
          <w:rFonts w:ascii="Times New Roman" w:eastAsiaTheme="minorHAnsi" w:hAnsi="Times New Roman" w:cs="Times New Roman"/>
          <w:lang w:val="en-GB"/>
        </w:rPr>
      </w:pPr>
      <w:r w:rsidRPr="00174ECE">
        <w:rPr>
          <w:rFonts w:ascii="Times New Roman" w:eastAsiaTheme="minorHAnsi" w:hAnsi="Times New Roman" w:cs="Times New Roman"/>
          <w:lang w:val="en-GB"/>
        </w:rPr>
        <w:t xml:space="preserve">Hindshaw, R. S., Lindsay, M. R. &amp; Boyd, E. S. Diversity and abundance of microbial eukaryotes in stream sediments from Svalbard. </w:t>
      </w:r>
      <w:r w:rsidRPr="00174ECE">
        <w:rPr>
          <w:rFonts w:ascii="Times New Roman" w:eastAsiaTheme="minorHAnsi" w:hAnsi="Times New Roman" w:cs="Times New Roman"/>
          <w:i/>
          <w:iCs/>
          <w:lang w:val="en-GB"/>
        </w:rPr>
        <w:t xml:space="preserve">Polar </w:t>
      </w:r>
      <w:proofErr w:type="spellStart"/>
      <w:r w:rsidRPr="00174ECE">
        <w:rPr>
          <w:rFonts w:ascii="Times New Roman" w:eastAsiaTheme="minorHAnsi" w:hAnsi="Times New Roman" w:cs="Times New Roman"/>
          <w:i/>
          <w:iCs/>
          <w:lang w:val="en-GB"/>
        </w:rPr>
        <w:t>Biol</w:t>
      </w:r>
      <w:proofErr w:type="spellEnd"/>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40</w:t>
      </w:r>
      <w:r w:rsidRPr="00174ECE">
        <w:rPr>
          <w:rFonts w:ascii="Times New Roman" w:eastAsiaTheme="minorHAnsi" w:hAnsi="Times New Roman" w:cs="Times New Roman"/>
          <w:lang w:val="en-GB"/>
        </w:rPr>
        <w:t>, 1835–1843 (2017).</w:t>
      </w:r>
    </w:p>
    <w:p w14:paraId="6D362328" w14:textId="77777777" w:rsidR="00D21D6F" w:rsidRPr="00174ECE" w:rsidRDefault="00D21D6F" w:rsidP="00D21D6F">
      <w:pPr>
        <w:rPr>
          <w:rFonts w:ascii="Times New Roman" w:eastAsiaTheme="minorHAnsi" w:hAnsi="Times New Roman" w:cs="Times New Roman"/>
          <w:lang w:val="en-GB"/>
        </w:rPr>
      </w:pPr>
      <w:r w:rsidRPr="00174ECE">
        <w:rPr>
          <w:rFonts w:ascii="Times New Roman" w:eastAsiaTheme="minorHAnsi" w:hAnsi="Times New Roman" w:cs="Times New Roman"/>
          <w:lang w:val="en-GB"/>
        </w:rPr>
        <w:t xml:space="preserve">Lie, L., </w:t>
      </w:r>
      <w:proofErr w:type="spellStart"/>
      <w:r w:rsidRPr="00174ECE">
        <w:rPr>
          <w:rFonts w:ascii="Times New Roman" w:eastAsiaTheme="minorHAnsi" w:hAnsi="Times New Roman" w:cs="Times New Roman"/>
          <w:lang w:val="en-GB"/>
        </w:rPr>
        <w:t>Biliya</w:t>
      </w:r>
      <w:proofErr w:type="spellEnd"/>
      <w:r w:rsidRPr="00174ECE">
        <w:rPr>
          <w:rFonts w:ascii="Times New Roman" w:eastAsiaTheme="minorHAnsi" w:hAnsi="Times New Roman" w:cs="Times New Roman"/>
          <w:lang w:val="en-GB"/>
        </w:rPr>
        <w:t xml:space="preserve">, S., </w:t>
      </w:r>
      <w:proofErr w:type="spellStart"/>
      <w:r w:rsidRPr="00174ECE">
        <w:rPr>
          <w:rFonts w:ascii="Times New Roman" w:eastAsiaTheme="minorHAnsi" w:hAnsi="Times New Roman" w:cs="Times New Roman"/>
          <w:lang w:val="en-GB"/>
        </w:rPr>
        <w:t>Vannberg</w:t>
      </w:r>
      <w:proofErr w:type="spellEnd"/>
      <w:r w:rsidRPr="00174ECE">
        <w:rPr>
          <w:rFonts w:ascii="Times New Roman" w:eastAsiaTheme="minorHAnsi" w:hAnsi="Times New Roman" w:cs="Times New Roman"/>
          <w:lang w:val="en-GB"/>
        </w:rPr>
        <w:t xml:space="preserve">, F. &amp; Wartell, R. M. Ligation of RNA Oligomers by the </w:t>
      </w:r>
      <w:proofErr w:type="spellStart"/>
      <w:r w:rsidRPr="00174ECE">
        <w:rPr>
          <w:rFonts w:ascii="Times New Roman" w:eastAsiaTheme="minorHAnsi" w:hAnsi="Times New Roman" w:cs="Times New Roman"/>
          <w:lang w:val="en-GB"/>
        </w:rPr>
        <w:t>Schistosoma</w:t>
      </w:r>
      <w:proofErr w:type="spellEnd"/>
      <w:r w:rsidRPr="00174ECE">
        <w:rPr>
          <w:rFonts w:ascii="Times New Roman" w:eastAsiaTheme="minorHAnsi" w:hAnsi="Times New Roman" w:cs="Times New Roman"/>
          <w:lang w:val="en-GB"/>
        </w:rPr>
        <w:t xml:space="preserve"> </w:t>
      </w:r>
      <w:proofErr w:type="spellStart"/>
      <w:r w:rsidRPr="00174ECE">
        <w:rPr>
          <w:rFonts w:ascii="Times New Roman" w:eastAsiaTheme="minorHAnsi" w:hAnsi="Times New Roman" w:cs="Times New Roman"/>
          <w:lang w:val="en-GB"/>
        </w:rPr>
        <w:t>mansoni</w:t>
      </w:r>
      <w:proofErr w:type="spellEnd"/>
      <w:r w:rsidRPr="00174ECE">
        <w:rPr>
          <w:rFonts w:ascii="Times New Roman" w:eastAsiaTheme="minorHAnsi" w:hAnsi="Times New Roman" w:cs="Times New Roman"/>
          <w:lang w:val="en-GB"/>
        </w:rPr>
        <w:t xml:space="preserve"> Hammerhead Ribozyme in Frozen Solution. </w:t>
      </w:r>
      <w:r w:rsidRPr="00174ECE">
        <w:rPr>
          <w:rFonts w:ascii="Times New Roman" w:eastAsiaTheme="minorHAnsi" w:hAnsi="Times New Roman" w:cs="Times New Roman"/>
          <w:i/>
          <w:iCs/>
          <w:lang w:val="en-GB"/>
        </w:rPr>
        <w:t xml:space="preserve">J </w:t>
      </w:r>
      <w:proofErr w:type="spellStart"/>
      <w:r w:rsidRPr="00174ECE">
        <w:rPr>
          <w:rFonts w:ascii="Times New Roman" w:eastAsiaTheme="minorHAnsi" w:hAnsi="Times New Roman" w:cs="Times New Roman"/>
          <w:i/>
          <w:iCs/>
          <w:lang w:val="en-GB"/>
        </w:rPr>
        <w:t>Mol</w:t>
      </w:r>
      <w:proofErr w:type="spellEnd"/>
      <w:r w:rsidRPr="00174ECE">
        <w:rPr>
          <w:rFonts w:ascii="Times New Roman" w:eastAsiaTheme="minorHAnsi" w:hAnsi="Times New Roman" w:cs="Times New Roman"/>
          <w:i/>
          <w:iCs/>
          <w:lang w:val="en-GB"/>
        </w:rPr>
        <w:t xml:space="preserve"> </w:t>
      </w:r>
      <w:proofErr w:type="spellStart"/>
      <w:r w:rsidRPr="00174ECE">
        <w:rPr>
          <w:rFonts w:ascii="Times New Roman" w:eastAsiaTheme="minorHAnsi" w:hAnsi="Times New Roman" w:cs="Times New Roman"/>
          <w:i/>
          <w:iCs/>
          <w:lang w:val="en-GB"/>
        </w:rPr>
        <w:t>Evol</w:t>
      </w:r>
      <w:proofErr w:type="spellEnd"/>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82</w:t>
      </w:r>
      <w:r w:rsidRPr="00174ECE">
        <w:rPr>
          <w:rFonts w:ascii="Times New Roman" w:eastAsiaTheme="minorHAnsi" w:hAnsi="Times New Roman" w:cs="Times New Roman"/>
          <w:lang w:val="en-GB"/>
        </w:rPr>
        <w:t>, 81–92 (2016).</w:t>
      </w:r>
    </w:p>
    <w:p w14:paraId="50EFAA6B" w14:textId="77777777" w:rsidR="00D21D6F" w:rsidRPr="00174ECE" w:rsidRDefault="00D21D6F" w:rsidP="00D21D6F">
      <w:pPr>
        <w:rPr>
          <w:rFonts w:ascii="Times New Roman" w:eastAsiaTheme="minorHAnsi" w:hAnsi="Times New Roman" w:cs="Times New Roman"/>
          <w:lang w:val="en-GB"/>
        </w:rPr>
      </w:pPr>
      <w:r w:rsidRPr="00174ECE">
        <w:rPr>
          <w:rFonts w:ascii="Times New Roman" w:eastAsiaTheme="minorHAnsi" w:hAnsi="Times New Roman" w:cs="Times New Roman"/>
          <w:lang w:val="en-GB"/>
        </w:rPr>
        <w:t xml:space="preserve">Sobron, P. </w:t>
      </w:r>
      <w:r w:rsidRPr="00174ECE">
        <w:rPr>
          <w:rFonts w:ascii="Times New Roman" w:eastAsiaTheme="minorHAnsi" w:hAnsi="Times New Roman" w:cs="Times New Roman"/>
          <w:i/>
          <w:iCs/>
          <w:lang w:val="en-GB"/>
        </w:rPr>
        <w:t>et al.</w:t>
      </w:r>
      <w:r w:rsidRPr="00174ECE">
        <w:rPr>
          <w:rFonts w:ascii="Times New Roman" w:eastAsiaTheme="minorHAnsi" w:hAnsi="Times New Roman" w:cs="Times New Roman"/>
          <w:lang w:val="en-GB"/>
        </w:rPr>
        <w:t xml:space="preserve"> </w:t>
      </w:r>
      <w:proofErr w:type="spellStart"/>
      <w:r w:rsidRPr="00174ECE">
        <w:rPr>
          <w:rFonts w:ascii="Times New Roman" w:eastAsiaTheme="minorHAnsi" w:hAnsi="Times New Roman" w:cs="Times New Roman"/>
          <w:lang w:val="en-GB"/>
        </w:rPr>
        <w:t>Dalangtan</w:t>
      </w:r>
      <w:proofErr w:type="spellEnd"/>
      <w:r w:rsidRPr="00174ECE">
        <w:rPr>
          <w:rFonts w:ascii="Times New Roman" w:eastAsiaTheme="minorHAnsi" w:hAnsi="Times New Roman" w:cs="Times New Roman"/>
          <w:lang w:val="en-GB"/>
        </w:rPr>
        <w:t xml:space="preserve"> Saline Playa in a </w:t>
      </w:r>
      <w:proofErr w:type="spellStart"/>
      <w:r w:rsidRPr="00174ECE">
        <w:rPr>
          <w:rFonts w:ascii="Times New Roman" w:eastAsiaTheme="minorHAnsi" w:hAnsi="Times New Roman" w:cs="Times New Roman"/>
          <w:lang w:val="en-GB"/>
        </w:rPr>
        <w:t>Hyperarid</w:t>
      </w:r>
      <w:proofErr w:type="spellEnd"/>
      <w:r w:rsidRPr="00174ECE">
        <w:rPr>
          <w:rFonts w:ascii="Times New Roman" w:eastAsiaTheme="minorHAnsi" w:hAnsi="Times New Roman" w:cs="Times New Roman"/>
          <w:lang w:val="en-GB"/>
        </w:rPr>
        <w:t xml:space="preserve"> Region of Tibet Plateau: III. Correlated Multiscale Surface Mineralogy and Geochemistry Survey. </w:t>
      </w:r>
      <w:r w:rsidRPr="00174ECE">
        <w:rPr>
          <w:rFonts w:ascii="Times New Roman" w:eastAsiaTheme="minorHAnsi" w:hAnsi="Times New Roman" w:cs="Times New Roman"/>
          <w:i/>
          <w:iCs/>
          <w:lang w:val="en-GB"/>
        </w:rPr>
        <w:t>Astrobiology</w:t>
      </w:r>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18</w:t>
      </w:r>
      <w:r w:rsidRPr="00174ECE">
        <w:rPr>
          <w:rFonts w:ascii="Times New Roman" w:eastAsiaTheme="minorHAnsi" w:hAnsi="Times New Roman" w:cs="Times New Roman"/>
          <w:lang w:val="en-GB"/>
        </w:rPr>
        <w:t>, 1277–1304 (2018).</w:t>
      </w:r>
    </w:p>
    <w:p w14:paraId="1569B280" w14:textId="77777777" w:rsidR="00D21D6F" w:rsidRPr="00174ECE" w:rsidRDefault="00D21D6F" w:rsidP="00D21D6F">
      <w:pPr>
        <w:rPr>
          <w:rFonts w:ascii="Times New Roman" w:eastAsiaTheme="minorHAnsi" w:hAnsi="Times New Roman" w:cs="Times New Roman"/>
          <w:lang w:val="en-GB"/>
        </w:rPr>
      </w:pPr>
      <w:proofErr w:type="spellStart"/>
      <w:r w:rsidRPr="00174ECE">
        <w:rPr>
          <w:rFonts w:ascii="Times New Roman" w:hAnsi="Times New Roman" w:cs="Times New Roman"/>
          <w:lang w:val="en-GB"/>
        </w:rPr>
        <w:t>Wilpiszeski</w:t>
      </w:r>
      <w:proofErr w:type="spellEnd"/>
      <w:r w:rsidRPr="00174ECE">
        <w:rPr>
          <w:rFonts w:ascii="Times New Roman" w:hAnsi="Times New Roman" w:cs="Times New Roman"/>
          <w:lang w:val="en-GB"/>
        </w:rPr>
        <w:t xml:space="preserve">, R. L., Zhang, Z. &amp; House, C. H. Biogeography of thermophiles and predominance of </w:t>
      </w:r>
      <w:proofErr w:type="spellStart"/>
      <w:r w:rsidRPr="00174ECE">
        <w:rPr>
          <w:rFonts w:ascii="Times New Roman" w:hAnsi="Times New Roman" w:cs="Times New Roman"/>
          <w:lang w:val="en-GB"/>
        </w:rPr>
        <w:t>Thermus</w:t>
      </w:r>
      <w:proofErr w:type="spellEnd"/>
      <w:r w:rsidRPr="00174ECE">
        <w:rPr>
          <w:rFonts w:ascii="Times New Roman" w:hAnsi="Times New Roman" w:cs="Times New Roman"/>
          <w:lang w:val="en-GB"/>
        </w:rPr>
        <w:t xml:space="preserve"> </w:t>
      </w:r>
      <w:proofErr w:type="spellStart"/>
      <w:r w:rsidRPr="00174ECE">
        <w:rPr>
          <w:rFonts w:ascii="Times New Roman" w:hAnsi="Times New Roman" w:cs="Times New Roman"/>
          <w:lang w:val="en-GB"/>
        </w:rPr>
        <w:t>scotoductus</w:t>
      </w:r>
      <w:proofErr w:type="spellEnd"/>
      <w:r w:rsidRPr="00174ECE">
        <w:rPr>
          <w:rFonts w:ascii="Times New Roman" w:hAnsi="Times New Roman" w:cs="Times New Roman"/>
          <w:lang w:val="en-GB"/>
        </w:rPr>
        <w:t xml:space="preserve"> in domestic water heaters. </w:t>
      </w:r>
      <w:r w:rsidRPr="00174ECE">
        <w:rPr>
          <w:rFonts w:ascii="Times New Roman" w:hAnsi="Times New Roman" w:cs="Times New Roman"/>
          <w:i/>
          <w:iCs/>
          <w:lang w:val="en-GB"/>
        </w:rPr>
        <w:t>Extremophiles</w:t>
      </w:r>
      <w:r w:rsidRPr="00174ECE">
        <w:rPr>
          <w:rFonts w:ascii="Times New Roman" w:hAnsi="Times New Roman" w:cs="Times New Roman"/>
          <w:lang w:val="en-GB"/>
        </w:rPr>
        <w:t xml:space="preserve"> </w:t>
      </w:r>
      <w:r w:rsidRPr="00174ECE">
        <w:rPr>
          <w:rFonts w:ascii="Times New Roman" w:hAnsi="Times New Roman" w:cs="Times New Roman"/>
          <w:b/>
          <w:bCs/>
          <w:lang w:val="en-GB"/>
        </w:rPr>
        <w:t>23</w:t>
      </w:r>
      <w:r w:rsidRPr="00174ECE">
        <w:rPr>
          <w:rFonts w:ascii="Times New Roman" w:hAnsi="Times New Roman" w:cs="Times New Roman"/>
          <w:lang w:val="en-GB"/>
        </w:rPr>
        <w:t>, 119–132 (2019).</w:t>
      </w:r>
    </w:p>
    <w:p w14:paraId="12F193FF" w14:textId="77777777" w:rsidR="00D21D6F" w:rsidRPr="00174ECE" w:rsidRDefault="00D21D6F" w:rsidP="00D21D6F">
      <w:pPr>
        <w:rPr>
          <w:rFonts w:ascii="Times New Roman" w:eastAsiaTheme="minorHAnsi" w:hAnsi="Times New Roman" w:cs="Times New Roman"/>
          <w:lang w:val="en-GB"/>
        </w:rPr>
      </w:pPr>
      <w:proofErr w:type="spellStart"/>
      <w:r w:rsidRPr="00174ECE">
        <w:rPr>
          <w:rFonts w:ascii="Times New Roman" w:eastAsiaTheme="minorHAnsi" w:hAnsi="Times New Roman" w:cs="Times New Roman"/>
          <w:lang w:val="en-GB"/>
        </w:rPr>
        <w:t>Xiong</w:t>
      </w:r>
      <w:proofErr w:type="spellEnd"/>
      <w:r w:rsidRPr="00174ECE">
        <w:rPr>
          <w:rFonts w:ascii="Times New Roman" w:eastAsiaTheme="minorHAnsi" w:hAnsi="Times New Roman" w:cs="Times New Roman"/>
          <w:lang w:val="en-GB"/>
        </w:rPr>
        <w:t xml:space="preserve">, M. Y., </w:t>
      </w:r>
      <w:proofErr w:type="spellStart"/>
      <w:r w:rsidRPr="00174ECE">
        <w:rPr>
          <w:rFonts w:ascii="Times New Roman" w:eastAsiaTheme="minorHAnsi" w:hAnsi="Times New Roman" w:cs="Times New Roman"/>
          <w:lang w:val="en-GB"/>
        </w:rPr>
        <w:t>Shelobolina</w:t>
      </w:r>
      <w:proofErr w:type="spellEnd"/>
      <w:r w:rsidRPr="00174ECE">
        <w:rPr>
          <w:rFonts w:ascii="Times New Roman" w:eastAsiaTheme="minorHAnsi" w:hAnsi="Times New Roman" w:cs="Times New Roman"/>
          <w:lang w:val="en-GB"/>
        </w:rPr>
        <w:t xml:space="preserve">, E. S. &amp; Roden, E. E. Potential for Microbial Oxidation of Ferrous Iron in Basaltic Glass. </w:t>
      </w:r>
      <w:r w:rsidRPr="00174ECE">
        <w:rPr>
          <w:rFonts w:ascii="Times New Roman" w:eastAsiaTheme="minorHAnsi" w:hAnsi="Times New Roman" w:cs="Times New Roman"/>
          <w:i/>
          <w:iCs/>
          <w:lang w:val="en-GB"/>
        </w:rPr>
        <w:t>Astrobiology</w:t>
      </w:r>
      <w:r w:rsidRPr="00174ECE">
        <w:rPr>
          <w:rFonts w:ascii="Times New Roman" w:eastAsiaTheme="minorHAnsi" w:hAnsi="Times New Roman" w:cs="Times New Roman"/>
          <w:lang w:val="en-GB"/>
        </w:rPr>
        <w:t xml:space="preserve"> </w:t>
      </w:r>
      <w:r w:rsidRPr="00174ECE">
        <w:rPr>
          <w:rFonts w:ascii="Times New Roman" w:eastAsiaTheme="minorHAnsi" w:hAnsi="Times New Roman" w:cs="Times New Roman"/>
          <w:b/>
          <w:bCs/>
          <w:lang w:val="en-GB"/>
        </w:rPr>
        <w:t>15</w:t>
      </w:r>
      <w:r w:rsidRPr="00174ECE">
        <w:rPr>
          <w:rFonts w:ascii="Times New Roman" w:eastAsiaTheme="minorHAnsi" w:hAnsi="Times New Roman" w:cs="Times New Roman"/>
          <w:lang w:val="en-GB"/>
        </w:rPr>
        <w:t>, 331–340 (2015).</w:t>
      </w:r>
    </w:p>
    <w:p w14:paraId="4E4777ED" w14:textId="05A191D0" w:rsidR="00D21D6F" w:rsidRPr="00174ECE" w:rsidRDefault="00D21D6F" w:rsidP="006D6D55">
      <w:pPr>
        <w:pStyle w:val="Titre1"/>
        <w:rPr>
          <w:lang w:val="en-GB"/>
        </w:rPr>
      </w:pPr>
      <w:bookmarkStart w:id="8" w:name="_GoBack"/>
      <w:bookmarkEnd w:id="8"/>
      <w:r w:rsidRPr="00174ECE">
        <w:rPr>
          <w:lang w:val="en-GB"/>
        </w:rPr>
        <w:t>Figures S1</w:t>
      </w:r>
      <w:r w:rsidR="0069032E">
        <w:rPr>
          <w:lang w:val="en-GB"/>
        </w:rPr>
        <w:t>,</w:t>
      </w:r>
      <w:r w:rsidRPr="00174ECE">
        <w:rPr>
          <w:lang w:val="en-GB"/>
        </w:rPr>
        <w:t xml:space="preserve"> S2</w:t>
      </w:r>
      <w:r w:rsidR="0069032E">
        <w:rPr>
          <w:lang w:val="en-GB"/>
        </w:rPr>
        <w:t xml:space="preserve"> and S3</w:t>
      </w:r>
    </w:p>
    <w:p w14:paraId="704F59F0" w14:textId="77777777" w:rsidR="000B346D" w:rsidRDefault="000B346D" w:rsidP="00D21D6F">
      <w:pPr>
        <w:rPr>
          <w:rFonts w:ascii="Times New Roman" w:hAnsi="Times New Roman" w:cs="Times New Roman"/>
          <w:lang w:val="en-GB"/>
        </w:rPr>
      </w:pPr>
    </w:p>
    <w:p w14:paraId="6863C329" w14:textId="77777777" w:rsidR="000B346D" w:rsidRDefault="000B346D" w:rsidP="00D21D6F">
      <w:pPr>
        <w:rPr>
          <w:rFonts w:ascii="Times New Roman" w:hAnsi="Times New Roman" w:cs="Times New Roman"/>
          <w:lang w:val="en-GB"/>
        </w:rPr>
      </w:pPr>
    </w:p>
    <w:p w14:paraId="62DC7C1B" w14:textId="2009FC7E" w:rsidR="000B346D" w:rsidRDefault="002B17AB" w:rsidP="002B17AB">
      <w:pPr>
        <w:jc w:val="center"/>
        <w:rPr>
          <w:rFonts w:ascii="Times New Roman" w:hAnsi="Times New Roman" w:cs="Times New Roman"/>
          <w:lang w:val="en-GB"/>
        </w:rPr>
      </w:pPr>
      <w:r>
        <w:rPr>
          <w:noProof/>
          <w:lang w:eastAsia="fr-FR"/>
        </w:rPr>
        <w:drawing>
          <wp:inline distT="0" distB="0" distL="0" distR="0" wp14:anchorId="3A283D6C" wp14:editId="67FA8D64">
            <wp:extent cx="4199178" cy="2260206"/>
            <wp:effectExtent l="0" t="0" r="0" b="0"/>
            <wp:docPr id="552900087"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00087" name="Picture 1" descr="A picture containing text, screenshot, diagram, font&#10;&#10;Description automatically generated"/>
                    <pic:cNvPicPr/>
                  </pic:nvPicPr>
                  <pic:blipFill>
                    <a:blip r:embed="rId7"/>
                    <a:stretch>
                      <a:fillRect/>
                    </a:stretch>
                  </pic:blipFill>
                  <pic:spPr>
                    <a:xfrm>
                      <a:off x="0" y="0"/>
                      <a:ext cx="4225021" cy="2274116"/>
                    </a:xfrm>
                    <a:prstGeom prst="rect">
                      <a:avLst/>
                    </a:prstGeom>
                  </pic:spPr>
                </pic:pic>
              </a:graphicData>
            </a:graphic>
          </wp:inline>
        </w:drawing>
      </w:r>
    </w:p>
    <w:p w14:paraId="57A629BF" w14:textId="77777777" w:rsidR="007C022B" w:rsidRPr="007C022B" w:rsidRDefault="000B346D" w:rsidP="007C022B">
      <w:pPr>
        <w:rPr>
          <w:rFonts w:ascii="Calibri" w:eastAsia="Calibri" w:hAnsi="Calibri" w:cs="Calibri"/>
          <w:lang w:val="en-GB" w:eastAsia="en-GB"/>
        </w:rPr>
      </w:pPr>
      <w:r w:rsidRPr="00A70ABD">
        <w:rPr>
          <w:rFonts w:ascii="Times New Roman" w:hAnsi="Times New Roman" w:cs="Times New Roman"/>
          <w:b/>
          <w:bCs/>
          <w:sz w:val="24"/>
          <w:szCs w:val="24"/>
          <w:lang w:val="en-GB"/>
        </w:rPr>
        <w:t xml:space="preserve">Figure S1. </w:t>
      </w:r>
      <w:r w:rsidR="007C022B" w:rsidRPr="00A70ABD">
        <w:rPr>
          <w:rFonts w:ascii="Times New Roman" w:eastAsia="Times New Roman" w:hAnsi="Times New Roman" w:cs="Times New Roman"/>
          <w:b/>
          <w:sz w:val="24"/>
          <w:szCs w:val="24"/>
          <w:lang w:val="en-GB" w:eastAsia="en-GB"/>
        </w:rPr>
        <w:t>A.</w:t>
      </w:r>
      <w:r w:rsidR="007C022B" w:rsidRPr="007C022B">
        <w:rPr>
          <w:rFonts w:ascii="Times New Roman" w:eastAsia="Times New Roman" w:hAnsi="Times New Roman" w:cs="Times New Roman"/>
          <w:b/>
          <w:sz w:val="24"/>
          <w:szCs w:val="24"/>
          <w:lang w:val="en-GB" w:eastAsia="en-GB"/>
        </w:rPr>
        <w:t xml:space="preserve"> Distribution of risk assessment among high-impact NAI-funded papers</w:t>
      </w:r>
      <w:r w:rsidR="007C022B" w:rsidRPr="007C022B">
        <w:rPr>
          <w:rFonts w:ascii="Times New Roman" w:eastAsia="Times New Roman" w:hAnsi="Times New Roman" w:cs="Times New Roman"/>
          <w:sz w:val="24"/>
          <w:szCs w:val="24"/>
          <w:lang w:val="en-GB" w:eastAsia="en-GB"/>
        </w:rPr>
        <w:t xml:space="preserve">. Graph showing the proportion of high-impact NAI-funded papers the authors contacted considered to be from low, medium, or high-risk research. This sample is a subset of the sample displayed in Figure 1.A. </w:t>
      </w:r>
      <w:r w:rsidR="007C022B" w:rsidRPr="007C022B">
        <w:rPr>
          <w:rFonts w:ascii="Times New Roman" w:eastAsia="Times New Roman" w:hAnsi="Times New Roman" w:cs="Times New Roman"/>
          <w:b/>
          <w:sz w:val="24"/>
          <w:szCs w:val="24"/>
          <w:lang w:val="en-GB" w:eastAsia="en-GB"/>
        </w:rPr>
        <w:t>B. Distribution of risk assessment among low-impact NAI-funded papers</w:t>
      </w:r>
      <w:r w:rsidR="007C022B" w:rsidRPr="007C022B">
        <w:rPr>
          <w:rFonts w:ascii="Times New Roman" w:eastAsia="Times New Roman" w:hAnsi="Times New Roman" w:cs="Times New Roman"/>
          <w:sz w:val="24"/>
          <w:szCs w:val="24"/>
          <w:lang w:val="en-GB" w:eastAsia="en-GB"/>
        </w:rPr>
        <w:t>. Graph showing the proportion of low-impact NAI-funded papers the authors contacted considered to be from low, medium, or high-risk research. This sample comes from another survey than the one that led to Figure 1.</w:t>
      </w:r>
    </w:p>
    <w:p w14:paraId="5F88411A" w14:textId="1C9C571C" w:rsidR="000B346D" w:rsidRPr="000B346D" w:rsidRDefault="000B346D" w:rsidP="00D21D6F">
      <w:pPr>
        <w:rPr>
          <w:rFonts w:ascii="Times New Roman" w:hAnsi="Times New Roman" w:cs="Times New Roman"/>
          <w:b/>
          <w:bCs/>
          <w:lang w:val="en-GB"/>
        </w:rPr>
      </w:pPr>
    </w:p>
    <w:p w14:paraId="2D53EC2B" w14:textId="77777777" w:rsidR="00D21D6F" w:rsidRPr="00174ECE" w:rsidRDefault="00D21D6F" w:rsidP="00D21D6F">
      <w:pPr>
        <w:jc w:val="center"/>
        <w:rPr>
          <w:rFonts w:ascii="Times New Roman" w:hAnsi="Times New Roman" w:cs="Times New Roman"/>
          <w:lang w:val="en-GB"/>
        </w:rPr>
      </w:pPr>
      <w:r w:rsidRPr="00174ECE">
        <w:rPr>
          <w:rFonts w:ascii="Times New Roman" w:hAnsi="Times New Roman" w:cs="Times New Roman"/>
          <w:noProof/>
          <w:lang w:eastAsia="fr-FR"/>
        </w:rPr>
        <w:lastRenderedPageBreak/>
        <w:drawing>
          <wp:inline distT="0" distB="0" distL="0" distR="0" wp14:anchorId="524193DC" wp14:editId="38D252D6">
            <wp:extent cx="4183815" cy="2552921"/>
            <wp:effectExtent l="0" t="0" r="0" b="0"/>
            <wp:docPr id="38" name="Picture 3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b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429" cy="2557567"/>
                    </a:xfrm>
                    <a:prstGeom prst="rect">
                      <a:avLst/>
                    </a:prstGeom>
                    <a:noFill/>
                  </pic:spPr>
                </pic:pic>
              </a:graphicData>
            </a:graphic>
          </wp:inline>
        </w:drawing>
      </w:r>
    </w:p>
    <w:p w14:paraId="0797FFD2" w14:textId="2F8B7222" w:rsidR="00D21D6F" w:rsidRPr="00457F94" w:rsidRDefault="00D21D6F" w:rsidP="00D21D6F">
      <w:pPr>
        <w:jc w:val="left"/>
        <w:rPr>
          <w:rFonts w:ascii="Times New Roman" w:hAnsi="Times New Roman" w:cs="Times New Roman"/>
          <w:sz w:val="24"/>
          <w:szCs w:val="24"/>
          <w:lang w:val="en-GB"/>
        </w:rPr>
      </w:pPr>
      <w:r w:rsidRPr="00457F94">
        <w:rPr>
          <w:rFonts w:ascii="Times New Roman" w:hAnsi="Times New Roman" w:cs="Times New Roman"/>
          <w:b/>
          <w:bCs/>
          <w:sz w:val="24"/>
          <w:szCs w:val="24"/>
          <w:lang w:val="en-GB"/>
        </w:rPr>
        <w:t>Figure S</w:t>
      </w:r>
      <w:r w:rsidR="007C4E12">
        <w:rPr>
          <w:rFonts w:ascii="Times New Roman" w:hAnsi="Times New Roman" w:cs="Times New Roman"/>
          <w:b/>
          <w:bCs/>
          <w:sz w:val="24"/>
          <w:szCs w:val="24"/>
          <w:lang w:val="en-GB"/>
        </w:rPr>
        <w:t>2</w:t>
      </w:r>
      <w:r w:rsidRPr="00457F94">
        <w:rPr>
          <w:rFonts w:ascii="Times New Roman" w:hAnsi="Times New Roman" w:cs="Times New Roman"/>
          <w:b/>
          <w:bCs/>
          <w:sz w:val="24"/>
          <w:szCs w:val="24"/>
          <w:lang w:val="en-GB"/>
        </w:rPr>
        <w:t>. Proportion of papers with surprising results per risk category</w:t>
      </w:r>
      <w:r w:rsidRPr="00457F94">
        <w:rPr>
          <w:rFonts w:ascii="Times New Roman" w:hAnsi="Times New Roman" w:cs="Times New Roman"/>
          <w:sz w:val="24"/>
          <w:szCs w:val="24"/>
          <w:lang w:val="en-GB"/>
        </w:rPr>
        <w:t xml:space="preserve">. Even though risk and paper are positively associated in the sample, the differences are not significant. The chi-square statistic </w:t>
      </w:r>
      <w:proofErr w:type="gramStart"/>
      <w:r w:rsidRPr="00457F94">
        <w:rPr>
          <w:rFonts w:ascii="Times New Roman" w:hAnsi="Times New Roman" w:cs="Times New Roman"/>
          <w:sz w:val="24"/>
          <w:szCs w:val="24"/>
          <w:lang w:val="en-GB"/>
        </w:rPr>
        <w:t>is calculated</w:t>
      </w:r>
      <w:proofErr w:type="gramEnd"/>
      <w:r w:rsidRPr="00457F94">
        <w:rPr>
          <w:rFonts w:ascii="Times New Roman" w:hAnsi="Times New Roman" w:cs="Times New Roman"/>
          <w:sz w:val="24"/>
          <w:szCs w:val="24"/>
          <w:lang w:val="en-GB"/>
        </w:rPr>
        <w:t xml:space="preserve"> as 1.524 and the p-value as 0.467.</w:t>
      </w:r>
    </w:p>
    <w:p w14:paraId="6D3DD8BA" w14:textId="77777777" w:rsidR="00D21D6F" w:rsidRPr="00174ECE" w:rsidRDefault="00D21D6F" w:rsidP="00D21D6F">
      <w:pPr>
        <w:rPr>
          <w:rFonts w:ascii="Times New Roman" w:hAnsi="Times New Roman" w:cs="Times New Roman"/>
          <w:lang w:val="en-GB"/>
        </w:rPr>
      </w:pPr>
    </w:p>
    <w:p w14:paraId="78B055AC" w14:textId="77777777" w:rsidR="00D21D6F" w:rsidRPr="00174ECE" w:rsidRDefault="00D21D6F" w:rsidP="00D21D6F">
      <w:pPr>
        <w:jc w:val="center"/>
        <w:rPr>
          <w:rFonts w:ascii="Times New Roman" w:hAnsi="Times New Roman" w:cs="Times New Roman"/>
          <w:lang w:val="en-GB"/>
        </w:rPr>
      </w:pPr>
      <w:r w:rsidRPr="00174ECE">
        <w:rPr>
          <w:rFonts w:ascii="Times New Roman" w:hAnsi="Times New Roman" w:cs="Times New Roman"/>
          <w:noProof/>
          <w:lang w:eastAsia="fr-FR"/>
        </w:rPr>
        <w:drawing>
          <wp:inline distT="0" distB="0" distL="0" distR="0" wp14:anchorId="77C0B581" wp14:editId="370006EE">
            <wp:extent cx="3926205" cy="2914015"/>
            <wp:effectExtent l="0" t="0" r="0" b="0"/>
            <wp:docPr id="39" name="Picture 3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ox and whisk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6205" cy="2914015"/>
                    </a:xfrm>
                    <a:prstGeom prst="rect">
                      <a:avLst/>
                    </a:prstGeom>
                    <a:noFill/>
                  </pic:spPr>
                </pic:pic>
              </a:graphicData>
            </a:graphic>
          </wp:inline>
        </w:drawing>
      </w:r>
    </w:p>
    <w:p w14:paraId="1FD39C4D" w14:textId="77777777" w:rsidR="00D21D6F" w:rsidRPr="00174ECE" w:rsidRDefault="00D21D6F" w:rsidP="00D21D6F">
      <w:pPr>
        <w:rPr>
          <w:rFonts w:ascii="Times New Roman" w:hAnsi="Times New Roman" w:cs="Times New Roman"/>
          <w:lang w:val="en-GB"/>
        </w:rPr>
      </w:pPr>
    </w:p>
    <w:p w14:paraId="141FF058" w14:textId="792CC1F5" w:rsidR="00D21D6F" w:rsidRPr="00457F94" w:rsidRDefault="00D21D6F" w:rsidP="00D21D6F">
      <w:pPr>
        <w:jc w:val="left"/>
        <w:rPr>
          <w:rFonts w:ascii="Times New Roman" w:hAnsi="Times New Roman" w:cs="Times New Roman"/>
          <w:sz w:val="24"/>
          <w:szCs w:val="24"/>
          <w:lang w:val="en-GB"/>
        </w:rPr>
      </w:pPr>
      <w:r w:rsidRPr="00457F94">
        <w:rPr>
          <w:rFonts w:ascii="Times New Roman" w:hAnsi="Times New Roman" w:cs="Times New Roman"/>
          <w:b/>
          <w:bCs/>
          <w:sz w:val="24"/>
          <w:szCs w:val="24"/>
          <w:lang w:val="en-GB"/>
        </w:rPr>
        <w:t>Figure S</w:t>
      </w:r>
      <w:r w:rsidR="007C4E12">
        <w:rPr>
          <w:rFonts w:ascii="Times New Roman" w:hAnsi="Times New Roman" w:cs="Times New Roman"/>
          <w:b/>
          <w:bCs/>
          <w:sz w:val="24"/>
          <w:szCs w:val="24"/>
          <w:lang w:val="en-GB"/>
        </w:rPr>
        <w:t>3</w:t>
      </w:r>
      <w:r w:rsidRPr="00457F94">
        <w:rPr>
          <w:rFonts w:ascii="Times New Roman" w:hAnsi="Times New Roman" w:cs="Times New Roman"/>
          <w:b/>
          <w:bCs/>
          <w:sz w:val="24"/>
          <w:szCs w:val="24"/>
          <w:lang w:val="en-GB"/>
        </w:rPr>
        <w:t>. Average impact of papers with surprising and unsurprising result</w:t>
      </w:r>
      <w:r w:rsidRPr="00457F94">
        <w:rPr>
          <w:rFonts w:ascii="Times New Roman" w:hAnsi="Times New Roman" w:cs="Times New Roman"/>
          <w:sz w:val="24"/>
          <w:szCs w:val="24"/>
          <w:lang w:val="en-GB"/>
        </w:rPr>
        <w:t xml:space="preserve">. Even though papers containing surprising results are on average more impactful than the ones containing unsurprising ones in the sample, the difference is not significant. The T score </w:t>
      </w:r>
      <w:proofErr w:type="gramStart"/>
      <w:r w:rsidRPr="00457F94">
        <w:rPr>
          <w:rFonts w:ascii="Times New Roman" w:hAnsi="Times New Roman" w:cs="Times New Roman"/>
          <w:sz w:val="24"/>
          <w:szCs w:val="24"/>
          <w:lang w:val="en-GB"/>
        </w:rPr>
        <w:t>is calculated</w:t>
      </w:r>
      <w:proofErr w:type="gramEnd"/>
      <w:r w:rsidRPr="00457F94">
        <w:rPr>
          <w:rFonts w:ascii="Times New Roman" w:hAnsi="Times New Roman" w:cs="Times New Roman"/>
          <w:sz w:val="24"/>
          <w:szCs w:val="24"/>
          <w:lang w:val="en-GB"/>
        </w:rPr>
        <w:t xml:space="preserve"> as 0.371 and the p-value as 0.356.</w:t>
      </w:r>
    </w:p>
    <w:p w14:paraId="56A00B51" w14:textId="77777777" w:rsidR="00407AA2" w:rsidRDefault="00407AA2">
      <w:pPr>
        <w:rPr>
          <w:lang w:val="en-GB"/>
        </w:rPr>
      </w:pPr>
    </w:p>
    <w:p w14:paraId="7E548FE4" w14:textId="77777777" w:rsidR="00601726" w:rsidRDefault="00601726">
      <w:pPr>
        <w:rPr>
          <w:lang w:val="en-GB"/>
        </w:rPr>
      </w:pPr>
    </w:p>
    <w:p w14:paraId="4C52F62A" w14:textId="77777777" w:rsidR="00601726" w:rsidRDefault="00601726">
      <w:pPr>
        <w:rPr>
          <w:lang w:val="en-GB"/>
        </w:rPr>
      </w:pPr>
    </w:p>
    <w:p w14:paraId="4BBDA8E1" w14:textId="493F2028" w:rsidR="00CB714E" w:rsidRDefault="00CB714E" w:rsidP="006D6D55">
      <w:pPr>
        <w:pStyle w:val="Titre1"/>
        <w:rPr>
          <w:lang w:val="en-GB"/>
        </w:rPr>
      </w:pPr>
      <w:r>
        <w:rPr>
          <w:lang w:val="en-GB"/>
        </w:rPr>
        <w:lastRenderedPageBreak/>
        <w:t>Bibliography</w:t>
      </w:r>
    </w:p>
    <w:p w14:paraId="0469C780" w14:textId="77777777" w:rsidR="00CB714E" w:rsidRDefault="00CB714E">
      <w:pPr>
        <w:rPr>
          <w:lang w:val="en-GB"/>
        </w:rPr>
      </w:pPr>
    </w:p>
    <w:p w14:paraId="7F86F81F" w14:textId="77777777" w:rsidR="00CB714E" w:rsidRPr="006D6D55" w:rsidRDefault="00CB714E" w:rsidP="00CB714E">
      <w:pPr>
        <w:pStyle w:val="Bibliographie"/>
        <w:rPr>
          <w:rFonts w:ascii="Calibri" w:hAnsi="Calibri" w:cs="Calibri"/>
          <w:lang w:val="en-GB"/>
        </w:rPr>
      </w:pPr>
      <w:r>
        <w:rPr>
          <w:lang w:val="en-GB"/>
        </w:rPr>
        <w:fldChar w:fldCharType="begin"/>
      </w:r>
      <w:r>
        <w:rPr>
          <w:lang w:val="en-GB"/>
        </w:rPr>
        <w:instrText xml:space="preserve"> ADDIN ZOTERO_BIBL {"uncited":[],"omitted":[],"custom":[]} CSL_BIBLIOGRAPHY </w:instrText>
      </w:r>
      <w:r>
        <w:rPr>
          <w:lang w:val="en-GB"/>
        </w:rPr>
        <w:fldChar w:fldCharType="separate"/>
      </w:r>
      <w:r w:rsidRPr="006D6D55">
        <w:rPr>
          <w:rFonts w:ascii="Calibri" w:hAnsi="Calibri" w:cs="Calibri"/>
          <w:lang w:val="en-GB"/>
        </w:rPr>
        <w:t xml:space="preserve">Horneck, G., Rettberg, P., Walter, N., &amp; Gomez, F. (2015). European landscape in astrobiology, results of the AstRoMap consultation. </w:t>
      </w:r>
      <w:r w:rsidRPr="006D6D55">
        <w:rPr>
          <w:rFonts w:ascii="Calibri" w:hAnsi="Calibri" w:cs="Calibri"/>
          <w:i/>
          <w:iCs/>
          <w:lang w:val="en-GB"/>
        </w:rPr>
        <w:t>Acta Astronautica</w:t>
      </w:r>
      <w:r w:rsidRPr="006D6D55">
        <w:rPr>
          <w:rFonts w:ascii="Calibri" w:hAnsi="Calibri" w:cs="Calibri"/>
          <w:lang w:val="en-GB"/>
        </w:rPr>
        <w:t xml:space="preserve">, </w:t>
      </w:r>
      <w:r w:rsidRPr="006D6D55">
        <w:rPr>
          <w:rFonts w:ascii="Calibri" w:hAnsi="Calibri" w:cs="Calibri"/>
          <w:i/>
          <w:iCs/>
          <w:lang w:val="en-GB"/>
        </w:rPr>
        <w:t>110</w:t>
      </w:r>
      <w:r w:rsidRPr="006D6D55">
        <w:rPr>
          <w:rFonts w:ascii="Calibri" w:hAnsi="Calibri" w:cs="Calibri"/>
          <w:lang w:val="en-GB"/>
        </w:rPr>
        <w:t>, 145–154. https://doi.org/10.1016/j.actaastro.2015.01.015</w:t>
      </w:r>
    </w:p>
    <w:p w14:paraId="77E9BF42" w14:textId="77777777" w:rsidR="00CB714E" w:rsidRPr="006D6D55" w:rsidRDefault="00CB714E" w:rsidP="00CB714E">
      <w:pPr>
        <w:pStyle w:val="Bibliographie"/>
        <w:rPr>
          <w:rFonts w:ascii="Calibri" w:hAnsi="Calibri" w:cs="Calibri"/>
          <w:lang w:val="en-GB"/>
        </w:rPr>
      </w:pPr>
      <w:r w:rsidRPr="00CB714E">
        <w:rPr>
          <w:rFonts w:ascii="Calibri" w:hAnsi="Calibri" w:cs="Calibri"/>
        </w:rPr>
        <w:t xml:space="preserve">Ke, Q., Ferrara, E., Radicchi, F., &amp; Flammini, A. (2015). </w:t>
      </w:r>
      <w:r w:rsidRPr="006D6D55">
        <w:rPr>
          <w:rFonts w:ascii="Calibri" w:hAnsi="Calibri" w:cs="Calibri"/>
          <w:lang w:val="en-GB"/>
        </w:rPr>
        <w:t xml:space="preserve">Defining and identifying Sleeping Beauties in science. </w:t>
      </w:r>
      <w:r w:rsidRPr="006D6D55">
        <w:rPr>
          <w:rFonts w:ascii="Calibri" w:hAnsi="Calibri" w:cs="Calibri"/>
          <w:i/>
          <w:iCs/>
          <w:lang w:val="en-GB"/>
        </w:rPr>
        <w:t>Proceedings of the National Academy of Sciences</w:t>
      </w:r>
      <w:r w:rsidRPr="006D6D55">
        <w:rPr>
          <w:rFonts w:ascii="Calibri" w:hAnsi="Calibri" w:cs="Calibri"/>
          <w:lang w:val="en-GB"/>
        </w:rPr>
        <w:t xml:space="preserve">, </w:t>
      </w:r>
      <w:r w:rsidRPr="006D6D55">
        <w:rPr>
          <w:rFonts w:ascii="Calibri" w:hAnsi="Calibri" w:cs="Calibri"/>
          <w:i/>
          <w:iCs/>
          <w:lang w:val="en-GB"/>
        </w:rPr>
        <w:t>112</w:t>
      </w:r>
      <w:r w:rsidRPr="006D6D55">
        <w:rPr>
          <w:rFonts w:ascii="Calibri" w:hAnsi="Calibri" w:cs="Calibri"/>
          <w:lang w:val="en-GB"/>
        </w:rPr>
        <w:t>(24), 7426–7431. https://doi.org/10.1073/pnas.1424329112</w:t>
      </w:r>
    </w:p>
    <w:p w14:paraId="5D5B4CDF" w14:textId="77777777" w:rsidR="00CB714E" w:rsidRPr="00CB714E" w:rsidRDefault="00CB714E" w:rsidP="00CB714E">
      <w:pPr>
        <w:pStyle w:val="Bibliographie"/>
        <w:rPr>
          <w:rFonts w:ascii="Calibri" w:hAnsi="Calibri" w:cs="Calibri"/>
        </w:rPr>
      </w:pPr>
      <w:r w:rsidRPr="006D6D55">
        <w:rPr>
          <w:rFonts w:ascii="Calibri" w:hAnsi="Calibri" w:cs="Calibri"/>
          <w:lang w:val="en-GB"/>
        </w:rPr>
        <w:t xml:space="preserve">NASA. (2015). </w:t>
      </w:r>
      <w:r w:rsidRPr="006D6D55">
        <w:rPr>
          <w:rFonts w:ascii="Calibri" w:hAnsi="Calibri" w:cs="Calibri"/>
          <w:i/>
          <w:iCs/>
          <w:lang w:val="en-GB"/>
        </w:rPr>
        <w:t>NASA Astrobiology Strategy 2015</w:t>
      </w:r>
      <w:r w:rsidRPr="006D6D55">
        <w:rPr>
          <w:rFonts w:ascii="Calibri" w:hAnsi="Calibri" w:cs="Calibri"/>
          <w:lang w:val="en-GB"/>
        </w:rPr>
        <w:t xml:space="preserve"> (p. 257). </w:t>
      </w:r>
      <w:r w:rsidRPr="00CB714E">
        <w:rPr>
          <w:rFonts w:ascii="Calibri" w:hAnsi="Calibri" w:cs="Calibri"/>
        </w:rPr>
        <w:t>National Aeronautics and Space Administration.</w:t>
      </w:r>
    </w:p>
    <w:p w14:paraId="144A2644" w14:textId="3469C8CD" w:rsidR="00CB714E" w:rsidRPr="00D21D6F" w:rsidRDefault="00CB714E">
      <w:pPr>
        <w:rPr>
          <w:lang w:val="en-GB"/>
        </w:rPr>
      </w:pPr>
      <w:r>
        <w:rPr>
          <w:lang w:val="en-GB"/>
        </w:rPr>
        <w:fldChar w:fldCharType="end"/>
      </w:r>
    </w:p>
    <w:sectPr w:rsidR="00CB714E" w:rsidRPr="00D2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66F0"/>
    <w:multiLevelType w:val="multilevel"/>
    <w:tmpl w:val="80082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4011EB"/>
    <w:multiLevelType w:val="hybridMultilevel"/>
    <w:tmpl w:val="BFB0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531E3"/>
    <w:multiLevelType w:val="multilevel"/>
    <w:tmpl w:val="9220539A"/>
    <w:styleLink w:val="Style-manuscrit-these"/>
    <w:lvl w:ilvl="0">
      <w:start w:val="5"/>
      <w:numFmt w:val="decimal"/>
      <w:suff w:val="space"/>
      <w:lvlText w:val="%1."/>
      <w:lvlJc w:val="left"/>
      <w:pPr>
        <w:ind w:left="0" w:firstLine="0"/>
      </w:pPr>
      <w:rPr>
        <w:rFonts w:ascii="Times New Roman" w:hAnsi="Times New Roman" w:hint="default"/>
        <w:b w:val="0"/>
        <w:i w:val="0"/>
        <w:sz w:val="40"/>
      </w:rPr>
    </w:lvl>
    <w:lvl w:ilvl="1">
      <w:start w:val="1"/>
      <w:numFmt w:val="decimal"/>
      <w:suff w:val="space"/>
      <w:lvlText w:val="%1.%2."/>
      <w:lvlJc w:val="left"/>
      <w:pPr>
        <w:ind w:left="0" w:firstLine="0"/>
      </w:pPr>
      <w:rPr>
        <w:rFonts w:ascii="Times New Roman" w:hAnsi="Times New Roman" w:hint="default"/>
      </w:rPr>
    </w:lvl>
    <w:lvl w:ilvl="2">
      <w:start w:val="1"/>
      <w:numFmt w:val="decimal"/>
      <w:suff w:val="space"/>
      <w:lvlText w:val="%1.%2.%3."/>
      <w:lvlJc w:val="left"/>
      <w:pPr>
        <w:ind w:left="0" w:firstLine="0"/>
      </w:pPr>
      <w:rPr>
        <w:rFonts w:ascii="Times New Roman" w:hAnsi="Times New Roman" w:hint="default"/>
      </w:rPr>
    </w:lvl>
    <w:lvl w:ilvl="3">
      <w:start w:val="1"/>
      <w:numFmt w:val="lowerRoman"/>
      <w:suff w:val="space"/>
      <w:lvlText w:val="%1.%2.%3.%4."/>
      <w:lvlJc w:val="left"/>
      <w:pPr>
        <w:ind w:left="0" w:firstLine="0"/>
      </w:pPr>
      <w:rPr>
        <w:rFonts w:ascii="Times New Roman" w:hAnsi="Times New Roman"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tDQ0MjI0NDA3NTG2tLRQ0lEKTi0uzszPAykwqwUAf3D7wCwAAAA="/>
  </w:docVars>
  <w:rsids>
    <w:rsidRoot w:val="00DE0A5D"/>
    <w:rsid w:val="00021799"/>
    <w:rsid w:val="000A0DCC"/>
    <w:rsid w:val="000B346D"/>
    <w:rsid w:val="0011214A"/>
    <w:rsid w:val="00130C3B"/>
    <w:rsid w:val="0013241C"/>
    <w:rsid w:val="00147C95"/>
    <w:rsid w:val="00193901"/>
    <w:rsid w:val="002648E1"/>
    <w:rsid w:val="002B17AB"/>
    <w:rsid w:val="003E0D3B"/>
    <w:rsid w:val="003F3450"/>
    <w:rsid w:val="00407AA2"/>
    <w:rsid w:val="004D0827"/>
    <w:rsid w:val="004F12EC"/>
    <w:rsid w:val="00536764"/>
    <w:rsid w:val="005B5B70"/>
    <w:rsid w:val="005E66FA"/>
    <w:rsid w:val="00601726"/>
    <w:rsid w:val="006405C9"/>
    <w:rsid w:val="0064256F"/>
    <w:rsid w:val="0069032E"/>
    <w:rsid w:val="006D6D55"/>
    <w:rsid w:val="007B3B90"/>
    <w:rsid w:val="007C022B"/>
    <w:rsid w:val="007C4E12"/>
    <w:rsid w:val="007E6520"/>
    <w:rsid w:val="008615E6"/>
    <w:rsid w:val="008850F7"/>
    <w:rsid w:val="00885F17"/>
    <w:rsid w:val="008D0112"/>
    <w:rsid w:val="00954CC2"/>
    <w:rsid w:val="00A31664"/>
    <w:rsid w:val="00A61B75"/>
    <w:rsid w:val="00A70ABD"/>
    <w:rsid w:val="00B83A80"/>
    <w:rsid w:val="00BC56D9"/>
    <w:rsid w:val="00BF69AF"/>
    <w:rsid w:val="00C85140"/>
    <w:rsid w:val="00C94525"/>
    <w:rsid w:val="00CB714E"/>
    <w:rsid w:val="00CE4CA9"/>
    <w:rsid w:val="00D21D6F"/>
    <w:rsid w:val="00DE0A5D"/>
    <w:rsid w:val="00E84EFF"/>
    <w:rsid w:val="00E8712E"/>
    <w:rsid w:val="00EB784A"/>
    <w:rsid w:val="00F14B4A"/>
    <w:rsid w:val="00FA0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7C79"/>
  <w15:chartTrackingRefBased/>
  <w15:docId w15:val="{78BF301F-61C9-46A9-BDA1-3CA8948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D6F"/>
    <w:pPr>
      <w:jc w:val="both"/>
    </w:pPr>
    <w:rPr>
      <w:rFonts w:eastAsiaTheme="minorEastAsia"/>
      <w:kern w:val="0"/>
    </w:rPr>
  </w:style>
  <w:style w:type="paragraph" w:styleId="Titre1">
    <w:name w:val="heading 1"/>
    <w:basedOn w:val="Normal"/>
    <w:next w:val="Normal"/>
    <w:link w:val="Titre1Car"/>
    <w:uiPriority w:val="9"/>
    <w:qFormat/>
    <w:rsid w:val="00C9452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C9452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C9452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C9452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C9452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C9452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C9452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C9452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C9452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4525"/>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rsid w:val="00C9452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C94525"/>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C94525"/>
    <w:rPr>
      <w:rFonts w:asciiTheme="majorHAnsi" w:eastAsiaTheme="majorEastAsia" w:hAnsiTheme="majorHAnsi" w:cstheme="majorBidi"/>
      <w:color w:val="2F5496" w:themeColor="accent1" w:themeShade="BF"/>
      <w:sz w:val="24"/>
      <w:szCs w:val="24"/>
    </w:rPr>
  </w:style>
  <w:style w:type="paragraph" w:customStyle="1" w:styleId="Style1">
    <w:name w:val="Style1"/>
    <w:basedOn w:val="Normal"/>
    <w:link w:val="Style1Car"/>
    <w:rsid w:val="00BF69AF"/>
    <w:rPr>
      <w:rFonts w:cs="Times New Roman"/>
      <w:bCs/>
      <w:lang w:val="en-US"/>
    </w:rPr>
  </w:style>
  <w:style w:type="character" w:customStyle="1" w:styleId="Style1Car">
    <w:name w:val="Style1 Car"/>
    <w:basedOn w:val="Policepardfaut"/>
    <w:link w:val="Style1"/>
    <w:rsid w:val="00BF69AF"/>
    <w:rPr>
      <w:rFonts w:ascii="Times New Roman" w:hAnsi="Times New Roman" w:cs="Times New Roman"/>
      <w:bCs/>
      <w:sz w:val="24"/>
      <w:lang w:val="en-US"/>
    </w:rPr>
  </w:style>
  <w:style w:type="numbering" w:customStyle="1" w:styleId="Style-manuscrit-these">
    <w:name w:val="Style-manuscrit-these"/>
    <w:uiPriority w:val="99"/>
    <w:rsid w:val="0064256F"/>
    <w:pPr>
      <w:numPr>
        <w:numId w:val="1"/>
      </w:numPr>
    </w:pPr>
  </w:style>
  <w:style w:type="paragraph" w:styleId="Lgende">
    <w:name w:val="caption"/>
    <w:basedOn w:val="Normal"/>
    <w:next w:val="Normal"/>
    <w:uiPriority w:val="35"/>
    <w:unhideWhenUsed/>
    <w:qFormat/>
    <w:rsid w:val="00C94525"/>
    <w:pPr>
      <w:spacing w:line="240" w:lineRule="auto"/>
    </w:pPr>
    <w:rPr>
      <w:b/>
      <w:bCs/>
      <w:smallCaps/>
      <w:color w:val="44546A" w:themeColor="text2"/>
    </w:rPr>
  </w:style>
  <w:style w:type="character" w:customStyle="1" w:styleId="Titre5Car">
    <w:name w:val="Titre 5 Car"/>
    <w:basedOn w:val="Policepardfaut"/>
    <w:link w:val="Titre5"/>
    <w:uiPriority w:val="9"/>
    <w:semiHidden/>
    <w:rsid w:val="00C94525"/>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C94525"/>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C94525"/>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C94525"/>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C94525"/>
    <w:rPr>
      <w:rFonts w:asciiTheme="majorHAnsi" w:eastAsiaTheme="majorEastAsia" w:hAnsiTheme="majorHAnsi" w:cstheme="majorBidi"/>
      <w:i/>
      <w:iCs/>
      <w:color w:val="1F3864" w:themeColor="accent1" w:themeShade="80"/>
    </w:rPr>
  </w:style>
  <w:style w:type="paragraph" w:styleId="Titre">
    <w:name w:val="Title"/>
    <w:basedOn w:val="Normal"/>
    <w:next w:val="Normal"/>
    <w:link w:val="TitreCar"/>
    <w:uiPriority w:val="10"/>
    <w:qFormat/>
    <w:rsid w:val="00C9452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C94525"/>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C9452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C94525"/>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C94525"/>
    <w:rPr>
      <w:b/>
      <w:bCs/>
    </w:rPr>
  </w:style>
  <w:style w:type="character" w:styleId="Accentuation">
    <w:name w:val="Emphasis"/>
    <w:basedOn w:val="Policepardfaut"/>
    <w:uiPriority w:val="20"/>
    <w:qFormat/>
    <w:rsid w:val="00C94525"/>
    <w:rPr>
      <w:i/>
      <w:iCs/>
    </w:rPr>
  </w:style>
  <w:style w:type="paragraph" w:styleId="Sansinterligne">
    <w:name w:val="No Spacing"/>
    <w:uiPriority w:val="1"/>
    <w:qFormat/>
    <w:rsid w:val="00C94525"/>
    <w:pPr>
      <w:spacing w:after="0" w:line="240" w:lineRule="auto"/>
    </w:pPr>
  </w:style>
  <w:style w:type="paragraph" w:styleId="Paragraphedeliste">
    <w:name w:val="List Paragraph"/>
    <w:basedOn w:val="Normal"/>
    <w:uiPriority w:val="34"/>
    <w:qFormat/>
    <w:rsid w:val="00C94525"/>
    <w:pPr>
      <w:ind w:left="720"/>
      <w:contextualSpacing/>
    </w:pPr>
  </w:style>
  <w:style w:type="paragraph" w:styleId="Citation">
    <w:name w:val="Quote"/>
    <w:basedOn w:val="Normal"/>
    <w:next w:val="Normal"/>
    <w:link w:val="CitationCar"/>
    <w:uiPriority w:val="29"/>
    <w:qFormat/>
    <w:rsid w:val="00C94525"/>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C94525"/>
    <w:rPr>
      <w:color w:val="44546A" w:themeColor="text2"/>
      <w:sz w:val="24"/>
      <w:szCs w:val="24"/>
    </w:rPr>
  </w:style>
  <w:style w:type="paragraph" w:styleId="Citationintense">
    <w:name w:val="Intense Quote"/>
    <w:basedOn w:val="Normal"/>
    <w:next w:val="Normal"/>
    <w:link w:val="CitationintenseCar"/>
    <w:uiPriority w:val="30"/>
    <w:qFormat/>
    <w:rsid w:val="00C9452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C94525"/>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C94525"/>
    <w:rPr>
      <w:i/>
      <w:iCs/>
      <w:color w:val="595959" w:themeColor="text1" w:themeTint="A6"/>
    </w:rPr>
  </w:style>
  <w:style w:type="character" w:styleId="Emphaseintense">
    <w:name w:val="Intense Emphasis"/>
    <w:basedOn w:val="Policepardfaut"/>
    <w:uiPriority w:val="21"/>
    <w:qFormat/>
    <w:rsid w:val="00C94525"/>
    <w:rPr>
      <w:b/>
      <w:bCs/>
      <w:i/>
      <w:iCs/>
    </w:rPr>
  </w:style>
  <w:style w:type="character" w:styleId="Rfrenceple">
    <w:name w:val="Subtle Reference"/>
    <w:basedOn w:val="Policepardfaut"/>
    <w:uiPriority w:val="31"/>
    <w:qFormat/>
    <w:rsid w:val="00C94525"/>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94525"/>
    <w:rPr>
      <w:b/>
      <w:bCs/>
      <w:smallCaps/>
      <w:color w:val="44546A" w:themeColor="text2"/>
      <w:u w:val="single"/>
    </w:rPr>
  </w:style>
  <w:style w:type="character" w:styleId="Titredulivre">
    <w:name w:val="Book Title"/>
    <w:basedOn w:val="Policepardfaut"/>
    <w:uiPriority w:val="33"/>
    <w:qFormat/>
    <w:rsid w:val="00C94525"/>
    <w:rPr>
      <w:b/>
      <w:bCs/>
      <w:smallCaps/>
      <w:spacing w:val="10"/>
    </w:rPr>
  </w:style>
  <w:style w:type="paragraph" w:styleId="En-ttedetabledesmatires">
    <w:name w:val="TOC Heading"/>
    <w:basedOn w:val="Titre1"/>
    <w:next w:val="Normal"/>
    <w:uiPriority w:val="39"/>
    <w:semiHidden/>
    <w:unhideWhenUsed/>
    <w:qFormat/>
    <w:rsid w:val="00C94525"/>
    <w:pPr>
      <w:outlineLvl w:val="9"/>
    </w:pPr>
  </w:style>
  <w:style w:type="character" w:styleId="Lienhypertexte">
    <w:name w:val="Hyperlink"/>
    <w:basedOn w:val="Policepardfaut"/>
    <w:uiPriority w:val="99"/>
    <w:unhideWhenUsed/>
    <w:rsid w:val="00D21D6F"/>
    <w:rPr>
      <w:color w:val="0563C1" w:themeColor="hyperlink"/>
      <w:u w:val="single"/>
    </w:rPr>
  </w:style>
  <w:style w:type="paragraph" w:styleId="Rvision">
    <w:name w:val="Revision"/>
    <w:hidden/>
    <w:uiPriority w:val="99"/>
    <w:semiHidden/>
    <w:rsid w:val="00CE4CA9"/>
    <w:pPr>
      <w:spacing w:after="0" w:line="240" w:lineRule="auto"/>
    </w:pPr>
    <w:rPr>
      <w:rFonts w:eastAsiaTheme="minorEastAsia"/>
      <w:kern w:val="0"/>
    </w:rPr>
  </w:style>
  <w:style w:type="paragraph" w:styleId="Bibliographie">
    <w:name w:val="Bibliography"/>
    <w:basedOn w:val="Normal"/>
    <w:next w:val="Normal"/>
    <w:uiPriority w:val="37"/>
    <w:unhideWhenUsed/>
    <w:rsid w:val="00CB714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1866</Words>
  <Characters>10266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jeancolas</dc:creator>
  <cp:keywords/>
  <dc:description/>
  <cp:lastModifiedBy>JEANCOLAS Cyrille</cp:lastModifiedBy>
  <cp:revision>33</cp:revision>
  <dcterms:created xsi:type="dcterms:W3CDTF">2023-01-25T12:08:00Z</dcterms:created>
  <dcterms:modified xsi:type="dcterms:W3CDTF">2023-10-06T12:10:00Z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id="tHAB2vMz"/&gt;&lt;style id="http://www.zotero.org/styles/apa" locale="en-GB" hasBibliography="1" bibliographyStyleHasBeenSet="1"/&gt;&lt;prefs&gt;&lt;pref name="fieldType" value="Field"/&gt;&lt;/prefs&gt;&lt;/data&gt;</vt:lpwstr>
  </property>
</Properties>
</file>