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C79" w:rsidRDefault="00D66C79" w:rsidP="00D66C79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66C79">
        <w:rPr>
          <w:rFonts w:ascii="Times New Roman" w:eastAsia="Calibri" w:hAnsi="Times New Roman" w:cs="Times New Roman"/>
          <w:b/>
          <w:bCs/>
          <w:sz w:val="24"/>
          <w:szCs w:val="24"/>
        </w:rPr>
        <w:t>Supplementary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materials</w:t>
      </w:r>
    </w:p>
    <w:p w:rsidR="00D66C79" w:rsidRDefault="00D66C79" w:rsidP="00D66C79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67BC2" w:rsidRPr="00063D98" w:rsidRDefault="00967BC2" w:rsidP="00063D9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967BC2">
        <w:rPr>
          <w:rFonts w:ascii="Times New Roman" w:eastAsia="Calibri" w:hAnsi="Times New Roman" w:cs="Times New Roman"/>
          <w:b/>
          <w:bCs/>
          <w:sz w:val="24"/>
          <w:szCs w:val="24"/>
        </w:rPr>
        <w:t>Table S1</w:t>
      </w:r>
      <w:r w:rsidRPr="00967BC2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967BC2">
        <w:rPr>
          <w:rFonts w:ascii="Times New Roman" w:eastAsia="Times New Roman" w:hAnsi="Times New Roman" w:cs="Times New Roman"/>
          <w:bCs/>
          <w:sz w:val="24"/>
          <w:szCs w:val="24"/>
        </w:rPr>
        <w:t xml:space="preserve">Passport information of collected germplasm of </w:t>
      </w:r>
      <w:r w:rsidRPr="00967BC2">
        <w:rPr>
          <w:rFonts w:ascii="Times New Roman" w:eastAsia="Times New Roman" w:hAnsi="Times New Roman" w:cs="Times New Roman"/>
          <w:bCs/>
          <w:i/>
          <w:sz w:val="24"/>
          <w:szCs w:val="24"/>
        </w:rPr>
        <w:t>Indigofera oblongifolia</w:t>
      </w:r>
      <w:r w:rsidRPr="00967BC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(10 accessions)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30"/>
        <w:gridCol w:w="1269"/>
        <w:gridCol w:w="1241"/>
        <w:gridCol w:w="1252"/>
        <w:gridCol w:w="1270"/>
        <w:gridCol w:w="1235"/>
        <w:gridCol w:w="1550"/>
        <w:gridCol w:w="1229"/>
      </w:tblGrid>
      <w:tr w:rsidR="00967BC2" w:rsidRPr="00C31A25" w:rsidTr="00FC177F">
        <w:trPr>
          <w:trHeight w:val="315"/>
        </w:trPr>
        <w:tc>
          <w:tcPr>
            <w:tcW w:w="255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967BC2" w:rsidRPr="00C31A25" w:rsidRDefault="00967BC2" w:rsidP="00060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</w:pPr>
            <w:r w:rsidRPr="00C31A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S. no.</w:t>
            </w:r>
          </w:p>
        </w:tc>
        <w:tc>
          <w:tcPr>
            <w:tcW w:w="1398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7BC2" w:rsidRPr="00C31A25" w:rsidRDefault="00967BC2" w:rsidP="00060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</w:pPr>
            <w:r w:rsidRPr="00C31A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Site of collection</w:t>
            </w:r>
          </w:p>
        </w:tc>
        <w:tc>
          <w:tcPr>
            <w:tcW w:w="698" w:type="pct"/>
            <w:vMerge w:val="restart"/>
            <w:tcBorders>
              <w:top w:val="single" w:sz="4" w:space="0" w:color="auto"/>
            </w:tcBorders>
            <w:vAlign w:val="center"/>
          </w:tcPr>
          <w:p w:rsidR="00967BC2" w:rsidRPr="00C31A25" w:rsidRDefault="00967BC2" w:rsidP="00060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</w:pPr>
            <w:r w:rsidRPr="00C31A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Latitude</w:t>
            </w:r>
          </w:p>
          <w:p w:rsidR="00967BC2" w:rsidRPr="00C31A25" w:rsidRDefault="00967BC2" w:rsidP="00060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</w:pPr>
            <w:r w:rsidRPr="00C31A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°N</w:t>
            </w:r>
          </w:p>
        </w:tc>
        <w:tc>
          <w:tcPr>
            <w:tcW w:w="698" w:type="pct"/>
            <w:vMerge w:val="restart"/>
            <w:tcBorders>
              <w:top w:val="single" w:sz="4" w:space="0" w:color="auto"/>
            </w:tcBorders>
            <w:vAlign w:val="center"/>
          </w:tcPr>
          <w:p w:rsidR="00967BC2" w:rsidRPr="00C31A25" w:rsidRDefault="00967BC2" w:rsidP="00060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</w:pPr>
            <w:r w:rsidRPr="00C31A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Longitude</w:t>
            </w:r>
          </w:p>
          <w:p w:rsidR="00967BC2" w:rsidRPr="00C31A25" w:rsidRDefault="00967BC2" w:rsidP="00060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</w:pPr>
            <w:r w:rsidRPr="00C31A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°E</w:t>
            </w:r>
          </w:p>
        </w:tc>
        <w:tc>
          <w:tcPr>
            <w:tcW w:w="698" w:type="pct"/>
            <w:vMerge w:val="restart"/>
            <w:tcBorders>
              <w:top w:val="single" w:sz="4" w:space="0" w:color="auto"/>
            </w:tcBorders>
            <w:vAlign w:val="center"/>
          </w:tcPr>
          <w:p w:rsidR="00967BC2" w:rsidRPr="00C31A25" w:rsidRDefault="00967BC2" w:rsidP="00060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</w:pPr>
            <w:r w:rsidRPr="00C31A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Altitude</w:t>
            </w:r>
          </w:p>
          <w:p w:rsidR="00967BC2" w:rsidRPr="00C31A25" w:rsidRDefault="00967BC2" w:rsidP="00060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</w:pPr>
            <w:r w:rsidRPr="00C31A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(m)</w:t>
            </w:r>
          </w:p>
        </w:tc>
        <w:tc>
          <w:tcPr>
            <w:tcW w:w="698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967BC2" w:rsidRPr="00C31A25" w:rsidRDefault="00967BC2" w:rsidP="00060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</w:pPr>
            <w:r w:rsidRPr="00C31A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Frequency</w:t>
            </w:r>
          </w:p>
        </w:tc>
        <w:tc>
          <w:tcPr>
            <w:tcW w:w="554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967BC2" w:rsidRPr="00C31A25" w:rsidRDefault="00967BC2" w:rsidP="00060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</w:pPr>
            <w:r w:rsidRPr="00C31A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Habitat</w:t>
            </w:r>
          </w:p>
        </w:tc>
      </w:tr>
      <w:tr w:rsidR="00967BC2" w:rsidRPr="00C31A25" w:rsidTr="00FC177F">
        <w:trPr>
          <w:trHeight w:val="315"/>
        </w:trPr>
        <w:tc>
          <w:tcPr>
            <w:tcW w:w="255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967BC2" w:rsidRPr="00C31A25" w:rsidRDefault="00967BC2" w:rsidP="00060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</w:pPr>
          </w:p>
        </w:tc>
        <w:tc>
          <w:tcPr>
            <w:tcW w:w="7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7BC2" w:rsidRPr="00C31A25" w:rsidRDefault="00967BC2" w:rsidP="00060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</w:pPr>
            <w:r w:rsidRPr="00C31A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Village</w:t>
            </w:r>
          </w:p>
        </w:tc>
        <w:tc>
          <w:tcPr>
            <w:tcW w:w="69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7BC2" w:rsidRPr="00C31A25" w:rsidRDefault="00967BC2" w:rsidP="00060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</w:pPr>
            <w:r w:rsidRPr="00C31A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District</w:t>
            </w:r>
          </w:p>
        </w:tc>
        <w:tc>
          <w:tcPr>
            <w:tcW w:w="698" w:type="pct"/>
            <w:vMerge/>
            <w:tcBorders>
              <w:bottom w:val="single" w:sz="4" w:space="0" w:color="auto"/>
            </w:tcBorders>
            <w:vAlign w:val="center"/>
          </w:tcPr>
          <w:p w:rsidR="00967BC2" w:rsidRPr="00C31A25" w:rsidRDefault="00967BC2" w:rsidP="00060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</w:pPr>
          </w:p>
        </w:tc>
        <w:tc>
          <w:tcPr>
            <w:tcW w:w="698" w:type="pct"/>
            <w:vMerge/>
            <w:tcBorders>
              <w:bottom w:val="single" w:sz="4" w:space="0" w:color="auto"/>
            </w:tcBorders>
            <w:vAlign w:val="center"/>
          </w:tcPr>
          <w:p w:rsidR="00967BC2" w:rsidRPr="00C31A25" w:rsidRDefault="00967BC2" w:rsidP="00060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</w:pPr>
          </w:p>
        </w:tc>
        <w:tc>
          <w:tcPr>
            <w:tcW w:w="698" w:type="pct"/>
            <w:vMerge/>
            <w:tcBorders>
              <w:bottom w:val="single" w:sz="4" w:space="0" w:color="auto"/>
            </w:tcBorders>
            <w:vAlign w:val="center"/>
          </w:tcPr>
          <w:p w:rsidR="00967BC2" w:rsidRPr="00C31A25" w:rsidRDefault="00967BC2" w:rsidP="00060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</w:pPr>
          </w:p>
        </w:tc>
        <w:tc>
          <w:tcPr>
            <w:tcW w:w="698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967BC2" w:rsidRPr="00C31A25" w:rsidRDefault="00967BC2" w:rsidP="00060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</w:pPr>
          </w:p>
        </w:tc>
        <w:tc>
          <w:tcPr>
            <w:tcW w:w="554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967BC2" w:rsidRPr="00C31A25" w:rsidRDefault="00967BC2" w:rsidP="00060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</w:pPr>
          </w:p>
        </w:tc>
      </w:tr>
      <w:tr w:rsidR="00967BC2" w:rsidRPr="00C31A25" w:rsidTr="00FC177F">
        <w:trPr>
          <w:trHeight w:val="315"/>
        </w:trPr>
        <w:tc>
          <w:tcPr>
            <w:tcW w:w="255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967BC2" w:rsidRPr="00C31A25" w:rsidRDefault="00967BC2" w:rsidP="00060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C31A25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1.</w:t>
            </w:r>
          </w:p>
        </w:tc>
        <w:tc>
          <w:tcPr>
            <w:tcW w:w="700" w:type="pct"/>
            <w:tcBorders>
              <w:top w:val="single" w:sz="4" w:space="0" w:color="auto"/>
            </w:tcBorders>
            <w:vAlign w:val="center"/>
          </w:tcPr>
          <w:p w:rsidR="00967BC2" w:rsidRPr="00C31A25" w:rsidRDefault="00967BC2" w:rsidP="00060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proofErr w:type="spellStart"/>
            <w:r w:rsidRPr="00C31A25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Amarsagar</w:t>
            </w:r>
            <w:proofErr w:type="spellEnd"/>
          </w:p>
        </w:tc>
        <w:tc>
          <w:tcPr>
            <w:tcW w:w="699" w:type="pct"/>
            <w:tcBorders>
              <w:top w:val="single" w:sz="4" w:space="0" w:color="auto"/>
            </w:tcBorders>
            <w:vAlign w:val="center"/>
          </w:tcPr>
          <w:p w:rsidR="00967BC2" w:rsidRPr="00C31A25" w:rsidRDefault="00967BC2" w:rsidP="00060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C31A25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Jaisalmer</w:t>
            </w:r>
          </w:p>
        </w:tc>
        <w:tc>
          <w:tcPr>
            <w:tcW w:w="698" w:type="pct"/>
            <w:tcBorders>
              <w:top w:val="single" w:sz="4" w:space="0" w:color="auto"/>
            </w:tcBorders>
            <w:vAlign w:val="center"/>
          </w:tcPr>
          <w:p w:rsidR="00967BC2" w:rsidRPr="00C31A25" w:rsidRDefault="00967BC2" w:rsidP="00060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C31A25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26.93</w:t>
            </w:r>
          </w:p>
        </w:tc>
        <w:tc>
          <w:tcPr>
            <w:tcW w:w="698" w:type="pct"/>
            <w:tcBorders>
              <w:top w:val="single" w:sz="4" w:space="0" w:color="auto"/>
            </w:tcBorders>
            <w:vAlign w:val="center"/>
          </w:tcPr>
          <w:p w:rsidR="00967BC2" w:rsidRPr="00C31A25" w:rsidRDefault="00967BC2" w:rsidP="00060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C31A25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70.87</w:t>
            </w:r>
          </w:p>
        </w:tc>
        <w:tc>
          <w:tcPr>
            <w:tcW w:w="698" w:type="pct"/>
            <w:tcBorders>
              <w:top w:val="single" w:sz="4" w:space="0" w:color="auto"/>
            </w:tcBorders>
            <w:vAlign w:val="center"/>
          </w:tcPr>
          <w:p w:rsidR="00967BC2" w:rsidRPr="00C31A25" w:rsidRDefault="00967BC2" w:rsidP="000601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A25">
              <w:rPr>
                <w:rFonts w:ascii="Times New Roman" w:hAnsi="Times New Roman" w:cs="Times New Roman"/>
                <w:sz w:val="24"/>
                <w:szCs w:val="24"/>
              </w:rPr>
              <w:t>260.3</w:t>
            </w:r>
          </w:p>
        </w:tc>
        <w:tc>
          <w:tcPr>
            <w:tcW w:w="698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967BC2" w:rsidRPr="00C31A25" w:rsidRDefault="00967BC2" w:rsidP="00060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C31A25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Low</w:t>
            </w:r>
          </w:p>
        </w:tc>
        <w:tc>
          <w:tcPr>
            <w:tcW w:w="554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BC2" w:rsidRPr="00C31A25" w:rsidRDefault="00967BC2" w:rsidP="00060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C31A25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Wasteland</w:t>
            </w:r>
          </w:p>
        </w:tc>
      </w:tr>
      <w:tr w:rsidR="00967BC2" w:rsidRPr="00C31A25" w:rsidTr="00FC177F">
        <w:trPr>
          <w:trHeight w:val="315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967BC2" w:rsidRPr="00C31A25" w:rsidRDefault="00967BC2" w:rsidP="00060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C31A25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2.</w:t>
            </w:r>
          </w:p>
        </w:tc>
        <w:tc>
          <w:tcPr>
            <w:tcW w:w="700" w:type="pct"/>
            <w:vAlign w:val="center"/>
          </w:tcPr>
          <w:p w:rsidR="00967BC2" w:rsidRPr="00C31A25" w:rsidRDefault="00967BC2" w:rsidP="00060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proofErr w:type="spellStart"/>
            <w:r w:rsidRPr="00C31A25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Devikot</w:t>
            </w:r>
            <w:proofErr w:type="spellEnd"/>
          </w:p>
        </w:tc>
        <w:tc>
          <w:tcPr>
            <w:tcW w:w="699" w:type="pct"/>
            <w:vAlign w:val="center"/>
          </w:tcPr>
          <w:p w:rsidR="00967BC2" w:rsidRPr="00C31A25" w:rsidRDefault="00967BC2" w:rsidP="00060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C31A25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Jaisalmer</w:t>
            </w:r>
          </w:p>
        </w:tc>
        <w:tc>
          <w:tcPr>
            <w:tcW w:w="698" w:type="pct"/>
            <w:vAlign w:val="center"/>
          </w:tcPr>
          <w:p w:rsidR="00967BC2" w:rsidRPr="00C31A25" w:rsidRDefault="00967BC2" w:rsidP="00060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C31A25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26.71</w:t>
            </w:r>
          </w:p>
        </w:tc>
        <w:tc>
          <w:tcPr>
            <w:tcW w:w="698" w:type="pct"/>
            <w:vAlign w:val="center"/>
          </w:tcPr>
          <w:p w:rsidR="00967BC2" w:rsidRPr="00C31A25" w:rsidRDefault="00967BC2" w:rsidP="00060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C31A25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71.19</w:t>
            </w:r>
          </w:p>
        </w:tc>
        <w:tc>
          <w:tcPr>
            <w:tcW w:w="698" w:type="pct"/>
            <w:vAlign w:val="center"/>
          </w:tcPr>
          <w:p w:rsidR="00967BC2" w:rsidRPr="00C31A25" w:rsidRDefault="00967BC2" w:rsidP="000601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A25">
              <w:rPr>
                <w:rFonts w:ascii="Times New Roman" w:hAnsi="Times New Roman" w:cs="Times New Roman"/>
                <w:sz w:val="24"/>
                <w:szCs w:val="24"/>
              </w:rPr>
              <w:t>267.0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:rsidR="00967BC2" w:rsidRPr="00C31A25" w:rsidRDefault="00967BC2" w:rsidP="00060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C31A25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Low-Medium</w:t>
            </w:r>
          </w:p>
        </w:tc>
        <w:tc>
          <w:tcPr>
            <w:tcW w:w="554" w:type="pct"/>
            <w:shd w:val="clear" w:color="auto" w:fill="auto"/>
            <w:noWrap/>
            <w:vAlign w:val="center"/>
            <w:hideMark/>
          </w:tcPr>
          <w:p w:rsidR="00967BC2" w:rsidRPr="00C31A25" w:rsidRDefault="00967BC2" w:rsidP="00060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C31A25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Wasteland</w:t>
            </w:r>
          </w:p>
        </w:tc>
      </w:tr>
      <w:tr w:rsidR="00967BC2" w:rsidRPr="00C31A25" w:rsidTr="00FC177F">
        <w:trPr>
          <w:trHeight w:val="315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967BC2" w:rsidRPr="00C31A25" w:rsidRDefault="00967BC2" w:rsidP="00060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C31A25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3.</w:t>
            </w:r>
          </w:p>
        </w:tc>
        <w:tc>
          <w:tcPr>
            <w:tcW w:w="700" w:type="pct"/>
            <w:vAlign w:val="center"/>
          </w:tcPr>
          <w:p w:rsidR="00967BC2" w:rsidRPr="00C31A25" w:rsidRDefault="00967BC2" w:rsidP="00060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proofErr w:type="spellStart"/>
            <w:r w:rsidRPr="00C31A25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Dabla</w:t>
            </w:r>
            <w:proofErr w:type="spellEnd"/>
          </w:p>
        </w:tc>
        <w:tc>
          <w:tcPr>
            <w:tcW w:w="699" w:type="pct"/>
            <w:vAlign w:val="center"/>
          </w:tcPr>
          <w:p w:rsidR="00967BC2" w:rsidRPr="00C31A25" w:rsidRDefault="00967BC2" w:rsidP="00060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C31A25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Jaisalmer</w:t>
            </w:r>
          </w:p>
        </w:tc>
        <w:tc>
          <w:tcPr>
            <w:tcW w:w="698" w:type="pct"/>
            <w:vAlign w:val="center"/>
          </w:tcPr>
          <w:p w:rsidR="00967BC2" w:rsidRPr="00C31A25" w:rsidRDefault="00967BC2" w:rsidP="00060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C31A25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26.79</w:t>
            </w:r>
          </w:p>
        </w:tc>
        <w:tc>
          <w:tcPr>
            <w:tcW w:w="698" w:type="pct"/>
            <w:vAlign w:val="center"/>
          </w:tcPr>
          <w:p w:rsidR="00967BC2" w:rsidRPr="00C31A25" w:rsidRDefault="00967BC2" w:rsidP="00060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C31A25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71.09</w:t>
            </w:r>
          </w:p>
        </w:tc>
        <w:tc>
          <w:tcPr>
            <w:tcW w:w="698" w:type="pct"/>
            <w:vAlign w:val="center"/>
          </w:tcPr>
          <w:p w:rsidR="00967BC2" w:rsidRPr="00C31A25" w:rsidRDefault="00967BC2" w:rsidP="000601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A25">
              <w:rPr>
                <w:rFonts w:ascii="Times New Roman" w:hAnsi="Times New Roman" w:cs="Times New Roman"/>
                <w:sz w:val="24"/>
                <w:szCs w:val="24"/>
              </w:rPr>
              <w:t>276.1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:rsidR="00967BC2" w:rsidRPr="00C31A25" w:rsidRDefault="00967BC2" w:rsidP="00060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C31A25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Low-Medium</w:t>
            </w:r>
          </w:p>
        </w:tc>
        <w:tc>
          <w:tcPr>
            <w:tcW w:w="554" w:type="pct"/>
            <w:shd w:val="clear" w:color="auto" w:fill="auto"/>
            <w:noWrap/>
            <w:vAlign w:val="center"/>
            <w:hideMark/>
          </w:tcPr>
          <w:p w:rsidR="00967BC2" w:rsidRPr="00C31A25" w:rsidRDefault="00967BC2" w:rsidP="00060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C31A25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Wasteland</w:t>
            </w:r>
          </w:p>
        </w:tc>
      </w:tr>
      <w:tr w:rsidR="00967BC2" w:rsidRPr="00C31A25" w:rsidTr="00FC177F">
        <w:trPr>
          <w:trHeight w:val="315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967BC2" w:rsidRPr="00C31A25" w:rsidRDefault="00967BC2" w:rsidP="00060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C31A25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4.</w:t>
            </w:r>
          </w:p>
        </w:tc>
        <w:tc>
          <w:tcPr>
            <w:tcW w:w="700" w:type="pct"/>
            <w:vAlign w:val="center"/>
          </w:tcPr>
          <w:p w:rsidR="00967BC2" w:rsidRPr="00C31A25" w:rsidRDefault="00967BC2" w:rsidP="00060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C31A25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 xml:space="preserve">CAZRI RMC </w:t>
            </w:r>
            <w:proofErr w:type="spellStart"/>
            <w:r w:rsidRPr="00C31A25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Jadan</w:t>
            </w:r>
            <w:proofErr w:type="spellEnd"/>
          </w:p>
        </w:tc>
        <w:tc>
          <w:tcPr>
            <w:tcW w:w="699" w:type="pct"/>
            <w:vAlign w:val="center"/>
          </w:tcPr>
          <w:p w:rsidR="00967BC2" w:rsidRPr="00C31A25" w:rsidRDefault="00967BC2" w:rsidP="00060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C31A25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Pali</w:t>
            </w:r>
          </w:p>
        </w:tc>
        <w:tc>
          <w:tcPr>
            <w:tcW w:w="698" w:type="pct"/>
            <w:vAlign w:val="center"/>
          </w:tcPr>
          <w:p w:rsidR="00967BC2" w:rsidRPr="00C31A25" w:rsidRDefault="00967BC2" w:rsidP="00060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C31A25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25.84</w:t>
            </w:r>
          </w:p>
        </w:tc>
        <w:tc>
          <w:tcPr>
            <w:tcW w:w="698" w:type="pct"/>
            <w:vAlign w:val="center"/>
          </w:tcPr>
          <w:p w:rsidR="00967BC2" w:rsidRPr="00C31A25" w:rsidRDefault="00967BC2" w:rsidP="00060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C31A25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73.47</w:t>
            </w:r>
          </w:p>
        </w:tc>
        <w:tc>
          <w:tcPr>
            <w:tcW w:w="698" w:type="pct"/>
            <w:vAlign w:val="center"/>
          </w:tcPr>
          <w:p w:rsidR="00967BC2" w:rsidRPr="00C31A25" w:rsidRDefault="00967BC2" w:rsidP="000601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A25">
              <w:rPr>
                <w:rFonts w:ascii="Times New Roman" w:hAnsi="Times New Roman" w:cs="Times New Roman"/>
                <w:sz w:val="24"/>
                <w:szCs w:val="24"/>
              </w:rPr>
              <w:t>233.8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:rsidR="00967BC2" w:rsidRPr="00C31A25" w:rsidRDefault="00967BC2" w:rsidP="00060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C31A25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Low</w:t>
            </w:r>
          </w:p>
        </w:tc>
        <w:tc>
          <w:tcPr>
            <w:tcW w:w="554" w:type="pct"/>
            <w:shd w:val="clear" w:color="auto" w:fill="auto"/>
            <w:noWrap/>
            <w:vAlign w:val="center"/>
            <w:hideMark/>
          </w:tcPr>
          <w:p w:rsidR="00967BC2" w:rsidRPr="00C31A25" w:rsidRDefault="00967BC2" w:rsidP="00060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C31A25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Scrubland</w:t>
            </w:r>
          </w:p>
        </w:tc>
      </w:tr>
      <w:tr w:rsidR="00967BC2" w:rsidRPr="00C31A25" w:rsidTr="00FC177F">
        <w:trPr>
          <w:trHeight w:val="315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967BC2" w:rsidRPr="00C31A25" w:rsidRDefault="00967BC2" w:rsidP="00060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C31A25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5.</w:t>
            </w:r>
          </w:p>
        </w:tc>
        <w:tc>
          <w:tcPr>
            <w:tcW w:w="700" w:type="pct"/>
            <w:vAlign w:val="center"/>
          </w:tcPr>
          <w:p w:rsidR="00967BC2" w:rsidRPr="00C31A25" w:rsidRDefault="00967BC2" w:rsidP="00060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proofErr w:type="spellStart"/>
            <w:r w:rsidRPr="00C31A25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Kajangarh</w:t>
            </w:r>
            <w:proofErr w:type="spellEnd"/>
          </w:p>
        </w:tc>
        <w:tc>
          <w:tcPr>
            <w:tcW w:w="699" w:type="pct"/>
            <w:vAlign w:val="center"/>
          </w:tcPr>
          <w:p w:rsidR="00967BC2" w:rsidRPr="00C31A25" w:rsidRDefault="00967BC2" w:rsidP="00060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C31A25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Pali</w:t>
            </w:r>
          </w:p>
        </w:tc>
        <w:tc>
          <w:tcPr>
            <w:tcW w:w="698" w:type="pct"/>
            <w:vAlign w:val="center"/>
          </w:tcPr>
          <w:p w:rsidR="00967BC2" w:rsidRPr="00C31A25" w:rsidRDefault="00967BC2" w:rsidP="00060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C31A25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25.83</w:t>
            </w:r>
          </w:p>
        </w:tc>
        <w:tc>
          <w:tcPr>
            <w:tcW w:w="698" w:type="pct"/>
            <w:vAlign w:val="center"/>
          </w:tcPr>
          <w:p w:rsidR="00967BC2" w:rsidRPr="00C31A25" w:rsidRDefault="00967BC2" w:rsidP="00060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C31A25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73.21</w:t>
            </w:r>
          </w:p>
        </w:tc>
        <w:tc>
          <w:tcPr>
            <w:tcW w:w="698" w:type="pct"/>
            <w:vAlign w:val="center"/>
          </w:tcPr>
          <w:p w:rsidR="00967BC2" w:rsidRPr="00C31A25" w:rsidRDefault="00967BC2" w:rsidP="000601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A25">
              <w:rPr>
                <w:rFonts w:ascii="Times New Roman" w:hAnsi="Times New Roman" w:cs="Times New Roman"/>
                <w:sz w:val="24"/>
                <w:szCs w:val="24"/>
              </w:rPr>
              <w:t>221.3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:rsidR="00967BC2" w:rsidRPr="00C31A25" w:rsidRDefault="00967BC2" w:rsidP="00060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C31A25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Low</w:t>
            </w:r>
          </w:p>
        </w:tc>
        <w:tc>
          <w:tcPr>
            <w:tcW w:w="554" w:type="pct"/>
            <w:shd w:val="clear" w:color="auto" w:fill="auto"/>
            <w:noWrap/>
            <w:vAlign w:val="center"/>
            <w:hideMark/>
          </w:tcPr>
          <w:p w:rsidR="00967BC2" w:rsidRPr="00C31A25" w:rsidRDefault="00967BC2" w:rsidP="00060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C31A25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Roadside</w:t>
            </w:r>
          </w:p>
        </w:tc>
      </w:tr>
      <w:tr w:rsidR="00967BC2" w:rsidRPr="00C31A25" w:rsidTr="00FC177F">
        <w:trPr>
          <w:trHeight w:val="315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967BC2" w:rsidRPr="00C31A25" w:rsidRDefault="00967BC2" w:rsidP="00060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C31A25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6.</w:t>
            </w:r>
          </w:p>
        </w:tc>
        <w:tc>
          <w:tcPr>
            <w:tcW w:w="700" w:type="pct"/>
            <w:vAlign w:val="center"/>
          </w:tcPr>
          <w:p w:rsidR="00967BC2" w:rsidRPr="00C31A25" w:rsidRDefault="00967BC2" w:rsidP="00060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proofErr w:type="spellStart"/>
            <w:r w:rsidRPr="00C31A25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Khurdai</w:t>
            </w:r>
            <w:proofErr w:type="spellEnd"/>
          </w:p>
        </w:tc>
        <w:tc>
          <w:tcPr>
            <w:tcW w:w="699" w:type="pct"/>
            <w:vAlign w:val="center"/>
          </w:tcPr>
          <w:p w:rsidR="00967BC2" w:rsidRPr="00C31A25" w:rsidRDefault="00967BC2" w:rsidP="00060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C31A25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Pali</w:t>
            </w:r>
          </w:p>
        </w:tc>
        <w:tc>
          <w:tcPr>
            <w:tcW w:w="698" w:type="pct"/>
            <w:vAlign w:val="center"/>
          </w:tcPr>
          <w:p w:rsidR="00967BC2" w:rsidRPr="00C31A25" w:rsidRDefault="00967BC2" w:rsidP="00060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C31A25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25.72</w:t>
            </w:r>
          </w:p>
        </w:tc>
        <w:tc>
          <w:tcPr>
            <w:tcW w:w="698" w:type="pct"/>
            <w:vAlign w:val="center"/>
          </w:tcPr>
          <w:p w:rsidR="00967BC2" w:rsidRPr="00C31A25" w:rsidRDefault="00967BC2" w:rsidP="00060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C31A25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73.25</w:t>
            </w:r>
          </w:p>
        </w:tc>
        <w:tc>
          <w:tcPr>
            <w:tcW w:w="698" w:type="pct"/>
            <w:vAlign w:val="center"/>
          </w:tcPr>
          <w:p w:rsidR="00967BC2" w:rsidRPr="00C31A25" w:rsidRDefault="00967BC2" w:rsidP="000601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A25">
              <w:rPr>
                <w:rFonts w:ascii="Times New Roman" w:hAnsi="Times New Roman" w:cs="Times New Roman"/>
                <w:sz w:val="24"/>
                <w:szCs w:val="24"/>
              </w:rPr>
              <w:t>222.2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:rsidR="00967BC2" w:rsidRPr="00C31A25" w:rsidRDefault="00967BC2" w:rsidP="00060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C31A25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Low</w:t>
            </w:r>
          </w:p>
        </w:tc>
        <w:tc>
          <w:tcPr>
            <w:tcW w:w="554" w:type="pct"/>
            <w:shd w:val="clear" w:color="auto" w:fill="auto"/>
            <w:noWrap/>
            <w:vAlign w:val="center"/>
            <w:hideMark/>
          </w:tcPr>
          <w:p w:rsidR="00967BC2" w:rsidRPr="00C31A25" w:rsidRDefault="00967BC2" w:rsidP="00060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C31A25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Roadside</w:t>
            </w:r>
          </w:p>
        </w:tc>
      </w:tr>
      <w:tr w:rsidR="00967BC2" w:rsidRPr="00C31A25" w:rsidTr="00FC177F">
        <w:trPr>
          <w:trHeight w:val="315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967BC2" w:rsidRPr="00C31A25" w:rsidRDefault="00967BC2" w:rsidP="00060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C31A25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7.</w:t>
            </w:r>
          </w:p>
        </w:tc>
        <w:tc>
          <w:tcPr>
            <w:tcW w:w="700" w:type="pct"/>
            <w:vAlign w:val="center"/>
          </w:tcPr>
          <w:p w:rsidR="00967BC2" w:rsidRPr="00C31A25" w:rsidRDefault="00967BC2" w:rsidP="00060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proofErr w:type="spellStart"/>
            <w:r w:rsidRPr="00C31A25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Ropawash</w:t>
            </w:r>
            <w:proofErr w:type="spellEnd"/>
          </w:p>
        </w:tc>
        <w:tc>
          <w:tcPr>
            <w:tcW w:w="699" w:type="pct"/>
            <w:vAlign w:val="center"/>
          </w:tcPr>
          <w:p w:rsidR="00967BC2" w:rsidRPr="00C31A25" w:rsidRDefault="00967BC2" w:rsidP="00060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C31A25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Pali</w:t>
            </w:r>
          </w:p>
        </w:tc>
        <w:tc>
          <w:tcPr>
            <w:tcW w:w="698" w:type="pct"/>
            <w:vAlign w:val="center"/>
          </w:tcPr>
          <w:p w:rsidR="00967BC2" w:rsidRPr="00C31A25" w:rsidRDefault="00967BC2" w:rsidP="00060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C31A25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25.76</w:t>
            </w:r>
          </w:p>
        </w:tc>
        <w:tc>
          <w:tcPr>
            <w:tcW w:w="698" w:type="pct"/>
            <w:vAlign w:val="center"/>
          </w:tcPr>
          <w:p w:rsidR="00967BC2" w:rsidRPr="00C31A25" w:rsidRDefault="00967BC2" w:rsidP="00060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C31A25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73.23</w:t>
            </w:r>
          </w:p>
        </w:tc>
        <w:tc>
          <w:tcPr>
            <w:tcW w:w="698" w:type="pct"/>
            <w:vAlign w:val="center"/>
          </w:tcPr>
          <w:p w:rsidR="00967BC2" w:rsidRPr="00C31A25" w:rsidRDefault="00967BC2" w:rsidP="000601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A25">
              <w:rPr>
                <w:rFonts w:ascii="Times New Roman" w:hAnsi="Times New Roman" w:cs="Times New Roman"/>
                <w:sz w:val="24"/>
                <w:szCs w:val="24"/>
              </w:rPr>
              <w:t>206.0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:rsidR="00967BC2" w:rsidRPr="00C31A25" w:rsidRDefault="00967BC2" w:rsidP="00060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C31A25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Low</w:t>
            </w:r>
          </w:p>
        </w:tc>
        <w:tc>
          <w:tcPr>
            <w:tcW w:w="554" w:type="pct"/>
            <w:shd w:val="clear" w:color="auto" w:fill="auto"/>
            <w:noWrap/>
            <w:vAlign w:val="center"/>
            <w:hideMark/>
          </w:tcPr>
          <w:p w:rsidR="00967BC2" w:rsidRPr="00C31A25" w:rsidRDefault="00967BC2" w:rsidP="00060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C31A25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Roadside</w:t>
            </w:r>
          </w:p>
        </w:tc>
      </w:tr>
      <w:tr w:rsidR="00967BC2" w:rsidRPr="00C31A25" w:rsidTr="00FC177F">
        <w:trPr>
          <w:trHeight w:val="315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967BC2" w:rsidRPr="00C31A25" w:rsidRDefault="00967BC2" w:rsidP="00060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C31A25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8.</w:t>
            </w:r>
          </w:p>
        </w:tc>
        <w:tc>
          <w:tcPr>
            <w:tcW w:w="700" w:type="pct"/>
            <w:vAlign w:val="center"/>
          </w:tcPr>
          <w:p w:rsidR="00967BC2" w:rsidRPr="00C31A25" w:rsidRDefault="00967BC2" w:rsidP="00060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proofErr w:type="spellStart"/>
            <w:r w:rsidRPr="00C31A25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Devikot</w:t>
            </w:r>
            <w:proofErr w:type="spellEnd"/>
          </w:p>
        </w:tc>
        <w:tc>
          <w:tcPr>
            <w:tcW w:w="699" w:type="pct"/>
            <w:vAlign w:val="center"/>
          </w:tcPr>
          <w:p w:rsidR="00967BC2" w:rsidRPr="00C31A25" w:rsidRDefault="00967BC2" w:rsidP="00060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C31A25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Jaisalmer</w:t>
            </w:r>
          </w:p>
        </w:tc>
        <w:tc>
          <w:tcPr>
            <w:tcW w:w="698" w:type="pct"/>
            <w:vAlign w:val="center"/>
          </w:tcPr>
          <w:p w:rsidR="00967BC2" w:rsidRPr="00C31A25" w:rsidRDefault="00967BC2" w:rsidP="00060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C31A25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26.72</w:t>
            </w:r>
          </w:p>
        </w:tc>
        <w:tc>
          <w:tcPr>
            <w:tcW w:w="698" w:type="pct"/>
            <w:vAlign w:val="center"/>
          </w:tcPr>
          <w:p w:rsidR="00967BC2" w:rsidRPr="00C31A25" w:rsidRDefault="00967BC2" w:rsidP="00060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C31A25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71.18</w:t>
            </w:r>
          </w:p>
        </w:tc>
        <w:tc>
          <w:tcPr>
            <w:tcW w:w="698" w:type="pct"/>
            <w:vAlign w:val="center"/>
          </w:tcPr>
          <w:p w:rsidR="00967BC2" w:rsidRPr="00C31A25" w:rsidRDefault="00967BC2" w:rsidP="000601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A25">
              <w:rPr>
                <w:rFonts w:ascii="Times New Roman" w:hAnsi="Times New Roman" w:cs="Times New Roman"/>
                <w:sz w:val="24"/>
                <w:szCs w:val="24"/>
              </w:rPr>
              <w:t>275.2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:rsidR="00967BC2" w:rsidRPr="00C31A25" w:rsidRDefault="00967BC2" w:rsidP="00060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C31A25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Low</w:t>
            </w:r>
          </w:p>
        </w:tc>
        <w:tc>
          <w:tcPr>
            <w:tcW w:w="554" w:type="pct"/>
            <w:shd w:val="clear" w:color="auto" w:fill="auto"/>
            <w:noWrap/>
            <w:vAlign w:val="center"/>
            <w:hideMark/>
          </w:tcPr>
          <w:p w:rsidR="00967BC2" w:rsidRPr="00C31A25" w:rsidRDefault="00967BC2" w:rsidP="00060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C31A25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Arable</w:t>
            </w:r>
          </w:p>
        </w:tc>
      </w:tr>
      <w:tr w:rsidR="00967BC2" w:rsidRPr="00C31A25" w:rsidTr="00FC177F">
        <w:trPr>
          <w:trHeight w:val="315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967BC2" w:rsidRPr="00C31A25" w:rsidRDefault="00967BC2" w:rsidP="00060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C31A25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9.</w:t>
            </w:r>
          </w:p>
        </w:tc>
        <w:tc>
          <w:tcPr>
            <w:tcW w:w="700" w:type="pct"/>
            <w:vAlign w:val="center"/>
          </w:tcPr>
          <w:p w:rsidR="00967BC2" w:rsidRPr="00C31A25" w:rsidRDefault="00967BC2" w:rsidP="00060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proofErr w:type="spellStart"/>
            <w:r w:rsidRPr="00C31A25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Dabla</w:t>
            </w:r>
            <w:proofErr w:type="spellEnd"/>
          </w:p>
        </w:tc>
        <w:tc>
          <w:tcPr>
            <w:tcW w:w="699" w:type="pct"/>
            <w:vAlign w:val="center"/>
          </w:tcPr>
          <w:p w:rsidR="00967BC2" w:rsidRPr="00C31A25" w:rsidRDefault="00967BC2" w:rsidP="00060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C31A25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Jaisalmer</w:t>
            </w:r>
          </w:p>
        </w:tc>
        <w:tc>
          <w:tcPr>
            <w:tcW w:w="698" w:type="pct"/>
            <w:vAlign w:val="center"/>
          </w:tcPr>
          <w:p w:rsidR="00967BC2" w:rsidRPr="00C31A25" w:rsidRDefault="00967BC2" w:rsidP="00060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C31A25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26.79</w:t>
            </w:r>
          </w:p>
        </w:tc>
        <w:tc>
          <w:tcPr>
            <w:tcW w:w="698" w:type="pct"/>
            <w:vAlign w:val="center"/>
          </w:tcPr>
          <w:p w:rsidR="00967BC2" w:rsidRPr="00C31A25" w:rsidRDefault="00967BC2" w:rsidP="00060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C31A25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71.09</w:t>
            </w:r>
          </w:p>
        </w:tc>
        <w:tc>
          <w:tcPr>
            <w:tcW w:w="698" w:type="pct"/>
            <w:vAlign w:val="center"/>
          </w:tcPr>
          <w:p w:rsidR="00967BC2" w:rsidRPr="00C31A25" w:rsidRDefault="00967BC2" w:rsidP="000601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A25">
              <w:rPr>
                <w:rFonts w:ascii="Times New Roman" w:hAnsi="Times New Roman" w:cs="Times New Roman"/>
                <w:sz w:val="24"/>
                <w:szCs w:val="24"/>
              </w:rPr>
              <w:t>272.8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:rsidR="00967BC2" w:rsidRPr="00C31A25" w:rsidRDefault="00967BC2" w:rsidP="00060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C31A25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Low</w:t>
            </w:r>
          </w:p>
        </w:tc>
        <w:tc>
          <w:tcPr>
            <w:tcW w:w="554" w:type="pct"/>
            <w:shd w:val="clear" w:color="auto" w:fill="auto"/>
            <w:noWrap/>
            <w:vAlign w:val="center"/>
            <w:hideMark/>
          </w:tcPr>
          <w:p w:rsidR="00967BC2" w:rsidRPr="00C31A25" w:rsidRDefault="00967BC2" w:rsidP="00060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C31A25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Wasteland</w:t>
            </w:r>
          </w:p>
        </w:tc>
      </w:tr>
      <w:tr w:rsidR="00967BC2" w:rsidRPr="00C31A25" w:rsidTr="00FC177F">
        <w:trPr>
          <w:trHeight w:val="315"/>
        </w:trPr>
        <w:tc>
          <w:tcPr>
            <w:tcW w:w="25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BC2" w:rsidRPr="00C31A25" w:rsidRDefault="00967BC2" w:rsidP="00060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C31A25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10.</w:t>
            </w:r>
          </w:p>
        </w:tc>
        <w:tc>
          <w:tcPr>
            <w:tcW w:w="700" w:type="pct"/>
            <w:tcBorders>
              <w:bottom w:val="single" w:sz="4" w:space="0" w:color="auto"/>
            </w:tcBorders>
            <w:vAlign w:val="center"/>
          </w:tcPr>
          <w:p w:rsidR="00967BC2" w:rsidRPr="00C31A25" w:rsidRDefault="00967BC2" w:rsidP="00060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proofErr w:type="spellStart"/>
            <w:r w:rsidRPr="00C31A25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Barahmsar</w:t>
            </w:r>
            <w:proofErr w:type="spellEnd"/>
          </w:p>
        </w:tc>
        <w:tc>
          <w:tcPr>
            <w:tcW w:w="699" w:type="pct"/>
            <w:tcBorders>
              <w:bottom w:val="single" w:sz="4" w:space="0" w:color="auto"/>
            </w:tcBorders>
            <w:vAlign w:val="center"/>
          </w:tcPr>
          <w:p w:rsidR="00967BC2" w:rsidRPr="00C31A25" w:rsidRDefault="00967BC2" w:rsidP="00060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C31A25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Jaisalmer</w:t>
            </w:r>
          </w:p>
        </w:tc>
        <w:tc>
          <w:tcPr>
            <w:tcW w:w="698" w:type="pct"/>
            <w:tcBorders>
              <w:bottom w:val="single" w:sz="4" w:space="0" w:color="auto"/>
            </w:tcBorders>
            <w:vAlign w:val="center"/>
          </w:tcPr>
          <w:p w:rsidR="00967BC2" w:rsidRPr="00C31A25" w:rsidRDefault="00967BC2" w:rsidP="00060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C31A25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27.04</w:t>
            </w:r>
          </w:p>
        </w:tc>
        <w:tc>
          <w:tcPr>
            <w:tcW w:w="698" w:type="pct"/>
            <w:tcBorders>
              <w:bottom w:val="single" w:sz="4" w:space="0" w:color="auto"/>
            </w:tcBorders>
            <w:vAlign w:val="center"/>
          </w:tcPr>
          <w:p w:rsidR="00967BC2" w:rsidRPr="00C31A25" w:rsidRDefault="00967BC2" w:rsidP="00060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C31A25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70.90</w:t>
            </w:r>
          </w:p>
        </w:tc>
        <w:tc>
          <w:tcPr>
            <w:tcW w:w="698" w:type="pct"/>
            <w:tcBorders>
              <w:bottom w:val="single" w:sz="4" w:space="0" w:color="auto"/>
            </w:tcBorders>
            <w:vAlign w:val="center"/>
          </w:tcPr>
          <w:p w:rsidR="00967BC2" w:rsidRPr="00C31A25" w:rsidRDefault="00967BC2" w:rsidP="000601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A25">
              <w:rPr>
                <w:rFonts w:ascii="Times New Roman" w:hAnsi="Times New Roman" w:cs="Times New Roman"/>
                <w:sz w:val="24"/>
                <w:szCs w:val="24"/>
              </w:rPr>
              <w:t>153.3</w:t>
            </w:r>
          </w:p>
        </w:tc>
        <w:tc>
          <w:tcPr>
            <w:tcW w:w="69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BC2" w:rsidRPr="00C31A25" w:rsidRDefault="00967BC2" w:rsidP="00060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C31A25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Low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BC2" w:rsidRPr="00C31A25" w:rsidRDefault="00967BC2" w:rsidP="00060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C31A25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Wasteland</w:t>
            </w:r>
          </w:p>
        </w:tc>
      </w:tr>
    </w:tbl>
    <w:p w:rsidR="00967BC2" w:rsidRDefault="00967BC2">
      <w:pPr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3B464B" w:rsidRDefault="003B464B" w:rsidP="00D678B9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B464B" w:rsidRDefault="003B464B" w:rsidP="00D678B9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B464B" w:rsidRDefault="003B464B" w:rsidP="00D678B9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B464B" w:rsidRDefault="003B464B" w:rsidP="00D678B9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B464B" w:rsidRDefault="003B464B" w:rsidP="00D678B9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B464B" w:rsidRDefault="003B464B" w:rsidP="00D678B9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B464B" w:rsidRDefault="003B464B" w:rsidP="00D678B9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B464B" w:rsidRDefault="003B464B" w:rsidP="00D678B9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B464B" w:rsidRDefault="003B464B" w:rsidP="00D678B9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B464B" w:rsidRDefault="003B464B" w:rsidP="00D678B9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B464B" w:rsidRDefault="003B464B" w:rsidP="00D678B9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B464B" w:rsidRDefault="003B464B" w:rsidP="00D678B9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B464B" w:rsidRDefault="003B464B" w:rsidP="00D678B9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B464B" w:rsidRDefault="003B464B" w:rsidP="00D678B9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B464B" w:rsidRDefault="003B464B" w:rsidP="00D678B9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B464B" w:rsidRDefault="003B464B" w:rsidP="00D678B9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B464B" w:rsidRDefault="003B464B" w:rsidP="00D678B9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B464B" w:rsidRDefault="003B464B" w:rsidP="00D678B9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B464B" w:rsidRDefault="003B464B" w:rsidP="00D678B9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B464B" w:rsidRDefault="003B464B" w:rsidP="00D678B9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B464B" w:rsidRDefault="003B464B" w:rsidP="00D678B9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B464B" w:rsidRDefault="003B464B" w:rsidP="00D678B9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B464B" w:rsidRDefault="003B464B" w:rsidP="00D678B9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62557" w:rsidRPr="00063D98" w:rsidRDefault="00D678B9" w:rsidP="00063D9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Table S2</w:t>
      </w:r>
      <w:r w:rsidRPr="00967BC2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Details of </w:t>
      </w:r>
      <w:r w:rsidRPr="00D678B9">
        <w:rPr>
          <w:rFonts w:ascii="Times New Roman" w:eastAsia="Times New Roman" w:hAnsi="Times New Roman" w:cs="Times New Roman"/>
          <w:bCs/>
          <w:sz w:val="24"/>
          <w:szCs w:val="24"/>
        </w:rPr>
        <w:t>phytochemicals estimation methods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from leaves of </w:t>
      </w:r>
      <w:r w:rsidRPr="00D678B9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Indigofera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678B9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oblongifolia</w:t>
      </w:r>
      <w:proofErr w:type="spellEnd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6"/>
        <w:gridCol w:w="7760"/>
      </w:tblGrid>
      <w:tr w:rsidR="007B22AB" w:rsidTr="005045B3">
        <w:tc>
          <w:tcPr>
            <w:tcW w:w="1638" w:type="dxa"/>
            <w:tcBorders>
              <w:top w:val="single" w:sz="4" w:space="0" w:color="auto"/>
              <w:bottom w:val="single" w:sz="4" w:space="0" w:color="auto"/>
            </w:tcBorders>
          </w:tcPr>
          <w:p w:rsidR="007B22AB" w:rsidRPr="00CD7EE8" w:rsidRDefault="007B22AB" w:rsidP="003B464B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7E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Phytochemicals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7B22AB" w:rsidRPr="00CD7EE8" w:rsidRDefault="007B22AB" w:rsidP="003B464B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7E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Estimation methods</w:t>
            </w:r>
          </w:p>
        </w:tc>
      </w:tr>
      <w:tr w:rsidR="007B22AB" w:rsidTr="005045B3">
        <w:tc>
          <w:tcPr>
            <w:tcW w:w="1638" w:type="dxa"/>
            <w:tcBorders>
              <w:top w:val="single" w:sz="4" w:space="0" w:color="auto"/>
              <w:bottom w:val="single" w:sz="4" w:space="0" w:color="auto"/>
            </w:tcBorders>
          </w:tcPr>
          <w:p w:rsidR="007B22AB" w:rsidRDefault="00B05BCD" w:rsidP="003B464B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05B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Total antioxidant capacity (FRAP)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7B22AB" w:rsidRDefault="00B05BCD" w:rsidP="003B464B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05B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The FRAP (Ferric reducing antioxidant power assay) procedure described by Benzie and Strain (1996) was followed for the total antioxidant activity assay of plant leaf samples. Briefly, 1 g leaf sample was extracted with 10 mL of 80% ethanol and centrifuged at 10,000 rpm for 10 minutes. FRAP reagent was prepared by mixing acetate buffer (300mM, pH 3.6), TPTZ (10 </w:t>
            </w:r>
            <w:proofErr w:type="spellStart"/>
            <w:r w:rsidRPr="00B05B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mM</w:t>
            </w:r>
            <w:proofErr w:type="spellEnd"/>
            <w:r w:rsidRPr="00B05B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) and FeCl3 (20 </w:t>
            </w:r>
            <w:proofErr w:type="spellStart"/>
            <w:r w:rsidRPr="00B05B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mM</w:t>
            </w:r>
            <w:proofErr w:type="spellEnd"/>
            <w:r w:rsidRPr="00B05B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) in 10:1:1 proportion. A 100 µL aliquot of the sample was reacted with 3 mL FRAP reagent and incubated at 37°C for 30 minutes. The absorbance was measured at 595 nm. The values were expressed as the concentration of antioxidants having a ferric reducing ability equivalent (FRE) to that of 1 </w:t>
            </w:r>
            <w:proofErr w:type="spellStart"/>
            <w:r w:rsidRPr="00B05B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mmol</w:t>
            </w:r>
            <w:proofErr w:type="spellEnd"/>
            <w:r w:rsidRPr="00B05B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L</w:t>
            </w:r>
            <w:r w:rsidRPr="00CD7EE8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-1</w:t>
            </w:r>
            <w:r w:rsidRPr="00B05B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FeSO4</w:t>
            </w:r>
            <w:r w:rsidR="00CD7E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7B22AB" w:rsidTr="005045B3">
        <w:tc>
          <w:tcPr>
            <w:tcW w:w="1638" w:type="dxa"/>
            <w:tcBorders>
              <w:top w:val="single" w:sz="4" w:space="0" w:color="auto"/>
              <w:bottom w:val="single" w:sz="4" w:space="0" w:color="auto"/>
            </w:tcBorders>
          </w:tcPr>
          <w:p w:rsidR="007B22AB" w:rsidRDefault="00CD7EE8" w:rsidP="003B464B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D7E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Estimation of total </w:t>
            </w:r>
            <w:proofErr w:type="spellStart"/>
            <w:r w:rsidRPr="00CD7E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phenolics</w:t>
            </w:r>
            <w:proofErr w:type="spellEnd"/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7B22AB" w:rsidRDefault="00CD7EE8" w:rsidP="003B464B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D7E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Total phenolic content was determined using </w:t>
            </w:r>
            <w:proofErr w:type="spellStart"/>
            <w:r w:rsidRPr="00CD7E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Folin</w:t>
            </w:r>
            <w:proofErr w:type="spellEnd"/>
            <w:r w:rsidRPr="00CD7E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D7E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Ciocalteu</w:t>
            </w:r>
            <w:proofErr w:type="spellEnd"/>
            <w:r w:rsidRPr="00CD7E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(FC) assay (1999). 1 g leaf sample was extracted with 10 mL of 80% ethanol in pestle mortar followed by centrifugation. The supernatant was separated and evaporated under vacuum. The dried samples were dissolved in 5 mL distilled water. A 100 </w:t>
            </w:r>
            <w:proofErr w:type="spellStart"/>
            <w:r w:rsidRPr="00CD7E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μL</w:t>
            </w:r>
            <w:proofErr w:type="spellEnd"/>
            <w:r w:rsidRPr="00CD7E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aliquot was used and the intensity of the </w:t>
            </w:r>
            <w:proofErr w:type="spellStart"/>
            <w:r w:rsidRPr="00CD7E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colour</w:t>
            </w:r>
            <w:proofErr w:type="spellEnd"/>
            <w:r w:rsidRPr="00CD7E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obtained with </w:t>
            </w:r>
            <w:proofErr w:type="spellStart"/>
            <w:r w:rsidRPr="00CD7E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Folin</w:t>
            </w:r>
            <w:proofErr w:type="spellEnd"/>
            <w:r w:rsidRPr="00CD7E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–</w:t>
            </w:r>
            <w:proofErr w:type="spellStart"/>
            <w:r w:rsidRPr="00CD7E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Ciocâlteu’s</w:t>
            </w:r>
            <w:proofErr w:type="spellEnd"/>
            <w:r w:rsidRPr="00CD7E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phenol reagent was measured at 650 nm. Total phenol was expressed as mg catechol per 100g of fresh leaf sample.</w:t>
            </w:r>
          </w:p>
        </w:tc>
      </w:tr>
      <w:tr w:rsidR="007B22AB" w:rsidTr="005045B3">
        <w:tc>
          <w:tcPr>
            <w:tcW w:w="1638" w:type="dxa"/>
            <w:tcBorders>
              <w:top w:val="single" w:sz="4" w:space="0" w:color="auto"/>
              <w:bottom w:val="single" w:sz="4" w:space="0" w:color="auto"/>
            </w:tcBorders>
          </w:tcPr>
          <w:p w:rsidR="007B22AB" w:rsidRDefault="00CD7EE8" w:rsidP="003B464B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D7E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Estimation of Total </w:t>
            </w:r>
            <w:proofErr w:type="spellStart"/>
            <w:r w:rsidRPr="00CD7E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Saponin</w:t>
            </w:r>
            <w:proofErr w:type="spellEnd"/>
            <w:r w:rsidRPr="00CD7E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Content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7B22AB" w:rsidRDefault="00CD7EE8" w:rsidP="003B464B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D7E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Total </w:t>
            </w:r>
            <w:proofErr w:type="spellStart"/>
            <w:r w:rsidRPr="00CD7E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saponin</w:t>
            </w:r>
            <w:proofErr w:type="spellEnd"/>
            <w:r w:rsidRPr="00CD7E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content was estimated by vanillin-sulfuric acid method described by </w:t>
            </w:r>
            <w:proofErr w:type="spellStart"/>
            <w:r w:rsidRPr="00CD7E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Hiai</w:t>
            </w:r>
            <w:proofErr w:type="spellEnd"/>
            <w:r w:rsidRPr="00CD7E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36C89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et al</w:t>
            </w:r>
            <w:r w:rsidRPr="00CD7E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(1976). Standard </w:t>
            </w:r>
            <w:proofErr w:type="spellStart"/>
            <w:r w:rsidRPr="00CD7E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saponin</w:t>
            </w:r>
            <w:proofErr w:type="spellEnd"/>
            <w:r w:rsidRPr="00CD7E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solution was prepared by dissolving 10 mg of </w:t>
            </w:r>
            <w:proofErr w:type="spellStart"/>
            <w:r w:rsidRPr="00CD7E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diosgenin</w:t>
            </w:r>
            <w:proofErr w:type="spellEnd"/>
            <w:r w:rsidRPr="00CD7E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and add (16 ml) methanol and distilled water (4 ml). To the aliquots for each tube, vanillin reagent (8%, 0.25 ml) was added and </w:t>
            </w:r>
            <w:proofErr w:type="spellStart"/>
            <w:r w:rsidRPr="00CD7E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sulphuric</w:t>
            </w:r>
            <w:proofErr w:type="spellEnd"/>
            <w:r w:rsidRPr="00CD7E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acid (72% v/v, 2.5 ml) added slowly on the inner side of the wall. The solutions were mixed well and the tubes were transferred to a</w:t>
            </w:r>
            <w:r w:rsidR="00036C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60 °C water bath. After 10 minutes</w:t>
            </w:r>
            <w:r w:rsidRPr="00CD7E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incubation, the tubes were cooled in ice cold water bath for 3 – 4 min. The absorbance was measured at 544 nm against the reagent blank. 1 g fresh leaf sample was dissolved in aqueous methanol (80%, 10 ml). 0.25 ml of aliquot was taken for spectrophotometric determination for total </w:t>
            </w:r>
            <w:proofErr w:type="spellStart"/>
            <w:r w:rsidRPr="00CD7E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saponins</w:t>
            </w:r>
            <w:proofErr w:type="spellEnd"/>
            <w:r w:rsidRPr="00CD7E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at 544 nm.</w:t>
            </w:r>
          </w:p>
        </w:tc>
      </w:tr>
      <w:tr w:rsidR="007B22AB" w:rsidTr="005045B3">
        <w:tc>
          <w:tcPr>
            <w:tcW w:w="1638" w:type="dxa"/>
            <w:tcBorders>
              <w:top w:val="single" w:sz="4" w:space="0" w:color="auto"/>
              <w:bottom w:val="single" w:sz="4" w:space="0" w:color="auto"/>
            </w:tcBorders>
          </w:tcPr>
          <w:p w:rsidR="007B22AB" w:rsidRDefault="00CD7EE8" w:rsidP="003B464B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D7E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</w:t>
            </w:r>
            <w:bookmarkStart w:id="0" w:name="_GoBack"/>
            <w:bookmarkEnd w:id="0"/>
            <w:r w:rsidRPr="00CD7E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otal chlorophyll estimation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7B22AB" w:rsidRDefault="00CD7EE8" w:rsidP="0037552E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D7E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Total chlorophyll content was determined by DMSO (Dimethyl </w:t>
            </w:r>
            <w:proofErr w:type="spellStart"/>
            <w:r w:rsidRPr="00CD7E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sulfoxide</w:t>
            </w:r>
            <w:proofErr w:type="spellEnd"/>
            <w:r w:rsidRPr="00CD7E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 reagent (</w:t>
            </w:r>
            <w:proofErr w:type="spellStart"/>
            <w:r w:rsidRPr="00CD7E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Blanke</w:t>
            </w:r>
            <w:proofErr w:type="spellEnd"/>
            <w:r w:rsidRPr="00CD7E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1992). 100 mg fresh leaf sample was incubated in 10 ml DMSO for the overnight and filtered. The absorbance was measured at 645,663 and 652 nm against the blank DMSO.</w:t>
            </w:r>
          </w:p>
        </w:tc>
      </w:tr>
    </w:tbl>
    <w:p w:rsidR="003B464B" w:rsidRDefault="003B464B" w:rsidP="00FC177F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505D8" w:rsidRDefault="00F505D8" w:rsidP="000E1811">
      <w:pPr>
        <w:spacing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775C9" w:rsidRPr="00967BC2" w:rsidRDefault="009E00DA" w:rsidP="000E1811">
      <w:pPr>
        <w:spacing w:line="360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967BC2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 xml:space="preserve">Table </w:t>
      </w:r>
      <w:r w:rsidR="00EA39A9">
        <w:rPr>
          <w:rFonts w:ascii="Times New Roman" w:eastAsia="Calibri" w:hAnsi="Times New Roman" w:cs="Times New Roman"/>
          <w:b/>
          <w:bCs/>
          <w:sz w:val="24"/>
          <w:szCs w:val="24"/>
        </w:rPr>
        <w:t>S3</w:t>
      </w:r>
      <w:r w:rsidR="00287A0F" w:rsidRPr="00967BC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 </w:t>
      </w:r>
      <w:r w:rsidR="00287A0F" w:rsidRPr="00967BC2">
        <w:rPr>
          <w:rFonts w:ascii="Times New Roman" w:eastAsia="Calibri" w:hAnsi="Times New Roman" w:cs="Times New Roman"/>
          <w:bCs/>
          <w:sz w:val="24"/>
          <w:szCs w:val="24"/>
        </w:rPr>
        <w:t xml:space="preserve">Phytochemicals reported in different plant parts of </w:t>
      </w:r>
      <w:r w:rsidR="00287A0F" w:rsidRPr="00967BC2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Indigofera </w:t>
      </w:r>
      <w:r w:rsidR="00287A0F" w:rsidRPr="00967BC2">
        <w:rPr>
          <w:rFonts w:ascii="Times New Roman" w:eastAsia="Calibri" w:hAnsi="Times New Roman" w:cs="Times New Roman"/>
          <w:bCs/>
          <w:i/>
          <w:sz w:val="24"/>
          <w:szCs w:val="24"/>
        </w:rPr>
        <w:t>oblongifolia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43"/>
        <w:gridCol w:w="5672"/>
        <w:gridCol w:w="1019"/>
        <w:gridCol w:w="1242"/>
      </w:tblGrid>
      <w:tr w:rsidR="00287A0F" w:rsidRPr="00967BC2" w:rsidTr="000601AE">
        <w:trPr>
          <w:trHeight w:val="20"/>
        </w:trPr>
        <w:tc>
          <w:tcPr>
            <w:tcW w:w="8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7A0F" w:rsidRPr="00967BC2" w:rsidRDefault="00287A0F" w:rsidP="003B464B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BC2">
              <w:rPr>
                <w:rFonts w:ascii="Times New Roman" w:hAnsi="Times New Roman" w:cs="Times New Roman"/>
                <w:b/>
                <w:sz w:val="24"/>
                <w:szCs w:val="24"/>
              </w:rPr>
              <w:t>Chemical Class</w:t>
            </w:r>
          </w:p>
        </w:tc>
        <w:tc>
          <w:tcPr>
            <w:tcW w:w="300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7A0F" w:rsidRPr="00967BC2" w:rsidRDefault="00287A0F" w:rsidP="003B464B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BC2">
              <w:rPr>
                <w:rFonts w:ascii="Times New Roman" w:hAnsi="Times New Roman" w:cs="Times New Roman"/>
                <w:b/>
                <w:sz w:val="24"/>
                <w:szCs w:val="24"/>
              </w:rPr>
              <w:t>Identified compounds</w:t>
            </w:r>
          </w:p>
        </w:tc>
        <w:tc>
          <w:tcPr>
            <w:tcW w:w="57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7A0F" w:rsidRPr="00967BC2" w:rsidRDefault="00287A0F" w:rsidP="003B464B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BC2">
              <w:rPr>
                <w:rFonts w:ascii="Times New Roman" w:hAnsi="Times New Roman" w:cs="Times New Roman"/>
                <w:b/>
                <w:sz w:val="24"/>
                <w:szCs w:val="24"/>
              </w:rPr>
              <w:t>Plant part</w:t>
            </w:r>
          </w:p>
        </w:tc>
        <w:tc>
          <w:tcPr>
            <w:tcW w:w="55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7A0F" w:rsidRPr="00967BC2" w:rsidRDefault="00287A0F" w:rsidP="003B464B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BC2">
              <w:rPr>
                <w:rFonts w:ascii="Times New Roman" w:hAnsi="Times New Roman" w:cs="Times New Roman"/>
                <w:b/>
                <w:sz w:val="24"/>
                <w:szCs w:val="24"/>
              </w:rPr>
              <w:t>Reference</w:t>
            </w:r>
          </w:p>
        </w:tc>
      </w:tr>
      <w:tr w:rsidR="00287A0F" w:rsidRPr="00967BC2" w:rsidTr="000601AE">
        <w:trPr>
          <w:trHeight w:val="20"/>
        </w:trPr>
        <w:tc>
          <w:tcPr>
            <w:tcW w:w="8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7A0F" w:rsidRPr="00967BC2" w:rsidRDefault="00287A0F" w:rsidP="003B464B">
            <w:pPr>
              <w:spacing w:before="40" w:after="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C2">
              <w:rPr>
                <w:rFonts w:ascii="Times New Roman" w:hAnsi="Times New Roman" w:cs="Times New Roman"/>
                <w:bCs/>
                <w:sz w:val="24"/>
                <w:szCs w:val="24"/>
              </w:rPr>
              <w:t>Aliphatic alcohols</w:t>
            </w:r>
          </w:p>
        </w:tc>
        <w:tc>
          <w:tcPr>
            <w:tcW w:w="300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7A0F" w:rsidRPr="00967BC2" w:rsidRDefault="00287A0F" w:rsidP="003B464B">
            <w:pPr>
              <w:spacing w:before="40" w:after="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67BC2">
              <w:rPr>
                <w:rFonts w:ascii="Times New Roman" w:hAnsi="Times New Roman" w:cs="Times New Roman"/>
                <w:bCs/>
                <w:sz w:val="24"/>
                <w:szCs w:val="24"/>
              </w:rPr>
              <w:t>Psyllostearyl</w:t>
            </w:r>
            <w:proofErr w:type="spellEnd"/>
            <w:r w:rsidRPr="00967B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alcohol, </w:t>
            </w:r>
            <w:proofErr w:type="spellStart"/>
            <w:r w:rsidRPr="00967BC2">
              <w:rPr>
                <w:rFonts w:ascii="Times New Roman" w:hAnsi="Times New Roman" w:cs="Times New Roman"/>
                <w:bCs/>
                <w:sz w:val="24"/>
                <w:szCs w:val="24"/>
              </w:rPr>
              <w:t>Triacontanol</w:t>
            </w:r>
            <w:proofErr w:type="spellEnd"/>
          </w:p>
        </w:tc>
        <w:tc>
          <w:tcPr>
            <w:tcW w:w="57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7A0F" w:rsidRPr="00967BC2" w:rsidRDefault="00287A0F" w:rsidP="003B464B">
            <w:pPr>
              <w:spacing w:before="40" w:after="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C2">
              <w:rPr>
                <w:rFonts w:ascii="Times New Roman" w:hAnsi="Times New Roman" w:cs="Times New Roman"/>
                <w:bCs/>
                <w:sz w:val="24"/>
                <w:szCs w:val="24"/>
              </w:rPr>
              <w:t>Stem</w:t>
            </w:r>
          </w:p>
        </w:tc>
        <w:tc>
          <w:tcPr>
            <w:tcW w:w="55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7A0F" w:rsidRPr="00967BC2" w:rsidRDefault="00287A0F" w:rsidP="003B464B">
            <w:pPr>
              <w:spacing w:before="40" w:after="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67BC2">
              <w:rPr>
                <w:rFonts w:ascii="Times New Roman" w:hAnsi="Times New Roman" w:cs="Times New Roman"/>
                <w:bCs/>
                <w:sz w:val="24"/>
                <w:szCs w:val="24"/>
              </w:rPr>
              <w:t>Lodha</w:t>
            </w:r>
            <w:proofErr w:type="spellEnd"/>
            <w:r w:rsidRPr="00967B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05A5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et al</w:t>
            </w:r>
            <w:r w:rsidRPr="00967BC2">
              <w:rPr>
                <w:rFonts w:ascii="Times New Roman" w:hAnsi="Times New Roman" w:cs="Times New Roman"/>
                <w:bCs/>
                <w:sz w:val="24"/>
                <w:szCs w:val="24"/>
              </w:rPr>
              <w:t>. 1990</w:t>
            </w:r>
          </w:p>
        </w:tc>
      </w:tr>
      <w:tr w:rsidR="00287A0F" w:rsidRPr="00967BC2" w:rsidTr="000601AE">
        <w:trPr>
          <w:trHeight w:val="20"/>
        </w:trPr>
        <w:tc>
          <w:tcPr>
            <w:tcW w:w="855" w:type="pct"/>
            <w:tcBorders>
              <w:top w:val="single" w:sz="4" w:space="0" w:color="auto"/>
            </w:tcBorders>
          </w:tcPr>
          <w:p w:rsidR="00287A0F" w:rsidRPr="00967BC2" w:rsidRDefault="00287A0F" w:rsidP="003B464B">
            <w:pPr>
              <w:spacing w:before="40" w:after="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67BC2">
              <w:rPr>
                <w:rFonts w:ascii="Times New Roman" w:hAnsi="Times New Roman" w:cs="Times New Roman"/>
                <w:bCs/>
                <w:sz w:val="24"/>
                <w:szCs w:val="24"/>
              </w:rPr>
              <w:t>Phytosterols</w:t>
            </w:r>
            <w:proofErr w:type="spellEnd"/>
          </w:p>
          <w:p w:rsidR="00287A0F" w:rsidRPr="00967BC2" w:rsidRDefault="00287A0F" w:rsidP="003B464B">
            <w:pPr>
              <w:spacing w:before="40" w:after="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08" w:type="pct"/>
            <w:tcBorders>
              <w:top w:val="single" w:sz="4" w:space="0" w:color="auto"/>
            </w:tcBorders>
          </w:tcPr>
          <w:p w:rsidR="00287A0F" w:rsidRPr="00967BC2" w:rsidRDefault="00287A0F" w:rsidP="003B464B">
            <w:pPr>
              <w:spacing w:before="40" w:after="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C2">
              <w:rPr>
                <w:rFonts w:ascii="Times New Roman" w:hAnsi="Times New Roman" w:cs="Times New Roman"/>
                <w:bCs/>
                <w:sz w:val="24"/>
                <w:szCs w:val="24"/>
              </w:rPr>
              <w:t>β-</w:t>
            </w:r>
            <w:proofErr w:type="spellStart"/>
            <w:r w:rsidRPr="00967BC2">
              <w:rPr>
                <w:rFonts w:ascii="Times New Roman" w:hAnsi="Times New Roman" w:cs="Times New Roman"/>
                <w:bCs/>
                <w:sz w:val="24"/>
                <w:szCs w:val="24"/>
              </w:rPr>
              <w:t>Sitosterol</w:t>
            </w:r>
            <w:proofErr w:type="spellEnd"/>
            <w:r w:rsidRPr="00967BC2">
              <w:rPr>
                <w:rFonts w:ascii="Times New Roman" w:hAnsi="Times New Roman" w:cs="Times New Roman"/>
                <w:bCs/>
                <w:sz w:val="24"/>
                <w:szCs w:val="24"/>
              </w:rPr>
              <w:t>, β-</w:t>
            </w:r>
            <w:proofErr w:type="spellStart"/>
            <w:r w:rsidRPr="00967BC2">
              <w:rPr>
                <w:rFonts w:ascii="Times New Roman" w:hAnsi="Times New Roman" w:cs="Times New Roman"/>
                <w:bCs/>
                <w:sz w:val="24"/>
                <w:szCs w:val="24"/>
              </w:rPr>
              <w:t>Sitosterol</w:t>
            </w:r>
            <w:proofErr w:type="spellEnd"/>
            <w:r w:rsidRPr="00967BC2">
              <w:rPr>
                <w:rFonts w:ascii="Times New Roman" w:hAnsi="Times New Roman" w:cs="Times New Roman"/>
                <w:bCs/>
                <w:sz w:val="24"/>
                <w:szCs w:val="24"/>
              </w:rPr>
              <w:t>-β-D-</w:t>
            </w:r>
            <w:proofErr w:type="spellStart"/>
            <w:r w:rsidRPr="00967BC2">
              <w:rPr>
                <w:rFonts w:ascii="Times New Roman" w:hAnsi="Times New Roman" w:cs="Times New Roman"/>
                <w:bCs/>
                <w:sz w:val="24"/>
                <w:szCs w:val="24"/>
              </w:rPr>
              <w:t>glucoside</w:t>
            </w:r>
            <w:proofErr w:type="spellEnd"/>
            <w:r w:rsidRPr="00967B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967BC2">
              <w:rPr>
                <w:rFonts w:ascii="Times New Roman" w:hAnsi="Times New Roman" w:cs="Times New Roman"/>
                <w:sz w:val="24"/>
                <w:szCs w:val="24"/>
              </w:rPr>
              <w:t>β-</w:t>
            </w:r>
            <w:proofErr w:type="spellStart"/>
            <w:r w:rsidRPr="00967BC2">
              <w:rPr>
                <w:rFonts w:ascii="Times New Roman" w:hAnsi="Times New Roman" w:cs="Times New Roman"/>
                <w:sz w:val="24"/>
                <w:szCs w:val="24"/>
              </w:rPr>
              <w:t>sitosterol</w:t>
            </w:r>
            <w:proofErr w:type="spellEnd"/>
            <w:r w:rsidRPr="00967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7BC2">
              <w:rPr>
                <w:rFonts w:ascii="Times New Roman" w:hAnsi="Times New Roman" w:cs="Times New Roman"/>
                <w:sz w:val="24"/>
                <w:szCs w:val="24"/>
              </w:rPr>
              <w:t>glucoside</w:t>
            </w:r>
            <w:proofErr w:type="spellEnd"/>
            <w:r w:rsidRPr="00967BC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67BC2">
              <w:rPr>
                <w:rFonts w:ascii="Times New Roman" w:hAnsi="Times New Roman" w:cs="Times New Roman"/>
                <w:sz w:val="24"/>
                <w:szCs w:val="24"/>
              </w:rPr>
              <w:t>Acylated</w:t>
            </w:r>
            <w:proofErr w:type="spellEnd"/>
            <w:r w:rsidRPr="00967BC2">
              <w:rPr>
                <w:rFonts w:ascii="Times New Roman" w:hAnsi="Times New Roman" w:cs="Times New Roman"/>
                <w:sz w:val="24"/>
                <w:szCs w:val="24"/>
              </w:rPr>
              <w:t xml:space="preserve"> (16:0) β-</w:t>
            </w:r>
            <w:proofErr w:type="spellStart"/>
            <w:r w:rsidRPr="00967BC2">
              <w:rPr>
                <w:rFonts w:ascii="Times New Roman" w:hAnsi="Times New Roman" w:cs="Times New Roman"/>
                <w:sz w:val="24"/>
                <w:szCs w:val="24"/>
              </w:rPr>
              <w:t>sitosterol</w:t>
            </w:r>
            <w:proofErr w:type="spellEnd"/>
            <w:r w:rsidRPr="00967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7BC2">
              <w:rPr>
                <w:rFonts w:ascii="Times New Roman" w:hAnsi="Times New Roman" w:cs="Times New Roman"/>
                <w:sz w:val="24"/>
                <w:szCs w:val="24"/>
              </w:rPr>
              <w:t>glucoside</w:t>
            </w:r>
            <w:proofErr w:type="spellEnd"/>
          </w:p>
        </w:tc>
        <w:tc>
          <w:tcPr>
            <w:tcW w:w="578" w:type="pct"/>
            <w:vMerge w:val="restart"/>
            <w:tcBorders>
              <w:top w:val="single" w:sz="4" w:space="0" w:color="auto"/>
            </w:tcBorders>
            <w:vAlign w:val="center"/>
          </w:tcPr>
          <w:p w:rsidR="00287A0F" w:rsidRPr="00967BC2" w:rsidRDefault="00287A0F" w:rsidP="003B464B">
            <w:pPr>
              <w:spacing w:before="40" w:after="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C2">
              <w:rPr>
                <w:rFonts w:ascii="Times New Roman" w:hAnsi="Times New Roman" w:cs="Times New Roman"/>
                <w:bCs/>
                <w:sz w:val="24"/>
                <w:szCs w:val="24"/>
              </w:rPr>
              <w:t>Leaves</w:t>
            </w:r>
          </w:p>
        </w:tc>
        <w:tc>
          <w:tcPr>
            <w:tcW w:w="559" w:type="pct"/>
            <w:vMerge w:val="restart"/>
            <w:tcBorders>
              <w:top w:val="single" w:sz="4" w:space="0" w:color="auto"/>
            </w:tcBorders>
            <w:vAlign w:val="center"/>
          </w:tcPr>
          <w:p w:rsidR="00287A0F" w:rsidRPr="00967BC2" w:rsidRDefault="00287A0F" w:rsidP="003B464B">
            <w:pPr>
              <w:spacing w:before="40" w:after="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Abdel </w:t>
            </w:r>
            <w:proofErr w:type="spellStart"/>
            <w:r w:rsidRPr="00967BC2">
              <w:rPr>
                <w:rFonts w:ascii="Times New Roman" w:hAnsi="Times New Roman" w:cs="Times New Roman"/>
                <w:bCs/>
                <w:sz w:val="24"/>
                <w:szCs w:val="24"/>
              </w:rPr>
              <w:t>Moneim</w:t>
            </w:r>
            <w:proofErr w:type="spellEnd"/>
            <w:r w:rsidR="00B73CC3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967B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2016</w:t>
            </w:r>
          </w:p>
        </w:tc>
      </w:tr>
      <w:tr w:rsidR="00287A0F" w:rsidRPr="00967BC2" w:rsidTr="000601AE">
        <w:trPr>
          <w:trHeight w:val="20"/>
        </w:trPr>
        <w:tc>
          <w:tcPr>
            <w:tcW w:w="855" w:type="pct"/>
          </w:tcPr>
          <w:p w:rsidR="00287A0F" w:rsidRPr="00967BC2" w:rsidRDefault="00287A0F" w:rsidP="003B464B">
            <w:pPr>
              <w:spacing w:before="40" w:after="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67BC2">
              <w:rPr>
                <w:rFonts w:ascii="Times New Roman" w:hAnsi="Times New Roman" w:cs="Times New Roman"/>
                <w:bCs/>
                <w:sz w:val="24"/>
                <w:szCs w:val="24"/>
              </w:rPr>
              <w:t>Antho-cyanidins</w:t>
            </w:r>
            <w:proofErr w:type="spellEnd"/>
          </w:p>
        </w:tc>
        <w:tc>
          <w:tcPr>
            <w:tcW w:w="3008" w:type="pct"/>
          </w:tcPr>
          <w:p w:rsidR="00287A0F" w:rsidRPr="00967BC2" w:rsidRDefault="00287A0F" w:rsidP="003B464B">
            <w:pPr>
              <w:spacing w:before="40" w:after="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67BC2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Cyanidin</w:t>
            </w:r>
            <w:proofErr w:type="spellEnd"/>
            <w:r w:rsidRPr="00967BC2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3-</w:t>
            </w:r>
            <w:r w:rsidRPr="00967BC2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O</w:t>
            </w:r>
            <w:r w:rsidRPr="00967BC2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-[2"-</w:t>
            </w:r>
            <w:r w:rsidRPr="00967BC2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O</w:t>
            </w:r>
            <w:r w:rsidRPr="00967BC2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-(2‴-</w:t>
            </w:r>
            <w:r w:rsidRPr="00967BC2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O</w:t>
            </w:r>
            <w:r w:rsidRPr="00967BC2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-(</w:t>
            </w:r>
            <w:proofErr w:type="spellStart"/>
            <w:r w:rsidRPr="00967BC2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sinapoyl</w:t>
            </w:r>
            <w:proofErr w:type="spellEnd"/>
            <w:r w:rsidRPr="00967BC2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)</w:t>
            </w:r>
            <w:proofErr w:type="spellStart"/>
            <w:r w:rsidRPr="00967BC2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xylosyl</w:t>
            </w:r>
            <w:proofErr w:type="spellEnd"/>
            <w:r w:rsidRPr="00967BC2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)</w:t>
            </w:r>
            <w:proofErr w:type="spellStart"/>
            <w:r w:rsidRPr="00967BC2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glc</w:t>
            </w:r>
            <w:proofErr w:type="spellEnd"/>
            <w:r w:rsidRPr="00967BC2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]5-</w:t>
            </w:r>
            <w:r w:rsidRPr="00967BC2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O</w:t>
            </w:r>
            <w:r w:rsidRPr="00967BC2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-glc, </w:t>
            </w:r>
            <w:proofErr w:type="spellStart"/>
            <w:r w:rsidRPr="00967BC2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Cyanidin</w:t>
            </w:r>
            <w:proofErr w:type="spellEnd"/>
            <w:r w:rsidRPr="00967BC2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3-</w:t>
            </w:r>
            <w:r w:rsidRPr="00967BC2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O</w:t>
            </w:r>
            <w:r w:rsidRPr="00967BC2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-[2"-</w:t>
            </w:r>
            <w:r w:rsidRPr="00967BC2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O</w:t>
            </w:r>
            <w:r w:rsidRPr="00967BC2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-xylosyl-6"-</w:t>
            </w:r>
            <w:r w:rsidRPr="00967BC2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O</w:t>
            </w:r>
            <w:r w:rsidRPr="00967BC2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-(p-</w:t>
            </w:r>
            <w:proofErr w:type="spellStart"/>
            <w:r w:rsidRPr="00967BC2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coumaroyl</w:t>
            </w:r>
            <w:proofErr w:type="spellEnd"/>
            <w:r w:rsidRPr="00967BC2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967BC2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glucoside</w:t>
            </w:r>
            <w:proofErr w:type="spellEnd"/>
            <w:r w:rsidRPr="00967BC2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]5-</w:t>
            </w:r>
            <w:r w:rsidRPr="00967BC2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O</w:t>
            </w:r>
            <w:r w:rsidRPr="00967BC2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-malonylglc)</w:t>
            </w:r>
          </w:p>
        </w:tc>
        <w:tc>
          <w:tcPr>
            <w:tcW w:w="578" w:type="pct"/>
            <w:vMerge/>
            <w:vAlign w:val="center"/>
          </w:tcPr>
          <w:p w:rsidR="00287A0F" w:rsidRPr="00967BC2" w:rsidRDefault="00287A0F" w:rsidP="003B464B">
            <w:pPr>
              <w:spacing w:before="40" w:after="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9" w:type="pct"/>
            <w:vMerge/>
            <w:vAlign w:val="center"/>
          </w:tcPr>
          <w:p w:rsidR="00287A0F" w:rsidRPr="00967BC2" w:rsidRDefault="00287A0F" w:rsidP="003B464B">
            <w:pPr>
              <w:spacing w:before="40" w:after="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87A0F" w:rsidRPr="00967BC2" w:rsidTr="000601AE">
        <w:trPr>
          <w:trHeight w:val="20"/>
        </w:trPr>
        <w:tc>
          <w:tcPr>
            <w:tcW w:w="855" w:type="pct"/>
          </w:tcPr>
          <w:p w:rsidR="00287A0F" w:rsidRPr="00967BC2" w:rsidRDefault="00287A0F" w:rsidP="003B464B">
            <w:pPr>
              <w:spacing w:before="40" w:after="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C2">
              <w:rPr>
                <w:rFonts w:ascii="Times New Roman" w:hAnsi="Times New Roman" w:cs="Times New Roman"/>
                <w:sz w:val="24"/>
                <w:szCs w:val="24"/>
              </w:rPr>
              <w:t>Flavones</w:t>
            </w:r>
          </w:p>
        </w:tc>
        <w:tc>
          <w:tcPr>
            <w:tcW w:w="3008" w:type="pct"/>
          </w:tcPr>
          <w:p w:rsidR="00287A0F" w:rsidRPr="00967BC2" w:rsidRDefault="00287A0F" w:rsidP="003B464B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7BC2">
              <w:rPr>
                <w:rFonts w:ascii="Times New Roman" w:hAnsi="Times New Roman" w:cs="Times New Roman"/>
                <w:sz w:val="24"/>
                <w:szCs w:val="24"/>
              </w:rPr>
              <w:t>Isovitexin</w:t>
            </w:r>
            <w:proofErr w:type="spellEnd"/>
            <w:r w:rsidRPr="00967BC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67BC2">
              <w:rPr>
                <w:rFonts w:ascii="Times New Roman" w:hAnsi="Times New Roman" w:cs="Times New Roman"/>
                <w:sz w:val="24"/>
                <w:szCs w:val="24"/>
              </w:rPr>
              <w:t>Luteolin</w:t>
            </w:r>
            <w:proofErr w:type="spellEnd"/>
            <w:r w:rsidRPr="00967BC2">
              <w:rPr>
                <w:rFonts w:ascii="Times New Roman" w:hAnsi="Times New Roman" w:cs="Times New Roman"/>
                <w:sz w:val="24"/>
                <w:szCs w:val="24"/>
              </w:rPr>
              <w:t xml:space="preserve"> 3,7’-di-</w:t>
            </w:r>
            <w:r w:rsidRPr="00967BC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</w:t>
            </w:r>
            <w:r w:rsidRPr="00967BC2">
              <w:rPr>
                <w:rFonts w:ascii="Times New Roman" w:hAnsi="Times New Roman" w:cs="Times New Roman"/>
                <w:sz w:val="24"/>
                <w:szCs w:val="24"/>
              </w:rPr>
              <w:t xml:space="preserve">-glucoside, </w:t>
            </w:r>
            <w:proofErr w:type="spellStart"/>
            <w:r w:rsidRPr="00967BC2">
              <w:rPr>
                <w:rFonts w:ascii="Times New Roman" w:hAnsi="Times New Roman" w:cs="Times New Roman"/>
                <w:sz w:val="24"/>
                <w:szCs w:val="24"/>
              </w:rPr>
              <w:t>Lupinisoflavone</w:t>
            </w:r>
            <w:proofErr w:type="spellEnd"/>
            <w:r w:rsidRPr="00967BC2">
              <w:rPr>
                <w:rFonts w:ascii="Times New Roman" w:hAnsi="Times New Roman" w:cs="Times New Roman"/>
                <w:sz w:val="24"/>
                <w:szCs w:val="24"/>
              </w:rPr>
              <w:t>, Apigenin-7-</w:t>
            </w:r>
            <w:r w:rsidRPr="00967BC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</w:t>
            </w:r>
            <w:r w:rsidRPr="00967BC2">
              <w:rPr>
                <w:rFonts w:ascii="Times New Roman" w:hAnsi="Times New Roman" w:cs="Times New Roman"/>
                <w:sz w:val="24"/>
                <w:szCs w:val="24"/>
              </w:rPr>
              <w:t xml:space="preserve">-glucoside, </w:t>
            </w:r>
            <w:proofErr w:type="spellStart"/>
            <w:r w:rsidRPr="00967BC2">
              <w:rPr>
                <w:rFonts w:ascii="Times New Roman" w:hAnsi="Times New Roman" w:cs="Times New Roman"/>
                <w:sz w:val="24"/>
                <w:szCs w:val="24"/>
              </w:rPr>
              <w:t>Carlinoside</w:t>
            </w:r>
            <w:proofErr w:type="spellEnd"/>
            <w:r w:rsidRPr="00967BC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67BC2">
              <w:rPr>
                <w:rFonts w:ascii="Times New Roman" w:hAnsi="Times New Roman" w:cs="Times New Roman"/>
                <w:sz w:val="24"/>
                <w:szCs w:val="24"/>
              </w:rPr>
              <w:t>Luteolin</w:t>
            </w:r>
            <w:proofErr w:type="spellEnd"/>
            <w:r w:rsidRPr="00967BC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67BC2">
              <w:rPr>
                <w:rFonts w:ascii="Times New Roman" w:hAnsi="Times New Roman" w:cs="Times New Roman"/>
                <w:sz w:val="24"/>
                <w:szCs w:val="24"/>
              </w:rPr>
              <w:t>Luteolin</w:t>
            </w:r>
            <w:proofErr w:type="spellEnd"/>
            <w:r w:rsidRPr="00967BC2">
              <w:rPr>
                <w:rFonts w:ascii="Times New Roman" w:hAnsi="Times New Roman" w:cs="Times New Roman"/>
                <w:sz w:val="24"/>
                <w:szCs w:val="24"/>
              </w:rPr>
              <w:t xml:space="preserve"> C-6-(2" </w:t>
            </w:r>
            <w:r w:rsidRPr="00967BC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</w:t>
            </w:r>
            <w:r w:rsidRPr="00967B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967BC2">
              <w:rPr>
                <w:rFonts w:ascii="Times New Roman" w:hAnsi="Times New Roman" w:cs="Times New Roman"/>
                <w:sz w:val="24"/>
                <w:szCs w:val="24"/>
              </w:rPr>
              <w:t>rhamnosyl</w:t>
            </w:r>
            <w:proofErr w:type="spellEnd"/>
            <w:r w:rsidRPr="00967B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spellStart"/>
            <w:r w:rsidRPr="00967BC2">
              <w:rPr>
                <w:rFonts w:ascii="Times New Roman" w:hAnsi="Times New Roman" w:cs="Times New Roman"/>
                <w:sz w:val="24"/>
                <w:szCs w:val="24"/>
              </w:rPr>
              <w:t>glucoside</w:t>
            </w:r>
            <w:proofErr w:type="spellEnd"/>
          </w:p>
        </w:tc>
        <w:tc>
          <w:tcPr>
            <w:tcW w:w="578" w:type="pct"/>
            <w:vMerge/>
            <w:vAlign w:val="center"/>
          </w:tcPr>
          <w:p w:rsidR="00287A0F" w:rsidRPr="00967BC2" w:rsidRDefault="00287A0F" w:rsidP="003B464B">
            <w:pPr>
              <w:spacing w:before="40" w:after="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9" w:type="pct"/>
            <w:vMerge/>
            <w:vAlign w:val="center"/>
          </w:tcPr>
          <w:p w:rsidR="00287A0F" w:rsidRPr="00967BC2" w:rsidRDefault="00287A0F" w:rsidP="003B464B">
            <w:pPr>
              <w:spacing w:before="40" w:after="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87A0F" w:rsidRPr="00967BC2" w:rsidTr="000601AE">
        <w:trPr>
          <w:trHeight w:val="20"/>
        </w:trPr>
        <w:tc>
          <w:tcPr>
            <w:tcW w:w="855" w:type="pct"/>
          </w:tcPr>
          <w:p w:rsidR="00287A0F" w:rsidRPr="00967BC2" w:rsidRDefault="00287A0F" w:rsidP="003B464B">
            <w:pPr>
              <w:spacing w:before="40" w:after="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67BC2">
              <w:rPr>
                <w:rFonts w:ascii="Times New Roman" w:hAnsi="Times New Roman" w:cs="Times New Roman"/>
                <w:sz w:val="24"/>
                <w:szCs w:val="24"/>
              </w:rPr>
              <w:t>Flavonols</w:t>
            </w:r>
            <w:proofErr w:type="spellEnd"/>
          </w:p>
        </w:tc>
        <w:tc>
          <w:tcPr>
            <w:tcW w:w="3008" w:type="pct"/>
          </w:tcPr>
          <w:p w:rsidR="00287A0F" w:rsidRPr="00967BC2" w:rsidRDefault="00287A0F" w:rsidP="003B464B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7BC2">
              <w:rPr>
                <w:rFonts w:ascii="Times New Roman" w:hAnsi="Times New Roman" w:cs="Times New Roman"/>
                <w:sz w:val="24"/>
                <w:szCs w:val="24"/>
              </w:rPr>
              <w:t>Quercetin</w:t>
            </w:r>
            <w:proofErr w:type="spellEnd"/>
            <w:r w:rsidRPr="00967BC2">
              <w:rPr>
                <w:rFonts w:ascii="Times New Roman" w:hAnsi="Times New Roman" w:cs="Times New Roman"/>
                <w:sz w:val="24"/>
                <w:szCs w:val="24"/>
              </w:rPr>
              <w:t xml:space="preserve"> mono-</w:t>
            </w:r>
            <w:proofErr w:type="spellStart"/>
            <w:r w:rsidRPr="00967BC2">
              <w:rPr>
                <w:rFonts w:ascii="Times New Roman" w:hAnsi="Times New Roman" w:cs="Times New Roman"/>
                <w:sz w:val="24"/>
                <w:szCs w:val="24"/>
              </w:rPr>
              <w:t>sinapoyl</w:t>
            </w:r>
            <w:proofErr w:type="spellEnd"/>
            <w:r w:rsidRPr="00967BC2">
              <w:rPr>
                <w:rFonts w:ascii="Times New Roman" w:hAnsi="Times New Roman" w:cs="Times New Roman"/>
                <w:sz w:val="24"/>
                <w:szCs w:val="24"/>
              </w:rPr>
              <w:t>-di-</w:t>
            </w:r>
            <w:r w:rsidRPr="00967BC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</w:t>
            </w:r>
            <w:r w:rsidRPr="00967BC2">
              <w:rPr>
                <w:rFonts w:ascii="Times New Roman" w:hAnsi="Times New Roman" w:cs="Times New Roman"/>
                <w:sz w:val="24"/>
                <w:szCs w:val="24"/>
              </w:rPr>
              <w:t xml:space="preserve">-[glucose or </w:t>
            </w:r>
            <w:proofErr w:type="spellStart"/>
            <w:r w:rsidRPr="00967BC2">
              <w:rPr>
                <w:rFonts w:ascii="Times New Roman" w:hAnsi="Times New Roman" w:cs="Times New Roman"/>
                <w:sz w:val="24"/>
                <w:szCs w:val="24"/>
              </w:rPr>
              <w:t>galactose</w:t>
            </w:r>
            <w:proofErr w:type="spellEnd"/>
            <w:r w:rsidRPr="00967BC2">
              <w:rPr>
                <w:rFonts w:ascii="Times New Roman" w:hAnsi="Times New Roman" w:cs="Times New Roman"/>
                <w:sz w:val="24"/>
                <w:szCs w:val="24"/>
              </w:rPr>
              <w:t xml:space="preserve">], </w:t>
            </w:r>
            <w:proofErr w:type="spellStart"/>
            <w:r w:rsidRPr="00967BC2">
              <w:rPr>
                <w:rFonts w:ascii="Times New Roman" w:hAnsi="Times New Roman" w:cs="Times New Roman"/>
                <w:sz w:val="24"/>
                <w:szCs w:val="24"/>
              </w:rPr>
              <w:t>Quercetin-rhamnoside</w:t>
            </w:r>
            <w:proofErr w:type="spellEnd"/>
            <w:r w:rsidRPr="00967BC2">
              <w:rPr>
                <w:rFonts w:ascii="Times New Roman" w:hAnsi="Times New Roman" w:cs="Times New Roman"/>
                <w:sz w:val="24"/>
                <w:szCs w:val="24"/>
              </w:rPr>
              <w:t xml:space="preserve"> dimer 1, </w:t>
            </w:r>
            <w:proofErr w:type="spellStart"/>
            <w:r w:rsidRPr="00967BC2">
              <w:rPr>
                <w:rFonts w:ascii="Times New Roman" w:hAnsi="Times New Roman" w:cs="Times New Roman"/>
                <w:sz w:val="24"/>
                <w:szCs w:val="24"/>
              </w:rPr>
              <w:t>Kaempferol</w:t>
            </w:r>
            <w:proofErr w:type="spellEnd"/>
            <w:r w:rsidRPr="00967BC2">
              <w:rPr>
                <w:rFonts w:ascii="Times New Roman" w:hAnsi="Times New Roman" w:cs="Times New Roman"/>
                <w:sz w:val="24"/>
                <w:szCs w:val="24"/>
              </w:rPr>
              <w:t xml:space="preserve"> 3-</w:t>
            </w:r>
            <w:r w:rsidRPr="00967BC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</w:t>
            </w:r>
            <w:r w:rsidRPr="00967BC2">
              <w:rPr>
                <w:rFonts w:ascii="Times New Roman" w:hAnsi="Times New Roman" w:cs="Times New Roman"/>
                <w:sz w:val="24"/>
                <w:szCs w:val="24"/>
              </w:rPr>
              <w:t>-[</w:t>
            </w:r>
            <w:proofErr w:type="spellStart"/>
            <w:r w:rsidRPr="00967BC2">
              <w:rPr>
                <w:rFonts w:ascii="Times New Roman" w:hAnsi="Times New Roman" w:cs="Times New Roman"/>
                <w:sz w:val="24"/>
                <w:szCs w:val="24"/>
              </w:rPr>
              <w:t>rhamnosylglucosylglucoside</w:t>
            </w:r>
            <w:proofErr w:type="spellEnd"/>
            <w:r w:rsidRPr="00967BC2">
              <w:rPr>
                <w:rFonts w:ascii="Times New Roman" w:hAnsi="Times New Roman" w:cs="Times New Roman"/>
                <w:sz w:val="24"/>
                <w:szCs w:val="24"/>
              </w:rPr>
              <w:t>] 7-</w:t>
            </w:r>
            <w:r w:rsidRPr="00967BC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</w:t>
            </w:r>
            <w:r w:rsidRPr="00967BC2">
              <w:rPr>
                <w:rFonts w:ascii="Times New Roman" w:hAnsi="Times New Roman" w:cs="Times New Roman"/>
                <w:sz w:val="24"/>
                <w:szCs w:val="24"/>
              </w:rPr>
              <w:t>-rhamnoside, 3'-Methylluteolin 6-C-glucoside, Methyl-</w:t>
            </w:r>
            <w:r w:rsidRPr="00967BC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</w:t>
            </w:r>
            <w:r w:rsidRPr="00967B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967BC2">
              <w:rPr>
                <w:rFonts w:ascii="Times New Roman" w:hAnsi="Times New Roman" w:cs="Times New Roman"/>
                <w:sz w:val="24"/>
                <w:szCs w:val="24"/>
              </w:rPr>
              <w:t>quercetin</w:t>
            </w:r>
            <w:proofErr w:type="spellEnd"/>
            <w:r w:rsidRPr="00967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7BC2">
              <w:rPr>
                <w:rFonts w:ascii="Times New Roman" w:hAnsi="Times New Roman" w:cs="Times New Roman"/>
                <w:sz w:val="24"/>
                <w:szCs w:val="24"/>
              </w:rPr>
              <w:t>rhamnosylglucoside</w:t>
            </w:r>
            <w:proofErr w:type="spellEnd"/>
          </w:p>
        </w:tc>
        <w:tc>
          <w:tcPr>
            <w:tcW w:w="578" w:type="pct"/>
            <w:vMerge/>
            <w:vAlign w:val="center"/>
          </w:tcPr>
          <w:p w:rsidR="00287A0F" w:rsidRPr="00967BC2" w:rsidRDefault="00287A0F" w:rsidP="003B464B">
            <w:pPr>
              <w:spacing w:before="40" w:after="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9" w:type="pct"/>
            <w:vMerge/>
            <w:vAlign w:val="center"/>
          </w:tcPr>
          <w:p w:rsidR="00287A0F" w:rsidRPr="00967BC2" w:rsidRDefault="00287A0F" w:rsidP="003B464B">
            <w:pPr>
              <w:spacing w:before="40" w:after="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87A0F" w:rsidRPr="00967BC2" w:rsidTr="000601AE">
        <w:trPr>
          <w:trHeight w:val="20"/>
        </w:trPr>
        <w:tc>
          <w:tcPr>
            <w:tcW w:w="855" w:type="pct"/>
          </w:tcPr>
          <w:p w:rsidR="00287A0F" w:rsidRPr="00967BC2" w:rsidRDefault="00287A0F" w:rsidP="003B464B">
            <w:pPr>
              <w:spacing w:before="40" w:after="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67BC2">
              <w:rPr>
                <w:rFonts w:ascii="Times New Roman" w:hAnsi="Times New Roman" w:cs="Times New Roman"/>
                <w:sz w:val="24"/>
                <w:szCs w:val="24"/>
              </w:rPr>
              <w:t>Glucosinolates</w:t>
            </w:r>
            <w:proofErr w:type="spellEnd"/>
          </w:p>
        </w:tc>
        <w:tc>
          <w:tcPr>
            <w:tcW w:w="3008" w:type="pct"/>
          </w:tcPr>
          <w:p w:rsidR="00287A0F" w:rsidRPr="00967BC2" w:rsidRDefault="00287A0F" w:rsidP="003B464B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967BC2">
              <w:rPr>
                <w:rFonts w:ascii="Times New Roman" w:hAnsi="Times New Roman" w:cs="Times New Roman"/>
                <w:sz w:val="24"/>
                <w:szCs w:val="24"/>
              </w:rPr>
              <w:t xml:space="preserve">1-Methoxy </w:t>
            </w:r>
            <w:proofErr w:type="spellStart"/>
            <w:r w:rsidRPr="00967BC2">
              <w:rPr>
                <w:rFonts w:ascii="Times New Roman" w:hAnsi="Times New Roman" w:cs="Times New Roman"/>
                <w:sz w:val="24"/>
                <w:szCs w:val="24"/>
              </w:rPr>
              <w:t>indolyl</w:t>
            </w:r>
            <w:proofErr w:type="spellEnd"/>
            <w:r w:rsidRPr="00967BC2">
              <w:rPr>
                <w:rFonts w:ascii="Times New Roman" w:hAnsi="Times New Roman" w:cs="Times New Roman"/>
                <w:sz w:val="24"/>
                <w:szCs w:val="24"/>
              </w:rPr>
              <w:t xml:space="preserve"> glutathione, 5-Benzoyloxypentyl </w:t>
            </w:r>
            <w:proofErr w:type="spellStart"/>
            <w:r w:rsidRPr="00967BC2">
              <w:rPr>
                <w:rFonts w:ascii="Times New Roman" w:hAnsi="Times New Roman" w:cs="Times New Roman"/>
                <w:sz w:val="24"/>
                <w:szCs w:val="24"/>
              </w:rPr>
              <w:t>glucosinolate</w:t>
            </w:r>
            <w:proofErr w:type="spellEnd"/>
            <w:r w:rsidRPr="00967BC2">
              <w:rPr>
                <w:rFonts w:ascii="Times New Roman" w:hAnsi="Times New Roman" w:cs="Times New Roman"/>
                <w:sz w:val="24"/>
                <w:szCs w:val="24"/>
              </w:rPr>
              <w:t xml:space="preserve">, Indol-3-ylmethyl </w:t>
            </w:r>
            <w:proofErr w:type="spellStart"/>
            <w:r w:rsidRPr="00967BC2">
              <w:rPr>
                <w:rFonts w:ascii="Times New Roman" w:hAnsi="Times New Roman" w:cs="Times New Roman"/>
                <w:sz w:val="24"/>
                <w:szCs w:val="24"/>
              </w:rPr>
              <w:t>glucosinolate</w:t>
            </w:r>
            <w:proofErr w:type="spellEnd"/>
            <w:r w:rsidRPr="00967BC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578" w:type="pct"/>
            <w:vMerge/>
            <w:vAlign w:val="center"/>
          </w:tcPr>
          <w:p w:rsidR="00287A0F" w:rsidRPr="00967BC2" w:rsidRDefault="00287A0F" w:rsidP="003B464B">
            <w:pPr>
              <w:spacing w:before="40" w:after="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9" w:type="pct"/>
            <w:vMerge/>
            <w:vAlign w:val="center"/>
          </w:tcPr>
          <w:p w:rsidR="00287A0F" w:rsidRPr="00967BC2" w:rsidRDefault="00287A0F" w:rsidP="003B464B">
            <w:pPr>
              <w:spacing w:before="40" w:after="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87A0F" w:rsidRPr="00967BC2" w:rsidTr="000601AE">
        <w:trPr>
          <w:trHeight w:val="20"/>
        </w:trPr>
        <w:tc>
          <w:tcPr>
            <w:tcW w:w="855" w:type="pct"/>
          </w:tcPr>
          <w:p w:rsidR="00287A0F" w:rsidRPr="00967BC2" w:rsidRDefault="00287A0F" w:rsidP="003B464B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967BC2">
              <w:rPr>
                <w:rFonts w:ascii="Times New Roman" w:hAnsi="Times New Roman" w:cs="Times New Roman"/>
                <w:sz w:val="24"/>
                <w:szCs w:val="24"/>
              </w:rPr>
              <w:t>Polyamines</w:t>
            </w:r>
          </w:p>
        </w:tc>
        <w:tc>
          <w:tcPr>
            <w:tcW w:w="3008" w:type="pct"/>
          </w:tcPr>
          <w:p w:rsidR="00287A0F" w:rsidRPr="00967BC2" w:rsidRDefault="00287A0F" w:rsidP="003B464B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7BC2">
              <w:rPr>
                <w:rFonts w:ascii="Times New Roman" w:hAnsi="Times New Roman" w:cs="Times New Roman"/>
                <w:sz w:val="24"/>
                <w:szCs w:val="24"/>
              </w:rPr>
              <w:t>Caffeoyl</w:t>
            </w:r>
            <w:proofErr w:type="spellEnd"/>
            <w:r w:rsidRPr="00967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7BC2">
              <w:rPr>
                <w:rFonts w:ascii="Times New Roman" w:hAnsi="Times New Roman" w:cs="Times New Roman"/>
                <w:sz w:val="24"/>
                <w:szCs w:val="24"/>
              </w:rPr>
              <w:t>putrescine</w:t>
            </w:r>
            <w:proofErr w:type="spellEnd"/>
            <w:r w:rsidRPr="00967BC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67BC2">
              <w:rPr>
                <w:rFonts w:ascii="Times New Roman" w:hAnsi="Times New Roman" w:cs="Times New Roman"/>
                <w:sz w:val="24"/>
                <w:szCs w:val="24"/>
              </w:rPr>
              <w:t>Diferuloyl</w:t>
            </w:r>
            <w:proofErr w:type="spellEnd"/>
            <w:r w:rsidRPr="00967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7BC2">
              <w:rPr>
                <w:rFonts w:ascii="Times New Roman" w:hAnsi="Times New Roman" w:cs="Times New Roman"/>
                <w:sz w:val="24"/>
                <w:szCs w:val="24"/>
              </w:rPr>
              <w:t>spermine</w:t>
            </w:r>
            <w:proofErr w:type="spellEnd"/>
            <w:r w:rsidRPr="00967BC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578" w:type="pct"/>
            <w:vMerge/>
            <w:vAlign w:val="center"/>
          </w:tcPr>
          <w:p w:rsidR="00287A0F" w:rsidRPr="00967BC2" w:rsidRDefault="00287A0F" w:rsidP="003B464B">
            <w:pPr>
              <w:spacing w:before="40" w:after="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9" w:type="pct"/>
            <w:vMerge/>
            <w:vAlign w:val="center"/>
          </w:tcPr>
          <w:p w:rsidR="00287A0F" w:rsidRPr="00967BC2" w:rsidRDefault="00287A0F" w:rsidP="003B464B">
            <w:pPr>
              <w:spacing w:before="40" w:after="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87A0F" w:rsidRPr="00967BC2" w:rsidTr="000601AE">
        <w:trPr>
          <w:trHeight w:val="20"/>
        </w:trPr>
        <w:tc>
          <w:tcPr>
            <w:tcW w:w="855" w:type="pct"/>
          </w:tcPr>
          <w:p w:rsidR="00287A0F" w:rsidRPr="00967BC2" w:rsidRDefault="00287A0F" w:rsidP="003B464B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967BC2">
              <w:rPr>
                <w:rFonts w:ascii="Times New Roman" w:hAnsi="Times New Roman" w:cs="Times New Roman"/>
                <w:sz w:val="24"/>
                <w:szCs w:val="24"/>
              </w:rPr>
              <w:t>Alkaloids</w:t>
            </w:r>
          </w:p>
        </w:tc>
        <w:tc>
          <w:tcPr>
            <w:tcW w:w="3008" w:type="pct"/>
          </w:tcPr>
          <w:p w:rsidR="00287A0F" w:rsidRPr="00967BC2" w:rsidRDefault="00287A0F" w:rsidP="003B464B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7BC2">
              <w:rPr>
                <w:rFonts w:ascii="Times New Roman" w:hAnsi="Times New Roman" w:cs="Times New Roman"/>
                <w:sz w:val="24"/>
                <w:szCs w:val="24"/>
              </w:rPr>
              <w:t>Indigotin</w:t>
            </w:r>
            <w:proofErr w:type="spellEnd"/>
            <w:r w:rsidRPr="00967BC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67BC2">
              <w:rPr>
                <w:rFonts w:ascii="Times New Roman" w:hAnsi="Times New Roman" w:cs="Times New Roman"/>
                <w:sz w:val="24"/>
                <w:szCs w:val="24"/>
              </w:rPr>
              <w:t>Indirubin</w:t>
            </w:r>
            <w:proofErr w:type="spellEnd"/>
          </w:p>
        </w:tc>
        <w:tc>
          <w:tcPr>
            <w:tcW w:w="578" w:type="pct"/>
            <w:vMerge/>
            <w:vAlign w:val="center"/>
          </w:tcPr>
          <w:p w:rsidR="00287A0F" w:rsidRPr="00967BC2" w:rsidRDefault="00287A0F" w:rsidP="003B464B">
            <w:pPr>
              <w:spacing w:before="40" w:after="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9" w:type="pct"/>
            <w:vMerge/>
            <w:vAlign w:val="center"/>
          </w:tcPr>
          <w:p w:rsidR="00287A0F" w:rsidRPr="00967BC2" w:rsidRDefault="00287A0F" w:rsidP="003B464B">
            <w:pPr>
              <w:spacing w:before="40" w:after="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87A0F" w:rsidRPr="00967BC2" w:rsidTr="000601AE">
        <w:trPr>
          <w:trHeight w:val="20"/>
        </w:trPr>
        <w:tc>
          <w:tcPr>
            <w:tcW w:w="855" w:type="pct"/>
            <w:tcBorders>
              <w:bottom w:val="single" w:sz="4" w:space="0" w:color="auto"/>
            </w:tcBorders>
          </w:tcPr>
          <w:p w:rsidR="00287A0F" w:rsidRPr="00967BC2" w:rsidRDefault="00287A0F" w:rsidP="003B464B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967BC2">
              <w:rPr>
                <w:rFonts w:ascii="Times New Roman" w:hAnsi="Times New Roman" w:cs="Times New Roman"/>
                <w:sz w:val="24"/>
                <w:szCs w:val="24"/>
              </w:rPr>
              <w:t>Phenolic acids</w:t>
            </w:r>
          </w:p>
        </w:tc>
        <w:tc>
          <w:tcPr>
            <w:tcW w:w="3008" w:type="pct"/>
            <w:tcBorders>
              <w:bottom w:val="single" w:sz="4" w:space="0" w:color="auto"/>
            </w:tcBorders>
          </w:tcPr>
          <w:p w:rsidR="00287A0F" w:rsidRPr="00967BC2" w:rsidRDefault="00287A0F" w:rsidP="003B464B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7BC2">
              <w:rPr>
                <w:rFonts w:ascii="Times New Roman" w:hAnsi="Times New Roman" w:cs="Times New Roman"/>
                <w:sz w:val="24"/>
                <w:szCs w:val="24"/>
              </w:rPr>
              <w:t>Vanillic</w:t>
            </w:r>
            <w:proofErr w:type="spellEnd"/>
            <w:r w:rsidRPr="00967BC2">
              <w:rPr>
                <w:rFonts w:ascii="Times New Roman" w:hAnsi="Times New Roman" w:cs="Times New Roman"/>
                <w:sz w:val="24"/>
                <w:szCs w:val="24"/>
              </w:rPr>
              <w:t xml:space="preserve"> acid, </w:t>
            </w:r>
            <w:proofErr w:type="spellStart"/>
            <w:r w:rsidRPr="00967BC2">
              <w:rPr>
                <w:rFonts w:ascii="Times New Roman" w:hAnsi="Times New Roman" w:cs="Times New Roman"/>
                <w:sz w:val="24"/>
                <w:szCs w:val="24"/>
              </w:rPr>
              <w:t>Hydroxycinnamic</w:t>
            </w:r>
            <w:proofErr w:type="spellEnd"/>
            <w:r w:rsidRPr="00967BC2">
              <w:rPr>
                <w:rFonts w:ascii="Times New Roman" w:hAnsi="Times New Roman" w:cs="Times New Roman"/>
                <w:sz w:val="24"/>
                <w:szCs w:val="24"/>
              </w:rPr>
              <w:t xml:space="preserve"> acid ester, </w:t>
            </w:r>
            <w:r w:rsidRPr="00967BC2">
              <w:rPr>
                <w:rFonts w:ascii="Times New Roman" w:hAnsi="Times New Roman" w:cs="Times New Roman"/>
                <w:bCs/>
                <w:sz w:val="24"/>
                <w:szCs w:val="24"/>
              </w:rPr>
              <w:t>3-Hydroxybenzoic acid</w:t>
            </w:r>
          </w:p>
        </w:tc>
        <w:tc>
          <w:tcPr>
            <w:tcW w:w="578" w:type="pct"/>
            <w:vMerge/>
            <w:tcBorders>
              <w:bottom w:val="single" w:sz="4" w:space="0" w:color="auto"/>
            </w:tcBorders>
            <w:vAlign w:val="center"/>
          </w:tcPr>
          <w:p w:rsidR="00287A0F" w:rsidRPr="00967BC2" w:rsidRDefault="00287A0F" w:rsidP="003B464B">
            <w:pPr>
              <w:spacing w:before="40" w:after="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9" w:type="pct"/>
            <w:vMerge/>
            <w:tcBorders>
              <w:bottom w:val="single" w:sz="4" w:space="0" w:color="auto"/>
            </w:tcBorders>
            <w:vAlign w:val="center"/>
          </w:tcPr>
          <w:p w:rsidR="00287A0F" w:rsidRPr="00967BC2" w:rsidRDefault="00287A0F" w:rsidP="003B464B">
            <w:pPr>
              <w:spacing w:before="40" w:after="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87A0F" w:rsidRPr="00967BC2" w:rsidTr="000601AE">
        <w:trPr>
          <w:trHeight w:val="20"/>
        </w:trPr>
        <w:tc>
          <w:tcPr>
            <w:tcW w:w="855" w:type="pct"/>
            <w:tcBorders>
              <w:top w:val="single" w:sz="4" w:space="0" w:color="auto"/>
            </w:tcBorders>
            <w:vAlign w:val="center"/>
          </w:tcPr>
          <w:p w:rsidR="00287A0F" w:rsidRPr="00967BC2" w:rsidRDefault="00287A0F" w:rsidP="003B464B">
            <w:pPr>
              <w:spacing w:before="40" w:after="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C2">
              <w:rPr>
                <w:rFonts w:ascii="Times New Roman" w:hAnsi="Times New Roman" w:cs="Times New Roman"/>
                <w:bCs/>
                <w:sz w:val="24"/>
                <w:szCs w:val="24"/>
              </w:rPr>
              <w:t>Alkylated xanthene</w:t>
            </w:r>
          </w:p>
        </w:tc>
        <w:tc>
          <w:tcPr>
            <w:tcW w:w="3008" w:type="pct"/>
            <w:tcBorders>
              <w:top w:val="single" w:sz="4" w:space="0" w:color="auto"/>
            </w:tcBorders>
            <w:vAlign w:val="center"/>
          </w:tcPr>
          <w:p w:rsidR="00287A0F" w:rsidRPr="00967BC2" w:rsidRDefault="00287A0F" w:rsidP="003B464B">
            <w:pPr>
              <w:spacing w:before="40" w:after="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67BC2">
              <w:rPr>
                <w:rFonts w:ascii="Times New Roman" w:hAnsi="Times New Roman" w:cs="Times New Roman"/>
                <w:bCs/>
                <w:sz w:val="24"/>
                <w:szCs w:val="24"/>
              </w:rPr>
              <w:t>Indigin</w:t>
            </w:r>
            <w:proofErr w:type="spellEnd"/>
          </w:p>
        </w:tc>
        <w:tc>
          <w:tcPr>
            <w:tcW w:w="578" w:type="pct"/>
            <w:vMerge w:val="restart"/>
            <w:tcBorders>
              <w:top w:val="single" w:sz="4" w:space="0" w:color="auto"/>
            </w:tcBorders>
            <w:vAlign w:val="center"/>
          </w:tcPr>
          <w:p w:rsidR="00287A0F" w:rsidRPr="00967BC2" w:rsidRDefault="00287A0F" w:rsidP="003B464B">
            <w:pPr>
              <w:spacing w:before="40" w:after="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C2">
              <w:rPr>
                <w:rFonts w:ascii="Times New Roman" w:hAnsi="Times New Roman" w:cs="Times New Roman"/>
                <w:bCs/>
                <w:sz w:val="24"/>
                <w:szCs w:val="24"/>
              </w:rPr>
              <w:t>Whole plant</w:t>
            </w:r>
          </w:p>
        </w:tc>
        <w:tc>
          <w:tcPr>
            <w:tcW w:w="559" w:type="pct"/>
            <w:vMerge w:val="restart"/>
            <w:tcBorders>
              <w:top w:val="single" w:sz="4" w:space="0" w:color="auto"/>
            </w:tcBorders>
            <w:vAlign w:val="center"/>
          </w:tcPr>
          <w:p w:rsidR="00287A0F" w:rsidRPr="00967BC2" w:rsidRDefault="00287A0F" w:rsidP="003B464B">
            <w:pPr>
              <w:spacing w:before="40" w:after="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Sharif </w:t>
            </w:r>
            <w:r w:rsidRPr="00B73CC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et al</w:t>
            </w:r>
            <w:r w:rsidRPr="00967BC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  <w:r w:rsidRPr="00967B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2005</w:t>
            </w:r>
          </w:p>
        </w:tc>
      </w:tr>
      <w:tr w:rsidR="00287A0F" w:rsidRPr="00967BC2" w:rsidTr="000601AE">
        <w:trPr>
          <w:trHeight w:val="441"/>
        </w:trPr>
        <w:tc>
          <w:tcPr>
            <w:tcW w:w="855" w:type="pct"/>
            <w:tcBorders>
              <w:bottom w:val="single" w:sz="4" w:space="0" w:color="auto"/>
            </w:tcBorders>
            <w:vAlign w:val="center"/>
          </w:tcPr>
          <w:p w:rsidR="00287A0F" w:rsidRPr="00967BC2" w:rsidRDefault="00287A0F" w:rsidP="003B464B">
            <w:pPr>
              <w:spacing w:before="40" w:after="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C2">
              <w:rPr>
                <w:rFonts w:ascii="Times New Roman" w:hAnsi="Times New Roman" w:cs="Times New Roman"/>
                <w:bCs/>
                <w:sz w:val="24"/>
                <w:szCs w:val="24"/>
              </w:rPr>
              <w:t>Fatty acids</w:t>
            </w:r>
          </w:p>
        </w:tc>
        <w:tc>
          <w:tcPr>
            <w:tcW w:w="3008" w:type="pct"/>
            <w:tcBorders>
              <w:bottom w:val="single" w:sz="4" w:space="0" w:color="auto"/>
            </w:tcBorders>
            <w:vAlign w:val="center"/>
          </w:tcPr>
          <w:p w:rsidR="00287A0F" w:rsidRPr="00967BC2" w:rsidRDefault="00287A0F" w:rsidP="003B464B">
            <w:pPr>
              <w:spacing w:before="40" w:after="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67BC2">
              <w:rPr>
                <w:rFonts w:ascii="Times New Roman" w:hAnsi="Times New Roman" w:cs="Times New Roman"/>
                <w:bCs/>
                <w:sz w:val="24"/>
                <w:szCs w:val="24"/>
              </w:rPr>
              <w:t>Indigoferic</w:t>
            </w:r>
            <w:proofErr w:type="spellEnd"/>
            <w:r w:rsidRPr="00967B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acid</w:t>
            </w:r>
          </w:p>
        </w:tc>
        <w:tc>
          <w:tcPr>
            <w:tcW w:w="578" w:type="pct"/>
            <w:vMerge/>
            <w:tcBorders>
              <w:bottom w:val="single" w:sz="4" w:space="0" w:color="auto"/>
            </w:tcBorders>
            <w:vAlign w:val="center"/>
          </w:tcPr>
          <w:p w:rsidR="00287A0F" w:rsidRPr="00967BC2" w:rsidRDefault="00287A0F" w:rsidP="003B464B">
            <w:pPr>
              <w:spacing w:before="40" w:after="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9" w:type="pct"/>
            <w:vMerge/>
            <w:tcBorders>
              <w:bottom w:val="single" w:sz="4" w:space="0" w:color="auto"/>
            </w:tcBorders>
            <w:vAlign w:val="center"/>
          </w:tcPr>
          <w:p w:rsidR="00287A0F" w:rsidRPr="00967BC2" w:rsidRDefault="00287A0F" w:rsidP="003B464B">
            <w:pPr>
              <w:spacing w:before="40" w:after="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FB7A6A" w:rsidRDefault="00FB7A6A">
      <w:pPr>
        <w:rPr>
          <w:iCs/>
        </w:rPr>
      </w:pPr>
    </w:p>
    <w:p w:rsidR="00FC177F" w:rsidRPr="00287A0F" w:rsidRDefault="00FC177F">
      <w:pPr>
        <w:rPr>
          <w:iCs/>
        </w:rPr>
      </w:pPr>
    </w:p>
    <w:sectPr w:rsidR="00FC177F" w:rsidRPr="00287A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arisSIL">
    <w:altName w:val="Cambria"/>
    <w:panose1 w:val="00000000000000000000"/>
    <w:charset w:val="00"/>
    <w:family w:val="roman"/>
    <w:notTrueType/>
    <w:pitch w:val="default"/>
  </w:font>
  <w:font w:name="CharisSIL-Italic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4F3"/>
    <w:rsid w:val="0001620D"/>
    <w:rsid w:val="00036C89"/>
    <w:rsid w:val="000554F3"/>
    <w:rsid w:val="00063D98"/>
    <w:rsid w:val="000E1811"/>
    <w:rsid w:val="00287A0F"/>
    <w:rsid w:val="00351D2E"/>
    <w:rsid w:val="0037552E"/>
    <w:rsid w:val="0038735B"/>
    <w:rsid w:val="003B464B"/>
    <w:rsid w:val="003F416E"/>
    <w:rsid w:val="00492736"/>
    <w:rsid w:val="005045B3"/>
    <w:rsid w:val="00505A59"/>
    <w:rsid w:val="0055758B"/>
    <w:rsid w:val="006C5DA9"/>
    <w:rsid w:val="007B22AB"/>
    <w:rsid w:val="008C60AA"/>
    <w:rsid w:val="008F328F"/>
    <w:rsid w:val="0093352D"/>
    <w:rsid w:val="00967BC2"/>
    <w:rsid w:val="009E00DA"/>
    <w:rsid w:val="00AB3D9A"/>
    <w:rsid w:val="00B05BCD"/>
    <w:rsid w:val="00B73CC3"/>
    <w:rsid w:val="00C62557"/>
    <w:rsid w:val="00CD7EE8"/>
    <w:rsid w:val="00D26D18"/>
    <w:rsid w:val="00D66C79"/>
    <w:rsid w:val="00D678B9"/>
    <w:rsid w:val="00D775C9"/>
    <w:rsid w:val="00D856FD"/>
    <w:rsid w:val="00E35FAB"/>
    <w:rsid w:val="00EA39A9"/>
    <w:rsid w:val="00F505D8"/>
    <w:rsid w:val="00FB7A6A"/>
    <w:rsid w:val="00FC1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87A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DefaultParagraphFont"/>
    <w:rsid w:val="00287A0F"/>
    <w:rPr>
      <w:rFonts w:ascii="CharisSIL" w:hAnsi="CharisSIL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fontstyle21">
    <w:name w:val="fontstyle21"/>
    <w:basedOn w:val="DefaultParagraphFont"/>
    <w:rsid w:val="00287A0F"/>
    <w:rPr>
      <w:rFonts w:ascii="CharisSIL-Italic" w:hAnsi="CharisSIL-Italic" w:hint="default"/>
      <w:b w:val="0"/>
      <w:bCs w:val="0"/>
      <w:i/>
      <w:iCs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87A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DefaultParagraphFont"/>
    <w:rsid w:val="00287A0F"/>
    <w:rPr>
      <w:rFonts w:ascii="CharisSIL" w:hAnsi="CharisSIL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fontstyle21">
    <w:name w:val="fontstyle21"/>
    <w:basedOn w:val="DefaultParagraphFont"/>
    <w:rsid w:val="00287A0F"/>
    <w:rPr>
      <w:rFonts w:ascii="CharisSIL-Italic" w:hAnsi="CharisSIL-Italic" w:hint="default"/>
      <w:b w:val="0"/>
      <w:bCs w:val="0"/>
      <w:i/>
      <w:iCs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681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Archana Wardhan</dc:creator>
  <cp:keywords/>
  <dc:description/>
  <cp:lastModifiedBy>Archana Wardhan</cp:lastModifiedBy>
  <cp:revision>42</cp:revision>
  <dcterms:created xsi:type="dcterms:W3CDTF">2022-08-27T08:08:00Z</dcterms:created>
  <dcterms:modified xsi:type="dcterms:W3CDTF">2023-10-21T06:41:00Z</dcterms:modified>
</cp:coreProperties>
</file>