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rPr>
          <w:rFonts w:ascii="Times New Roman" w:hAnsi="Times New Roman" w:cs="Times New Roman"/>
          <w:i/>
          <w:color w:val="auto"/>
        </w:rPr>
      </w:pPr>
      <w:r>
        <w:rPr>
          <w:rFonts w:hint="default" w:ascii="Times New Roman" w:hAnsi="Times New Roman" w:cs="Times New Roman"/>
          <w:color w:val="auto"/>
          <w:lang/>
        </w:rPr>
        <w:t>G</w:t>
      </w:r>
      <w:r>
        <w:rPr>
          <w:rFonts w:ascii="Times New Roman" w:hAnsi="Times New Roman" w:cs="Times New Roman"/>
          <w:color w:val="auto"/>
        </w:rPr>
        <w:t>enotypi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c data table for </w:t>
      </w:r>
      <w:r>
        <w:rPr>
          <w:rFonts w:ascii="Times New Roman" w:hAnsi="Times New Roman" w:cs="Times New Roman"/>
          <w:i/>
          <w:color w:val="auto"/>
        </w:rPr>
        <w:t>AhFAD2A</w:t>
      </w:r>
      <w:r>
        <w:rPr>
          <w:rFonts w:ascii="Times New Roman" w:hAnsi="Times New Roman" w:cs="Times New Roman"/>
          <w:color w:val="auto"/>
        </w:rPr>
        <w:t xml:space="preserve"> and </w:t>
      </w:r>
      <w:r>
        <w:rPr>
          <w:rFonts w:ascii="Times New Roman" w:hAnsi="Times New Roman" w:cs="Times New Roman"/>
          <w:i/>
          <w:color w:val="auto"/>
        </w:rPr>
        <w:t>AhFAD2B loci</w:t>
      </w:r>
    </w:p>
    <w:tbl>
      <w:tblPr>
        <w:tblW w:w="93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84"/>
        <w:gridCol w:w="1195"/>
        <w:gridCol w:w="967"/>
        <w:gridCol w:w="3286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Genotype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Substitution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Insertion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Probable genotype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 w:color="auto" w:fill="5959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color w:val="FFFFFF"/>
                <w:sz w:val="20"/>
                <w:szCs w:val="20"/>
                <w:u w:val="none"/>
                <w:lang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Re-coded genotype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17304-7-B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ol1ol1/ol2ol2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dhmut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cardenasii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ipaënsis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Granoléico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ol1ol1/ol2ol2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dhmut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JS1806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R09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ol1ol1/ol2ol2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dhmut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R19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R44A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R47A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R50A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R50B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R52A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R64A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ol1ol1/ol2ol2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dhmut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R69A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10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10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10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10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R72A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R73A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dhwt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R78A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R79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Ol1Ol1/Ol2ol2, Ol1Ol1/ol2ol2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R89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R94B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R95A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smsusdhmut/ht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sminsdhmut/ht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trHeight w:val="300" w:hRule="atLeast"/>
        </w:trPr>
        <w:tc>
          <w:tcPr>
            <w:tcW w:w="137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R98A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 xml:space="preserve">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,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/ 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ol</w:t>
            </w:r>
            <w:r>
              <w:rPr>
                <w:rStyle w:val="8"/>
                <w:rFonts w:hint="default" w:ascii="Times New Roman" w:hAnsi="Times New Roman" w:eastAsia="SimSun" w:cs="Times New Roman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CCCEA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dmndh</w:t>
            </w:r>
          </w:p>
        </w:tc>
      </w:tr>
    </w:tbl>
    <w:p>
      <w:pPr>
        <w:pStyle w:val="4"/>
        <w:spacing w:line="480" w:lineRule="auto"/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</w:pPr>
      <w:r>
        <w:rPr>
          <w:rFonts w:hint="default" w:ascii="Times New Roman" w:hAnsi="Times New Roman" w:cs="Times New Roman"/>
          <w:i w:val="0"/>
          <w:iCs/>
          <w:color w:val="auto"/>
          <w:lang/>
        </w:rPr>
        <w:t xml:space="preserve">*dhmt: 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double homozygous mutant</w:t>
      </w:r>
    </w:p>
    <w:p>
      <w:pPr>
        <w:pStyle w:val="4"/>
        <w:spacing w:line="480" w:lineRule="auto"/>
        <w:ind w:firstLine="120" w:firstLineChars="50"/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dhwt: 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double homozygous wild type</w:t>
      </w:r>
    </w:p>
    <w:p>
      <w:pPr>
        <w:pStyle w:val="4"/>
        <w:spacing w:line="480" w:lineRule="auto"/>
        <w:ind w:firstLine="120" w:firstLineChars="50"/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dmndh: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  <w:t>double mutant no double homozygous</w:t>
      </w:r>
    </w:p>
    <w:p>
      <w:pPr>
        <w:pStyle w:val="4"/>
        <w:spacing w:line="480" w:lineRule="auto"/>
        <w:ind w:firstLine="120" w:firstLineChars="50"/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  <w:t>s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  <w:t>msusdhmut/ht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: simple mutant substitution 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double homozygous mutant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/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h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eter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ozygous</w:t>
      </w:r>
    </w:p>
    <w:p>
      <w:pPr>
        <w:pStyle w:val="4"/>
        <w:spacing w:line="480" w:lineRule="auto"/>
        <w:ind w:firstLine="120" w:firstLineChars="50"/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  <w:t>sm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ins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 w:bidi="ar"/>
        </w:rPr>
        <w:t>dhmut/ht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simple mutant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insertion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double homozygous mutant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/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h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 w:bidi="ar"/>
        </w:rPr>
        <w:t>eter</w:t>
      </w:r>
      <w:r>
        <w:rPr>
          <w:rFonts w:ascii="Times New Roman" w:hAnsi="Times New Roman" w:eastAsia="SimSun" w:cs="Times New Roman"/>
          <w:color w:val="auto"/>
          <w:sz w:val="24"/>
          <w:szCs w:val="24"/>
          <w:lang w:eastAsia="zh-CN" w:bidi="ar"/>
        </w:rPr>
        <w:t>ozygous</w:t>
      </w:r>
    </w:p>
    <w:p>
      <w:pPr>
        <w:pStyle w:val="4"/>
        <w:spacing w:line="480" w:lineRule="auto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pStyle w:val="4"/>
        <w:spacing w:line="480" w:lineRule="auto"/>
        <w:rPr>
          <w:rFonts w:hint="default" w:ascii="Times New Roman" w:hAnsi="Times New Roman" w:cs="Times New Roman"/>
          <w:i w:val="0"/>
          <w:iCs/>
          <w:color w:val="auto"/>
          <w:lang/>
        </w:rPr>
      </w:pPr>
    </w:p>
    <w:sectPr>
      <w:footerReference r:id="rId5" w:type="default"/>
      <w:footnotePr>
        <w:pos w:val="beneathText"/>
      </w:footnotePr>
      <w:pgSz w:w="12240" w:h="15840"/>
      <w:pgMar w:top="1417" w:right="1701" w:bottom="1417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047C"/>
    <w:rsid w:val="ABFFE5E1"/>
    <w:rsid w:val="FF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9" w:lineRule="auto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uiPriority w:val="0"/>
    <w:rPr>
      <w:rFonts w:ascii="Calibri" w:hAnsi="Calibri" w:cs="Calibri"/>
      <w:color w:val="000000"/>
      <w:sz w:val="18"/>
      <w:szCs w:val="18"/>
      <w:u w:val="none"/>
      <w:vertAlign w:val="subscript"/>
    </w:rPr>
  </w:style>
  <w:style w:type="character" w:customStyle="1" w:styleId="9">
    <w:name w:val="font01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0">
    <w:name w:val="font71"/>
    <w:uiPriority w:val="0"/>
    <w:rPr>
      <w:rFonts w:hint="default" w:ascii="Calibri" w:hAnsi="Calibri" w:cs="Calibri"/>
      <w:color w:val="000000"/>
      <w:sz w:val="18"/>
      <w:szCs w:val="18"/>
      <w:u w:val="none"/>
      <w:vertAlign w:val="subscript"/>
    </w:rPr>
  </w:style>
  <w:style w:type="character" w:customStyle="1" w:styleId="11">
    <w:name w:val="font11"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2022-07-29T15:03:00Z</dcterms:created>
  <dc:creator>Francisco de Blas</dc:creator>
  <cp:lastModifiedBy>Francisco de Blas</cp:lastModifiedBy>
  <dcterms:modified xsi:type="dcterms:W3CDTF">2022-07-29T15:13:06Z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