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6D88" w14:textId="3EBB57A6" w:rsidR="004F398C" w:rsidRPr="004F398C" w:rsidRDefault="004F398C" w:rsidP="004F398C">
      <w:pPr>
        <w:jc w:val="both"/>
        <w:rPr>
          <w:rFonts w:ascii="Arial" w:hAnsi="Arial" w:cs="Arial"/>
          <w:b/>
          <w:sz w:val="20"/>
          <w:szCs w:val="20"/>
          <w:lang w:val="en-GB"/>
        </w:rPr>
      </w:pPr>
      <w:bookmarkStart w:id="0" w:name="_Hlk116313441"/>
      <w:r w:rsidRPr="004F398C">
        <w:rPr>
          <w:rFonts w:ascii="Arial" w:hAnsi="Arial" w:cs="Arial"/>
          <w:b/>
          <w:sz w:val="20"/>
          <w:szCs w:val="20"/>
          <w:lang w:val="en-GB"/>
        </w:rPr>
        <w:t xml:space="preserve">Appendix </w:t>
      </w:r>
      <w:r>
        <w:rPr>
          <w:rFonts w:ascii="Arial" w:hAnsi="Arial" w:cs="Arial"/>
          <w:b/>
          <w:sz w:val="20"/>
          <w:szCs w:val="20"/>
          <w:lang w:val="en-GB"/>
        </w:rPr>
        <w:t>A</w:t>
      </w:r>
      <w:r w:rsidRPr="004F398C">
        <w:rPr>
          <w:rFonts w:ascii="Arial" w:hAnsi="Arial" w:cs="Arial"/>
          <w:b/>
          <w:sz w:val="20"/>
          <w:szCs w:val="20"/>
          <w:lang w:val="en-GB"/>
        </w:rPr>
        <w:t xml:space="preserve">: Technical appendix </w:t>
      </w:r>
    </w:p>
    <w:p w14:paraId="6A01880A" w14:textId="77777777" w:rsidR="004F398C" w:rsidRPr="004F398C" w:rsidRDefault="004F398C" w:rsidP="004F398C">
      <w:pPr>
        <w:numPr>
          <w:ilvl w:val="0"/>
          <w:numId w:val="4"/>
        </w:numPr>
        <w:spacing w:line="480" w:lineRule="auto"/>
        <w:jc w:val="both"/>
        <w:rPr>
          <w:rFonts w:ascii="Arial" w:hAnsi="Arial" w:cs="Arial"/>
          <w:sz w:val="20"/>
          <w:szCs w:val="20"/>
          <w:lang w:val="en-GB"/>
        </w:rPr>
      </w:pPr>
      <w:r w:rsidRPr="004F398C">
        <w:rPr>
          <w:rFonts w:ascii="Arial" w:hAnsi="Arial" w:cs="Arial"/>
          <w:sz w:val="20"/>
          <w:szCs w:val="20"/>
          <w:lang w:val="en-GB"/>
        </w:rPr>
        <w:t>Baseline model</w:t>
      </w:r>
    </w:p>
    <w:p w14:paraId="7B8B3277" w14:textId="77777777" w:rsidR="004F398C" w:rsidRDefault="004F398C" w:rsidP="00200EE3">
      <w:pPr>
        <w:spacing w:line="480" w:lineRule="auto"/>
        <w:ind w:firstLine="709"/>
        <w:jc w:val="both"/>
        <w:rPr>
          <w:rFonts w:ascii="Arial" w:hAnsi="Arial" w:cs="Arial"/>
          <w:sz w:val="20"/>
          <w:szCs w:val="20"/>
          <w:lang w:val="en-GB"/>
        </w:rPr>
      </w:pPr>
      <w:r w:rsidRPr="004F398C">
        <w:rPr>
          <w:rFonts w:ascii="Arial" w:hAnsi="Arial" w:cs="Arial"/>
          <w:sz w:val="20"/>
          <w:szCs w:val="20"/>
          <w:lang w:val="en-GB"/>
        </w:rPr>
        <w:t>Our model estimates the effects of an exogenous change in trade costs (</w:t>
      </w:r>
      <w:r w:rsidRPr="001A24BC">
        <w:rPr>
          <w:rFonts w:ascii="Arial" w:hAnsi="Arial" w:cs="Arial"/>
          <w:i/>
          <w:iCs/>
          <w:sz w:val="20"/>
          <w:szCs w:val="20"/>
          <w:lang w:val="en-GB"/>
        </w:rPr>
        <w:t>t</w:t>
      </w:r>
      <w:r w:rsidRPr="004F398C">
        <w:rPr>
          <w:rFonts w:ascii="Arial" w:hAnsi="Arial" w:cs="Arial"/>
          <w:sz w:val="20"/>
          <w:szCs w:val="20"/>
          <w:lang w:val="en-GB"/>
        </w:rPr>
        <w:t>). Following the standard approach in the partial equilibrium analysis of the welfare consequences of protectionism (</w:t>
      </w:r>
      <w:proofErr w:type="gramStart"/>
      <w:r w:rsidRPr="004F398C">
        <w:rPr>
          <w:rFonts w:ascii="Arial" w:hAnsi="Arial" w:cs="Arial"/>
          <w:sz w:val="20"/>
          <w:szCs w:val="20"/>
          <w:lang w:val="en-GB"/>
        </w:rPr>
        <w:t>e.g.</w:t>
      </w:r>
      <w:proofErr w:type="gramEnd"/>
      <w:r w:rsidRPr="004F398C">
        <w:rPr>
          <w:rFonts w:ascii="Arial" w:hAnsi="Arial" w:cs="Arial"/>
          <w:sz w:val="20"/>
          <w:szCs w:val="20"/>
          <w:lang w:val="en-GB"/>
        </w:rPr>
        <w:t xml:space="preserve"> Feenstra 1995), we measure the value of transfers to consumers and producers which are needed to sustain 1913 levels of welfare with pre-globalization trade costs, given 1913 endowments and technology. Under these conditions, we can model supply (</w:t>
      </w:r>
      <w:r w:rsidRPr="001A24BC">
        <w:rPr>
          <w:rFonts w:ascii="Arial" w:hAnsi="Arial" w:cs="Arial"/>
          <w:i/>
          <w:iCs/>
          <w:sz w:val="20"/>
          <w:szCs w:val="20"/>
          <w:lang w:val="en-GB"/>
        </w:rPr>
        <w:t>S</w:t>
      </w:r>
      <w:r w:rsidRPr="004F398C">
        <w:rPr>
          <w:rFonts w:ascii="Arial" w:hAnsi="Arial" w:cs="Arial"/>
          <w:sz w:val="20"/>
          <w:szCs w:val="20"/>
          <w:lang w:val="en-GB"/>
        </w:rPr>
        <w:t>) and demand (</w:t>
      </w:r>
      <w:r w:rsidRPr="001A24BC">
        <w:rPr>
          <w:rFonts w:ascii="Arial" w:hAnsi="Arial" w:cs="Arial"/>
          <w:i/>
          <w:iCs/>
          <w:sz w:val="20"/>
          <w:szCs w:val="20"/>
          <w:lang w:val="en-GB"/>
        </w:rPr>
        <w:t>D</w:t>
      </w:r>
      <w:r w:rsidRPr="004F398C">
        <w:rPr>
          <w:rFonts w:ascii="Arial" w:hAnsi="Arial" w:cs="Arial"/>
          <w:sz w:val="20"/>
          <w:szCs w:val="20"/>
          <w:lang w:val="en-GB"/>
        </w:rPr>
        <w:t xml:space="preserve">) in the producing country (subscript </w:t>
      </w:r>
      <w:r w:rsidRPr="001A24BC">
        <w:rPr>
          <w:rFonts w:ascii="Arial" w:hAnsi="Arial" w:cs="Arial"/>
          <w:i/>
          <w:iCs/>
          <w:sz w:val="20"/>
          <w:szCs w:val="20"/>
          <w:lang w:val="en-GB"/>
        </w:rPr>
        <w:t>P</w:t>
      </w:r>
      <w:r w:rsidRPr="004F398C">
        <w:rPr>
          <w:rFonts w:ascii="Arial" w:hAnsi="Arial" w:cs="Arial"/>
          <w:sz w:val="20"/>
          <w:szCs w:val="20"/>
          <w:lang w:val="en-GB"/>
        </w:rPr>
        <w:t xml:space="preserve">) and in the consuming one (subscript </w:t>
      </w:r>
      <w:r w:rsidRPr="001A24BC">
        <w:rPr>
          <w:rFonts w:ascii="Arial" w:hAnsi="Arial" w:cs="Arial"/>
          <w:i/>
          <w:iCs/>
          <w:sz w:val="20"/>
          <w:szCs w:val="20"/>
          <w:lang w:val="en-GB"/>
        </w:rPr>
        <w:t>C</w:t>
      </w:r>
      <w:r w:rsidRPr="004F398C">
        <w:rPr>
          <w:rFonts w:ascii="Arial" w:hAnsi="Arial" w:cs="Arial"/>
          <w:sz w:val="20"/>
          <w:szCs w:val="20"/>
          <w:lang w:val="en-GB"/>
        </w:rPr>
        <w:t>) as functions of prices (</w:t>
      </w:r>
      <w:r w:rsidRPr="001A24BC">
        <w:rPr>
          <w:rFonts w:ascii="Arial" w:hAnsi="Arial" w:cs="Arial"/>
          <w:i/>
          <w:iCs/>
          <w:sz w:val="20"/>
          <w:szCs w:val="20"/>
          <w:lang w:val="en-GB"/>
        </w:rPr>
        <w:t>P</w:t>
      </w:r>
      <w:r w:rsidRPr="004F398C">
        <w:rPr>
          <w:rFonts w:ascii="Arial" w:hAnsi="Arial" w:cs="Arial"/>
          <w:sz w:val="20"/>
          <w:szCs w:val="20"/>
          <w:lang w:val="en-GB"/>
        </w:rPr>
        <w:t>) only. We assume linear functions:</w:t>
      </w:r>
    </w:p>
    <w:p w14:paraId="662CA4DC" w14:textId="4202FB42"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D</w:t>
      </w:r>
      <w:r w:rsidRPr="004F398C">
        <w:rPr>
          <w:rFonts w:ascii="Arial" w:hAnsi="Arial" w:cs="Arial"/>
          <w:i/>
          <w:sz w:val="20"/>
          <w:szCs w:val="20"/>
          <w:vertAlign w:val="subscript"/>
          <w:lang w:val="en-US"/>
        </w:rPr>
        <w:t>C</w:t>
      </w:r>
      <w:r w:rsidRPr="004F398C">
        <w:rPr>
          <w:rFonts w:ascii="Arial" w:hAnsi="Arial" w:cs="Arial"/>
          <w:i/>
          <w:sz w:val="20"/>
          <w:szCs w:val="20"/>
          <w:lang w:val="en-US"/>
        </w:rPr>
        <w:t>=a+</w:t>
      </w:r>
      <w:r w:rsidRPr="004F398C">
        <w:rPr>
          <w:rFonts w:ascii="Arial" w:hAnsi="Arial" w:cs="Arial"/>
          <w:i/>
          <w:sz w:val="20"/>
          <w:szCs w:val="20"/>
          <w:lang w:val="en-GB"/>
        </w:rPr>
        <w:t>α</w:t>
      </w:r>
      <w:r w:rsidRPr="004F398C">
        <w:rPr>
          <w:rFonts w:ascii="Arial" w:hAnsi="Arial" w:cs="Arial"/>
          <w:i/>
          <w:sz w:val="20"/>
          <w:szCs w:val="20"/>
          <w:lang w:val="en-US"/>
        </w:rPr>
        <w:t>P</w:t>
      </w:r>
      <w:r w:rsidRPr="004F398C">
        <w:rPr>
          <w:rFonts w:ascii="Arial" w:hAnsi="Arial" w:cs="Arial"/>
          <w:i/>
          <w:sz w:val="20"/>
          <w:szCs w:val="20"/>
          <w:vertAlign w:val="subscript"/>
          <w:lang w:val="en-US"/>
        </w:rPr>
        <w:t>C</w:t>
      </w:r>
      <w:r w:rsidR="001A24BC">
        <w:rPr>
          <w:rFonts w:ascii="Arial" w:hAnsi="Arial" w:cs="Arial"/>
          <w:sz w:val="20"/>
          <w:szCs w:val="20"/>
          <w:lang w:val="en-US"/>
        </w:rPr>
        <w:tab/>
      </w:r>
      <w:r w:rsidR="001A24BC">
        <w:rPr>
          <w:rFonts w:ascii="Arial" w:hAnsi="Arial" w:cs="Arial"/>
          <w:sz w:val="20"/>
          <w:szCs w:val="20"/>
          <w:lang w:val="en-US"/>
        </w:rPr>
        <w:tab/>
      </w:r>
      <w:r w:rsidRPr="004F398C">
        <w:rPr>
          <w:rFonts w:ascii="Arial" w:hAnsi="Arial" w:cs="Arial"/>
          <w:sz w:val="20"/>
          <w:szCs w:val="20"/>
          <w:lang w:val="en-US"/>
        </w:rPr>
        <w:t>A1)</w:t>
      </w:r>
    </w:p>
    <w:p w14:paraId="59BD6DED" w14:textId="2E840382"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S</w:t>
      </w:r>
      <w:r w:rsidRPr="004F398C">
        <w:rPr>
          <w:rFonts w:ascii="Arial" w:hAnsi="Arial" w:cs="Arial"/>
          <w:i/>
          <w:sz w:val="20"/>
          <w:szCs w:val="20"/>
          <w:vertAlign w:val="subscript"/>
          <w:lang w:val="en-US"/>
        </w:rPr>
        <w:t>C</w:t>
      </w:r>
      <w:r w:rsidRPr="004F398C">
        <w:rPr>
          <w:rFonts w:ascii="Arial" w:hAnsi="Arial" w:cs="Arial"/>
          <w:i/>
          <w:sz w:val="20"/>
          <w:szCs w:val="20"/>
          <w:lang w:val="en-US"/>
        </w:rPr>
        <w:t>=b+</w:t>
      </w:r>
      <w:r w:rsidRPr="004F398C">
        <w:rPr>
          <w:rFonts w:ascii="Arial" w:hAnsi="Arial" w:cs="Arial"/>
          <w:i/>
          <w:sz w:val="20"/>
          <w:szCs w:val="20"/>
          <w:lang w:val="en-GB"/>
        </w:rPr>
        <w:t>γ</w:t>
      </w:r>
      <w:r w:rsidRPr="004F398C">
        <w:rPr>
          <w:rFonts w:ascii="Arial" w:hAnsi="Arial" w:cs="Arial"/>
          <w:i/>
          <w:sz w:val="20"/>
          <w:szCs w:val="20"/>
          <w:vertAlign w:val="subscript"/>
          <w:lang w:val="en-US"/>
        </w:rPr>
        <w:t>C</w:t>
      </w:r>
      <w:r w:rsidRPr="004F398C">
        <w:rPr>
          <w:rFonts w:ascii="Arial" w:hAnsi="Arial" w:cs="Arial"/>
          <w:i/>
          <w:sz w:val="20"/>
          <w:szCs w:val="20"/>
          <w:lang w:val="en-US"/>
        </w:rPr>
        <w:t>P</w:t>
      </w:r>
      <w:r w:rsidRPr="004F398C">
        <w:rPr>
          <w:rFonts w:ascii="Arial" w:hAnsi="Arial" w:cs="Arial"/>
          <w:i/>
          <w:sz w:val="20"/>
          <w:szCs w:val="20"/>
          <w:vertAlign w:val="subscript"/>
          <w:lang w:val="en-US"/>
        </w:rPr>
        <w:t>C</w:t>
      </w:r>
      <w:r w:rsidR="001A24BC">
        <w:rPr>
          <w:rFonts w:ascii="Arial" w:hAnsi="Arial" w:cs="Arial"/>
          <w:i/>
          <w:sz w:val="20"/>
          <w:szCs w:val="20"/>
          <w:vertAlign w:val="subscript"/>
          <w:lang w:val="en-US"/>
        </w:rPr>
        <w:tab/>
      </w:r>
      <w:r w:rsidR="001A24BC">
        <w:rPr>
          <w:rFonts w:ascii="Arial" w:hAnsi="Arial" w:cs="Arial"/>
          <w:i/>
          <w:sz w:val="20"/>
          <w:szCs w:val="20"/>
          <w:vertAlign w:val="subscript"/>
          <w:lang w:val="en-US"/>
        </w:rPr>
        <w:tab/>
      </w:r>
      <w:r w:rsidRPr="004F398C">
        <w:rPr>
          <w:rFonts w:ascii="Arial" w:hAnsi="Arial" w:cs="Arial"/>
          <w:sz w:val="20"/>
          <w:szCs w:val="20"/>
          <w:lang w:val="en-US"/>
        </w:rPr>
        <w:t>A2)</w:t>
      </w:r>
    </w:p>
    <w:p w14:paraId="532F0D6A" w14:textId="4731C9FA" w:rsidR="004F398C" w:rsidRPr="004F398C" w:rsidRDefault="004428C9" w:rsidP="004F398C">
      <w:pPr>
        <w:spacing w:line="480" w:lineRule="auto"/>
        <w:jc w:val="both"/>
        <w:rPr>
          <w:rFonts w:ascii="Arial" w:hAnsi="Arial" w:cs="Arial"/>
          <w:sz w:val="20"/>
          <w:szCs w:val="20"/>
          <w:lang w:val="en-US"/>
        </w:rPr>
      </w:pPr>
      <w:r>
        <w:rPr>
          <w:rFonts w:ascii="Arial" w:hAnsi="Arial" w:cs="Arial"/>
          <w:i/>
          <w:sz w:val="20"/>
          <w:szCs w:val="20"/>
          <w:lang w:val="en-US"/>
        </w:rPr>
        <w:t>ΔP</w:t>
      </w:r>
      <w:r w:rsidR="004F398C" w:rsidRPr="004F398C">
        <w:rPr>
          <w:rFonts w:ascii="Arial" w:hAnsi="Arial" w:cs="Arial"/>
          <w:i/>
          <w:sz w:val="20"/>
          <w:szCs w:val="20"/>
          <w:lang w:val="en-US"/>
        </w:rPr>
        <w:t>=c+</w:t>
      </w:r>
      <w:r w:rsidR="004F398C" w:rsidRPr="004F398C">
        <w:rPr>
          <w:rFonts w:ascii="Arial" w:hAnsi="Arial" w:cs="Arial"/>
          <w:i/>
          <w:sz w:val="20"/>
          <w:szCs w:val="20"/>
          <w:lang w:val="en-GB"/>
        </w:rPr>
        <w:t>β</w:t>
      </w:r>
      <w:r w:rsidR="004F398C" w:rsidRPr="004F398C">
        <w:rPr>
          <w:rFonts w:ascii="Arial" w:hAnsi="Arial" w:cs="Arial"/>
          <w:i/>
          <w:sz w:val="20"/>
          <w:szCs w:val="20"/>
          <w:lang w:val="en-US"/>
        </w:rPr>
        <w:t>P</w:t>
      </w:r>
      <w:r w:rsidR="004F398C" w:rsidRPr="004F398C">
        <w:rPr>
          <w:rFonts w:ascii="Arial" w:hAnsi="Arial" w:cs="Arial"/>
          <w:i/>
          <w:sz w:val="20"/>
          <w:szCs w:val="20"/>
          <w:vertAlign w:val="subscript"/>
          <w:lang w:val="en-US"/>
        </w:rPr>
        <w:t>P</w:t>
      </w:r>
      <w:r w:rsidR="001A24BC">
        <w:rPr>
          <w:rFonts w:ascii="Arial" w:hAnsi="Arial" w:cs="Arial"/>
          <w:sz w:val="20"/>
          <w:szCs w:val="20"/>
          <w:lang w:val="en-US"/>
        </w:rPr>
        <w:tab/>
      </w:r>
      <w:r w:rsidR="001A24BC">
        <w:rPr>
          <w:rFonts w:ascii="Arial" w:hAnsi="Arial" w:cs="Arial"/>
          <w:sz w:val="20"/>
          <w:szCs w:val="20"/>
          <w:lang w:val="en-US"/>
        </w:rPr>
        <w:tab/>
      </w:r>
      <w:r w:rsidR="004F398C" w:rsidRPr="004F398C">
        <w:rPr>
          <w:rFonts w:ascii="Arial" w:hAnsi="Arial" w:cs="Arial"/>
          <w:sz w:val="20"/>
          <w:szCs w:val="20"/>
          <w:lang w:val="en-US"/>
        </w:rPr>
        <w:t>A3)</w:t>
      </w:r>
    </w:p>
    <w:p w14:paraId="4F228010" w14:textId="101E72DD"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=d+</w:t>
      </w:r>
      <w:r w:rsidRPr="004F398C">
        <w:rPr>
          <w:rFonts w:ascii="Arial" w:hAnsi="Arial" w:cs="Arial"/>
          <w:i/>
          <w:sz w:val="20"/>
          <w:szCs w:val="20"/>
          <w:lang w:val="en-GB"/>
        </w:rPr>
        <w:t>γ</w:t>
      </w:r>
      <w:r w:rsidRPr="004F398C">
        <w:rPr>
          <w:rFonts w:ascii="Arial" w:hAnsi="Arial" w:cs="Arial"/>
          <w:i/>
          <w:sz w:val="20"/>
          <w:szCs w:val="20"/>
          <w:vertAlign w:val="subscript"/>
          <w:lang w:val="en-US"/>
        </w:rPr>
        <w:t>P</w:t>
      </w:r>
      <w:r w:rsidRPr="004F398C">
        <w:rPr>
          <w:rFonts w:ascii="Arial" w:hAnsi="Arial" w:cs="Arial"/>
          <w:i/>
          <w:sz w:val="20"/>
          <w:szCs w:val="20"/>
          <w:lang w:val="en-US"/>
        </w:rPr>
        <w:t>P</w:t>
      </w:r>
      <w:r w:rsidRPr="004F398C">
        <w:rPr>
          <w:rFonts w:ascii="Arial" w:hAnsi="Arial" w:cs="Arial"/>
          <w:i/>
          <w:sz w:val="20"/>
          <w:szCs w:val="20"/>
          <w:vertAlign w:val="subscript"/>
          <w:lang w:val="en-US"/>
        </w:rPr>
        <w:t>P</w:t>
      </w:r>
      <w:r w:rsidR="001A24BC">
        <w:rPr>
          <w:rFonts w:ascii="Arial" w:hAnsi="Arial" w:cs="Arial"/>
          <w:sz w:val="20"/>
          <w:szCs w:val="20"/>
          <w:lang w:val="en-US"/>
        </w:rPr>
        <w:tab/>
      </w:r>
      <w:r w:rsidR="001A24BC">
        <w:rPr>
          <w:rFonts w:ascii="Arial" w:hAnsi="Arial" w:cs="Arial"/>
          <w:sz w:val="20"/>
          <w:szCs w:val="20"/>
          <w:lang w:val="en-US"/>
        </w:rPr>
        <w:tab/>
      </w:r>
      <w:r w:rsidRPr="004F398C">
        <w:rPr>
          <w:rFonts w:ascii="Arial" w:hAnsi="Arial" w:cs="Arial"/>
          <w:sz w:val="20"/>
          <w:szCs w:val="20"/>
          <w:lang w:val="en-US"/>
        </w:rPr>
        <w:t>A4)</w:t>
      </w:r>
    </w:p>
    <w:p w14:paraId="77572DD4" w14:textId="77777777" w:rsidR="0097266C" w:rsidRPr="0097266C" w:rsidRDefault="0097266C" w:rsidP="009149C3">
      <w:pPr>
        <w:spacing w:line="480" w:lineRule="auto"/>
        <w:jc w:val="both"/>
        <w:rPr>
          <w:rFonts w:ascii="Arial" w:hAnsi="Arial" w:cs="Arial"/>
          <w:sz w:val="20"/>
          <w:szCs w:val="20"/>
          <w:lang w:val="en-US"/>
        </w:rPr>
      </w:pPr>
      <w:r w:rsidRPr="0097266C">
        <w:rPr>
          <w:rFonts w:ascii="Arial" w:hAnsi="Arial" w:cs="Arial"/>
          <w:sz w:val="20"/>
          <w:szCs w:val="20"/>
          <w:lang w:val="en-US"/>
        </w:rPr>
        <w:t xml:space="preserve">Where </w:t>
      </w:r>
      <w:r w:rsidRPr="0097266C">
        <w:rPr>
          <w:rFonts w:ascii="Arial" w:hAnsi="Arial" w:cs="Arial"/>
          <w:i/>
          <w:sz w:val="20"/>
          <w:szCs w:val="20"/>
          <w:lang w:val="en-US"/>
        </w:rPr>
        <w:t>a</w:t>
      </w:r>
      <w:r w:rsidRPr="0097266C">
        <w:rPr>
          <w:rFonts w:ascii="Arial" w:hAnsi="Arial" w:cs="Arial"/>
          <w:sz w:val="20"/>
          <w:szCs w:val="20"/>
          <w:lang w:val="en-US"/>
        </w:rPr>
        <w:t xml:space="preserve">, </w:t>
      </w:r>
      <w:r w:rsidRPr="0097266C">
        <w:rPr>
          <w:rFonts w:ascii="Arial" w:hAnsi="Arial" w:cs="Arial"/>
          <w:i/>
          <w:sz w:val="20"/>
          <w:szCs w:val="20"/>
          <w:lang w:val="en-US"/>
        </w:rPr>
        <w:t>b</w:t>
      </w:r>
      <w:r w:rsidRPr="0097266C">
        <w:rPr>
          <w:rFonts w:ascii="Arial" w:hAnsi="Arial" w:cs="Arial"/>
          <w:sz w:val="20"/>
          <w:szCs w:val="20"/>
          <w:lang w:val="en-US"/>
        </w:rPr>
        <w:t xml:space="preserve">, </w:t>
      </w:r>
      <w:proofErr w:type="gramStart"/>
      <w:r w:rsidRPr="0097266C">
        <w:rPr>
          <w:rFonts w:ascii="Arial" w:hAnsi="Arial" w:cs="Arial"/>
          <w:i/>
          <w:sz w:val="20"/>
          <w:szCs w:val="20"/>
          <w:lang w:val="en-US"/>
        </w:rPr>
        <w:t>c</w:t>
      </w:r>
      <w:proofErr w:type="gramEnd"/>
      <w:r w:rsidRPr="0097266C">
        <w:rPr>
          <w:rFonts w:ascii="Arial" w:hAnsi="Arial" w:cs="Arial"/>
          <w:sz w:val="20"/>
          <w:szCs w:val="20"/>
          <w:lang w:val="en-US"/>
        </w:rPr>
        <w:t xml:space="preserve"> and </w:t>
      </w:r>
      <w:r w:rsidRPr="0097266C">
        <w:rPr>
          <w:rFonts w:ascii="Arial" w:hAnsi="Arial" w:cs="Arial"/>
          <w:i/>
          <w:sz w:val="20"/>
          <w:szCs w:val="20"/>
          <w:lang w:val="en-US"/>
        </w:rPr>
        <w:t>d</w:t>
      </w:r>
      <w:r w:rsidRPr="0097266C">
        <w:rPr>
          <w:rFonts w:ascii="Arial" w:hAnsi="Arial" w:cs="Arial"/>
          <w:sz w:val="20"/>
          <w:szCs w:val="20"/>
          <w:lang w:val="en-US"/>
        </w:rPr>
        <w:t xml:space="preserve"> are stochastic stationary intercepts and </w:t>
      </w:r>
      <w:r w:rsidRPr="0097266C">
        <w:rPr>
          <w:rFonts w:ascii="Arial" w:hAnsi="Arial" w:cs="Arial"/>
          <w:i/>
          <w:sz w:val="20"/>
          <w:szCs w:val="20"/>
        </w:rPr>
        <w:t>α</w:t>
      </w:r>
      <w:r w:rsidRPr="0097266C">
        <w:rPr>
          <w:rFonts w:ascii="Arial" w:hAnsi="Arial" w:cs="Arial"/>
          <w:i/>
          <w:sz w:val="20"/>
          <w:szCs w:val="20"/>
          <w:lang w:val="en-US"/>
        </w:rPr>
        <w:t>&lt;0</w:t>
      </w:r>
      <w:r w:rsidRPr="0097266C">
        <w:rPr>
          <w:rFonts w:ascii="Arial" w:hAnsi="Arial" w:cs="Arial"/>
          <w:sz w:val="20"/>
          <w:szCs w:val="20"/>
          <w:lang w:val="en-US"/>
        </w:rPr>
        <w:t xml:space="preserve">, </w:t>
      </w:r>
      <w:r w:rsidRPr="0097266C">
        <w:rPr>
          <w:rFonts w:ascii="Arial" w:hAnsi="Arial" w:cs="Arial"/>
          <w:i/>
          <w:sz w:val="20"/>
          <w:szCs w:val="20"/>
        </w:rPr>
        <w:t>β</w:t>
      </w:r>
      <w:r w:rsidRPr="0097266C">
        <w:rPr>
          <w:rFonts w:ascii="Arial" w:hAnsi="Arial" w:cs="Arial"/>
          <w:i/>
          <w:sz w:val="20"/>
          <w:szCs w:val="20"/>
          <w:lang w:val="en-US"/>
        </w:rPr>
        <w:t>&lt;0</w:t>
      </w:r>
      <w:r w:rsidRPr="0097266C">
        <w:rPr>
          <w:rFonts w:ascii="Arial" w:hAnsi="Arial" w:cs="Arial"/>
          <w:sz w:val="20"/>
          <w:szCs w:val="20"/>
          <w:lang w:val="en-US"/>
        </w:rPr>
        <w:t xml:space="preserve">, </w:t>
      </w:r>
      <w:r w:rsidRPr="0097266C">
        <w:rPr>
          <w:rFonts w:ascii="Arial" w:hAnsi="Arial" w:cs="Arial"/>
          <w:i/>
          <w:sz w:val="20"/>
          <w:szCs w:val="20"/>
        </w:rPr>
        <w:t>γ</w:t>
      </w:r>
      <w:r w:rsidRPr="0097266C">
        <w:rPr>
          <w:rFonts w:ascii="Arial" w:hAnsi="Arial" w:cs="Arial"/>
          <w:i/>
          <w:sz w:val="20"/>
          <w:szCs w:val="20"/>
          <w:vertAlign w:val="subscript"/>
          <w:lang w:val="en-US"/>
        </w:rPr>
        <w:t>C</w:t>
      </w:r>
      <w:r w:rsidRPr="0097266C">
        <w:rPr>
          <w:rFonts w:ascii="Arial" w:hAnsi="Arial" w:cs="Arial"/>
          <w:i/>
          <w:sz w:val="20"/>
          <w:szCs w:val="20"/>
          <w:lang w:val="en-US"/>
        </w:rPr>
        <w:t>&gt;0</w:t>
      </w:r>
      <w:r w:rsidRPr="0097266C">
        <w:rPr>
          <w:rFonts w:ascii="Arial" w:hAnsi="Arial" w:cs="Arial"/>
          <w:sz w:val="20"/>
          <w:szCs w:val="20"/>
          <w:lang w:val="en-US"/>
        </w:rPr>
        <w:t xml:space="preserve"> and </w:t>
      </w:r>
      <w:r w:rsidRPr="0097266C">
        <w:rPr>
          <w:rFonts w:ascii="Arial" w:hAnsi="Arial" w:cs="Arial"/>
          <w:i/>
          <w:sz w:val="20"/>
          <w:szCs w:val="20"/>
        </w:rPr>
        <w:t>γ</w:t>
      </w:r>
      <w:r w:rsidRPr="0097266C">
        <w:rPr>
          <w:rFonts w:ascii="Arial" w:hAnsi="Arial" w:cs="Arial"/>
          <w:i/>
          <w:sz w:val="20"/>
          <w:szCs w:val="20"/>
          <w:vertAlign w:val="subscript"/>
          <w:lang w:val="en-US"/>
        </w:rPr>
        <w:t>P</w:t>
      </w:r>
      <w:r w:rsidRPr="0097266C">
        <w:rPr>
          <w:rFonts w:ascii="Arial" w:hAnsi="Arial" w:cs="Arial"/>
          <w:i/>
          <w:sz w:val="20"/>
          <w:szCs w:val="20"/>
          <w:lang w:val="en-US"/>
        </w:rPr>
        <w:t>&gt;0 (</w:t>
      </w:r>
      <w:proofErr w:type="spellStart"/>
      <w:r w:rsidRPr="0097266C">
        <w:rPr>
          <w:rFonts w:ascii="Arial" w:hAnsi="Arial" w:cs="Arial"/>
          <w:sz w:val="20"/>
          <w:szCs w:val="20"/>
          <w:lang w:val="en-US"/>
        </w:rPr>
        <w:t>Steinwender</w:t>
      </w:r>
      <w:proofErr w:type="spellEnd"/>
      <w:r w:rsidRPr="0097266C">
        <w:rPr>
          <w:rFonts w:ascii="Arial" w:hAnsi="Arial" w:cs="Arial"/>
          <w:sz w:val="20"/>
          <w:szCs w:val="20"/>
          <w:lang w:val="en-US"/>
        </w:rPr>
        <w:t xml:space="preserve"> 2014).</w:t>
      </w:r>
      <w:r w:rsidRPr="0097266C">
        <w:rPr>
          <w:rFonts w:ascii="Arial" w:hAnsi="Arial" w:cs="Arial"/>
          <w:sz w:val="20"/>
          <w:szCs w:val="20"/>
          <w:vertAlign w:val="superscript"/>
        </w:rPr>
        <w:footnoteReference w:id="1"/>
      </w:r>
      <w:r w:rsidRPr="0097266C">
        <w:rPr>
          <w:rFonts w:ascii="Arial" w:hAnsi="Arial" w:cs="Arial"/>
          <w:sz w:val="20"/>
          <w:szCs w:val="20"/>
          <w:lang w:val="en-US"/>
        </w:rPr>
        <w:t xml:space="preserve"> The two markets are related by arbitrage by representative traders, who choose the profit-maximizing level of exports </w:t>
      </w:r>
      <w:proofErr w:type="spellStart"/>
      <w:r w:rsidRPr="0097266C">
        <w:rPr>
          <w:rFonts w:ascii="Arial" w:hAnsi="Arial" w:cs="Arial"/>
          <w:i/>
          <w:sz w:val="20"/>
          <w:szCs w:val="20"/>
          <w:lang w:val="en-US"/>
        </w:rPr>
        <w:t>x</w:t>
      </w:r>
      <w:r w:rsidRPr="0097266C">
        <w:rPr>
          <w:rFonts w:ascii="Arial" w:hAnsi="Arial" w:cs="Arial"/>
          <w:i/>
          <w:sz w:val="20"/>
          <w:szCs w:val="20"/>
          <w:vertAlign w:val="subscript"/>
          <w:lang w:val="en-US"/>
        </w:rPr>
        <w:t>P</w:t>
      </w:r>
      <w:proofErr w:type="spellEnd"/>
      <w:r w:rsidRPr="0097266C">
        <w:rPr>
          <w:rFonts w:ascii="Arial" w:hAnsi="Arial" w:cs="Arial"/>
          <w:sz w:val="20"/>
          <w:szCs w:val="20"/>
          <w:lang w:val="en-US"/>
        </w:rPr>
        <w:t>:</w:t>
      </w:r>
    </w:p>
    <w:p w14:paraId="66860A23" w14:textId="39CBB8EC" w:rsidR="0097266C" w:rsidRPr="0097266C" w:rsidRDefault="0097266C" w:rsidP="0097266C">
      <w:pPr>
        <w:spacing w:line="480" w:lineRule="auto"/>
        <w:jc w:val="both"/>
        <w:rPr>
          <w:rFonts w:ascii="Arial" w:hAnsi="Arial" w:cs="Arial"/>
          <w:sz w:val="20"/>
          <w:szCs w:val="20"/>
          <w:lang w:val="en-US"/>
        </w:rPr>
      </w:pPr>
      <w:r w:rsidRPr="0097266C">
        <w:rPr>
          <w:rFonts w:ascii="Arial" w:hAnsi="Arial" w:cs="Arial"/>
          <w:i/>
          <w:sz w:val="20"/>
          <w:szCs w:val="20"/>
        </w:rPr>
        <w:t>π</w:t>
      </w:r>
      <w:r w:rsidRPr="0097266C">
        <w:rPr>
          <w:rFonts w:ascii="Arial" w:hAnsi="Arial" w:cs="Arial"/>
          <w:i/>
          <w:sz w:val="20"/>
          <w:szCs w:val="20"/>
          <w:lang w:val="en-US"/>
        </w:rPr>
        <w:t>=(P</w:t>
      </w:r>
      <w:r w:rsidRPr="0097266C">
        <w:rPr>
          <w:rFonts w:ascii="Arial" w:hAnsi="Arial" w:cs="Arial"/>
          <w:i/>
          <w:sz w:val="20"/>
          <w:szCs w:val="20"/>
          <w:vertAlign w:val="subscript"/>
          <w:lang w:val="en-US"/>
        </w:rPr>
        <w:t>C</w:t>
      </w:r>
      <w:r w:rsidRPr="0097266C">
        <w:rPr>
          <w:rFonts w:ascii="Arial" w:hAnsi="Arial" w:cs="Arial"/>
          <w:i/>
          <w:sz w:val="20"/>
          <w:szCs w:val="20"/>
          <w:lang w:val="en-US"/>
        </w:rPr>
        <w:t>-P</w:t>
      </w:r>
      <w:r w:rsidRPr="0097266C">
        <w:rPr>
          <w:rFonts w:ascii="Arial" w:hAnsi="Arial" w:cs="Arial"/>
          <w:i/>
          <w:sz w:val="20"/>
          <w:szCs w:val="20"/>
          <w:vertAlign w:val="subscript"/>
          <w:lang w:val="en-US"/>
        </w:rPr>
        <w:t>P</w:t>
      </w:r>
      <w:r w:rsidRPr="0097266C">
        <w:rPr>
          <w:rFonts w:ascii="Arial" w:hAnsi="Arial" w:cs="Arial"/>
          <w:i/>
          <w:sz w:val="20"/>
          <w:szCs w:val="20"/>
          <w:lang w:val="en-US"/>
        </w:rPr>
        <w:t>-</w:t>
      </w:r>
      <w:proofErr w:type="gramStart"/>
      <w:r w:rsidRPr="0097266C">
        <w:rPr>
          <w:rFonts w:ascii="Arial" w:hAnsi="Arial" w:cs="Arial"/>
          <w:i/>
          <w:sz w:val="20"/>
          <w:szCs w:val="20"/>
          <w:lang w:val="en-US"/>
        </w:rPr>
        <w:t>t)</w:t>
      </w:r>
      <w:proofErr w:type="spellStart"/>
      <w:r w:rsidRPr="0097266C">
        <w:rPr>
          <w:rFonts w:ascii="Arial" w:hAnsi="Arial" w:cs="Arial"/>
          <w:i/>
          <w:sz w:val="20"/>
          <w:szCs w:val="20"/>
          <w:lang w:val="en-US"/>
        </w:rPr>
        <w:t>x</w:t>
      </w:r>
      <w:r w:rsidRPr="0097266C">
        <w:rPr>
          <w:rFonts w:ascii="Arial" w:hAnsi="Arial" w:cs="Arial"/>
          <w:i/>
          <w:sz w:val="20"/>
          <w:szCs w:val="20"/>
          <w:vertAlign w:val="subscript"/>
          <w:lang w:val="en-US"/>
        </w:rPr>
        <w:t>P</w:t>
      </w:r>
      <w:proofErr w:type="spellEnd"/>
      <w:proofErr w:type="gramEnd"/>
      <w:r w:rsidR="001A24BC">
        <w:rPr>
          <w:rFonts w:ascii="Arial" w:hAnsi="Arial" w:cs="Arial"/>
          <w:i/>
          <w:sz w:val="20"/>
          <w:szCs w:val="20"/>
          <w:lang w:val="en-US"/>
        </w:rPr>
        <w:tab/>
      </w:r>
      <w:r w:rsidR="001A24BC">
        <w:rPr>
          <w:rFonts w:ascii="Arial" w:hAnsi="Arial" w:cs="Arial"/>
          <w:i/>
          <w:sz w:val="20"/>
          <w:szCs w:val="20"/>
          <w:lang w:val="en-US"/>
        </w:rPr>
        <w:tab/>
      </w:r>
      <w:r w:rsidR="001A24BC">
        <w:rPr>
          <w:rFonts w:ascii="Arial" w:hAnsi="Arial" w:cs="Arial"/>
          <w:sz w:val="20"/>
          <w:szCs w:val="20"/>
          <w:lang w:val="en-US"/>
        </w:rPr>
        <w:t>A5</w:t>
      </w:r>
      <w:r w:rsidRPr="0097266C">
        <w:rPr>
          <w:rFonts w:ascii="Arial" w:hAnsi="Arial" w:cs="Arial"/>
          <w:sz w:val="20"/>
          <w:szCs w:val="20"/>
          <w:lang w:val="en-US"/>
        </w:rPr>
        <w:t>)</w:t>
      </w:r>
    </w:p>
    <w:p w14:paraId="7997B682" w14:textId="52C149F1" w:rsidR="004F398C" w:rsidRPr="004F398C" w:rsidRDefault="0097266C" w:rsidP="009149C3">
      <w:pPr>
        <w:spacing w:line="480" w:lineRule="auto"/>
        <w:jc w:val="both"/>
        <w:rPr>
          <w:rFonts w:ascii="Arial" w:hAnsi="Arial" w:cs="Arial"/>
          <w:sz w:val="20"/>
          <w:szCs w:val="20"/>
          <w:lang w:val="en-GB"/>
        </w:rPr>
      </w:pPr>
      <w:r w:rsidRPr="0097266C">
        <w:rPr>
          <w:rFonts w:ascii="Arial" w:hAnsi="Arial" w:cs="Arial"/>
          <w:sz w:val="20"/>
          <w:szCs w:val="20"/>
          <w:lang w:val="en-US"/>
        </w:rPr>
        <w:t>Neither (</w:t>
      </w:r>
      <w:r w:rsidRPr="0097266C">
        <w:rPr>
          <w:rFonts w:ascii="Arial" w:hAnsi="Arial" w:cs="Arial"/>
          <w:i/>
          <w:sz w:val="20"/>
          <w:szCs w:val="20"/>
          <w:lang w:val="en-US"/>
        </w:rPr>
        <w:t>P</w:t>
      </w:r>
      <w:r w:rsidRPr="0097266C">
        <w:rPr>
          <w:rFonts w:ascii="Arial" w:hAnsi="Arial" w:cs="Arial"/>
          <w:i/>
          <w:sz w:val="20"/>
          <w:szCs w:val="20"/>
          <w:vertAlign w:val="subscript"/>
          <w:lang w:val="en-US"/>
        </w:rPr>
        <w:t>C</w:t>
      </w:r>
      <w:r w:rsidRPr="0097266C">
        <w:rPr>
          <w:rFonts w:ascii="Arial" w:hAnsi="Arial" w:cs="Arial"/>
          <w:i/>
          <w:sz w:val="20"/>
          <w:szCs w:val="20"/>
          <w:lang w:val="en-US"/>
        </w:rPr>
        <w:t>-</w:t>
      </w:r>
      <w:proofErr w:type="gramStart"/>
      <w:r w:rsidRPr="0097266C">
        <w:rPr>
          <w:rFonts w:ascii="Arial" w:hAnsi="Arial" w:cs="Arial"/>
          <w:i/>
          <w:sz w:val="20"/>
          <w:szCs w:val="20"/>
          <w:lang w:val="en-US"/>
        </w:rPr>
        <w:t>P</w:t>
      </w:r>
      <w:r w:rsidRPr="0097266C">
        <w:rPr>
          <w:rFonts w:ascii="Arial" w:hAnsi="Arial" w:cs="Arial"/>
          <w:i/>
          <w:sz w:val="20"/>
          <w:szCs w:val="20"/>
          <w:vertAlign w:val="subscript"/>
          <w:lang w:val="en-US"/>
        </w:rPr>
        <w:t>P</w:t>
      </w:r>
      <w:r w:rsidRPr="0097266C">
        <w:rPr>
          <w:rFonts w:ascii="Arial" w:hAnsi="Arial" w:cs="Arial"/>
          <w:i/>
          <w:sz w:val="20"/>
          <w:szCs w:val="20"/>
          <w:lang w:val="en-US"/>
        </w:rPr>
        <w:t>)&lt;</w:t>
      </w:r>
      <w:proofErr w:type="gramEnd"/>
      <w:r w:rsidRPr="0097266C">
        <w:rPr>
          <w:rFonts w:ascii="Arial" w:hAnsi="Arial" w:cs="Arial"/>
          <w:i/>
          <w:sz w:val="20"/>
          <w:szCs w:val="20"/>
          <w:lang w:val="en-US"/>
        </w:rPr>
        <w:t>t</w:t>
      </w:r>
      <w:r w:rsidRPr="0097266C">
        <w:rPr>
          <w:rFonts w:ascii="Arial" w:hAnsi="Arial" w:cs="Arial"/>
          <w:sz w:val="20"/>
          <w:szCs w:val="20"/>
          <w:lang w:val="en-US"/>
        </w:rPr>
        <w:t xml:space="preserve"> nor (</w:t>
      </w:r>
      <w:r w:rsidRPr="0097266C">
        <w:rPr>
          <w:rFonts w:ascii="Arial" w:hAnsi="Arial" w:cs="Arial"/>
          <w:i/>
          <w:sz w:val="20"/>
          <w:szCs w:val="20"/>
          <w:lang w:val="en-US"/>
        </w:rPr>
        <w:t>P</w:t>
      </w:r>
      <w:r w:rsidRPr="0097266C">
        <w:rPr>
          <w:rFonts w:ascii="Arial" w:hAnsi="Arial" w:cs="Arial"/>
          <w:i/>
          <w:sz w:val="20"/>
          <w:szCs w:val="20"/>
          <w:vertAlign w:val="subscript"/>
          <w:lang w:val="en-US"/>
        </w:rPr>
        <w:t>C</w:t>
      </w:r>
      <w:r w:rsidRPr="0097266C">
        <w:rPr>
          <w:rFonts w:ascii="Arial" w:hAnsi="Arial" w:cs="Arial"/>
          <w:i/>
          <w:sz w:val="20"/>
          <w:szCs w:val="20"/>
          <w:lang w:val="en-US"/>
        </w:rPr>
        <w:t>-P</w:t>
      </w:r>
      <w:r w:rsidRPr="0097266C">
        <w:rPr>
          <w:rFonts w:ascii="Arial" w:hAnsi="Arial" w:cs="Arial"/>
          <w:i/>
          <w:sz w:val="20"/>
          <w:szCs w:val="20"/>
          <w:vertAlign w:val="subscript"/>
          <w:lang w:val="en-US"/>
        </w:rPr>
        <w:t>P</w:t>
      </w:r>
      <w:r w:rsidRPr="0097266C">
        <w:rPr>
          <w:rFonts w:ascii="Arial" w:hAnsi="Arial" w:cs="Arial"/>
          <w:i/>
          <w:sz w:val="20"/>
          <w:szCs w:val="20"/>
          <w:lang w:val="en-US"/>
        </w:rPr>
        <w:t>)&gt;t</w:t>
      </w:r>
      <w:r w:rsidRPr="0097266C">
        <w:rPr>
          <w:rFonts w:ascii="Arial" w:hAnsi="Arial" w:cs="Arial"/>
          <w:sz w:val="20"/>
          <w:szCs w:val="20"/>
          <w:lang w:val="en-US"/>
        </w:rPr>
        <w:t xml:space="preserve"> can be equilibrium solutions, as traders would lose money in the former and would want to export an infinite amount in the latter. Hence, the only equilibrium with positive trade is (</w:t>
      </w:r>
      <w:r w:rsidRPr="0097266C">
        <w:rPr>
          <w:rFonts w:ascii="Arial" w:hAnsi="Arial" w:cs="Arial"/>
          <w:i/>
          <w:sz w:val="20"/>
          <w:szCs w:val="20"/>
          <w:lang w:val="en-US"/>
        </w:rPr>
        <w:t>P</w:t>
      </w:r>
      <w:r w:rsidRPr="0097266C">
        <w:rPr>
          <w:rFonts w:ascii="Arial" w:hAnsi="Arial" w:cs="Arial"/>
          <w:i/>
          <w:sz w:val="20"/>
          <w:szCs w:val="20"/>
          <w:vertAlign w:val="subscript"/>
          <w:lang w:val="en-US"/>
        </w:rPr>
        <w:t>C</w:t>
      </w:r>
      <w:r w:rsidRPr="0097266C">
        <w:rPr>
          <w:rFonts w:ascii="Arial" w:hAnsi="Arial" w:cs="Arial"/>
          <w:i/>
          <w:sz w:val="20"/>
          <w:szCs w:val="20"/>
          <w:lang w:val="en-US"/>
        </w:rPr>
        <w:t>-</w:t>
      </w:r>
      <w:proofErr w:type="gramStart"/>
      <w:r w:rsidRPr="0097266C">
        <w:rPr>
          <w:rFonts w:ascii="Arial" w:hAnsi="Arial" w:cs="Arial"/>
          <w:i/>
          <w:sz w:val="20"/>
          <w:szCs w:val="20"/>
          <w:lang w:val="en-US"/>
        </w:rPr>
        <w:t>P</w:t>
      </w:r>
      <w:r w:rsidRPr="0097266C">
        <w:rPr>
          <w:rFonts w:ascii="Arial" w:hAnsi="Arial" w:cs="Arial"/>
          <w:i/>
          <w:sz w:val="20"/>
          <w:szCs w:val="20"/>
          <w:vertAlign w:val="subscript"/>
          <w:lang w:val="en-US"/>
        </w:rPr>
        <w:t>P</w:t>
      </w:r>
      <w:r w:rsidRPr="0097266C">
        <w:rPr>
          <w:rFonts w:ascii="Arial" w:hAnsi="Arial" w:cs="Arial"/>
          <w:i/>
          <w:sz w:val="20"/>
          <w:szCs w:val="20"/>
          <w:lang w:val="en-US"/>
        </w:rPr>
        <w:t>)=</w:t>
      </w:r>
      <w:proofErr w:type="gramEnd"/>
      <w:r w:rsidRPr="0097266C">
        <w:rPr>
          <w:rFonts w:ascii="Arial" w:hAnsi="Arial" w:cs="Arial"/>
          <w:i/>
          <w:sz w:val="20"/>
          <w:szCs w:val="20"/>
          <w:lang w:val="en-US"/>
        </w:rPr>
        <w:t>t</w:t>
      </w:r>
      <w:r w:rsidRPr="0097266C">
        <w:rPr>
          <w:rFonts w:ascii="Arial" w:hAnsi="Arial" w:cs="Arial"/>
          <w:sz w:val="20"/>
          <w:szCs w:val="20"/>
          <w:lang w:val="en-US"/>
        </w:rPr>
        <w:t>. In this case, traders are indifferent with respect to the quantity exported, which is thus determined by the market clearing conditions (</w:t>
      </w:r>
      <w:proofErr w:type="spellStart"/>
      <w:r w:rsidRPr="0097266C">
        <w:rPr>
          <w:rFonts w:ascii="Arial" w:hAnsi="Arial" w:cs="Arial"/>
          <w:sz w:val="20"/>
          <w:szCs w:val="20"/>
          <w:lang w:val="en-US"/>
        </w:rPr>
        <w:t>Steinwender</w:t>
      </w:r>
      <w:proofErr w:type="spellEnd"/>
      <w:r w:rsidRPr="0097266C">
        <w:rPr>
          <w:rFonts w:ascii="Arial" w:hAnsi="Arial" w:cs="Arial"/>
          <w:sz w:val="20"/>
          <w:szCs w:val="20"/>
          <w:lang w:val="en-US"/>
        </w:rPr>
        <w:t xml:space="preserve"> 2014). We therefore substitute </w:t>
      </w:r>
      <w:r w:rsidRPr="0097266C">
        <w:rPr>
          <w:rFonts w:ascii="Arial" w:hAnsi="Arial" w:cs="Arial"/>
          <w:i/>
          <w:sz w:val="20"/>
          <w:szCs w:val="20"/>
          <w:lang w:val="en-US"/>
        </w:rPr>
        <w:t>P</w:t>
      </w:r>
      <w:r w:rsidRPr="0097266C">
        <w:rPr>
          <w:rFonts w:ascii="Arial" w:hAnsi="Arial" w:cs="Arial"/>
          <w:i/>
          <w:sz w:val="20"/>
          <w:szCs w:val="20"/>
          <w:vertAlign w:val="subscript"/>
          <w:lang w:val="en-US"/>
        </w:rPr>
        <w:t>C</w:t>
      </w:r>
      <w:r w:rsidRPr="0097266C">
        <w:rPr>
          <w:rFonts w:ascii="Arial" w:hAnsi="Arial" w:cs="Arial"/>
          <w:i/>
          <w:sz w:val="20"/>
          <w:szCs w:val="20"/>
          <w:lang w:val="en-US"/>
        </w:rPr>
        <w:t>=</w:t>
      </w:r>
      <w:proofErr w:type="spellStart"/>
      <w:r w:rsidRPr="0097266C">
        <w:rPr>
          <w:rFonts w:ascii="Arial" w:hAnsi="Arial" w:cs="Arial"/>
          <w:i/>
          <w:sz w:val="20"/>
          <w:szCs w:val="20"/>
          <w:lang w:val="en-US"/>
        </w:rPr>
        <w:t>P</w:t>
      </w:r>
      <w:r w:rsidRPr="0097266C">
        <w:rPr>
          <w:rFonts w:ascii="Arial" w:hAnsi="Arial" w:cs="Arial"/>
          <w:i/>
          <w:sz w:val="20"/>
          <w:szCs w:val="20"/>
          <w:vertAlign w:val="subscript"/>
          <w:lang w:val="en-US"/>
        </w:rPr>
        <w:t>P</w:t>
      </w:r>
      <w:r w:rsidRPr="0097266C">
        <w:rPr>
          <w:rFonts w:ascii="Arial" w:hAnsi="Arial" w:cs="Arial"/>
          <w:i/>
          <w:sz w:val="20"/>
          <w:szCs w:val="20"/>
          <w:lang w:val="en-US"/>
        </w:rPr>
        <w:t>+t</w:t>
      </w:r>
      <w:proofErr w:type="spellEnd"/>
      <w:r w:rsidRPr="0097266C">
        <w:rPr>
          <w:rFonts w:ascii="Arial" w:hAnsi="Arial" w:cs="Arial"/>
          <w:i/>
          <w:sz w:val="20"/>
          <w:szCs w:val="20"/>
          <w:lang w:val="en-US"/>
        </w:rPr>
        <w:t xml:space="preserve"> </w:t>
      </w:r>
      <w:r w:rsidRPr="0097266C">
        <w:rPr>
          <w:rFonts w:ascii="Arial" w:hAnsi="Arial" w:cs="Arial"/>
          <w:sz w:val="20"/>
          <w:szCs w:val="20"/>
          <w:lang w:val="en-US"/>
        </w:rPr>
        <w:t xml:space="preserve">and simplify the notation by writing </w:t>
      </w:r>
      <w:r w:rsidRPr="0097266C">
        <w:rPr>
          <w:rFonts w:ascii="Arial" w:hAnsi="Arial" w:cs="Arial"/>
          <w:i/>
          <w:sz w:val="20"/>
          <w:szCs w:val="20"/>
          <w:lang w:val="en-US"/>
        </w:rPr>
        <w:t>P</w:t>
      </w:r>
      <w:r w:rsidRPr="0097266C">
        <w:rPr>
          <w:rFonts w:ascii="Arial" w:hAnsi="Arial" w:cs="Arial"/>
          <w:i/>
          <w:sz w:val="20"/>
          <w:szCs w:val="20"/>
          <w:vertAlign w:val="subscript"/>
          <w:lang w:val="en-US"/>
        </w:rPr>
        <w:t>P</w:t>
      </w:r>
      <w:r w:rsidRPr="0097266C">
        <w:rPr>
          <w:rFonts w:ascii="Arial" w:hAnsi="Arial" w:cs="Arial"/>
          <w:i/>
          <w:sz w:val="20"/>
          <w:szCs w:val="20"/>
          <w:lang w:val="en-US"/>
        </w:rPr>
        <w:t>=P</w:t>
      </w:r>
      <w:r w:rsidRPr="0097266C">
        <w:rPr>
          <w:rFonts w:ascii="Arial" w:hAnsi="Arial" w:cs="Arial"/>
          <w:sz w:val="20"/>
          <w:szCs w:val="20"/>
          <w:lang w:val="en-US"/>
        </w:rPr>
        <w:t xml:space="preserve">. This approach assumes perfect market integration within both producing and consuming countries (though estimates would arguably be reliable also under the weaker condition that changes in border prices are passed through to domestic prices) and ‘specific’ rather than ‘iceberg’ trade costs. This latter assumption, although convenient in modelling is highly unrealistic. Many duties, including the British Corn Laws, were proportional to the traded weight and not to the value of </w:t>
      </w:r>
      <w:r w:rsidRPr="0097266C">
        <w:rPr>
          <w:rFonts w:ascii="Arial" w:hAnsi="Arial" w:cs="Arial"/>
          <w:sz w:val="20"/>
          <w:szCs w:val="20"/>
          <w:lang w:val="en-US"/>
        </w:rPr>
        <w:lastRenderedPageBreak/>
        <w:t xml:space="preserve">the good and freights depended on the volume per unit of weight (Thomas 1930: 230). Nevertheless, </w:t>
      </w:r>
      <w:r w:rsidR="004428C9">
        <w:rPr>
          <w:rFonts w:ascii="Arial" w:hAnsi="Arial" w:cs="Arial"/>
          <w:sz w:val="20"/>
          <w:szCs w:val="20"/>
          <w:lang w:val="en-US"/>
        </w:rPr>
        <w:t xml:space="preserve">as seen in the section below, </w:t>
      </w:r>
      <w:r w:rsidRPr="0097266C">
        <w:rPr>
          <w:rFonts w:ascii="Arial" w:hAnsi="Arial" w:cs="Arial"/>
          <w:sz w:val="20"/>
          <w:szCs w:val="20"/>
          <w:lang w:val="en-US"/>
        </w:rPr>
        <w:t xml:space="preserve">it is straightforward to adopt the ‘iceberg’ assumption, with almost identical results. </w:t>
      </w:r>
      <w:r w:rsidR="004F398C" w:rsidRPr="004F398C">
        <w:rPr>
          <w:rFonts w:ascii="Arial" w:hAnsi="Arial" w:cs="Arial"/>
          <w:sz w:val="20"/>
          <w:szCs w:val="20"/>
          <w:lang w:val="en-GB"/>
        </w:rPr>
        <w:t>The market clears when the total demand equals the total supply:</w:t>
      </w:r>
    </w:p>
    <w:p w14:paraId="4C418B1E" w14:textId="6CCE6371" w:rsidR="004F398C" w:rsidRPr="001A24BC" w:rsidRDefault="004F398C" w:rsidP="004F398C">
      <w:pPr>
        <w:spacing w:line="480" w:lineRule="auto"/>
        <w:jc w:val="both"/>
        <w:rPr>
          <w:rFonts w:ascii="Arial" w:hAnsi="Arial" w:cs="Arial"/>
          <w:iCs/>
          <w:sz w:val="20"/>
          <w:szCs w:val="20"/>
          <w:lang w:val="en-GB"/>
        </w:rPr>
      </w:pPr>
      <w:proofErr w:type="spellStart"/>
      <w:r w:rsidRPr="004F398C">
        <w:rPr>
          <w:rFonts w:ascii="Arial" w:hAnsi="Arial" w:cs="Arial"/>
          <w:i/>
          <w:sz w:val="20"/>
          <w:szCs w:val="20"/>
          <w:lang w:val="en-GB"/>
        </w:rPr>
        <w:t>γ</w:t>
      </w:r>
      <w:r w:rsidRPr="004F398C">
        <w:rPr>
          <w:rFonts w:ascii="Arial" w:hAnsi="Arial" w:cs="Arial"/>
          <w:i/>
          <w:sz w:val="20"/>
          <w:szCs w:val="20"/>
          <w:vertAlign w:val="subscript"/>
          <w:lang w:val="en-GB"/>
        </w:rPr>
        <w:t>P</w:t>
      </w:r>
      <w:r w:rsidRPr="004F398C">
        <w:rPr>
          <w:rFonts w:ascii="Arial" w:hAnsi="Arial" w:cs="Arial"/>
          <w:i/>
          <w:sz w:val="20"/>
          <w:szCs w:val="20"/>
          <w:lang w:val="en-GB"/>
        </w:rPr>
        <w:t>P</w:t>
      </w:r>
      <w:proofErr w:type="spellEnd"/>
      <w:r w:rsidRPr="004F398C">
        <w:rPr>
          <w:rFonts w:ascii="Arial" w:hAnsi="Arial" w:cs="Arial"/>
          <w:i/>
          <w:sz w:val="20"/>
          <w:szCs w:val="20"/>
          <w:lang w:val="en-GB"/>
        </w:rPr>
        <w:t>+</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w:t>
      </w:r>
      <w:proofErr w:type="spellStart"/>
      <w:r w:rsidRPr="004F398C">
        <w:rPr>
          <w:rFonts w:ascii="Arial" w:hAnsi="Arial" w:cs="Arial"/>
          <w:i/>
          <w:sz w:val="20"/>
          <w:szCs w:val="20"/>
          <w:lang w:val="en-US"/>
        </w:rPr>
        <w:t>P+</w:t>
      </w:r>
      <w:proofErr w:type="gramStart"/>
      <w:r w:rsidRPr="004F398C">
        <w:rPr>
          <w:rFonts w:ascii="Arial" w:hAnsi="Arial" w:cs="Arial"/>
          <w:i/>
          <w:sz w:val="20"/>
          <w:szCs w:val="20"/>
          <w:lang w:val="en-US"/>
        </w:rPr>
        <w:t>t</w:t>
      </w:r>
      <w:proofErr w:type="spellEnd"/>
      <w:r w:rsidRPr="004F398C">
        <w:rPr>
          <w:rFonts w:ascii="Arial" w:hAnsi="Arial" w:cs="Arial"/>
          <w:i/>
          <w:sz w:val="20"/>
          <w:szCs w:val="20"/>
          <w:lang w:val="en-US"/>
        </w:rPr>
        <w:t>)</w:t>
      </w:r>
      <w:r w:rsidRPr="004F398C">
        <w:rPr>
          <w:rFonts w:ascii="Arial" w:hAnsi="Arial" w:cs="Arial"/>
          <w:i/>
          <w:sz w:val="20"/>
          <w:szCs w:val="20"/>
          <w:lang w:val="en-GB"/>
        </w:rPr>
        <w:t>=</w:t>
      </w:r>
      <w:proofErr w:type="gramEnd"/>
      <w:r w:rsidRPr="004F398C">
        <w:rPr>
          <w:rFonts w:ascii="Arial" w:hAnsi="Arial" w:cs="Arial"/>
          <w:i/>
          <w:sz w:val="20"/>
          <w:szCs w:val="20"/>
          <w:lang w:val="en-GB"/>
        </w:rPr>
        <w:t>α(P+</w:t>
      </w:r>
      <w:r w:rsidRPr="004F398C">
        <w:rPr>
          <w:rFonts w:ascii="Arial" w:hAnsi="Arial" w:cs="Arial"/>
          <w:i/>
          <w:sz w:val="20"/>
          <w:szCs w:val="20"/>
          <w:lang w:val="en-US"/>
        </w:rPr>
        <w:t>t</w:t>
      </w:r>
      <w:r w:rsidRPr="004F398C">
        <w:rPr>
          <w:rFonts w:ascii="Arial" w:hAnsi="Arial" w:cs="Arial"/>
          <w:i/>
          <w:sz w:val="20"/>
          <w:szCs w:val="20"/>
          <w:lang w:val="en-GB"/>
        </w:rPr>
        <w:t>)+βP</w:t>
      </w:r>
      <w:r w:rsidR="001A24BC">
        <w:rPr>
          <w:rFonts w:ascii="Arial" w:hAnsi="Arial" w:cs="Arial"/>
          <w:iCs/>
          <w:sz w:val="20"/>
          <w:szCs w:val="20"/>
          <w:lang w:val="en-GB"/>
        </w:rPr>
        <w:tab/>
      </w:r>
      <w:r w:rsidR="001A24BC">
        <w:rPr>
          <w:rFonts w:ascii="Arial" w:hAnsi="Arial" w:cs="Arial"/>
          <w:iCs/>
          <w:sz w:val="20"/>
          <w:szCs w:val="20"/>
          <w:lang w:val="en-GB"/>
        </w:rPr>
        <w:tab/>
        <w:t>A6)</w:t>
      </w:r>
    </w:p>
    <w:p w14:paraId="0982DB56" w14:textId="77777777" w:rsidR="004F398C" w:rsidRPr="004F398C" w:rsidRDefault="004F398C" w:rsidP="004F398C">
      <w:pPr>
        <w:spacing w:line="480" w:lineRule="auto"/>
        <w:jc w:val="both"/>
        <w:rPr>
          <w:rFonts w:ascii="Arial" w:hAnsi="Arial" w:cs="Arial"/>
          <w:sz w:val="20"/>
          <w:szCs w:val="20"/>
          <w:lang w:val="en-GB"/>
        </w:rPr>
      </w:pPr>
      <w:r w:rsidRPr="004F398C">
        <w:rPr>
          <w:rFonts w:ascii="Arial" w:hAnsi="Arial" w:cs="Arial"/>
          <w:sz w:val="20"/>
          <w:szCs w:val="20"/>
          <w:lang w:val="en-GB"/>
        </w:rPr>
        <w:t>or:</w:t>
      </w:r>
    </w:p>
    <w:p w14:paraId="7C25391F" w14:textId="57D32D35" w:rsidR="004F398C" w:rsidRPr="001A24BC" w:rsidRDefault="004F398C" w:rsidP="004F398C">
      <w:pPr>
        <w:spacing w:line="480" w:lineRule="auto"/>
        <w:jc w:val="both"/>
        <w:rPr>
          <w:rFonts w:ascii="Arial" w:hAnsi="Arial" w:cs="Arial"/>
          <w:iCs/>
          <w:sz w:val="20"/>
          <w:szCs w:val="20"/>
          <w:lang w:val="en-GB"/>
        </w:rPr>
      </w:pPr>
      <w:proofErr w:type="spellStart"/>
      <w:r w:rsidRPr="004F398C">
        <w:rPr>
          <w:rFonts w:ascii="Arial" w:hAnsi="Arial" w:cs="Arial"/>
          <w:i/>
          <w:sz w:val="20"/>
          <w:szCs w:val="20"/>
          <w:lang w:val="en-GB"/>
        </w:rPr>
        <w:t>γ</w:t>
      </w:r>
      <w:r w:rsidRPr="004F398C">
        <w:rPr>
          <w:rFonts w:ascii="Arial" w:hAnsi="Arial" w:cs="Arial"/>
          <w:i/>
          <w:sz w:val="20"/>
          <w:szCs w:val="20"/>
          <w:vertAlign w:val="subscript"/>
          <w:lang w:val="en-GB"/>
        </w:rPr>
        <w:t>P</w:t>
      </w:r>
      <w:r w:rsidRPr="004F398C">
        <w:rPr>
          <w:rFonts w:ascii="Arial" w:hAnsi="Arial" w:cs="Arial"/>
          <w:i/>
          <w:sz w:val="20"/>
          <w:szCs w:val="20"/>
          <w:lang w:val="en-GB"/>
        </w:rPr>
        <w:t>P</w:t>
      </w:r>
      <w:proofErr w:type="spellEnd"/>
      <w:r w:rsidRPr="004F398C">
        <w:rPr>
          <w:rFonts w:ascii="Arial" w:hAnsi="Arial" w:cs="Arial"/>
          <w:i/>
          <w:sz w:val="20"/>
          <w:szCs w:val="20"/>
          <w:lang w:val="en-GB"/>
        </w:rPr>
        <w:t>+</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C</w:t>
      </w:r>
      <w:r w:rsidRPr="004F398C">
        <w:rPr>
          <w:rFonts w:ascii="Arial" w:hAnsi="Arial" w:cs="Arial"/>
          <w:i/>
          <w:sz w:val="20"/>
          <w:szCs w:val="20"/>
          <w:lang w:val="en-US"/>
        </w:rPr>
        <w:t>P</w:t>
      </w:r>
      <w:proofErr w:type="spellEnd"/>
      <w:r w:rsidRPr="004F398C">
        <w:rPr>
          <w:rFonts w:ascii="Arial" w:hAnsi="Arial" w:cs="Arial"/>
          <w:i/>
          <w:sz w:val="20"/>
          <w:szCs w:val="20"/>
          <w:lang w:val="en-US"/>
        </w:rPr>
        <w:t>-</w:t>
      </w:r>
      <w:r w:rsidRPr="004F398C">
        <w:rPr>
          <w:rFonts w:ascii="Arial" w:hAnsi="Arial" w:cs="Arial"/>
          <w:i/>
          <w:sz w:val="20"/>
          <w:szCs w:val="20"/>
          <w:lang w:val="en-GB"/>
        </w:rPr>
        <w:t>αP-βP=α</w:t>
      </w:r>
      <w:r w:rsidRPr="004F398C">
        <w:rPr>
          <w:rFonts w:ascii="Arial" w:hAnsi="Arial" w:cs="Arial"/>
          <w:i/>
          <w:sz w:val="20"/>
          <w:szCs w:val="20"/>
          <w:lang w:val="en-US"/>
        </w:rPr>
        <w:t>t</w:t>
      </w:r>
      <w:r w:rsidRPr="004F398C">
        <w:rPr>
          <w:rFonts w:ascii="Arial" w:hAnsi="Arial" w:cs="Arial"/>
          <w:i/>
          <w:sz w:val="20"/>
          <w:szCs w:val="20"/>
          <w:lang w:val="en-GB"/>
        </w:rPr>
        <w:t>-</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P</w:t>
      </w:r>
      <w:r w:rsidRPr="004F398C">
        <w:rPr>
          <w:rFonts w:ascii="Arial" w:hAnsi="Arial" w:cs="Arial"/>
          <w:i/>
          <w:sz w:val="20"/>
          <w:szCs w:val="20"/>
          <w:lang w:val="en-US"/>
        </w:rPr>
        <w:t>t</w:t>
      </w:r>
      <w:proofErr w:type="spellEnd"/>
      <w:r w:rsidR="001A24BC">
        <w:rPr>
          <w:rFonts w:ascii="Arial" w:hAnsi="Arial" w:cs="Arial"/>
          <w:i/>
          <w:sz w:val="20"/>
          <w:szCs w:val="20"/>
          <w:lang w:val="en-US"/>
        </w:rPr>
        <w:tab/>
      </w:r>
      <w:r w:rsidR="001A24BC">
        <w:rPr>
          <w:rFonts w:ascii="Arial" w:hAnsi="Arial" w:cs="Arial"/>
          <w:i/>
          <w:sz w:val="20"/>
          <w:szCs w:val="20"/>
          <w:lang w:val="en-US"/>
        </w:rPr>
        <w:tab/>
      </w:r>
      <w:r w:rsidR="001A24BC">
        <w:rPr>
          <w:rFonts w:ascii="Arial" w:hAnsi="Arial" w:cs="Arial"/>
          <w:iCs/>
          <w:sz w:val="20"/>
          <w:szCs w:val="20"/>
          <w:lang w:val="en-US"/>
        </w:rPr>
        <w:t>A7)</w:t>
      </w:r>
    </w:p>
    <w:p w14:paraId="3B0D5405" w14:textId="77777777" w:rsidR="004F398C" w:rsidRPr="004F398C" w:rsidRDefault="004F398C" w:rsidP="009149C3">
      <w:pPr>
        <w:spacing w:line="480" w:lineRule="auto"/>
        <w:jc w:val="both"/>
        <w:rPr>
          <w:rFonts w:ascii="Arial" w:hAnsi="Arial" w:cs="Arial"/>
          <w:sz w:val="20"/>
          <w:szCs w:val="20"/>
          <w:lang w:val="en-GB"/>
        </w:rPr>
      </w:pPr>
      <w:r w:rsidRPr="004F398C">
        <w:rPr>
          <w:rFonts w:ascii="Arial" w:hAnsi="Arial" w:cs="Arial"/>
          <w:sz w:val="20"/>
          <w:szCs w:val="20"/>
          <w:lang w:val="en-GB"/>
        </w:rPr>
        <w:t>Re-arranging yields an expression for the effect of changes in trade costs on prices in the producing country:</w:t>
      </w:r>
    </w:p>
    <w:p w14:paraId="095D241A" w14:textId="399B0AC2" w:rsidR="004F398C" w:rsidRPr="004F398C" w:rsidRDefault="004428C9" w:rsidP="004F398C">
      <w:pPr>
        <w:spacing w:line="480" w:lineRule="auto"/>
        <w:jc w:val="both"/>
        <w:rPr>
          <w:rFonts w:ascii="Arial" w:hAnsi="Arial" w:cs="Arial"/>
          <w:sz w:val="20"/>
          <w:szCs w:val="20"/>
          <w:lang w:val="en-GB"/>
        </w:rPr>
      </w:pPr>
      <w:r>
        <w:rPr>
          <w:rFonts w:ascii="Arial" w:hAnsi="Arial" w:cs="Arial"/>
          <w:i/>
          <w:sz w:val="20"/>
          <w:szCs w:val="20"/>
          <w:lang w:val="en-GB"/>
        </w:rPr>
        <w:t>Δ</w:t>
      </w:r>
      <w:r w:rsidR="004F398C" w:rsidRPr="004F398C">
        <w:rPr>
          <w:rFonts w:ascii="Arial" w:hAnsi="Arial" w:cs="Arial"/>
          <w:i/>
          <w:sz w:val="20"/>
          <w:szCs w:val="20"/>
          <w:lang w:val="en-GB"/>
        </w:rPr>
        <w:t>P=[(α-</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r w:rsidR="004F398C" w:rsidRPr="004F398C">
        <w:rPr>
          <w:rFonts w:ascii="Arial" w:hAnsi="Arial" w:cs="Arial"/>
          <w:i/>
          <w:sz w:val="20"/>
          <w:szCs w:val="20"/>
          <w:lang w:val="en-GB"/>
        </w:rPr>
        <w:t>α-β</w:t>
      </w:r>
      <w:proofErr w:type="gramStart"/>
      <w:r w:rsidR="004F398C" w:rsidRPr="004F398C">
        <w:rPr>
          <w:rFonts w:ascii="Arial" w:hAnsi="Arial" w:cs="Arial"/>
          <w:i/>
          <w:sz w:val="20"/>
          <w:szCs w:val="20"/>
          <w:lang w:val="en-GB"/>
        </w:rPr>
        <w:t>)]</w:t>
      </w:r>
      <w:proofErr w:type="spellStart"/>
      <w:r>
        <w:rPr>
          <w:rFonts w:ascii="Arial" w:hAnsi="Arial" w:cs="Arial"/>
          <w:i/>
          <w:sz w:val="20"/>
          <w:szCs w:val="20"/>
          <w:lang w:val="en-GB"/>
        </w:rPr>
        <w:t>Δ</w:t>
      </w:r>
      <w:proofErr w:type="gramEnd"/>
      <w:r>
        <w:rPr>
          <w:rFonts w:ascii="Arial" w:hAnsi="Arial" w:cs="Arial"/>
          <w:i/>
          <w:sz w:val="20"/>
          <w:szCs w:val="20"/>
          <w:lang w:val="en-GB"/>
        </w:rPr>
        <w:t>t</w:t>
      </w:r>
      <w:proofErr w:type="spellEnd"/>
      <w:r w:rsidR="001A24BC">
        <w:rPr>
          <w:rFonts w:ascii="Arial" w:hAnsi="Arial" w:cs="Arial"/>
          <w:sz w:val="20"/>
          <w:szCs w:val="20"/>
          <w:lang w:val="en-GB"/>
        </w:rPr>
        <w:tab/>
      </w:r>
      <w:r w:rsidR="001A24BC">
        <w:rPr>
          <w:rFonts w:ascii="Arial" w:hAnsi="Arial" w:cs="Arial"/>
          <w:sz w:val="20"/>
          <w:szCs w:val="20"/>
          <w:lang w:val="en-GB"/>
        </w:rPr>
        <w:tab/>
      </w:r>
      <w:r w:rsidR="004F398C" w:rsidRPr="004F398C">
        <w:rPr>
          <w:rFonts w:ascii="Arial" w:hAnsi="Arial" w:cs="Arial"/>
          <w:sz w:val="20"/>
          <w:szCs w:val="20"/>
          <w:lang w:val="en-GB"/>
        </w:rPr>
        <w:t>A</w:t>
      </w:r>
      <w:r w:rsidR="001A24BC">
        <w:rPr>
          <w:rFonts w:ascii="Arial" w:hAnsi="Arial" w:cs="Arial"/>
          <w:sz w:val="20"/>
          <w:szCs w:val="20"/>
          <w:lang w:val="en-GB"/>
        </w:rPr>
        <w:t>8</w:t>
      </w:r>
      <w:r w:rsidR="004F398C" w:rsidRPr="004F398C">
        <w:rPr>
          <w:rFonts w:ascii="Arial" w:hAnsi="Arial" w:cs="Arial"/>
          <w:sz w:val="20"/>
          <w:szCs w:val="20"/>
          <w:lang w:val="en-GB"/>
        </w:rPr>
        <w:t>)</w:t>
      </w:r>
    </w:p>
    <w:p w14:paraId="553EBC95" w14:textId="77777777" w:rsidR="004F398C" w:rsidRPr="004F398C" w:rsidRDefault="004F398C" w:rsidP="009149C3">
      <w:pPr>
        <w:spacing w:line="480" w:lineRule="auto"/>
        <w:jc w:val="both"/>
        <w:rPr>
          <w:rFonts w:ascii="Arial" w:hAnsi="Arial" w:cs="Arial"/>
          <w:sz w:val="20"/>
          <w:szCs w:val="20"/>
          <w:lang w:val="en-GB"/>
        </w:rPr>
      </w:pPr>
      <w:r w:rsidRPr="004F398C">
        <w:rPr>
          <w:rFonts w:ascii="Arial" w:hAnsi="Arial" w:cs="Arial"/>
          <w:sz w:val="20"/>
          <w:szCs w:val="20"/>
          <w:lang w:val="en-GB"/>
        </w:rPr>
        <w:t xml:space="preserve">While the parallel condition for the change in prices in the consuming country is: </w:t>
      </w:r>
    </w:p>
    <w:p w14:paraId="62D57060" w14:textId="0174C88F" w:rsidR="004F398C" w:rsidRPr="001A24BC" w:rsidRDefault="004428C9" w:rsidP="004F398C">
      <w:pPr>
        <w:spacing w:line="480" w:lineRule="auto"/>
        <w:jc w:val="both"/>
        <w:rPr>
          <w:rFonts w:ascii="Arial" w:hAnsi="Arial" w:cs="Arial"/>
          <w:iCs/>
          <w:sz w:val="20"/>
          <w:szCs w:val="20"/>
          <w:lang w:val="en-GB"/>
        </w:rPr>
      </w:pPr>
      <w:r>
        <w:rPr>
          <w:rFonts w:ascii="Arial" w:hAnsi="Arial" w:cs="Arial"/>
          <w:i/>
          <w:sz w:val="20"/>
          <w:szCs w:val="20"/>
          <w:lang w:val="en-GB"/>
        </w:rPr>
        <w:t>Δ</w:t>
      </w:r>
      <w:r w:rsidR="004F398C" w:rsidRPr="004F398C">
        <w:rPr>
          <w:rFonts w:ascii="Arial" w:hAnsi="Arial" w:cs="Arial"/>
          <w:i/>
          <w:sz w:val="20"/>
          <w:szCs w:val="20"/>
          <w:lang w:val="en-GB"/>
        </w:rPr>
        <w:t>(P+</w:t>
      </w:r>
      <w:r w:rsidR="004F398C" w:rsidRPr="004F398C">
        <w:rPr>
          <w:rFonts w:ascii="Arial" w:hAnsi="Arial" w:cs="Arial"/>
          <w:i/>
          <w:sz w:val="20"/>
          <w:szCs w:val="20"/>
          <w:lang w:val="en-US"/>
        </w:rPr>
        <w:t>t</w:t>
      </w:r>
      <w:r w:rsidR="004F398C" w:rsidRPr="004F398C">
        <w:rPr>
          <w:rFonts w:ascii="Arial" w:hAnsi="Arial" w:cs="Arial"/>
          <w:i/>
          <w:sz w:val="20"/>
          <w:szCs w:val="20"/>
          <w:lang w:val="en-GB"/>
        </w:rPr>
        <w:t>)/</w:t>
      </w:r>
      <w:proofErr w:type="spellStart"/>
      <w:r>
        <w:rPr>
          <w:rFonts w:ascii="Arial" w:hAnsi="Arial" w:cs="Arial"/>
          <w:i/>
          <w:sz w:val="20"/>
          <w:szCs w:val="20"/>
          <w:lang w:val="en-GB"/>
        </w:rPr>
        <w:t>Δt</w:t>
      </w:r>
      <w:proofErr w:type="spellEnd"/>
      <w:r w:rsidR="004F398C" w:rsidRPr="004F398C">
        <w:rPr>
          <w:rFonts w:ascii="Arial" w:hAnsi="Arial" w:cs="Arial"/>
          <w:i/>
          <w:sz w:val="20"/>
          <w:szCs w:val="20"/>
          <w:lang w:val="en-GB"/>
        </w:rPr>
        <w:t>=</w:t>
      </w:r>
      <w:r>
        <w:rPr>
          <w:rFonts w:ascii="Arial" w:hAnsi="Arial" w:cs="Arial"/>
          <w:i/>
          <w:sz w:val="20"/>
          <w:szCs w:val="20"/>
          <w:lang w:val="en-GB"/>
        </w:rPr>
        <w:t>ΔP</w:t>
      </w:r>
      <w:r w:rsidR="004F398C" w:rsidRPr="004F398C">
        <w:rPr>
          <w:rFonts w:ascii="Arial" w:hAnsi="Arial" w:cs="Arial"/>
          <w:i/>
          <w:sz w:val="20"/>
          <w:szCs w:val="20"/>
          <w:lang w:val="en-GB"/>
        </w:rPr>
        <w:t>/</w:t>
      </w:r>
      <w:r>
        <w:rPr>
          <w:rFonts w:ascii="Arial" w:hAnsi="Arial" w:cs="Arial"/>
          <w:i/>
          <w:sz w:val="20"/>
          <w:szCs w:val="20"/>
          <w:lang w:val="en-GB"/>
        </w:rPr>
        <w:t>Δt</w:t>
      </w:r>
      <w:r w:rsidR="004F398C" w:rsidRPr="004F398C">
        <w:rPr>
          <w:rFonts w:ascii="Arial" w:hAnsi="Arial" w:cs="Arial"/>
          <w:i/>
          <w:sz w:val="20"/>
          <w:szCs w:val="20"/>
          <w:lang w:val="en-GB"/>
        </w:rPr>
        <w:t>+1</w:t>
      </w:r>
      <w:r w:rsidR="001A24BC">
        <w:rPr>
          <w:rFonts w:ascii="Arial" w:hAnsi="Arial" w:cs="Arial"/>
          <w:i/>
          <w:sz w:val="20"/>
          <w:szCs w:val="20"/>
          <w:lang w:val="en-GB"/>
        </w:rPr>
        <w:tab/>
      </w:r>
      <w:r w:rsidR="001A24BC">
        <w:rPr>
          <w:rFonts w:ascii="Arial" w:hAnsi="Arial" w:cs="Arial"/>
          <w:i/>
          <w:sz w:val="20"/>
          <w:szCs w:val="20"/>
          <w:lang w:val="en-GB"/>
        </w:rPr>
        <w:tab/>
      </w:r>
      <w:r w:rsidR="001A24BC">
        <w:rPr>
          <w:rFonts w:ascii="Arial" w:hAnsi="Arial" w:cs="Arial"/>
          <w:iCs/>
          <w:sz w:val="20"/>
          <w:szCs w:val="20"/>
          <w:lang w:val="en-GB"/>
        </w:rPr>
        <w:t>A9)</w:t>
      </w:r>
    </w:p>
    <w:p w14:paraId="1586519E" w14:textId="000261AD" w:rsidR="001A24BC" w:rsidRPr="001A24BC" w:rsidRDefault="001A24BC" w:rsidP="004F398C">
      <w:pPr>
        <w:spacing w:line="480" w:lineRule="auto"/>
        <w:jc w:val="both"/>
        <w:rPr>
          <w:rFonts w:ascii="Arial" w:hAnsi="Arial" w:cs="Arial"/>
          <w:iCs/>
          <w:sz w:val="20"/>
          <w:szCs w:val="20"/>
          <w:lang w:val="en-GB"/>
        </w:rPr>
      </w:pPr>
      <w:r>
        <w:rPr>
          <w:rFonts w:ascii="Arial" w:hAnsi="Arial" w:cs="Arial"/>
          <w:iCs/>
          <w:sz w:val="20"/>
          <w:szCs w:val="20"/>
          <w:lang w:val="en-GB"/>
        </w:rPr>
        <w:t>or:</w:t>
      </w:r>
    </w:p>
    <w:p w14:paraId="31450152" w14:textId="462506E5" w:rsidR="004F398C" w:rsidRPr="004F398C" w:rsidRDefault="004428C9" w:rsidP="004F398C">
      <w:pPr>
        <w:spacing w:line="480" w:lineRule="auto"/>
        <w:jc w:val="both"/>
        <w:rPr>
          <w:rFonts w:ascii="Arial" w:hAnsi="Arial" w:cs="Arial"/>
          <w:sz w:val="20"/>
          <w:szCs w:val="20"/>
          <w:lang w:val="en-GB"/>
        </w:rPr>
      </w:pPr>
      <w:r>
        <w:rPr>
          <w:rFonts w:ascii="Arial" w:hAnsi="Arial" w:cs="Arial"/>
          <w:i/>
          <w:sz w:val="20"/>
          <w:szCs w:val="20"/>
          <w:lang w:val="en-GB"/>
        </w:rPr>
        <w:t>Δ</w:t>
      </w:r>
      <w:r w:rsidR="004F398C" w:rsidRPr="004F398C">
        <w:rPr>
          <w:rFonts w:ascii="Arial" w:hAnsi="Arial" w:cs="Arial"/>
          <w:i/>
          <w:sz w:val="20"/>
          <w:szCs w:val="20"/>
          <w:lang w:val="en-GB"/>
        </w:rPr>
        <w:t>(P+</w:t>
      </w:r>
      <w:proofErr w:type="gramStart"/>
      <w:r w:rsidR="004F398C" w:rsidRPr="004F398C">
        <w:rPr>
          <w:rFonts w:ascii="Arial" w:hAnsi="Arial" w:cs="Arial"/>
          <w:i/>
          <w:sz w:val="20"/>
          <w:szCs w:val="20"/>
          <w:lang w:val="en-US"/>
        </w:rPr>
        <w:t>t</w:t>
      </w:r>
      <w:r w:rsidR="004F398C" w:rsidRPr="004F398C">
        <w:rPr>
          <w:rFonts w:ascii="Arial" w:hAnsi="Arial" w:cs="Arial"/>
          <w:i/>
          <w:sz w:val="20"/>
          <w:szCs w:val="20"/>
          <w:lang w:val="en-GB"/>
        </w:rPr>
        <w:t>)=</w:t>
      </w:r>
      <w:proofErr w:type="gramEnd"/>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-β</w:t>
      </w:r>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r w:rsidR="004F398C" w:rsidRPr="004F398C">
        <w:rPr>
          <w:rFonts w:ascii="Arial" w:hAnsi="Arial" w:cs="Arial"/>
          <w:i/>
          <w:sz w:val="20"/>
          <w:szCs w:val="20"/>
          <w:lang w:val="en-GB"/>
        </w:rPr>
        <w:t>α-β)]</w:t>
      </w:r>
      <w:proofErr w:type="spellStart"/>
      <w:r>
        <w:rPr>
          <w:rFonts w:ascii="Arial" w:hAnsi="Arial" w:cs="Arial"/>
          <w:i/>
          <w:sz w:val="20"/>
          <w:szCs w:val="20"/>
          <w:lang w:val="en-GB"/>
        </w:rPr>
        <w:t>Δt</w:t>
      </w:r>
      <w:proofErr w:type="spellEnd"/>
      <w:r w:rsidR="001A24BC">
        <w:rPr>
          <w:rFonts w:ascii="Arial" w:hAnsi="Arial" w:cs="Arial"/>
          <w:sz w:val="20"/>
          <w:szCs w:val="20"/>
          <w:lang w:val="en-GB"/>
        </w:rPr>
        <w:tab/>
      </w:r>
      <w:r w:rsidR="001A24BC">
        <w:rPr>
          <w:rFonts w:ascii="Arial" w:hAnsi="Arial" w:cs="Arial"/>
          <w:sz w:val="20"/>
          <w:szCs w:val="20"/>
          <w:lang w:val="en-GB"/>
        </w:rPr>
        <w:tab/>
      </w:r>
      <w:r w:rsidR="004F398C" w:rsidRPr="004F398C">
        <w:rPr>
          <w:rFonts w:ascii="Arial" w:hAnsi="Arial" w:cs="Arial"/>
          <w:sz w:val="20"/>
          <w:szCs w:val="20"/>
          <w:lang w:val="en-GB"/>
        </w:rPr>
        <w:t>A</w:t>
      </w:r>
      <w:r w:rsidR="001A24BC">
        <w:rPr>
          <w:rFonts w:ascii="Arial" w:hAnsi="Arial" w:cs="Arial"/>
          <w:sz w:val="20"/>
          <w:szCs w:val="20"/>
          <w:lang w:val="en-GB"/>
        </w:rPr>
        <w:t>10</w:t>
      </w:r>
      <w:r w:rsidR="004F398C" w:rsidRPr="004F398C">
        <w:rPr>
          <w:rFonts w:ascii="Arial" w:hAnsi="Arial" w:cs="Arial"/>
          <w:sz w:val="20"/>
          <w:szCs w:val="20"/>
          <w:lang w:val="en-GB"/>
        </w:rPr>
        <w:t>)</w:t>
      </w:r>
    </w:p>
    <w:p w14:paraId="3F507697" w14:textId="39DCF422" w:rsidR="004F398C" w:rsidRPr="004F398C" w:rsidRDefault="004F398C" w:rsidP="009149C3">
      <w:pPr>
        <w:spacing w:line="480" w:lineRule="auto"/>
        <w:jc w:val="both"/>
        <w:rPr>
          <w:rFonts w:ascii="Arial" w:hAnsi="Arial" w:cs="Arial"/>
          <w:sz w:val="20"/>
          <w:szCs w:val="20"/>
          <w:lang w:val="en-GB"/>
        </w:rPr>
      </w:pPr>
      <w:r w:rsidRPr="004F398C">
        <w:rPr>
          <w:rFonts w:ascii="Arial" w:hAnsi="Arial" w:cs="Arial"/>
          <w:sz w:val="20"/>
          <w:szCs w:val="20"/>
          <w:lang w:val="en-GB"/>
        </w:rPr>
        <w:t xml:space="preserve">We express the unknown coefficients </w:t>
      </w:r>
      <w:r w:rsidRPr="004F398C">
        <w:rPr>
          <w:rFonts w:ascii="Arial" w:hAnsi="Arial" w:cs="Arial"/>
          <w:i/>
          <w:sz w:val="20"/>
          <w:szCs w:val="20"/>
          <w:lang w:val="en-GB"/>
        </w:rPr>
        <w:t>α</w:t>
      </w:r>
      <w:r w:rsidRPr="004F398C">
        <w:rPr>
          <w:rFonts w:ascii="Arial" w:hAnsi="Arial" w:cs="Arial"/>
          <w:sz w:val="20"/>
          <w:szCs w:val="20"/>
          <w:lang w:val="en-GB"/>
        </w:rPr>
        <w:t xml:space="preserve">, </w:t>
      </w:r>
      <w:r w:rsidRPr="004F398C">
        <w:rPr>
          <w:rFonts w:ascii="Arial" w:hAnsi="Arial" w:cs="Arial"/>
          <w:i/>
          <w:sz w:val="20"/>
          <w:szCs w:val="20"/>
          <w:lang w:val="en-GB"/>
        </w:rPr>
        <w:t>β</w:t>
      </w:r>
      <w:r w:rsidRPr="004F398C">
        <w:rPr>
          <w:rFonts w:ascii="Arial" w:hAnsi="Arial" w:cs="Arial"/>
          <w:sz w:val="20"/>
          <w:szCs w:val="20"/>
          <w:lang w:val="en-GB"/>
        </w:rPr>
        <w:t xml:space="preserve"> and </w:t>
      </w:r>
      <w:r w:rsidRPr="004F398C">
        <w:rPr>
          <w:rFonts w:ascii="Arial" w:hAnsi="Arial" w:cs="Arial"/>
          <w:i/>
          <w:sz w:val="20"/>
          <w:szCs w:val="20"/>
          <w:lang w:val="en-GB"/>
        </w:rPr>
        <w:t>γ</w:t>
      </w:r>
      <w:r w:rsidRPr="004F398C">
        <w:rPr>
          <w:rFonts w:ascii="Arial" w:hAnsi="Arial" w:cs="Arial"/>
          <w:sz w:val="20"/>
          <w:szCs w:val="20"/>
          <w:lang w:val="en-GB"/>
        </w:rPr>
        <w:t xml:space="preserve"> in terms of elasticities of demand (</w:t>
      </w:r>
      <w:proofErr w:type="spellStart"/>
      <w:r w:rsidRPr="004F398C">
        <w:rPr>
          <w:rFonts w:ascii="Arial" w:hAnsi="Arial" w:cs="Arial"/>
          <w:i/>
          <w:sz w:val="20"/>
          <w:szCs w:val="20"/>
          <w:lang w:val="en-GB"/>
        </w:rPr>
        <w:t>η</w:t>
      </w:r>
      <w:r w:rsidRPr="004F398C">
        <w:rPr>
          <w:rFonts w:ascii="Arial" w:hAnsi="Arial" w:cs="Arial"/>
          <w:i/>
          <w:sz w:val="20"/>
          <w:szCs w:val="20"/>
          <w:vertAlign w:val="subscript"/>
          <w:lang w:val="en-GB"/>
        </w:rPr>
        <w:t>C</w:t>
      </w:r>
      <w:proofErr w:type="spellEnd"/>
      <w:r w:rsidRPr="004F398C">
        <w:rPr>
          <w:rFonts w:ascii="Arial" w:hAnsi="Arial" w:cs="Arial"/>
          <w:sz w:val="20"/>
          <w:szCs w:val="20"/>
          <w:lang w:val="en-GB"/>
        </w:rPr>
        <w:t xml:space="preserve"> and </w:t>
      </w:r>
      <w:proofErr w:type="spellStart"/>
      <w:r w:rsidRPr="004F398C">
        <w:rPr>
          <w:rFonts w:ascii="Arial" w:hAnsi="Arial" w:cs="Arial"/>
          <w:i/>
          <w:sz w:val="20"/>
          <w:szCs w:val="20"/>
          <w:lang w:val="en-GB"/>
        </w:rPr>
        <w:t>η</w:t>
      </w:r>
      <w:r w:rsidRPr="004F398C">
        <w:rPr>
          <w:rFonts w:ascii="Arial" w:hAnsi="Arial" w:cs="Arial"/>
          <w:i/>
          <w:sz w:val="20"/>
          <w:szCs w:val="20"/>
          <w:vertAlign w:val="subscript"/>
          <w:lang w:val="en-GB"/>
        </w:rPr>
        <w:t>P</w:t>
      </w:r>
      <w:proofErr w:type="spellEnd"/>
      <w:r w:rsidRPr="004F398C">
        <w:rPr>
          <w:rFonts w:ascii="Arial" w:hAnsi="Arial" w:cs="Arial"/>
          <w:sz w:val="20"/>
          <w:szCs w:val="20"/>
          <w:lang w:val="en-GB"/>
        </w:rPr>
        <w:t>) and supply (</w:t>
      </w:r>
      <w:r w:rsidRPr="004F398C">
        <w:rPr>
          <w:rFonts w:ascii="Arial" w:hAnsi="Arial" w:cs="Arial"/>
          <w:i/>
          <w:sz w:val="20"/>
          <w:szCs w:val="20"/>
          <w:lang w:val="en-GB"/>
        </w:rPr>
        <w:t>ε</w:t>
      </w:r>
      <w:r w:rsidRPr="004F398C">
        <w:rPr>
          <w:rFonts w:ascii="Arial" w:hAnsi="Arial" w:cs="Arial"/>
          <w:i/>
          <w:sz w:val="20"/>
          <w:szCs w:val="20"/>
          <w:vertAlign w:val="subscript"/>
          <w:lang w:val="en-US"/>
        </w:rPr>
        <w:t>C</w:t>
      </w:r>
      <w:r w:rsidRPr="004F398C">
        <w:rPr>
          <w:rFonts w:ascii="Arial" w:hAnsi="Arial" w:cs="Arial"/>
          <w:sz w:val="20"/>
          <w:szCs w:val="20"/>
          <w:lang w:val="en-US"/>
        </w:rPr>
        <w:t xml:space="preserve"> and </w:t>
      </w:r>
      <w:r w:rsidRPr="004F398C">
        <w:rPr>
          <w:rFonts w:ascii="Arial" w:hAnsi="Arial" w:cs="Arial"/>
          <w:i/>
          <w:sz w:val="20"/>
          <w:szCs w:val="20"/>
          <w:lang w:val="en-GB"/>
        </w:rPr>
        <w:t>ε</w:t>
      </w:r>
      <w:r w:rsidRPr="004F398C">
        <w:rPr>
          <w:rFonts w:ascii="Arial" w:hAnsi="Arial" w:cs="Arial"/>
          <w:i/>
          <w:sz w:val="20"/>
          <w:szCs w:val="20"/>
          <w:vertAlign w:val="subscript"/>
          <w:lang w:val="en-US"/>
        </w:rPr>
        <w:t>P</w:t>
      </w:r>
      <w:r w:rsidRPr="004F398C">
        <w:rPr>
          <w:rFonts w:ascii="Arial" w:hAnsi="Arial" w:cs="Arial"/>
          <w:sz w:val="20"/>
          <w:szCs w:val="20"/>
          <w:lang w:val="en-US"/>
        </w:rPr>
        <w:t xml:space="preserve">). To this aim, we select the units of measurement </w:t>
      </w:r>
      <w:r w:rsidRPr="004F398C">
        <w:rPr>
          <w:rFonts w:ascii="Arial" w:hAnsi="Arial" w:cs="Arial"/>
          <w:sz w:val="20"/>
          <w:szCs w:val="20"/>
          <w:lang w:val="en-GB"/>
        </w:rPr>
        <w:t xml:space="preserve">so that in the baseline year </w:t>
      </w:r>
      <w:r w:rsidRPr="004F398C">
        <w:rPr>
          <w:rFonts w:ascii="Arial" w:hAnsi="Arial" w:cs="Arial"/>
          <w:i/>
          <w:sz w:val="20"/>
          <w:szCs w:val="20"/>
          <w:lang w:val="en-GB"/>
        </w:rPr>
        <w:t>P=1</w:t>
      </w:r>
      <w:r w:rsidRPr="004F398C">
        <w:rPr>
          <w:rFonts w:ascii="Arial" w:hAnsi="Arial" w:cs="Arial"/>
          <w:sz w:val="20"/>
          <w:szCs w:val="20"/>
          <w:lang w:val="en-GB"/>
        </w:rPr>
        <w:t xml:space="preserve"> and </w:t>
      </w:r>
      <w:r w:rsidRPr="004F398C">
        <w:rPr>
          <w:rFonts w:ascii="Arial" w:hAnsi="Arial" w:cs="Arial"/>
          <w:i/>
          <w:sz w:val="20"/>
          <w:szCs w:val="20"/>
          <w:lang w:val="en-GB"/>
        </w:rPr>
        <w:t>S</w:t>
      </w:r>
      <w:r w:rsidRPr="004F398C">
        <w:rPr>
          <w:rFonts w:ascii="Arial" w:hAnsi="Arial" w:cs="Arial"/>
          <w:i/>
          <w:sz w:val="20"/>
          <w:szCs w:val="20"/>
          <w:vertAlign w:val="subscript"/>
          <w:lang w:val="en-GB"/>
        </w:rPr>
        <w:t>P</w:t>
      </w:r>
      <w:r w:rsidRPr="004F398C">
        <w:rPr>
          <w:rFonts w:ascii="Arial" w:hAnsi="Arial" w:cs="Arial"/>
          <w:i/>
          <w:sz w:val="20"/>
          <w:szCs w:val="20"/>
          <w:lang w:val="en-GB"/>
        </w:rPr>
        <w:t>=1</w:t>
      </w:r>
      <w:r w:rsidRPr="004F398C">
        <w:rPr>
          <w:rFonts w:ascii="Arial" w:hAnsi="Arial" w:cs="Arial"/>
          <w:sz w:val="20"/>
          <w:szCs w:val="20"/>
          <w:lang w:val="en-GB"/>
        </w:rPr>
        <w:t xml:space="preserve">. Furthermore, we express consumption in the producing country and supply in the consuming country as proportions </w:t>
      </w:r>
      <w:r w:rsidRPr="004F398C">
        <w:rPr>
          <w:rFonts w:ascii="Arial" w:hAnsi="Arial" w:cs="Arial"/>
          <w:i/>
          <w:sz w:val="20"/>
          <w:szCs w:val="20"/>
          <w:lang w:val="en-GB"/>
        </w:rPr>
        <w:t>x</w:t>
      </w:r>
      <w:r w:rsidRPr="004F398C">
        <w:rPr>
          <w:rFonts w:ascii="Arial" w:hAnsi="Arial" w:cs="Arial"/>
          <w:sz w:val="20"/>
          <w:szCs w:val="20"/>
          <w:lang w:val="en-GB"/>
        </w:rPr>
        <w:t xml:space="preserve"> and </w:t>
      </w:r>
      <w:r w:rsidRPr="004F398C">
        <w:rPr>
          <w:rFonts w:ascii="Arial" w:hAnsi="Arial" w:cs="Arial"/>
          <w:i/>
          <w:sz w:val="20"/>
          <w:szCs w:val="20"/>
          <w:lang w:val="en-GB"/>
        </w:rPr>
        <w:t>z</w:t>
      </w:r>
      <w:r w:rsidRPr="004F398C">
        <w:rPr>
          <w:rFonts w:ascii="Arial" w:hAnsi="Arial" w:cs="Arial"/>
          <w:sz w:val="20"/>
          <w:szCs w:val="20"/>
          <w:lang w:val="en-GB"/>
        </w:rPr>
        <w:t xml:space="preserve"> of production in the producing country (</w:t>
      </w:r>
      <w:r w:rsidR="004428C9">
        <w:rPr>
          <w:rFonts w:ascii="Arial" w:hAnsi="Arial" w:cs="Arial"/>
          <w:i/>
          <w:sz w:val="20"/>
          <w:szCs w:val="20"/>
          <w:lang w:val="en-GB"/>
        </w:rPr>
        <w:t>ΔP</w:t>
      </w:r>
      <w:r w:rsidRPr="004F398C">
        <w:rPr>
          <w:rFonts w:ascii="Arial" w:hAnsi="Arial" w:cs="Arial"/>
          <w:i/>
          <w:sz w:val="20"/>
          <w:szCs w:val="20"/>
          <w:lang w:val="en-GB"/>
        </w:rPr>
        <w:t>=</w:t>
      </w:r>
      <w:proofErr w:type="spellStart"/>
      <w:r w:rsidRPr="004F398C">
        <w:rPr>
          <w:rFonts w:ascii="Arial" w:hAnsi="Arial" w:cs="Arial"/>
          <w:i/>
          <w:sz w:val="20"/>
          <w:szCs w:val="20"/>
          <w:lang w:val="en-GB"/>
        </w:rPr>
        <w:t>xS</w:t>
      </w:r>
      <w:r w:rsidRPr="004F398C">
        <w:rPr>
          <w:rFonts w:ascii="Arial" w:hAnsi="Arial" w:cs="Arial"/>
          <w:i/>
          <w:sz w:val="20"/>
          <w:szCs w:val="20"/>
          <w:vertAlign w:val="subscript"/>
          <w:lang w:val="en-GB"/>
        </w:rPr>
        <w:t>P</w:t>
      </w:r>
      <w:proofErr w:type="spellEnd"/>
      <w:r w:rsidRPr="004F398C">
        <w:rPr>
          <w:rFonts w:ascii="Arial" w:hAnsi="Arial" w:cs="Arial"/>
          <w:i/>
          <w:sz w:val="20"/>
          <w:szCs w:val="20"/>
          <w:lang w:val="en-GB"/>
        </w:rPr>
        <w:t xml:space="preserve">=x </w:t>
      </w:r>
      <w:r w:rsidRPr="004F398C">
        <w:rPr>
          <w:rFonts w:ascii="Arial" w:hAnsi="Arial" w:cs="Arial"/>
          <w:sz w:val="20"/>
          <w:szCs w:val="20"/>
          <w:lang w:val="en-GB"/>
        </w:rPr>
        <w:t xml:space="preserve">and </w:t>
      </w:r>
      <w:r w:rsidRPr="004F398C">
        <w:rPr>
          <w:rFonts w:ascii="Arial" w:hAnsi="Arial" w:cs="Arial"/>
          <w:i/>
          <w:sz w:val="20"/>
          <w:szCs w:val="20"/>
          <w:lang w:val="en-GB"/>
        </w:rPr>
        <w:t>S</w:t>
      </w:r>
      <w:r w:rsidRPr="004F398C">
        <w:rPr>
          <w:rFonts w:ascii="Arial" w:hAnsi="Arial" w:cs="Arial"/>
          <w:i/>
          <w:sz w:val="20"/>
          <w:szCs w:val="20"/>
          <w:vertAlign w:val="subscript"/>
          <w:lang w:val="en-GB"/>
        </w:rPr>
        <w:t>C</w:t>
      </w:r>
      <w:r w:rsidRPr="004F398C">
        <w:rPr>
          <w:rFonts w:ascii="Arial" w:hAnsi="Arial" w:cs="Arial"/>
          <w:i/>
          <w:sz w:val="20"/>
          <w:szCs w:val="20"/>
          <w:lang w:val="en-GB"/>
        </w:rPr>
        <w:t>=</w:t>
      </w:r>
      <w:proofErr w:type="spellStart"/>
      <w:r w:rsidRPr="004F398C">
        <w:rPr>
          <w:rFonts w:ascii="Arial" w:hAnsi="Arial" w:cs="Arial"/>
          <w:i/>
          <w:sz w:val="20"/>
          <w:szCs w:val="20"/>
          <w:lang w:val="en-GB"/>
        </w:rPr>
        <w:t>zS</w:t>
      </w:r>
      <w:r w:rsidRPr="004F398C">
        <w:rPr>
          <w:rFonts w:ascii="Arial" w:hAnsi="Arial" w:cs="Arial"/>
          <w:i/>
          <w:sz w:val="20"/>
          <w:szCs w:val="20"/>
          <w:vertAlign w:val="subscript"/>
          <w:lang w:val="en-GB"/>
        </w:rPr>
        <w:t>P</w:t>
      </w:r>
      <w:proofErr w:type="spellEnd"/>
      <w:r w:rsidRPr="004F398C">
        <w:rPr>
          <w:rFonts w:ascii="Arial" w:hAnsi="Arial" w:cs="Arial"/>
          <w:i/>
          <w:sz w:val="20"/>
          <w:szCs w:val="20"/>
          <w:lang w:val="en-GB"/>
        </w:rPr>
        <w:t>=z</w:t>
      </w:r>
      <w:r w:rsidRPr="004F398C">
        <w:rPr>
          <w:rFonts w:ascii="Arial" w:hAnsi="Arial" w:cs="Arial"/>
          <w:sz w:val="20"/>
          <w:szCs w:val="20"/>
          <w:lang w:val="en-GB"/>
        </w:rPr>
        <w:t xml:space="preserve">). Of course, for tropical products (including cotton) </w:t>
      </w:r>
      <w:r w:rsidRPr="004F398C">
        <w:rPr>
          <w:rFonts w:ascii="Arial" w:hAnsi="Arial" w:cs="Arial"/>
          <w:i/>
          <w:sz w:val="20"/>
          <w:szCs w:val="20"/>
          <w:lang w:val="en-GB"/>
        </w:rPr>
        <w:t>S</w:t>
      </w:r>
      <w:r w:rsidRPr="004F398C">
        <w:rPr>
          <w:rFonts w:ascii="Arial" w:hAnsi="Arial" w:cs="Arial"/>
          <w:i/>
          <w:sz w:val="20"/>
          <w:szCs w:val="20"/>
          <w:vertAlign w:val="subscript"/>
          <w:lang w:val="en-GB"/>
        </w:rPr>
        <w:t>C</w:t>
      </w:r>
      <w:r w:rsidRPr="004F398C">
        <w:rPr>
          <w:rFonts w:ascii="Arial" w:hAnsi="Arial" w:cs="Arial"/>
          <w:i/>
          <w:sz w:val="20"/>
          <w:szCs w:val="20"/>
          <w:lang w:val="en-GB"/>
        </w:rPr>
        <w:t>=z=0</w:t>
      </w:r>
      <w:r w:rsidRPr="004F398C">
        <w:rPr>
          <w:rFonts w:ascii="Arial" w:hAnsi="Arial" w:cs="Arial"/>
          <w:sz w:val="20"/>
          <w:szCs w:val="20"/>
          <w:lang w:val="en-GB"/>
        </w:rPr>
        <w:t>. In this notation, the demand in the consuming country is equal to imports from the producer (</w:t>
      </w:r>
      <w:r w:rsidRPr="004F398C">
        <w:rPr>
          <w:rFonts w:ascii="Arial" w:hAnsi="Arial" w:cs="Arial"/>
          <w:i/>
          <w:sz w:val="20"/>
          <w:szCs w:val="20"/>
          <w:lang w:val="en-GB"/>
        </w:rPr>
        <w:t>X</w:t>
      </w:r>
      <w:r w:rsidRPr="004F398C">
        <w:rPr>
          <w:rFonts w:ascii="Arial" w:hAnsi="Arial" w:cs="Arial"/>
          <w:i/>
          <w:sz w:val="20"/>
          <w:szCs w:val="20"/>
          <w:vertAlign w:val="subscript"/>
          <w:lang w:val="en-GB"/>
        </w:rPr>
        <w:t>P</w:t>
      </w:r>
      <w:r w:rsidRPr="004F398C">
        <w:rPr>
          <w:rFonts w:ascii="Arial" w:hAnsi="Arial" w:cs="Arial"/>
          <w:sz w:val="20"/>
          <w:szCs w:val="20"/>
          <w:lang w:val="en-GB"/>
        </w:rPr>
        <w:t xml:space="preserve">) plus local supply </w:t>
      </w:r>
      <w:r w:rsidRPr="004F398C">
        <w:rPr>
          <w:rFonts w:ascii="Arial" w:hAnsi="Arial" w:cs="Arial"/>
          <w:i/>
          <w:sz w:val="20"/>
          <w:szCs w:val="20"/>
          <w:lang w:val="en-US"/>
        </w:rPr>
        <w:t>D</w:t>
      </w:r>
      <w:r w:rsidRPr="004F398C">
        <w:rPr>
          <w:rFonts w:ascii="Arial" w:hAnsi="Arial" w:cs="Arial"/>
          <w:i/>
          <w:sz w:val="20"/>
          <w:szCs w:val="20"/>
          <w:vertAlign w:val="subscript"/>
          <w:lang w:val="en-US"/>
        </w:rPr>
        <w:t>C</w:t>
      </w:r>
      <w:r w:rsidRPr="004F398C">
        <w:rPr>
          <w:rFonts w:ascii="Arial" w:hAnsi="Arial" w:cs="Arial"/>
          <w:i/>
          <w:sz w:val="20"/>
          <w:szCs w:val="20"/>
          <w:lang w:val="en-US"/>
        </w:rPr>
        <w:t>=</w:t>
      </w:r>
      <w:r w:rsidRPr="004F398C">
        <w:rPr>
          <w:rFonts w:ascii="Arial" w:hAnsi="Arial" w:cs="Arial"/>
          <w:i/>
          <w:sz w:val="20"/>
          <w:szCs w:val="20"/>
          <w:lang w:val="en-GB"/>
        </w:rPr>
        <w:t>X</w:t>
      </w:r>
      <w:r w:rsidRPr="004F398C">
        <w:rPr>
          <w:rFonts w:ascii="Arial" w:hAnsi="Arial" w:cs="Arial"/>
          <w:i/>
          <w:sz w:val="20"/>
          <w:szCs w:val="20"/>
          <w:vertAlign w:val="subscript"/>
          <w:lang w:val="en-GB"/>
        </w:rPr>
        <w:t>P</w:t>
      </w:r>
      <w:r w:rsidRPr="004F398C">
        <w:rPr>
          <w:rFonts w:ascii="Arial" w:hAnsi="Arial" w:cs="Arial"/>
          <w:i/>
          <w:sz w:val="20"/>
          <w:szCs w:val="20"/>
          <w:lang w:val="en-US"/>
        </w:rPr>
        <w:t>+S</w:t>
      </w:r>
      <w:r w:rsidRPr="004F398C">
        <w:rPr>
          <w:rFonts w:ascii="Arial" w:hAnsi="Arial" w:cs="Arial"/>
          <w:i/>
          <w:sz w:val="20"/>
          <w:szCs w:val="20"/>
          <w:vertAlign w:val="subscript"/>
          <w:lang w:val="en-US"/>
        </w:rPr>
        <w:t>C</w:t>
      </w:r>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+S</w:t>
      </w:r>
      <w:r w:rsidRPr="004F398C">
        <w:rPr>
          <w:rFonts w:ascii="Arial" w:hAnsi="Arial" w:cs="Arial"/>
          <w:i/>
          <w:sz w:val="20"/>
          <w:szCs w:val="20"/>
          <w:vertAlign w:val="subscript"/>
          <w:lang w:val="en-US"/>
        </w:rPr>
        <w:t>C</w:t>
      </w:r>
      <w:r w:rsidRPr="004F398C">
        <w:rPr>
          <w:rFonts w:ascii="Arial" w:hAnsi="Arial" w:cs="Arial"/>
          <w:i/>
          <w:sz w:val="20"/>
          <w:szCs w:val="20"/>
          <w:lang w:val="en-US"/>
        </w:rPr>
        <w:t>=(1-x+z)</w:t>
      </w:r>
      <w:r w:rsidRPr="004F398C">
        <w:rPr>
          <w:rFonts w:ascii="Arial" w:hAnsi="Arial" w:cs="Arial"/>
          <w:sz w:val="20"/>
          <w:szCs w:val="20"/>
          <w:lang w:val="en-US"/>
        </w:rPr>
        <w:t xml:space="preserve">. Substituting in the standard definition of elasticity and re-arranging, we obtain </w:t>
      </w:r>
      <w:r w:rsidRPr="004F398C">
        <w:rPr>
          <w:rFonts w:ascii="Arial" w:hAnsi="Arial" w:cs="Arial"/>
          <w:i/>
          <w:sz w:val="20"/>
          <w:szCs w:val="20"/>
          <w:lang w:val="en-GB"/>
        </w:rPr>
        <w:t>α=</w:t>
      </w:r>
      <w:proofErr w:type="spellStart"/>
      <w:r w:rsidRPr="004F398C">
        <w:rPr>
          <w:rFonts w:ascii="Arial" w:hAnsi="Arial" w:cs="Arial"/>
          <w:i/>
          <w:sz w:val="20"/>
          <w:szCs w:val="20"/>
          <w:lang w:val="en-GB"/>
        </w:rPr>
        <w:t>η</w:t>
      </w:r>
      <w:r w:rsidRPr="004F398C">
        <w:rPr>
          <w:rFonts w:ascii="Arial" w:hAnsi="Arial" w:cs="Arial"/>
          <w:i/>
          <w:sz w:val="20"/>
          <w:szCs w:val="20"/>
          <w:vertAlign w:val="subscript"/>
          <w:lang w:val="en-GB"/>
        </w:rPr>
        <w:t>C</w:t>
      </w:r>
      <w:proofErr w:type="spellEnd"/>
      <w:r w:rsidRPr="004F398C">
        <w:rPr>
          <w:rFonts w:ascii="Arial" w:hAnsi="Arial" w:cs="Arial"/>
          <w:i/>
          <w:sz w:val="20"/>
          <w:szCs w:val="20"/>
          <w:lang w:val="en-GB"/>
        </w:rPr>
        <w:t>[(1-x+z)/(1+</w:t>
      </w:r>
      <w:r w:rsidRPr="004F398C">
        <w:rPr>
          <w:rFonts w:ascii="Arial" w:hAnsi="Arial" w:cs="Arial"/>
          <w:i/>
          <w:sz w:val="20"/>
          <w:szCs w:val="20"/>
          <w:lang w:val="en-US"/>
        </w:rPr>
        <w:t>t</w:t>
      </w:r>
      <w:r w:rsidRPr="004F398C">
        <w:rPr>
          <w:rFonts w:ascii="Arial" w:hAnsi="Arial" w:cs="Arial"/>
          <w:i/>
          <w:sz w:val="20"/>
          <w:szCs w:val="20"/>
          <w:lang w:val="en-GB"/>
        </w:rPr>
        <w:t>)]</w:t>
      </w:r>
      <w:r w:rsidRPr="004F398C">
        <w:rPr>
          <w:rFonts w:ascii="Arial" w:hAnsi="Arial" w:cs="Arial"/>
          <w:sz w:val="20"/>
          <w:szCs w:val="20"/>
          <w:lang w:val="en-GB"/>
        </w:rPr>
        <w:t xml:space="preserve">, </w:t>
      </w:r>
      <w:r w:rsidRPr="004F398C">
        <w:rPr>
          <w:rFonts w:ascii="Arial" w:hAnsi="Arial" w:cs="Arial"/>
          <w:i/>
          <w:sz w:val="20"/>
          <w:szCs w:val="20"/>
          <w:lang w:val="en-GB"/>
        </w:rPr>
        <w:t>β=</w:t>
      </w:r>
      <w:proofErr w:type="spellStart"/>
      <w:r w:rsidRPr="004F398C">
        <w:rPr>
          <w:rFonts w:ascii="Arial" w:hAnsi="Arial" w:cs="Arial"/>
          <w:i/>
          <w:sz w:val="20"/>
          <w:szCs w:val="20"/>
          <w:lang w:val="en-GB"/>
        </w:rPr>
        <w:t>η</w:t>
      </w:r>
      <w:r w:rsidRPr="004F398C">
        <w:rPr>
          <w:rFonts w:ascii="Arial" w:hAnsi="Arial" w:cs="Arial"/>
          <w:i/>
          <w:sz w:val="20"/>
          <w:szCs w:val="20"/>
          <w:vertAlign w:val="subscript"/>
          <w:lang w:val="en-GB"/>
        </w:rPr>
        <w:t>P</w:t>
      </w:r>
      <w:proofErr w:type="spellEnd"/>
      <w:r w:rsidRPr="004F398C">
        <w:rPr>
          <w:rFonts w:ascii="Arial" w:hAnsi="Arial" w:cs="Arial"/>
          <w:i/>
          <w:sz w:val="20"/>
          <w:szCs w:val="20"/>
          <w:lang w:val="en-GB"/>
        </w:rPr>
        <w:t>*x</w:t>
      </w:r>
      <w:r w:rsidRPr="004F398C">
        <w:rPr>
          <w:rFonts w:ascii="Arial" w:hAnsi="Arial" w:cs="Arial"/>
          <w:sz w:val="20"/>
          <w:szCs w:val="20"/>
          <w:lang w:val="en-GB"/>
        </w:rPr>
        <w:t xml:space="preserve">, </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GB"/>
        </w:rPr>
        <w:t xml:space="preserve"> [z/(1+</w:t>
      </w:r>
      <w:r w:rsidRPr="004F398C">
        <w:rPr>
          <w:rFonts w:ascii="Arial" w:hAnsi="Arial" w:cs="Arial"/>
          <w:i/>
          <w:sz w:val="20"/>
          <w:szCs w:val="20"/>
          <w:lang w:val="en-US"/>
        </w:rPr>
        <w:t>t</w:t>
      </w:r>
      <w:r w:rsidRPr="004F398C">
        <w:rPr>
          <w:rFonts w:ascii="Arial" w:hAnsi="Arial" w:cs="Arial"/>
          <w:i/>
          <w:sz w:val="20"/>
          <w:szCs w:val="20"/>
          <w:lang w:val="en-GB"/>
        </w:rPr>
        <w:t>)]</w:t>
      </w:r>
      <w:r w:rsidRPr="004F398C">
        <w:rPr>
          <w:rFonts w:ascii="Arial" w:hAnsi="Arial" w:cs="Arial"/>
          <w:sz w:val="20"/>
          <w:szCs w:val="20"/>
          <w:lang w:val="en-GB"/>
        </w:rPr>
        <w:t xml:space="preserve"> and </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P</w:t>
      </w:r>
      <w:proofErr w:type="spellEnd"/>
      <w:r w:rsidRPr="004F398C">
        <w:rPr>
          <w:rFonts w:ascii="Arial" w:hAnsi="Arial" w:cs="Arial"/>
          <w:sz w:val="20"/>
          <w:szCs w:val="20"/>
          <w:vertAlign w:val="subscript"/>
          <w:lang w:val="en-US"/>
        </w:rPr>
        <w:t xml:space="preserve">. </w:t>
      </w:r>
      <w:r w:rsidRPr="004F398C">
        <w:rPr>
          <w:rFonts w:ascii="Arial" w:hAnsi="Arial" w:cs="Arial"/>
          <w:sz w:val="20"/>
          <w:szCs w:val="20"/>
          <w:lang w:val="en-US"/>
        </w:rPr>
        <w:t xml:space="preserve">We thus can re-write </w:t>
      </w:r>
      <w:r w:rsidR="001A24BC">
        <w:rPr>
          <w:rFonts w:ascii="Arial" w:hAnsi="Arial" w:cs="Arial"/>
          <w:sz w:val="20"/>
          <w:szCs w:val="20"/>
          <w:lang w:val="en-US"/>
        </w:rPr>
        <w:t>A8</w:t>
      </w:r>
      <w:r w:rsidRPr="004F398C">
        <w:rPr>
          <w:rFonts w:ascii="Arial" w:hAnsi="Arial" w:cs="Arial"/>
          <w:sz w:val="20"/>
          <w:szCs w:val="20"/>
          <w:lang w:val="en-US"/>
        </w:rPr>
        <w:t xml:space="preserve">) and </w:t>
      </w:r>
      <w:r w:rsidR="001A24BC">
        <w:rPr>
          <w:rFonts w:ascii="Arial" w:hAnsi="Arial" w:cs="Arial"/>
          <w:sz w:val="20"/>
          <w:szCs w:val="20"/>
          <w:lang w:val="en-US"/>
        </w:rPr>
        <w:t>A10</w:t>
      </w:r>
      <w:r w:rsidRPr="004F398C">
        <w:rPr>
          <w:rFonts w:ascii="Arial" w:hAnsi="Arial" w:cs="Arial"/>
          <w:sz w:val="20"/>
          <w:szCs w:val="20"/>
          <w:lang w:val="en-US"/>
        </w:rPr>
        <w:t xml:space="preserve">) as functions of the elasticities and of the parameters </w:t>
      </w:r>
      <w:r w:rsidRPr="004F398C">
        <w:rPr>
          <w:rFonts w:ascii="Arial" w:hAnsi="Arial" w:cs="Arial"/>
          <w:i/>
          <w:sz w:val="20"/>
          <w:szCs w:val="20"/>
          <w:lang w:val="en-US"/>
        </w:rPr>
        <w:t>x</w:t>
      </w:r>
      <w:r w:rsidRPr="004F398C">
        <w:rPr>
          <w:rFonts w:ascii="Arial" w:hAnsi="Arial" w:cs="Arial"/>
          <w:sz w:val="20"/>
          <w:szCs w:val="20"/>
          <w:lang w:val="en-US"/>
        </w:rPr>
        <w:t xml:space="preserve">, </w:t>
      </w:r>
      <w:proofErr w:type="gramStart"/>
      <w:r w:rsidRPr="004F398C">
        <w:rPr>
          <w:rFonts w:ascii="Arial" w:hAnsi="Arial" w:cs="Arial"/>
          <w:i/>
          <w:sz w:val="20"/>
          <w:szCs w:val="20"/>
          <w:lang w:val="en-US"/>
        </w:rPr>
        <w:t>t</w:t>
      </w:r>
      <w:proofErr w:type="gramEnd"/>
      <w:r w:rsidRPr="004F398C">
        <w:rPr>
          <w:rFonts w:ascii="Arial" w:hAnsi="Arial" w:cs="Arial"/>
          <w:sz w:val="20"/>
          <w:szCs w:val="20"/>
          <w:lang w:val="en-US"/>
        </w:rPr>
        <w:t xml:space="preserve"> and </w:t>
      </w:r>
      <w:r w:rsidRPr="004F398C">
        <w:rPr>
          <w:rFonts w:ascii="Arial" w:hAnsi="Arial" w:cs="Arial"/>
          <w:i/>
          <w:sz w:val="20"/>
          <w:szCs w:val="20"/>
          <w:lang w:val="en-US"/>
        </w:rPr>
        <w:t>z</w:t>
      </w:r>
      <w:r w:rsidRPr="004F398C">
        <w:rPr>
          <w:rFonts w:ascii="Arial" w:hAnsi="Arial" w:cs="Arial"/>
          <w:sz w:val="20"/>
          <w:szCs w:val="20"/>
          <w:lang w:val="en-GB"/>
        </w:rPr>
        <w:t>:</w:t>
      </w:r>
    </w:p>
    <w:p w14:paraId="0CE2437E" w14:textId="787B3960" w:rsidR="004F398C" w:rsidRPr="004F398C" w:rsidRDefault="004428C9" w:rsidP="004F398C">
      <w:pPr>
        <w:spacing w:line="480" w:lineRule="auto"/>
        <w:jc w:val="both"/>
        <w:rPr>
          <w:rFonts w:ascii="Arial" w:hAnsi="Arial" w:cs="Arial"/>
          <w:sz w:val="20"/>
          <w:szCs w:val="20"/>
          <w:lang w:val="en-GB"/>
        </w:rPr>
      </w:pPr>
      <w:r>
        <w:rPr>
          <w:rFonts w:ascii="Arial" w:hAnsi="Arial" w:cs="Arial"/>
          <w:i/>
          <w:sz w:val="20"/>
          <w:szCs w:val="20"/>
          <w:lang w:val="en-GB"/>
        </w:rPr>
        <w:t>ΔP</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*(1-x+z)/(1+</w:t>
      </w:r>
      <w:r w:rsidR="004F398C" w:rsidRPr="004F398C">
        <w:rPr>
          <w:rFonts w:ascii="Arial" w:hAnsi="Arial" w:cs="Arial"/>
          <w:i/>
          <w:sz w:val="20"/>
          <w:szCs w:val="20"/>
          <w:lang w:val="en-US"/>
        </w:rPr>
        <w:t>t</w:t>
      </w:r>
      <w:r w:rsidR="004F398C" w:rsidRPr="004F398C">
        <w:rPr>
          <w:rFonts w:ascii="Arial" w:hAnsi="Arial" w:cs="Arial"/>
          <w:i/>
          <w:sz w:val="20"/>
          <w:szCs w:val="20"/>
          <w:lang w:val="en-GB"/>
        </w:rPr>
        <w:t>)-</w:t>
      </w:r>
      <w:r w:rsidR="004F398C" w:rsidRPr="004F398C">
        <w:rPr>
          <w:rFonts w:ascii="Arial" w:hAnsi="Arial" w:cs="Arial"/>
          <w:i/>
          <w:sz w:val="20"/>
          <w:szCs w:val="20"/>
          <w:lang w:val="en-US"/>
        </w:rPr>
        <w:t xml:space="preserve"> z*</w:t>
      </w:r>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US"/>
        </w:rPr>
        <w:t>C</w:t>
      </w:r>
      <w:r w:rsidR="004F398C" w:rsidRPr="004F398C">
        <w:rPr>
          <w:rFonts w:ascii="Arial" w:hAnsi="Arial" w:cs="Arial"/>
          <w:i/>
          <w:sz w:val="20"/>
          <w:szCs w:val="20"/>
          <w:lang w:val="en-US"/>
        </w:rPr>
        <w:t>/(1+t))]/</w:t>
      </w:r>
      <w:r w:rsidR="004F398C" w:rsidRPr="004F398C">
        <w:rPr>
          <w:rFonts w:ascii="Arial" w:hAnsi="Arial" w:cs="Arial"/>
          <w:i/>
          <w:sz w:val="20"/>
          <w:szCs w:val="20"/>
          <w:lang w:val="en-GB"/>
        </w:rPr>
        <w:t xml:space="preserve"> [(</w:t>
      </w:r>
      <w:proofErr w:type="spellStart"/>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w:t>
      </w:r>
      <w:r w:rsidR="004F398C" w:rsidRPr="004F398C">
        <w:rPr>
          <w:rFonts w:ascii="Arial" w:hAnsi="Arial" w:cs="Arial"/>
          <w:i/>
          <w:sz w:val="20"/>
          <w:szCs w:val="20"/>
          <w:lang w:val="en-US"/>
        </w:rPr>
        <w:t xml:space="preserve"> z*</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 xml:space="preserve"> /(1+t) – </w:t>
      </w:r>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US"/>
        </w:rPr>
        <w:t>C</w:t>
      </w:r>
      <w:r w:rsidR="004F398C" w:rsidRPr="004F398C">
        <w:rPr>
          <w:rFonts w:ascii="Arial" w:hAnsi="Arial" w:cs="Arial"/>
          <w:i/>
          <w:sz w:val="20"/>
          <w:szCs w:val="20"/>
          <w:lang w:val="en-US"/>
        </w:rPr>
        <w:t xml:space="preserve"> *(1-x+z)/(1+t)</w:t>
      </w:r>
      <w:r w:rsidR="004F398C" w:rsidRPr="004F398C">
        <w:rPr>
          <w:rFonts w:ascii="Arial" w:hAnsi="Arial" w:cs="Arial"/>
          <w:i/>
          <w:sz w:val="20"/>
          <w:szCs w:val="20"/>
          <w:lang w:val="en-GB"/>
        </w:rPr>
        <w:t xml:space="preserve">-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proofErr w:type="gramStart"/>
      <w:r w:rsidR="004F398C" w:rsidRPr="004F398C">
        <w:rPr>
          <w:rFonts w:ascii="Arial" w:hAnsi="Arial" w:cs="Arial"/>
          <w:i/>
          <w:sz w:val="20"/>
          <w:szCs w:val="20"/>
          <w:lang w:val="en-GB"/>
        </w:rPr>
        <w:t>)]</w:t>
      </w:r>
      <w:proofErr w:type="spellStart"/>
      <w:r>
        <w:rPr>
          <w:rFonts w:ascii="Arial" w:hAnsi="Arial" w:cs="Arial"/>
          <w:i/>
          <w:sz w:val="20"/>
          <w:szCs w:val="20"/>
          <w:lang w:val="en-GB"/>
        </w:rPr>
        <w:t>Δ</w:t>
      </w:r>
      <w:proofErr w:type="gramEnd"/>
      <w:r>
        <w:rPr>
          <w:rFonts w:ascii="Arial" w:hAnsi="Arial" w:cs="Arial"/>
          <w:i/>
          <w:sz w:val="20"/>
          <w:szCs w:val="20"/>
          <w:lang w:val="en-GB"/>
        </w:rPr>
        <w:t>t</w:t>
      </w:r>
      <w:proofErr w:type="spellEnd"/>
      <w:r w:rsidR="001A24BC">
        <w:rPr>
          <w:rFonts w:ascii="Arial" w:hAnsi="Arial" w:cs="Arial"/>
          <w:sz w:val="20"/>
          <w:szCs w:val="20"/>
          <w:lang w:val="en-GB"/>
        </w:rPr>
        <w:tab/>
      </w:r>
      <w:r w:rsidR="001A24BC">
        <w:rPr>
          <w:rFonts w:ascii="Arial" w:hAnsi="Arial" w:cs="Arial"/>
          <w:sz w:val="20"/>
          <w:szCs w:val="20"/>
          <w:lang w:val="en-GB"/>
        </w:rPr>
        <w:tab/>
      </w:r>
      <w:r w:rsidR="004F398C" w:rsidRPr="004F398C">
        <w:rPr>
          <w:rFonts w:ascii="Arial" w:hAnsi="Arial" w:cs="Arial"/>
          <w:sz w:val="20"/>
          <w:szCs w:val="20"/>
          <w:lang w:val="en-GB"/>
        </w:rPr>
        <w:t>A</w:t>
      </w:r>
      <w:r w:rsidR="001A24BC">
        <w:rPr>
          <w:rFonts w:ascii="Arial" w:hAnsi="Arial" w:cs="Arial"/>
          <w:sz w:val="20"/>
          <w:szCs w:val="20"/>
          <w:lang w:val="en-GB"/>
        </w:rPr>
        <w:t>11</w:t>
      </w:r>
      <w:r w:rsidR="004F398C" w:rsidRPr="004F398C">
        <w:rPr>
          <w:rFonts w:ascii="Arial" w:hAnsi="Arial" w:cs="Arial"/>
          <w:sz w:val="20"/>
          <w:szCs w:val="20"/>
          <w:lang w:val="en-GB"/>
        </w:rPr>
        <w:t>)</w:t>
      </w:r>
    </w:p>
    <w:p w14:paraId="5F43FAEF" w14:textId="1FF99DBC" w:rsidR="004F398C" w:rsidRPr="004F398C" w:rsidRDefault="004428C9" w:rsidP="004F398C">
      <w:pPr>
        <w:spacing w:line="480" w:lineRule="auto"/>
        <w:jc w:val="both"/>
        <w:rPr>
          <w:rFonts w:ascii="Arial" w:hAnsi="Arial" w:cs="Arial"/>
          <w:sz w:val="20"/>
          <w:szCs w:val="20"/>
          <w:lang w:val="en-GB"/>
        </w:rPr>
      </w:pPr>
      <w:r>
        <w:rPr>
          <w:rFonts w:ascii="Arial" w:hAnsi="Arial" w:cs="Arial"/>
          <w:i/>
          <w:sz w:val="20"/>
          <w:szCs w:val="20"/>
          <w:lang w:val="en-GB"/>
        </w:rPr>
        <w:t>Δ</w:t>
      </w:r>
      <w:r w:rsidR="004F398C" w:rsidRPr="004F398C">
        <w:rPr>
          <w:rFonts w:ascii="Arial" w:hAnsi="Arial" w:cs="Arial"/>
          <w:i/>
          <w:sz w:val="20"/>
          <w:szCs w:val="20"/>
          <w:lang w:val="en-GB"/>
        </w:rPr>
        <w:t>(P+</w:t>
      </w:r>
      <w:r w:rsidR="004F398C" w:rsidRPr="004F398C">
        <w:rPr>
          <w:rFonts w:ascii="Arial" w:hAnsi="Arial" w:cs="Arial"/>
          <w:i/>
          <w:sz w:val="20"/>
          <w:szCs w:val="20"/>
          <w:lang w:val="en-US"/>
        </w:rPr>
        <w:t>t</w:t>
      </w:r>
      <w:r w:rsidR="004F398C" w:rsidRPr="004F398C">
        <w:rPr>
          <w:rFonts w:ascii="Arial" w:hAnsi="Arial" w:cs="Arial"/>
          <w:i/>
          <w:sz w:val="20"/>
          <w:szCs w:val="20"/>
          <w:lang w:val="en-GB"/>
        </w:rPr>
        <w:t>) =(</w:t>
      </w:r>
      <w:proofErr w:type="spellStart"/>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GB"/>
        </w:rPr>
        <w:t>P</w:t>
      </w:r>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GB"/>
        </w:rPr>
        <w:t>P</w:t>
      </w:r>
      <w:r w:rsidR="004F398C" w:rsidRPr="004F398C">
        <w:rPr>
          <w:rFonts w:ascii="Arial" w:hAnsi="Arial" w:cs="Arial"/>
          <w:i/>
          <w:sz w:val="20"/>
          <w:szCs w:val="20"/>
          <w:lang w:val="en-GB"/>
        </w:rPr>
        <w:t>+z</w:t>
      </w:r>
      <w:proofErr w:type="spellEnd"/>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/(1+t)-</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*(1-x+z)/(1+</w:t>
      </w:r>
      <w:r w:rsidR="004F398C" w:rsidRPr="004F398C">
        <w:rPr>
          <w:rFonts w:ascii="Arial" w:hAnsi="Arial" w:cs="Arial"/>
          <w:i/>
          <w:sz w:val="20"/>
          <w:szCs w:val="20"/>
          <w:lang w:val="en-US"/>
        </w:rPr>
        <w:t>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proofErr w:type="gramStart"/>
      <w:r w:rsidR="004F398C" w:rsidRPr="004F398C">
        <w:rPr>
          <w:rFonts w:ascii="Arial" w:hAnsi="Arial" w:cs="Arial"/>
          <w:i/>
          <w:sz w:val="20"/>
          <w:szCs w:val="20"/>
          <w:lang w:val="en-GB"/>
        </w:rPr>
        <w:t>)]</w:t>
      </w:r>
      <w:proofErr w:type="spellStart"/>
      <w:r>
        <w:rPr>
          <w:rFonts w:ascii="Arial" w:hAnsi="Arial" w:cs="Arial"/>
          <w:i/>
          <w:sz w:val="20"/>
          <w:szCs w:val="20"/>
          <w:lang w:val="en-GB"/>
        </w:rPr>
        <w:t>Δ</w:t>
      </w:r>
      <w:proofErr w:type="gramEnd"/>
      <w:r>
        <w:rPr>
          <w:rFonts w:ascii="Arial" w:hAnsi="Arial" w:cs="Arial"/>
          <w:i/>
          <w:sz w:val="20"/>
          <w:szCs w:val="20"/>
          <w:lang w:val="en-GB"/>
        </w:rPr>
        <w:t>t</w:t>
      </w:r>
      <w:proofErr w:type="spellEnd"/>
      <w:r w:rsidR="001A24BC">
        <w:rPr>
          <w:rFonts w:ascii="Arial" w:hAnsi="Arial" w:cs="Arial"/>
          <w:sz w:val="20"/>
          <w:szCs w:val="20"/>
          <w:lang w:val="en-GB"/>
        </w:rPr>
        <w:tab/>
      </w:r>
      <w:r w:rsidR="001A24BC">
        <w:rPr>
          <w:rFonts w:ascii="Arial" w:hAnsi="Arial" w:cs="Arial"/>
          <w:sz w:val="20"/>
          <w:szCs w:val="20"/>
          <w:lang w:val="en-GB"/>
        </w:rPr>
        <w:tab/>
      </w:r>
      <w:r w:rsidR="004F398C" w:rsidRPr="004F398C">
        <w:rPr>
          <w:rFonts w:ascii="Arial" w:hAnsi="Arial" w:cs="Arial"/>
          <w:sz w:val="20"/>
          <w:szCs w:val="20"/>
          <w:lang w:val="en-GB"/>
        </w:rPr>
        <w:t>A</w:t>
      </w:r>
      <w:r w:rsidR="001A24BC">
        <w:rPr>
          <w:rFonts w:ascii="Arial" w:hAnsi="Arial" w:cs="Arial"/>
          <w:sz w:val="20"/>
          <w:szCs w:val="20"/>
          <w:lang w:val="en-GB"/>
        </w:rPr>
        <w:t>12</w:t>
      </w:r>
      <w:r w:rsidR="004F398C" w:rsidRPr="004F398C">
        <w:rPr>
          <w:rFonts w:ascii="Arial" w:hAnsi="Arial" w:cs="Arial"/>
          <w:sz w:val="20"/>
          <w:szCs w:val="20"/>
          <w:lang w:val="en-GB"/>
        </w:rPr>
        <w:t>)</w:t>
      </w:r>
    </w:p>
    <w:p w14:paraId="4DFE8B93" w14:textId="3EC3E303" w:rsidR="004F398C" w:rsidRPr="004F398C" w:rsidRDefault="004F398C" w:rsidP="009149C3">
      <w:pPr>
        <w:spacing w:line="480" w:lineRule="auto"/>
        <w:jc w:val="both"/>
        <w:rPr>
          <w:rFonts w:ascii="Arial" w:hAnsi="Arial" w:cs="Arial"/>
          <w:sz w:val="20"/>
          <w:szCs w:val="20"/>
          <w:lang w:val="en-GB"/>
        </w:rPr>
      </w:pPr>
      <w:r w:rsidRPr="004F398C">
        <w:rPr>
          <w:rFonts w:ascii="Arial" w:hAnsi="Arial" w:cs="Arial"/>
          <w:sz w:val="20"/>
          <w:szCs w:val="20"/>
          <w:lang w:val="en-GB"/>
        </w:rPr>
        <w:t xml:space="preserve">These two formulae allow us to estimate how changes in trade costs are allocated and thus affect prices in exporting and importing countries. We can also estimate the effects of the changes in trade costs on </w:t>
      </w:r>
      <w:r w:rsidRPr="004F398C">
        <w:rPr>
          <w:rFonts w:ascii="Arial" w:hAnsi="Arial" w:cs="Arial"/>
          <w:sz w:val="20"/>
          <w:szCs w:val="20"/>
          <w:lang w:val="en-GB"/>
        </w:rPr>
        <w:lastRenderedPageBreak/>
        <w:t>trade (</w:t>
      </w:r>
      <w:r w:rsidR="004428C9">
        <w:rPr>
          <w:rFonts w:ascii="Arial" w:hAnsi="Arial" w:cs="Arial"/>
          <w:i/>
          <w:sz w:val="20"/>
          <w:szCs w:val="20"/>
          <w:lang w:val="en-GB"/>
        </w:rPr>
        <w:t>Δ</w:t>
      </w:r>
      <w:r w:rsidRPr="004F398C">
        <w:rPr>
          <w:rFonts w:ascii="Arial" w:hAnsi="Arial" w:cs="Arial"/>
          <w:i/>
          <w:sz w:val="20"/>
          <w:szCs w:val="20"/>
          <w:lang w:val="en-GB"/>
        </w:rPr>
        <w:t>X</w:t>
      </w:r>
      <w:r w:rsidRPr="004F398C">
        <w:rPr>
          <w:rFonts w:ascii="Arial" w:hAnsi="Arial" w:cs="Arial"/>
          <w:i/>
          <w:sz w:val="20"/>
          <w:szCs w:val="20"/>
          <w:vertAlign w:val="subscript"/>
          <w:lang w:val="en-GB"/>
        </w:rPr>
        <w:t>P</w:t>
      </w:r>
      <w:r w:rsidRPr="004F398C">
        <w:rPr>
          <w:rFonts w:ascii="Arial" w:hAnsi="Arial" w:cs="Arial"/>
          <w:sz w:val="20"/>
          <w:szCs w:val="20"/>
          <w:lang w:val="en-GB"/>
        </w:rPr>
        <w:t>) as the difference between changes in demand (</w:t>
      </w:r>
      <w:r w:rsidR="004428C9">
        <w:rPr>
          <w:rFonts w:ascii="Arial" w:hAnsi="Arial" w:cs="Arial"/>
          <w:i/>
          <w:sz w:val="20"/>
          <w:szCs w:val="20"/>
          <w:lang w:val="en-GB"/>
        </w:rPr>
        <w:t>Δ</w:t>
      </w:r>
      <w:r w:rsidRPr="004F398C">
        <w:rPr>
          <w:rFonts w:ascii="Arial" w:hAnsi="Arial" w:cs="Arial"/>
          <w:i/>
          <w:sz w:val="20"/>
          <w:szCs w:val="20"/>
          <w:lang w:val="en-GB"/>
        </w:rPr>
        <w:t>D</w:t>
      </w:r>
      <w:r w:rsidRPr="004F398C">
        <w:rPr>
          <w:rFonts w:ascii="Arial" w:hAnsi="Arial" w:cs="Arial"/>
          <w:i/>
          <w:sz w:val="20"/>
          <w:szCs w:val="20"/>
          <w:vertAlign w:val="subscript"/>
          <w:lang w:val="en-GB"/>
        </w:rPr>
        <w:t>C</w:t>
      </w:r>
      <w:r w:rsidRPr="004F398C">
        <w:rPr>
          <w:rFonts w:ascii="Arial" w:hAnsi="Arial" w:cs="Arial"/>
          <w:sz w:val="20"/>
          <w:szCs w:val="20"/>
          <w:lang w:val="en-GB"/>
        </w:rPr>
        <w:t>) and supply (</w:t>
      </w:r>
      <w:r w:rsidR="004428C9">
        <w:rPr>
          <w:rFonts w:ascii="Arial" w:hAnsi="Arial" w:cs="Arial"/>
          <w:i/>
          <w:sz w:val="20"/>
          <w:szCs w:val="20"/>
          <w:lang w:val="en-GB"/>
        </w:rPr>
        <w:t>Δ</w:t>
      </w:r>
      <w:r w:rsidRPr="004F398C">
        <w:rPr>
          <w:rFonts w:ascii="Arial" w:hAnsi="Arial" w:cs="Arial"/>
          <w:i/>
          <w:sz w:val="20"/>
          <w:szCs w:val="20"/>
          <w:lang w:val="en-GB"/>
        </w:rPr>
        <w:t>S</w:t>
      </w:r>
      <w:r w:rsidRPr="004F398C">
        <w:rPr>
          <w:rFonts w:ascii="Arial" w:hAnsi="Arial" w:cs="Arial"/>
          <w:i/>
          <w:sz w:val="20"/>
          <w:szCs w:val="20"/>
          <w:vertAlign w:val="subscript"/>
          <w:lang w:val="en-GB"/>
        </w:rPr>
        <w:t>C</w:t>
      </w:r>
      <w:r w:rsidRPr="004F398C">
        <w:rPr>
          <w:rFonts w:ascii="Arial" w:hAnsi="Arial" w:cs="Arial"/>
          <w:sz w:val="20"/>
          <w:szCs w:val="20"/>
          <w:lang w:val="en-GB"/>
        </w:rPr>
        <w:t>) in the importing country:</w:t>
      </w:r>
    </w:p>
    <w:p w14:paraId="393D5DB2" w14:textId="1C6D273B" w:rsidR="004F398C" w:rsidRPr="004F398C" w:rsidRDefault="004428C9" w:rsidP="004F398C">
      <w:pPr>
        <w:spacing w:line="480" w:lineRule="auto"/>
        <w:jc w:val="both"/>
        <w:rPr>
          <w:rFonts w:ascii="Arial" w:hAnsi="Arial" w:cs="Arial"/>
          <w:sz w:val="20"/>
          <w:szCs w:val="20"/>
          <w:lang w:val="en-US"/>
        </w:rPr>
      </w:pPr>
      <w:r>
        <w:rPr>
          <w:rFonts w:ascii="Arial" w:hAnsi="Arial" w:cs="Arial"/>
          <w:i/>
          <w:sz w:val="20"/>
          <w:szCs w:val="20"/>
          <w:lang w:val="en-GB"/>
        </w:rPr>
        <w:t>Δ</w:t>
      </w:r>
      <w:r w:rsidR="004F398C" w:rsidRPr="004F398C">
        <w:rPr>
          <w:rFonts w:ascii="Arial" w:hAnsi="Arial" w:cs="Arial"/>
          <w:i/>
          <w:sz w:val="20"/>
          <w:szCs w:val="20"/>
          <w:lang w:val="en-GB"/>
        </w:rPr>
        <w:t>X</w:t>
      </w:r>
      <w:r w:rsidR="004F398C" w:rsidRPr="004F398C">
        <w:rPr>
          <w:rFonts w:ascii="Arial" w:hAnsi="Arial" w:cs="Arial"/>
          <w:i/>
          <w:sz w:val="20"/>
          <w:szCs w:val="20"/>
          <w:vertAlign w:val="subscript"/>
          <w:lang w:val="en-GB"/>
        </w:rPr>
        <w:t>P</w:t>
      </w:r>
      <w:r w:rsidR="004F398C" w:rsidRPr="004F398C">
        <w:rPr>
          <w:rFonts w:ascii="Arial" w:hAnsi="Arial" w:cs="Arial"/>
          <w:i/>
          <w:sz w:val="20"/>
          <w:szCs w:val="20"/>
          <w:lang w:val="en-GB"/>
        </w:rPr>
        <w:t>=α</w:t>
      </w:r>
      <w:r>
        <w:rPr>
          <w:rFonts w:ascii="Arial" w:hAnsi="Arial" w:cs="Arial"/>
          <w:i/>
          <w:sz w:val="20"/>
          <w:szCs w:val="20"/>
          <w:lang w:val="en-GB"/>
        </w:rPr>
        <w:t>Δ</w:t>
      </w:r>
      <w:r w:rsidR="004F398C" w:rsidRPr="004F398C">
        <w:rPr>
          <w:rFonts w:ascii="Arial" w:hAnsi="Arial" w:cs="Arial"/>
          <w:i/>
          <w:sz w:val="20"/>
          <w:szCs w:val="20"/>
          <w:lang w:val="en-GB"/>
        </w:rPr>
        <w:t>(P+</w:t>
      </w:r>
      <w:r w:rsidR="004F398C" w:rsidRPr="004F398C">
        <w:rPr>
          <w:rFonts w:ascii="Arial" w:hAnsi="Arial" w:cs="Arial"/>
          <w:i/>
          <w:sz w:val="20"/>
          <w:szCs w:val="20"/>
          <w:lang w:val="en-US"/>
        </w:rPr>
        <w:t>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Pr>
          <w:rFonts w:ascii="Arial" w:hAnsi="Arial" w:cs="Arial"/>
          <w:i/>
          <w:sz w:val="20"/>
          <w:szCs w:val="20"/>
          <w:lang w:val="en-GB"/>
        </w:rPr>
        <w:t>Δ</w:t>
      </w:r>
      <w:r w:rsidR="004F398C" w:rsidRPr="004F398C">
        <w:rPr>
          <w:rFonts w:ascii="Arial" w:hAnsi="Arial" w:cs="Arial"/>
          <w:i/>
          <w:sz w:val="20"/>
          <w:szCs w:val="20"/>
          <w:lang w:val="en-GB"/>
        </w:rPr>
        <w:t>(P+</w:t>
      </w:r>
      <w:proofErr w:type="gramStart"/>
      <w:r w:rsidR="004F398C" w:rsidRPr="004F398C">
        <w:rPr>
          <w:rFonts w:ascii="Arial" w:hAnsi="Arial" w:cs="Arial"/>
          <w:i/>
          <w:sz w:val="20"/>
          <w:szCs w:val="20"/>
          <w:lang w:val="en-US"/>
        </w:rPr>
        <w:t>t</w:t>
      </w:r>
      <w:r w:rsidR="004F398C" w:rsidRPr="004F398C">
        <w:rPr>
          <w:rFonts w:ascii="Arial" w:hAnsi="Arial" w:cs="Arial"/>
          <w:i/>
          <w:sz w:val="20"/>
          <w:szCs w:val="20"/>
          <w:lang w:val="en-GB"/>
        </w:rPr>
        <w:t>)=</w:t>
      </w:r>
      <w:proofErr w:type="gramEnd"/>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US"/>
        </w:rPr>
        <w:t>C</w:t>
      </w:r>
      <w:r w:rsidR="004F398C" w:rsidRPr="004F398C">
        <w:rPr>
          <w:rFonts w:ascii="Arial" w:hAnsi="Arial" w:cs="Arial"/>
          <w:i/>
          <w:sz w:val="20"/>
          <w:szCs w:val="20"/>
          <w:lang w:val="en-US"/>
        </w:rPr>
        <w:t>(1-x+z)/(1+t)-z*</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/(1+t)]*[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GB"/>
        </w:rPr>
        <w:t>C</w:t>
      </w:r>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GB"/>
        </w:rPr>
        <w:t>P</w:t>
      </w:r>
      <w:r w:rsidR="004F398C" w:rsidRPr="004F398C">
        <w:rPr>
          <w:rFonts w:ascii="Arial" w:hAnsi="Arial" w:cs="Arial"/>
          <w:i/>
          <w:sz w:val="20"/>
          <w:szCs w:val="20"/>
          <w:lang w:val="en-GB"/>
        </w:rPr>
        <w:t>+z</w:t>
      </w:r>
      <w:proofErr w:type="spellEnd"/>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/(1+t)-</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(1-x+z)/(1+</w:t>
      </w:r>
      <w:r w:rsidR="004F398C" w:rsidRPr="004F398C">
        <w:rPr>
          <w:rFonts w:ascii="Arial" w:hAnsi="Arial" w:cs="Arial"/>
          <w:i/>
          <w:sz w:val="20"/>
          <w:szCs w:val="20"/>
          <w:lang w:val="en-US"/>
        </w:rPr>
        <w:t>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proofErr w:type="spellStart"/>
      <w:r>
        <w:rPr>
          <w:rFonts w:ascii="Arial" w:hAnsi="Arial" w:cs="Arial"/>
          <w:i/>
          <w:sz w:val="20"/>
          <w:szCs w:val="20"/>
          <w:lang w:val="en-US"/>
        </w:rPr>
        <w:t>Δt</w:t>
      </w:r>
      <w:proofErr w:type="spellEnd"/>
      <w:r w:rsidR="001A24BC">
        <w:rPr>
          <w:rFonts w:ascii="Arial" w:hAnsi="Arial" w:cs="Arial"/>
          <w:i/>
          <w:sz w:val="20"/>
          <w:szCs w:val="20"/>
          <w:lang w:val="en-US"/>
        </w:rPr>
        <w:t xml:space="preserve"> </w:t>
      </w:r>
      <w:r w:rsidR="004F398C" w:rsidRPr="004F398C">
        <w:rPr>
          <w:rFonts w:ascii="Arial" w:hAnsi="Arial" w:cs="Arial"/>
          <w:sz w:val="20"/>
          <w:szCs w:val="20"/>
          <w:lang w:val="en-US"/>
        </w:rPr>
        <w:t>A</w:t>
      </w:r>
      <w:r w:rsidR="001A24BC">
        <w:rPr>
          <w:rFonts w:ascii="Arial" w:hAnsi="Arial" w:cs="Arial"/>
          <w:sz w:val="20"/>
          <w:szCs w:val="20"/>
          <w:lang w:val="en-US"/>
        </w:rPr>
        <w:t>13</w:t>
      </w:r>
      <w:r w:rsidR="004F398C" w:rsidRPr="004F398C">
        <w:rPr>
          <w:rFonts w:ascii="Arial" w:hAnsi="Arial" w:cs="Arial"/>
          <w:sz w:val="20"/>
          <w:szCs w:val="20"/>
          <w:lang w:val="en-US"/>
        </w:rPr>
        <w:t>)</w:t>
      </w:r>
    </w:p>
    <w:p w14:paraId="02404099" w14:textId="01B5549E" w:rsidR="004F398C" w:rsidRPr="004F398C" w:rsidRDefault="004F398C" w:rsidP="009149C3">
      <w:pPr>
        <w:spacing w:line="480" w:lineRule="auto"/>
        <w:jc w:val="both"/>
        <w:rPr>
          <w:rFonts w:ascii="Arial" w:hAnsi="Arial" w:cs="Arial"/>
          <w:sz w:val="20"/>
          <w:szCs w:val="20"/>
          <w:lang w:val="en-US"/>
        </w:rPr>
      </w:pPr>
      <w:r w:rsidRPr="004F398C">
        <w:rPr>
          <w:rFonts w:ascii="Arial" w:hAnsi="Arial" w:cs="Arial"/>
          <w:sz w:val="20"/>
          <w:szCs w:val="20"/>
          <w:lang w:val="en-US"/>
        </w:rPr>
        <w:t xml:space="preserve">Note that, given </w:t>
      </w:r>
      <w:r w:rsidRPr="004F398C">
        <w:rPr>
          <w:rFonts w:ascii="Arial" w:hAnsi="Arial" w:cs="Arial"/>
          <w:i/>
          <w:sz w:val="20"/>
          <w:szCs w:val="20"/>
          <w:lang w:val="en-GB"/>
        </w:rPr>
        <w:t xml:space="preserve">η&lt;0 and </w:t>
      </w:r>
      <w:r w:rsidRPr="004F398C">
        <w:rPr>
          <w:rFonts w:ascii="Arial" w:hAnsi="Arial" w:cs="Arial"/>
          <w:i/>
          <w:sz w:val="20"/>
          <w:szCs w:val="20"/>
          <w:lang w:val="en-US"/>
        </w:rPr>
        <w:t>ε&gt;0,</w:t>
      </w:r>
      <w:r w:rsidRPr="004F398C">
        <w:rPr>
          <w:rFonts w:ascii="Arial" w:hAnsi="Arial" w:cs="Arial"/>
          <w:sz w:val="20"/>
          <w:szCs w:val="20"/>
          <w:lang w:val="en-US"/>
        </w:rPr>
        <w:t xml:space="preserve"> the first term in the numerator is negative, the second is positive and the denominator is positive: a decline in trade costs (</w:t>
      </w:r>
      <w:proofErr w:type="spellStart"/>
      <w:r w:rsidR="004428C9">
        <w:rPr>
          <w:rFonts w:ascii="Arial" w:hAnsi="Arial" w:cs="Arial"/>
          <w:i/>
          <w:sz w:val="20"/>
          <w:szCs w:val="20"/>
          <w:lang w:val="en-US"/>
        </w:rPr>
        <w:t>Δt</w:t>
      </w:r>
      <w:proofErr w:type="spellEnd"/>
      <w:r w:rsidRPr="004F398C">
        <w:rPr>
          <w:rFonts w:ascii="Arial" w:hAnsi="Arial" w:cs="Arial"/>
          <w:sz w:val="20"/>
          <w:szCs w:val="20"/>
          <w:lang w:val="en-US"/>
        </w:rPr>
        <w:t xml:space="preserve">&lt;0) causes trade to rise. </w:t>
      </w:r>
    </w:p>
    <w:p w14:paraId="75FAD345" w14:textId="0E502F04" w:rsidR="004F398C" w:rsidRPr="004F398C" w:rsidRDefault="004F398C" w:rsidP="00200EE3">
      <w:pPr>
        <w:spacing w:line="480" w:lineRule="auto"/>
        <w:ind w:firstLine="709"/>
        <w:jc w:val="both"/>
        <w:rPr>
          <w:rFonts w:ascii="Arial" w:hAnsi="Arial" w:cs="Arial"/>
          <w:sz w:val="20"/>
          <w:szCs w:val="20"/>
          <w:lang w:val="en-US"/>
        </w:rPr>
      </w:pPr>
      <w:r w:rsidRPr="004F398C">
        <w:rPr>
          <w:rFonts w:ascii="Arial" w:hAnsi="Arial" w:cs="Arial"/>
          <w:sz w:val="20"/>
          <w:szCs w:val="20"/>
          <w:lang w:val="en-US"/>
        </w:rPr>
        <w:t>We estimate the effect of price convergence on welfare as the differences between changes in producers’ and consumers’ surpluses (Figure A</w:t>
      </w:r>
      <w:r w:rsidR="00C205D8">
        <w:rPr>
          <w:rFonts w:ascii="Arial" w:hAnsi="Arial" w:cs="Arial"/>
          <w:sz w:val="20"/>
          <w:szCs w:val="20"/>
          <w:lang w:val="en-US"/>
        </w:rPr>
        <w:t>1</w:t>
      </w:r>
      <w:r w:rsidRPr="004F398C">
        <w:rPr>
          <w:rFonts w:ascii="Arial" w:hAnsi="Arial" w:cs="Arial"/>
          <w:sz w:val="20"/>
          <w:szCs w:val="20"/>
          <w:lang w:val="en-US"/>
        </w:rPr>
        <w:t xml:space="preserve">). </w:t>
      </w:r>
      <w:r w:rsidRPr="004F398C">
        <w:rPr>
          <w:rFonts w:ascii="Arial" w:hAnsi="Arial" w:cs="Arial"/>
          <w:sz w:val="20"/>
          <w:szCs w:val="20"/>
          <w:lang w:val="en-GB"/>
        </w:rPr>
        <w:t xml:space="preserve">Following </w:t>
      </w:r>
      <w:proofErr w:type="spellStart"/>
      <w:r w:rsidRPr="004F398C">
        <w:rPr>
          <w:rFonts w:ascii="Arial" w:hAnsi="Arial" w:cs="Arial"/>
          <w:sz w:val="20"/>
          <w:szCs w:val="20"/>
          <w:lang w:val="en-GB"/>
        </w:rPr>
        <w:t>Hufbauer</w:t>
      </w:r>
      <w:proofErr w:type="spellEnd"/>
      <w:r w:rsidRPr="004F398C">
        <w:rPr>
          <w:rFonts w:ascii="Arial" w:hAnsi="Arial" w:cs="Arial"/>
          <w:sz w:val="20"/>
          <w:szCs w:val="20"/>
          <w:lang w:val="en-GB"/>
        </w:rPr>
        <w:t xml:space="preserve"> et al. (2002), we assume costs to remain positive rather than becoming nil as in the standard partial-equilibrium analysis of trade liberalization (the </w:t>
      </w:r>
      <w:proofErr w:type="spellStart"/>
      <w:r w:rsidRPr="004F398C">
        <w:rPr>
          <w:rFonts w:ascii="Arial" w:hAnsi="Arial" w:cs="Arial"/>
          <w:sz w:val="20"/>
          <w:szCs w:val="20"/>
          <w:lang w:val="en-GB"/>
        </w:rPr>
        <w:t>Haberger</w:t>
      </w:r>
      <w:proofErr w:type="spellEnd"/>
      <w:r w:rsidRPr="004F398C">
        <w:rPr>
          <w:rFonts w:ascii="Arial" w:hAnsi="Arial" w:cs="Arial"/>
          <w:sz w:val="20"/>
          <w:szCs w:val="20"/>
          <w:lang w:val="en-GB"/>
        </w:rPr>
        <w:t xml:space="preserve"> triangles).</w:t>
      </w:r>
    </w:p>
    <w:p w14:paraId="228C4FD9" w14:textId="72567394" w:rsidR="004F398C" w:rsidRPr="004F398C" w:rsidRDefault="004F398C" w:rsidP="001A24BC">
      <w:pPr>
        <w:spacing w:line="240" w:lineRule="auto"/>
        <w:jc w:val="both"/>
        <w:rPr>
          <w:rFonts w:ascii="Arial" w:hAnsi="Arial" w:cs="Arial"/>
          <w:sz w:val="20"/>
          <w:szCs w:val="20"/>
          <w:lang w:val="en-US"/>
        </w:rPr>
      </w:pPr>
      <w:r w:rsidRPr="004F398C">
        <w:rPr>
          <w:rFonts w:ascii="Arial" w:hAnsi="Arial" w:cs="Arial"/>
          <w:sz w:val="20"/>
          <w:szCs w:val="20"/>
          <w:lang w:val="en-US"/>
        </w:rPr>
        <w:t>Figure A</w:t>
      </w:r>
      <w:r w:rsidR="001A24BC">
        <w:rPr>
          <w:rFonts w:ascii="Arial" w:hAnsi="Arial" w:cs="Arial"/>
          <w:sz w:val="20"/>
          <w:szCs w:val="20"/>
          <w:lang w:val="en-US"/>
        </w:rPr>
        <w:t xml:space="preserve">1: </w:t>
      </w:r>
      <w:r w:rsidRPr="004F398C">
        <w:rPr>
          <w:rFonts w:ascii="Arial" w:hAnsi="Arial" w:cs="Arial"/>
          <w:sz w:val="20"/>
          <w:szCs w:val="20"/>
          <w:lang w:val="en-US"/>
        </w:rPr>
        <w:t xml:space="preserve">Welfare gains from integration, producing </w:t>
      </w:r>
      <w:proofErr w:type="gramStart"/>
      <w:r w:rsidRPr="004F398C">
        <w:rPr>
          <w:rFonts w:ascii="Arial" w:hAnsi="Arial" w:cs="Arial"/>
          <w:sz w:val="20"/>
          <w:szCs w:val="20"/>
          <w:lang w:val="en-US"/>
        </w:rPr>
        <w:t>country</w:t>
      </w:r>
      <w:proofErr w:type="gramEnd"/>
    </w:p>
    <w:p w14:paraId="2EB97FFF" w14:textId="77777777" w:rsidR="004428C9" w:rsidRDefault="004F398C" w:rsidP="001A24BC">
      <w:pPr>
        <w:spacing w:line="240" w:lineRule="auto"/>
        <w:jc w:val="both"/>
        <w:rPr>
          <w:rFonts w:ascii="Arial" w:hAnsi="Arial" w:cs="Arial"/>
          <w:sz w:val="20"/>
          <w:szCs w:val="20"/>
          <w:lang w:val="en-US"/>
        </w:rPr>
      </w:pPr>
      <w:r w:rsidRPr="004F398C">
        <w:rPr>
          <w:rFonts w:ascii="Arial" w:hAnsi="Arial" w:cs="Arial"/>
          <w:noProof/>
          <w:sz w:val="20"/>
          <w:szCs w:val="20"/>
          <w:lang w:val="en-GB"/>
        </w:rPr>
        <w:drawing>
          <wp:inline distT="0" distB="0" distL="0" distR="0" wp14:anchorId="352640EB" wp14:editId="17953FD4">
            <wp:extent cx="5274310" cy="4221279"/>
            <wp:effectExtent l="0" t="0" r="2540" b="8255"/>
            <wp:docPr id="1"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221279"/>
                    </a:xfrm>
                    <a:prstGeom prst="rect">
                      <a:avLst/>
                    </a:prstGeom>
                    <a:noFill/>
                    <a:ln>
                      <a:noFill/>
                    </a:ln>
                  </pic:spPr>
                </pic:pic>
              </a:graphicData>
            </a:graphic>
          </wp:inline>
        </w:drawing>
      </w:r>
    </w:p>
    <w:p w14:paraId="0967BBA3" w14:textId="41B8ACEC" w:rsidR="004F398C" w:rsidRPr="004F398C" w:rsidRDefault="004F398C" w:rsidP="00200EE3">
      <w:pPr>
        <w:spacing w:line="480" w:lineRule="auto"/>
        <w:ind w:firstLine="709"/>
        <w:jc w:val="both"/>
        <w:rPr>
          <w:rFonts w:ascii="Arial" w:hAnsi="Arial" w:cs="Arial"/>
          <w:sz w:val="20"/>
          <w:szCs w:val="20"/>
          <w:lang w:val="en-US"/>
        </w:rPr>
      </w:pPr>
      <w:r w:rsidRPr="004F398C">
        <w:rPr>
          <w:rFonts w:ascii="Arial" w:hAnsi="Arial" w:cs="Arial"/>
          <w:sz w:val="20"/>
          <w:szCs w:val="20"/>
          <w:lang w:val="en-US"/>
        </w:rPr>
        <w:t>A fall in trade costs implies that in the producing country (Figure A</w:t>
      </w:r>
      <w:r w:rsidR="001A24BC">
        <w:rPr>
          <w:rFonts w:ascii="Arial" w:hAnsi="Arial" w:cs="Arial"/>
          <w:sz w:val="20"/>
          <w:szCs w:val="20"/>
          <w:lang w:val="en-US"/>
        </w:rPr>
        <w:t>1</w:t>
      </w:r>
      <w:r w:rsidRPr="004F398C">
        <w:rPr>
          <w:rFonts w:ascii="Arial" w:hAnsi="Arial" w:cs="Arial"/>
          <w:sz w:val="20"/>
          <w:szCs w:val="20"/>
          <w:lang w:val="en-US"/>
        </w:rPr>
        <w:t xml:space="preserve">) the price of the exported good rises by </w:t>
      </w:r>
      <w:r w:rsidR="004428C9">
        <w:rPr>
          <w:rFonts w:ascii="Arial" w:hAnsi="Arial" w:cs="Arial"/>
          <w:i/>
          <w:sz w:val="20"/>
          <w:szCs w:val="20"/>
          <w:lang w:val="en-US"/>
        </w:rPr>
        <w:t>ΔP</w:t>
      </w:r>
      <w:r w:rsidRPr="004F398C">
        <w:rPr>
          <w:rFonts w:ascii="Arial" w:hAnsi="Arial" w:cs="Arial"/>
          <w:sz w:val="20"/>
          <w:szCs w:val="20"/>
          <w:lang w:val="en-US"/>
        </w:rPr>
        <w:t xml:space="preserve"> causing </w:t>
      </w:r>
      <w:r w:rsidR="00C205D8">
        <w:rPr>
          <w:rFonts w:ascii="Arial" w:hAnsi="Arial" w:cs="Arial"/>
          <w:sz w:val="20"/>
          <w:szCs w:val="20"/>
          <w:lang w:val="en-US"/>
        </w:rPr>
        <w:t xml:space="preserve">domestic </w:t>
      </w:r>
      <w:r w:rsidRPr="004F398C">
        <w:rPr>
          <w:rFonts w:ascii="Arial" w:hAnsi="Arial" w:cs="Arial"/>
          <w:sz w:val="20"/>
          <w:szCs w:val="20"/>
          <w:lang w:val="en-US"/>
        </w:rPr>
        <w:t xml:space="preserve">demand to fall by </w:t>
      </w:r>
      <w:r w:rsidRPr="004F398C">
        <w:rPr>
          <w:rFonts w:ascii="Arial" w:hAnsi="Arial" w:cs="Arial"/>
          <w:i/>
          <w:sz w:val="20"/>
          <w:szCs w:val="20"/>
          <w:lang w:val="en-US"/>
        </w:rPr>
        <w:t>–</w:t>
      </w:r>
      <w:r w:rsidR="004428C9">
        <w:rPr>
          <w:rFonts w:ascii="Arial" w:hAnsi="Arial" w:cs="Arial"/>
          <w:i/>
          <w:sz w:val="20"/>
          <w:szCs w:val="20"/>
          <w:lang w:val="en-US"/>
        </w:rPr>
        <w:t>Δ</w:t>
      </w:r>
      <w:r w:rsidR="009149C3">
        <w:rPr>
          <w:rFonts w:ascii="Arial" w:hAnsi="Arial" w:cs="Arial"/>
          <w:i/>
          <w:sz w:val="20"/>
          <w:szCs w:val="20"/>
          <w:lang w:val="en-US"/>
        </w:rPr>
        <w:t>D</w:t>
      </w:r>
      <w:r w:rsidR="004428C9" w:rsidRPr="009149C3">
        <w:rPr>
          <w:rFonts w:ascii="Arial" w:hAnsi="Arial" w:cs="Arial"/>
          <w:i/>
          <w:sz w:val="20"/>
          <w:szCs w:val="20"/>
          <w:vertAlign w:val="subscript"/>
          <w:lang w:val="en-US"/>
        </w:rPr>
        <w:t>P</w:t>
      </w:r>
      <w:r w:rsidRPr="004F398C">
        <w:rPr>
          <w:rFonts w:ascii="Arial" w:hAnsi="Arial" w:cs="Arial"/>
          <w:sz w:val="20"/>
          <w:szCs w:val="20"/>
          <w:lang w:val="en-US"/>
        </w:rPr>
        <w:t xml:space="preserve">, domestic supply to rise by </w:t>
      </w:r>
      <w:r w:rsidR="004428C9">
        <w:rPr>
          <w:rFonts w:ascii="Arial" w:hAnsi="Arial" w:cs="Arial"/>
          <w:i/>
          <w:sz w:val="20"/>
          <w:szCs w:val="20"/>
          <w:lang w:val="en-GB"/>
        </w:rPr>
        <w:t>Δ</w:t>
      </w:r>
      <w:r w:rsidRPr="004F398C">
        <w:rPr>
          <w:rFonts w:ascii="Arial" w:hAnsi="Arial" w:cs="Arial"/>
          <w:i/>
          <w:sz w:val="20"/>
          <w:szCs w:val="20"/>
          <w:lang w:val="en-US"/>
        </w:rPr>
        <w:t>S</w:t>
      </w:r>
      <w:r w:rsidRPr="004F398C">
        <w:rPr>
          <w:rFonts w:ascii="Arial" w:hAnsi="Arial" w:cs="Arial"/>
          <w:i/>
          <w:sz w:val="20"/>
          <w:szCs w:val="20"/>
          <w:vertAlign w:val="subscript"/>
          <w:lang w:val="en-US"/>
        </w:rPr>
        <w:t xml:space="preserve">P </w:t>
      </w:r>
      <w:r w:rsidRPr="004F398C">
        <w:rPr>
          <w:rFonts w:ascii="Arial" w:hAnsi="Arial" w:cs="Arial"/>
          <w:sz w:val="20"/>
          <w:szCs w:val="20"/>
          <w:lang w:val="en-US"/>
        </w:rPr>
        <w:t xml:space="preserve">and exports to increase by </w:t>
      </w:r>
      <w:r w:rsidR="004428C9">
        <w:rPr>
          <w:rFonts w:ascii="Arial" w:hAnsi="Arial" w:cs="Arial"/>
          <w:i/>
          <w:sz w:val="20"/>
          <w:szCs w:val="20"/>
          <w:lang w:val="en-GB"/>
        </w:rPr>
        <w:t>Δ</w:t>
      </w:r>
      <w:r w:rsidRPr="004F398C">
        <w:rPr>
          <w:rFonts w:ascii="Arial" w:hAnsi="Arial" w:cs="Arial"/>
          <w:i/>
          <w:sz w:val="20"/>
          <w:szCs w:val="20"/>
          <w:lang w:val="en-US"/>
        </w:rPr>
        <w:t>X</w:t>
      </w:r>
      <w:r w:rsidRPr="004F398C">
        <w:rPr>
          <w:rFonts w:ascii="Arial" w:hAnsi="Arial" w:cs="Arial"/>
          <w:i/>
          <w:sz w:val="20"/>
          <w:szCs w:val="20"/>
          <w:vertAlign w:val="subscript"/>
          <w:lang w:val="en-US"/>
        </w:rPr>
        <w:t>P</w:t>
      </w:r>
      <w:r w:rsidRPr="004F398C">
        <w:rPr>
          <w:rFonts w:ascii="Arial" w:hAnsi="Arial" w:cs="Arial"/>
          <w:sz w:val="20"/>
          <w:szCs w:val="20"/>
          <w:vertAlign w:val="subscript"/>
          <w:lang w:val="en-US"/>
        </w:rPr>
        <w:t xml:space="preserve">. </w:t>
      </w:r>
      <w:r w:rsidRPr="004F398C">
        <w:rPr>
          <w:rFonts w:ascii="Arial" w:hAnsi="Arial" w:cs="Arial"/>
          <w:sz w:val="20"/>
          <w:szCs w:val="20"/>
          <w:lang w:val="en-US"/>
        </w:rPr>
        <w:t xml:space="preserve">The consumer surplus decreases by </w:t>
      </w:r>
      <w:r w:rsidRPr="004F398C">
        <w:rPr>
          <w:rFonts w:ascii="Arial" w:hAnsi="Arial" w:cs="Arial"/>
          <w:i/>
          <w:sz w:val="20"/>
          <w:szCs w:val="20"/>
          <w:lang w:val="en-US"/>
        </w:rPr>
        <w:t>YBAZ</w:t>
      </w:r>
      <w:r w:rsidRPr="004F398C">
        <w:rPr>
          <w:rFonts w:ascii="Arial" w:hAnsi="Arial" w:cs="Arial"/>
          <w:sz w:val="20"/>
          <w:szCs w:val="20"/>
          <w:lang w:val="en-US"/>
        </w:rPr>
        <w:t xml:space="preserve">, the producers’ surplus increases by </w:t>
      </w:r>
      <w:r w:rsidRPr="004F398C">
        <w:rPr>
          <w:rFonts w:ascii="Arial" w:hAnsi="Arial" w:cs="Arial"/>
          <w:i/>
          <w:sz w:val="20"/>
          <w:szCs w:val="20"/>
          <w:lang w:val="en-US"/>
        </w:rPr>
        <w:lastRenderedPageBreak/>
        <w:t>YCDZ</w:t>
      </w:r>
      <w:r w:rsidRPr="004F398C">
        <w:rPr>
          <w:rFonts w:ascii="Arial" w:hAnsi="Arial" w:cs="Arial"/>
          <w:sz w:val="20"/>
          <w:szCs w:val="20"/>
          <w:lang w:val="en-US"/>
        </w:rPr>
        <w:t xml:space="preserve"> – so that net gains are equivalent to the area of the trapezoid </w:t>
      </w:r>
      <w:r w:rsidRPr="004F398C">
        <w:rPr>
          <w:rFonts w:ascii="Arial" w:hAnsi="Arial" w:cs="Arial"/>
          <w:i/>
          <w:sz w:val="20"/>
          <w:szCs w:val="20"/>
          <w:lang w:val="en-US"/>
        </w:rPr>
        <w:t>ABCD</w:t>
      </w:r>
      <w:r w:rsidRPr="004F398C">
        <w:rPr>
          <w:rFonts w:ascii="Arial" w:hAnsi="Arial" w:cs="Arial"/>
          <w:sz w:val="20"/>
          <w:szCs w:val="20"/>
          <w:lang w:val="en-US"/>
        </w:rPr>
        <w:t xml:space="preserve">. The area can be decomposed in two triangles </w:t>
      </w:r>
      <w:r w:rsidRPr="004F398C">
        <w:rPr>
          <w:rFonts w:ascii="Arial" w:hAnsi="Arial" w:cs="Arial"/>
          <w:i/>
          <w:sz w:val="20"/>
          <w:szCs w:val="20"/>
          <w:lang w:val="en-US"/>
        </w:rPr>
        <w:t>ABF</w:t>
      </w:r>
      <w:r w:rsidRPr="004F398C">
        <w:rPr>
          <w:rFonts w:ascii="Arial" w:hAnsi="Arial" w:cs="Arial"/>
          <w:sz w:val="20"/>
          <w:szCs w:val="20"/>
          <w:lang w:val="en-US"/>
        </w:rPr>
        <w:t xml:space="preserve"> and </w:t>
      </w:r>
      <w:r w:rsidRPr="004F398C">
        <w:rPr>
          <w:rFonts w:ascii="Arial" w:hAnsi="Arial" w:cs="Arial"/>
          <w:i/>
          <w:sz w:val="20"/>
          <w:szCs w:val="20"/>
          <w:lang w:val="en-US"/>
        </w:rPr>
        <w:t>CED</w:t>
      </w:r>
      <w:r w:rsidRPr="004F398C">
        <w:rPr>
          <w:rFonts w:ascii="Arial" w:hAnsi="Arial" w:cs="Arial"/>
          <w:sz w:val="20"/>
          <w:szCs w:val="20"/>
          <w:lang w:val="en-US"/>
        </w:rPr>
        <w:t xml:space="preserve">, </w:t>
      </w:r>
      <w:r w:rsidR="006B50E8">
        <w:rPr>
          <w:rFonts w:ascii="Arial" w:hAnsi="Arial" w:cs="Arial"/>
          <w:sz w:val="20"/>
          <w:szCs w:val="20"/>
          <w:lang w:val="en-US"/>
        </w:rPr>
        <w:t xml:space="preserve">the area of </w:t>
      </w:r>
      <w:r w:rsidRPr="004F398C">
        <w:rPr>
          <w:rFonts w:ascii="Arial" w:hAnsi="Arial" w:cs="Arial"/>
          <w:sz w:val="20"/>
          <w:szCs w:val="20"/>
          <w:lang w:val="en-US"/>
        </w:rPr>
        <w:t xml:space="preserve">which </w:t>
      </w:r>
      <w:r w:rsidR="006B50E8">
        <w:rPr>
          <w:rFonts w:ascii="Arial" w:hAnsi="Arial" w:cs="Arial"/>
          <w:sz w:val="20"/>
          <w:szCs w:val="20"/>
          <w:lang w:val="en-US"/>
        </w:rPr>
        <w:t>increase</w:t>
      </w:r>
      <w:r w:rsidRPr="004F398C">
        <w:rPr>
          <w:rFonts w:ascii="Arial" w:hAnsi="Arial" w:cs="Arial"/>
          <w:sz w:val="20"/>
          <w:szCs w:val="20"/>
          <w:lang w:val="en-US"/>
        </w:rPr>
        <w:t xml:space="preserve"> </w:t>
      </w:r>
      <w:r w:rsidR="006B50E8">
        <w:rPr>
          <w:rFonts w:ascii="Arial" w:hAnsi="Arial" w:cs="Arial"/>
          <w:sz w:val="20"/>
          <w:szCs w:val="20"/>
          <w:lang w:val="en-US"/>
        </w:rPr>
        <w:t xml:space="preserve">with </w:t>
      </w:r>
      <w:r w:rsidRPr="004F398C">
        <w:rPr>
          <w:rFonts w:ascii="Arial" w:hAnsi="Arial" w:cs="Arial"/>
          <w:sz w:val="20"/>
          <w:szCs w:val="20"/>
          <w:lang w:val="en-US"/>
        </w:rPr>
        <w:t xml:space="preserve">the </w:t>
      </w:r>
      <w:r w:rsidR="006B50E8" w:rsidRPr="004F398C">
        <w:rPr>
          <w:rFonts w:ascii="Arial" w:hAnsi="Arial" w:cs="Arial"/>
          <w:sz w:val="20"/>
          <w:szCs w:val="20"/>
          <w:lang w:val="en-US"/>
        </w:rPr>
        <w:t>re</w:t>
      </w:r>
      <w:r w:rsidR="006B50E8">
        <w:rPr>
          <w:rFonts w:ascii="Arial" w:hAnsi="Arial" w:cs="Arial"/>
          <w:sz w:val="20"/>
          <w:szCs w:val="20"/>
          <w:lang w:val="en-US"/>
        </w:rPr>
        <w:t>sponsiveness</w:t>
      </w:r>
      <w:r w:rsidRPr="004F398C">
        <w:rPr>
          <w:rFonts w:ascii="Arial" w:hAnsi="Arial" w:cs="Arial"/>
          <w:sz w:val="20"/>
          <w:szCs w:val="20"/>
          <w:lang w:val="en-US"/>
        </w:rPr>
        <w:t xml:space="preserve"> of consumers and producers to change in prices, </w:t>
      </w:r>
      <w:r w:rsidR="006B50E8">
        <w:rPr>
          <w:rFonts w:ascii="Arial" w:hAnsi="Arial" w:cs="Arial"/>
          <w:sz w:val="20"/>
          <w:szCs w:val="20"/>
          <w:lang w:val="en-US"/>
        </w:rPr>
        <w:t xml:space="preserve">respectively, </w:t>
      </w:r>
      <w:r w:rsidRPr="004F398C">
        <w:rPr>
          <w:rFonts w:ascii="Arial" w:hAnsi="Arial" w:cs="Arial"/>
          <w:sz w:val="20"/>
          <w:szCs w:val="20"/>
          <w:lang w:val="en-US"/>
        </w:rPr>
        <w:t xml:space="preserve">and in a rectangle </w:t>
      </w:r>
      <w:r w:rsidRPr="004F398C">
        <w:rPr>
          <w:rFonts w:ascii="Arial" w:hAnsi="Arial" w:cs="Arial"/>
          <w:i/>
          <w:sz w:val="20"/>
          <w:szCs w:val="20"/>
          <w:lang w:val="en-US"/>
        </w:rPr>
        <w:t>BCEF</w:t>
      </w:r>
      <w:r w:rsidRPr="004F398C">
        <w:rPr>
          <w:rFonts w:ascii="Arial" w:hAnsi="Arial" w:cs="Arial"/>
          <w:sz w:val="20"/>
          <w:szCs w:val="20"/>
          <w:lang w:val="en-US"/>
        </w:rPr>
        <w:t xml:space="preserve">, </w:t>
      </w:r>
      <w:r w:rsidR="006B50E8">
        <w:rPr>
          <w:rFonts w:ascii="Arial" w:hAnsi="Arial" w:cs="Arial"/>
          <w:sz w:val="20"/>
          <w:szCs w:val="20"/>
          <w:lang w:val="en-US"/>
        </w:rPr>
        <w:t>the area of which depends on both consumers and producers</w:t>
      </w:r>
      <w:r w:rsidRPr="004F398C">
        <w:rPr>
          <w:rFonts w:ascii="Arial" w:hAnsi="Arial" w:cs="Arial"/>
          <w:sz w:val="20"/>
          <w:szCs w:val="20"/>
          <w:lang w:val="en-US"/>
        </w:rPr>
        <w:t>. The respective areas can be measured as:</w:t>
      </w:r>
    </w:p>
    <w:p w14:paraId="6B9613CF" w14:textId="1EEE76EE" w:rsidR="004F398C" w:rsidRPr="009149C3" w:rsidRDefault="004F398C" w:rsidP="004F398C">
      <w:pPr>
        <w:spacing w:line="480" w:lineRule="auto"/>
        <w:jc w:val="both"/>
        <w:rPr>
          <w:rFonts w:ascii="Arial" w:hAnsi="Arial" w:cs="Arial"/>
          <w:iCs/>
          <w:sz w:val="20"/>
          <w:szCs w:val="20"/>
          <w:lang w:val="en-US"/>
        </w:rPr>
      </w:pPr>
      <w:r w:rsidRPr="004F398C">
        <w:rPr>
          <w:rFonts w:ascii="Arial" w:hAnsi="Arial" w:cs="Arial"/>
          <w:sz w:val="20"/>
          <w:szCs w:val="20"/>
          <w:lang w:val="en-US"/>
        </w:rPr>
        <w:t xml:space="preserve">a) rectangle </w:t>
      </w:r>
      <w:r w:rsidRPr="004F398C">
        <w:rPr>
          <w:rFonts w:ascii="Arial" w:hAnsi="Arial" w:cs="Arial"/>
          <w:i/>
          <w:sz w:val="20"/>
          <w:szCs w:val="20"/>
          <w:lang w:val="en-US"/>
        </w:rPr>
        <w:t>BCEF</w:t>
      </w:r>
      <w:r w:rsidRPr="004F398C">
        <w:rPr>
          <w:rFonts w:ascii="Arial" w:hAnsi="Arial" w:cs="Arial"/>
          <w:sz w:val="20"/>
          <w:szCs w:val="20"/>
          <w:lang w:val="en-US"/>
        </w:rPr>
        <w:t xml:space="preserve">: </w:t>
      </w:r>
      <w:proofErr w:type="spellStart"/>
      <w:r w:rsidRPr="004F398C">
        <w:rPr>
          <w:rFonts w:ascii="Arial" w:hAnsi="Arial" w:cs="Arial"/>
          <w:i/>
          <w:sz w:val="20"/>
          <w:szCs w:val="20"/>
          <w:lang w:val="en-US"/>
        </w:rPr>
        <w:t>DWG</w:t>
      </w:r>
      <w:r w:rsidRPr="004F398C">
        <w:rPr>
          <w:rFonts w:ascii="Arial" w:hAnsi="Arial" w:cs="Arial"/>
          <w:i/>
          <w:sz w:val="20"/>
          <w:szCs w:val="20"/>
          <w:vertAlign w:val="subscript"/>
          <w:lang w:val="en-US"/>
        </w:rPr>
        <w:t>i</w:t>
      </w:r>
      <w:proofErr w:type="spellEnd"/>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9149C3">
        <w:rPr>
          <w:rFonts w:ascii="Arial" w:hAnsi="Arial" w:cs="Arial"/>
          <w:i/>
          <w:sz w:val="20"/>
          <w:szCs w:val="20"/>
          <w:lang w:val="en-US"/>
        </w:rPr>
        <w:t>D</w:t>
      </w:r>
      <w:r w:rsidR="004428C9" w:rsidRPr="009149C3">
        <w:rPr>
          <w:rFonts w:ascii="Arial" w:hAnsi="Arial" w:cs="Arial"/>
          <w:i/>
          <w:sz w:val="20"/>
          <w:szCs w:val="20"/>
          <w:vertAlign w:val="subscript"/>
          <w:lang w:val="en-US"/>
        </w:rPr>
        <w:t>P</w:t>
      </w:r>
      <w:r w:rsidRPr="004F398C">
        <w:rPr>
          <w:rFonts w:ascii="Arial" w:hAnsi="Arial" w:cs="Arial"/>
          <w:i/>
          <w:sz w:val="20"/>
          <w:szCs w:val="20"/>
          <w:lang w:val="en-US"/>
        </w:rPr>
        <w:t>)</w:t>
      </w:r>
      <w:r w:rsidR="009149C3">
        <w:rPr>
          <w:rFonts w:ascii="Arial" w:hAnsi="Arial" w:cs="Arial"/>
          <w:iCs/>
          <w:sz w:val="20"/>
          <w:szCs w:val="20"/>
          <w:lang w:val="en-US"/>
        </w:rPr>
        <w:tab/>
      </w:r>
      <w:r w:rsidR="009149C3">
        <w:rPr>
          <w:rFonts w:ascii="Arial" w:hAnsi="Arial" w:cs="Arial"/>
          <w:iCs/>
          <w:sz w:val="20"/>
          <w:szCs w:val="20"/>
          <w:lang w:val="en-US"/>
        </w:rPr>
        <w:tab/>
        <w:t>A14)</w:t>
      </w:r>
    </w:p>
    <w:p w14:paraId="7782E3DB" w14:textId="7424FEF3" w:rsidR="004F398C" w:rsidRPr="009149C3" w:rsidRDefault="004F398C" w:rsidP="004F398C">
      <w:pPr>
        <w:spacing w:line="480" w:lineRule="auto"/>
        <w:jc w:val="both"/>
        <w:rPr>
          <w:rFonts w:ascii="Arial" w:hAnsi="Arial" w:cs="Arial"/>
          <w:iCs/>
          <w:sz w:val="20"/>
          <w:szCs w:val="20"/>
          <w:lang w:val="en-US"/>
        </w:rPr>
      </w:pPr>
      <w:r w:rsidRPr="004F398C">
        <w:rPr>
          <w:rFonts w:ascii="Arial" w:hAnsi="Arial" w:cs="Arial"/>
          <w:sz w:val="20"/>
          <w:szCs w:val="20"/>
          <w:lang w:val="en-US"/>
        </w:rPr>
        <w:t xml:space="preserve">b) triangle </w:t>
      </w:r>
      <w:r w:rsidRPr="004F398C">
        <w:rPr>
          <w:rFonts w:ascii="Arial" w:hAnsi="Arial" w:cs="Arial"/>
          <w:i/>
          <w:sz w:val="20"/>
          <w:szCs w:val="20"/>
          <w:lang w:val="en-US"/>
        </w:rPr>
        <w:t>ABF</w:t>
      </w:r>
      <w:r w:rsidRPr="004F398C">
        <w:rPr>
          <w:rFonts w:ascii="Arial" w:hAnsi="Arial" w:cs="Arial"/>
          <w:sz w:val="20"/>
          <w:szCs w:val="20"/>
          <w:lang w:val="en-US"/>
        </w:rPr>
        <w:t xml:space="preserve">: </w:t>
      </w:r>
      <w:proofErr w:type="spellStart"/>
      <w:r w:rsidRPr="004F398C">
        <w:rPr>
          <w:rFonts w:ascii="Arial" w:hAnsi="Arial" w:cs="Arial"/>
          <w:i/>
          <w:sz w:val="20"/>
          <w:szCs w:val="20"/>
          <w:lang w:val="en-US"/>
        </w:rPr>
        <w:t>DWG</w:t>
      </w:r>
      <w:r w:rsidRPr="004F398C">
        <w:rPr>
          <w:rFonts w:ascii="Arial" w:hAnsi="Arial" w:cs="Arial"/>
          <w:i/>
          <w:sz w:val="20"/>
          <w:szCs w:val="20"/>
          <w:vertAlign w:val="subscript"/>
          <w:lang w:val="en-US"/>
        </w:rPr>
        <w:t>ii</w:t>
      </w:r>
      <w:proofErr w:type="spellEnd"/>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lang w:val="en-US"/>
        </w:rPr>
        <w:t>*</w:t>
      </w:r>
      <w:proofErr w:type="spellStart"/>
      <w:r w:rsidRPr="004F398C">
        <w:rPr>
          <w:rFonts w:ascii="Arial" w:hAnsi="Arial" w:cs="Arial"/>
          <w:i/>
          <w:sz w:val="20"/>
          <w:szCs w:val="20"/>
          <w:lang w:val="en-US"/>
        </w:rPr>
        <w:t>d</w:t>
      </w:r>
      <w:r w:rsidR="009149C3">
        <w:rPr>
          <w:rFonts w:ascii="Arial" w:hAnsi="Arial" w:cs="Arial"/>
          <w:i/>
          <w:sz w:val="20"/>
          <w:szCs w:val="20"/>
          <w:lang w:val="en-US"/>
        </w:rPr>
        <w:t>D</w:t>
      </w:r>
      <w:r w:rsidR="004428C9" w:rsidRPr="009149C3">
        <w:rPr>
          <w:rFonts w:ascii="Arial" w:hAnsi="Arial" w:cs="Arial"/>
          <w:i/>
          <w:sz w:val="20"/>
          <w:szCs w:val="20"/>
          <w:vertAlign w:val="subscript"/>
          <w:lang w:val="en-US"/>
        </w:rPr>
        <w:t>P</w:t>
      </w:r>
      <w:proofErr w:type="spellEnd"/>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vertAlign w:val="superscript"/>
          <w:lang w:val="en-US"/>
        </w:rPr>
        <w:t>2</w:t>
      </w:r>
      <w:r w:rsidRPr="004F398C">
        <w:rPr>
          <w:rFonts w:ascii="Arial" w:hAnsi="Arial" w:cs="Arial"/>
          <w:i/>
          <w:sz w:val="20"/>
          <w:szCs w:val="20"/>
          <w:lang w:val="en-US"/>
        </w:rPr>
        <w:t>*</w:t>
      </w:r>
      <w:r w:rsidRPr="004F398C">
        <w:rPr>
          <w:rFonts w:ascii="Arial" w:hAnsi="Arial" w:cs="Arial"/>
          <w:i/>
          <w:sz w:val="20"/>
          <w:szCs w:val="20"/>
          <w:lang w:val="en-GB"/>
        </w:rPr>
        <w:t>η</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/P</w:t>
      </w:r>
      <w:r w:rsidR="009149C3">
        <w:rPr>
          <w:rFonts w:ascii="Arial" w:hAnsi="Arial" w:cs="Arial"/>
          <w:i/>
          <w:sz w:val="20"/>
          <w:szCs w:val="20"/>
          <w:vertAlign w:val="subscript"/>
          <w:lang w:val="en-US"/>
        </w:rPr>
        <w:tab/>
      </w:r>
      <w:r w:rsidR="009149C3">
        <w:rPr>
          <w:rFonts w:ascii="Arial" w:hAnsi="Arial" w:cs="Arial"/>
          <w:i/>
          <w:sz w:val="20"/>
          <w:szCs w:val="20"/>
          <w:vertAlign w:val="subscript"/>
          <w:lang w:val="en-US"/>
        </w:rPr>
        <w:tab/>
      </w:r>
      <w:r w:rsidR="009149C3">
        <w:rPr>
          <w:rFonts w:ascii="Arial" w:hAnsi="Arial" w:cs="Arial"/>
          <w:iCs/>
          <w:sz w:val="20"/>
          <w:szCs w:val="20"/>
          <w:lang w:val="en-US"/>
        </w:rPr>
        <w:t>A15)</w:t>
      </w:r>
    </w:p>
    <w:p w14:paraId="736C4BE8" w14:textId="799D345B" w:rsidR="004F398C" w:rsidRPr="004F398C" w:rsidRDefault="004F398C" w:rsidP="004F398C">
      <w:pPr>
        <w:spacing w:line="480" w:lineRule="auto"/>
        <w:jc w:val="both"/>
        <w:rPr>
          <w:rFonts w:ascii="Arial" w:hAnsi="Arial" w:cs="Arial"/>
          <w:sz w:val="20"/>
          <w:szCs w:val="20"/>
          <w:vertAlign w:val="subscript"/>
          <w:lang w:val="en-US"/>
        </w:rPr>
      </w:pPr>
      <w:r w:rsidRPr="004F398C">
        <w:rPr>
          <w:rFonts w:ascii="Arial" w:hAnsi="Arial" w:cs="Arial"/>
          <w:sz w:val="20"/>
          <w:szCs w:val="20"/>
          <w:lang w:val="en-US"/>
        </w:rPr>
        <w:t xml:space="preserve">c) triangle </w:t>
      </w:r>
      <w:r w:rsidRPr="004F398C">
        <w:rPr>
          <w:rFonts w:ascii="Arial" w:hAnsi="Arial" w:cs="Arial"/>
          <w:i/>
          <w:sz w:val="20"/>
          <w:szCs w:val="20"/>
          <w:lang w:val="en-US"/>
        </w:rPr>
        <w:t>CED</w:t>
      </w:r>
      <w:r w:rsidRPr="004F398C">
        <w:rPr>
          <w:rFonts w:ascii="Arial" w:hAnsi="Arial" w:cs="Arial"/>
          <w:sz w:val="20"/>
          <w:szCs w:val="20"/>
          <w:lang w:val="en-US"/>
        </w:rPr>
        <w:t xml:space="preserve">: </w:t>
      </w:r>
      <w:proofErr w:type="spellStart"/>
      <w:r w:rsidRPr="004F398C">
        <w:rPr>
          <w:rFonts w:ascii="Arial" w:hAnsi="Arial" w:cs="Arial"/>
          <w:i/>
          <w:sz w:val="20"/>
          <w:szCs w:val="20"/>
          <w:lang w:val="en-US"/>
        </w:rPr>
        <w:t>DWG</w:t>
      </w:r>
      <w:r w:rsidRPr="004F398C">
        <w:rPr>
          <w:rFonts w:ascii="Arial" w:hAnsi="Arial" w:cs="Arial"/>
          <w:i/>
          <w:sz w:val="20"/>
          <w:szCs w:val="20"/>
          <w:vertAlign w:val="subscript"/>
          <w:lang w:val="en-US"/>
        </w:rPr>
        <w:t>iii</w:t>
      </w:r>
      <w:proofErr w:type="spellEnd"/>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lang w:val="en-US"/>
        </w:rPr>
        <w:t>*</w:t>
      </w:r>
      <w:proofErr w:type="spellStart"/>
      <w:r w:rsidRPr="004F398C">
        <w:rPr>
          <w:rFonts w:ascii="Arial" w:hAnsi="Arial" w:cs="Arial"/>
          <w:i/>
          <w:sz w:val="20"/>
          <w:szCs w:val="20"/>
          <w:lang w:val="en-US"/>
        </w:rPr>
        <w:t>dS</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vertAlign w:val="superscript"/>
          <w:lang w:val="en-US"/>
        </w:rPr>
        <w:t>2</w:t>
      </w:r>
      <w:r w:rsidRPr="004F398C">
        <w:rPr>
          <w:rFonts w:ascii="Arial" w:hAnsi="Arial" w:cs="Arial"/>
          <w:i/>
          <w:sz w:val="20"/>
          <w:szCs w:val="20"/>
          <w:lang w:val="en-US"/>
        </w:rPr>
        <w:t>*</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/P</w:t>
      </w:r>
      <w:r w:rsidR="009149C3">
        <w:rPr>
          <w:rFonts w:ascii="Arial" w:hAnsi="Arial" w:cs="Arial"/>
          <w:sz w:val="20"/>
          <w:szCs w:val="20"/>
          <w:lang w:val="en-US"/>
        </w:rPr>
        <w:tab/>
      </w:r>
      <w:r w:rsidR="009149C3">
        <w:rPr>
          <w:rFonts w:ascii="Arial" w:hAnsi="Arial" w:cs="Arial"/>
          <w:sz w:val="20"/>
          <w:szCs w:val="20"/>
          <w:lang w:val="en-US"/>
        </w:rPr>
        <w:tab/>
      </w:r>
      <w:r w:rsidRPr="004F398C">
        <w:rPr>
          <w:rFonts w:ascii="Arial" w:hAnsi="Arial" w:cs="Arial"/>
          <w:sz w:val="20"/>
          <w:szCs w:val="20"/>
          <w:lang w:val="en-US"/>
        </w:rPr>
        <w:t>A1</w:t>
      </w:r>
      <w:r w:rsidR="009149C3">
        <w:rPr>
          <w:rFonts w:ascii="Arial" w:hAnsi="Arial" w:cs="Arial"/>
          <w:sz w:val="20"/>
          <w:szCs w:val="20"/>
          <w:lang w:val="en-US"/>
        </w:rPr>
        <w:t>6</w:t>
      </w:r>
      <w:r w:rsidRPr="004F398C">
        <w:rPr>
          <w:rFonts w:ascii="Arial" w:hAnsi="Arial" w:cs="Arial"/>
          <w:sz w:val="20"/>
          <w:szCs w:val="20"/>
          <w:lang w:val="en-US"/>
        </w:rPr>
        <w:t>)</w:t>
      </w:r>
    </w:p>
    <w:p w14:paraId="1CA8ED28" w14:textId="77777777" w:rsidR="004F398C" w:rsidRPr="004F398C" w:rsidRDefault="004F398C" w:rsidP="009149C3">
      <w:pPr>
        <w:spacing w:line="480" w:lineRule="auto"/>
        <w:jc w:val="both"/>
        <w:rPr>
          <w:rFonts w:ascii="Arial" w:hAnsi="Arial" w:cs="Arial"/>
          <w:sz w:val="20"/>
          <w:szCs w:val="20"/>
          <w:lang w:val="en-US"/>
        </w:rPr>
      </w:pPr>
      <w:r w:rsidRPr="004F398C">
        <w:rPr>
          <w:rFonts w:ascii="Arial" w:hAnsi="Arial" w:cs="Arial"/>
          <w:sz w:val="20"/>
          <w:szCs w:val="20"/>
          <w:lang w:val="en-US"/>
        </w:rPr>
        <w:t>The total gains are obtained as a sum of the three:</w:t>
      </w:r>
    </w:p>
    <w:p w14:paraId="179EE456" w14:textId="7B5CFA67"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DWG</w:t>
      </w:r>
      <w:r w:rsidRPr="004F398C">
        <w:rPr>
          <w:rFonts w:ascii="Arial" w:hAnsi="Arial" w:cs="Arial"/>
          <w:i/>
          <w:sz w:val="20"/>
          <w:szCs w:val="20"/>
          <w:vertAlign w:val="subscript"/>
          <w:lang w:val="en-US"/>
        </w:rPr>
        <w:t>C</w:t>
      </w:r>
      <w:r w:rsidRPr="004F398C">
        <w:rPr>
          <w:rFonts w:ascii="Arial" w:hAnsi="Arial" w:cs="Arial"/>
          <w:i/>
          <w:sz w:val="20"/>
          <w:szCs w:val="20"/>
          <w:lang w:val="en-US"/>
        </w:rPr>
        <w:t>=</w:t>
      </w:r>
      <w:proofErr w:type="spellStart"/>
      <w:r w:rsidRPr="004F398C">
        <w:rPr>
          <w:rFonts w:ascii="Arial" w:hAnsi="Arial" w:cs="Arial"/>
          <w:i/>
          <w:sz w:val="20"/>
          <w:szCs w:val="20"/>
          <w:lang w:val="en-US"/>
        </w:rPr>
        <w:t>DW</w:t>
      </w:r>
      <w:r w:rsidRPr="004F398C">
        <w:rPr>
          <w:rFonts w:ascii="Arial" w:hAnsi="Arial" w:cs="Arial"/>
          <w:i/>
          <w:sz w:val="20"/>
          <w:szCs w:val="20"/>
          <w:vertAlign w:val="subscript"/>
          <w:lang w:val="en-US"/>
        </w:rPr>
        <w:t>i</w:t>
      </w:r>
      <w:r w:rsidRPr="004F398C">
        <w:rPr>
          <w:rFonts w:ascii="Arial" w:hAnsi="Arial" w:cs="Arial"/>
          <w:i/>
          <w:sz w:val="20"/>
          <w:szCs w:val="20"/>
          <w:lang w:val="en-US"/>
        </w:rPr>
        <w:t>+DWG</w:t>
      </w:r>
      <w:r w:rsidRPr="004F398C">
        <w:rPr>
          <w:rFonts w:ascii="Arial" w:hAnsi="Arial" w:cs="Arial"/>
          <w:i/>
          <w:sz w:val="20"/>
          <w:szCs w:val="20"/>
          <w:vertAlign w:val="subscript"/>
          <w:lang w:val="en-US"/>
        </w:rPr>
        <w:t>ii</w:t>
      </w:r>
      <w:r w:rsidRPr="004F398C">
        <w:rPr>
          <w:rFonts w:ascii="Arial" w:hAnsi="Arial" w:cs="Arial"/>
          <w:i/>
          <w:sz w:val="20"/>
          <w:szCs w:val="20"/>
          <w:lang w:val="en-US"/>
        </w:rPr>
        <w:t>+DWG</w:t>
      </w:r>
      <w:r w:rsidRPr="004F398C">
        <w:rPr>
          <w:rFonts w:ascii="Arial" w:hAnsi="Arial" w:cs="Arial"/>
          <w:i/>
          <w:sz w:val="20"/>
          <w:szCs w:val="20"/>
          <w:vertAlign w:val="subscript"/>
          <w:lang w:val="en-US"/>
        </w:rPr>
        <w:t>iii</w:t>
      </w:r>
      <w:proofErr w:type="spellEnd"/>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 -0.5*</w:t>
      </w:r>
      <w:r w:rsidR="004428C9">
        <w:rPr>
          <w:rFonts w:ascii="Arial" w:hAnsi="Arial" w:cs="Arial"/>
          <w:i/>
          <w:sz w:val="20"/>
          <w:szCs w:val="20"/>
          <w:lang w:val="en-US"/>
        </w:rPr>
        <w:t>ΔP</w:t>
      </w:r>
      <w:r w:rsidRPr="004F398C">
        <w:rPr>
          <w:rFonts w:ascii="Arial" w:hAnsi="Arial" w:cs="Arial"/>
          <w:i/>
          <w:sz w:val="20"/>
          <w:szCs w:val="20"/>
          <w:vertAlign w:val="superscript"/>
          <w:lang w:val="en-US"/>
        </w:rPr>
        <w:t>2</w:t>
      </w:r>
      <w:r w:rsidRPr="004F398C">
        <w:rPr>
          <w:rFonts w:ascii="Arial" w:hAnsi="Arial" w:cs="Arial"/>
          <w:i/>
          <w:sz w:val="20"/>
          <w:szCs w:val="20"/>
          <w:lang w:val="en-US"/>
        </w:rPr>
        <w:t>*</w:t>
      </w:r>
      <w:r w:rsidRPr="004F398C">
        <w:rPr>
          <w:rFonts w:ascii="Arial" w:hAnsi="Arial" w:cs="Arial"/>
          <w:i/>
          <w:sz w:val="20"/>
          <w:szCs w:val="20"/>
          <w:lang w:val="en-GB"/>
        </w:rPr>
        <w:t>η</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/P+0.5*</w:t>
      </w:r>
      <w:r w:rsidR="004428C9">
        <w:rPr>
          <w:rFonts w:ascii="Arial" w:hAnsi="Arial" w:cs="Arial"/>
          <w:i/>
          <w:sz w:val="20"/>
          <w:szCs w:val="20"/>
          <w:lang w:val="en-US"/>
        </w:rPr>
        <w:t>ΔP</w:t>
      </w:r>
      <w:r w:rsidRPr="004F398C">
        <w:rPr>
          <w:rFonts w:ascii="Arial" w:hAnsi="Arial" w:cs="Arial"/>
          <w:i/>
          <w:sz w:val="20"/>
          <w:szCs w:val="20"/>
          <w:vertAlign w:val="superscript"/>
          <w:lang w:val="en-US"/>
        </w:rPr>
        <w:t>2</w:t>
      </w:r>
      <w:r w:rsidRPr="004F398C">
        <w:rPr>
          <w:rFonts w:ascii="Arial" w:hAnsi="Arial" w:cs="Arial"/>
          <w:i/>
          <w:sz w:val="20"/>
          <w:szCs w:val="20"/>
          <w:lang w:val="en-US"/>
        </w:rPr>
        <w:t>*</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/P</w:t>
      </w:r>
      <w:r w:rsidR="00BB4FAF">
        <w:rPr>
          <w:rFonts w:ascii="Arial" w:hAnsi="Arial" w:cs="Arial"/>
          <w:i/>
          <w:sz w:val="20"/>
          <w:szCs w:val="20"/>
          <w:lang w:val="en-US"/>
        </w:rPr>
        <w:tab/>
      </w:r>
      <w:r w:rsidRPr="004F398C">
        <w:rPr>
          <w:rFonts w:ascii="Arial" w:hAnsi="Arial" w:cs="Arial"/>
          <w:sz w:val="20"/>
          <w:szCs w:val="20"/>
          <w:lang w:val="en-US"/>
        </w:rPr>
        <w:tab/>
        <w:t>A1</w:t>
      </w:r>
      <w:r w:rsidR="009149C3">
        <w:rPr>
          <w:rFonts w:ascii="Arial" w:hAnsi="Arial" w:cs="Arial"/>
          <w:sz w:val="20"/>
          <w:szCs w:val="20"/>
          <w:lang w:val="en-US"/>
        </w:rPr>
        <w:t>7</w:t>
      </w:r>
      <w:r w:rsidRPr="004F398C">
        <w:rPr>
          <w:rFonts w:ascii="Arial" w:hAnsi="Arial" w:cs="Arial"/>
          <w:sz w:val="20"/>
          <w:szCs w:val="20"/>
          <w:lang w:val="en-US"/>
        </w:rPr>
        <w:t>)</w:t>
      </w:r>
    </w:p>
    <w:p w14:paraId="45AA71B0" w14:textId="121528A0" w:rsidR="004F398C" w:rsidRPr="004F398C" w:rsidRDefault="004F398C" w:rsidP="009149C3">
      <w:pPr>
        <w:spacing w:line="480" w:lineRule="auto"/>
        <w:jc w:val="both"/>
        <w:rPr>
          <w:rFonts w:ascii="Arial" w:hAnsi="Arial" w:cs="Arial"/>
          <w:sz w:val="20"/>
          <w:szCs w:val="20"/>
          <w:lang w:val="en-US"/>
        </w:rPr>
      </w:pPr>
      <w:r w:rsidRPr="004F398C">
        <w:rPr>
          <w:rFonts w:ascii="Arial" w:hAnsi="Arial" w:cs="Arial"/>
          <w:sz w:val="20"/>
          <w:szCs w:val="20"/>
          <w:lang w:val="en-US"/>
        </w:rPr>
        <w:t xml:space="preserve">Multiplying by </w:t>
      </w:r>
      <w:r w:rsidRPr="004F398C">
        <w:rPr>
          <w:rFonts w:ascii="Arial" w:hAnsi="Arial" w:cs="Arial"/>
          <w:i/>
          <w:sz w:val="20"/>
          <w:szCs w:val="20"/>
          <w:lang w:val="en-US"/>
        </w:rPr>
        <w:t>P/P</w:t>
      </w:r>
      <w:r w:rsidRPr="004F398C">
        <w:rPr>
          <w:rFonts w:ascii="Arial" w:hAnsi="Arial" w:cs="Arial"/>
          <w:sz w:val="20"/>
          <w:szCs w:val="20"/>
          <w:lang w:val="en-US"/>
        </w:rPr>
        <w:t xml:space="preserve">, dividing by </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sz w:val="20"/>
          <w:szCs w:val="20"/>
          <w:vertAlign w:val="subscript"/>
          <w:lang w:val="en-US"/>
        </w:rPr>
        <w:t xml:space="preserve"> </w:t>
      </w:r>
      <w:r w:rsidRPr="004F398C">
        <w:rPr>
          <w:rFonts w:ascii="Arial" w:hAnsi="Arial" w:cs="Arial"/>
          <w:sz w:val="20"/>
          <w:szCs w:val="20"/>
          <w:lang w:val="en-US"/>
        </w:rPr>
        <w:t>and re-arranging yields:</w:t>
      </w:r>
    </w:p>
    <w:p w14:paraId="36D83A7D" w14:textId="2A357565"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DWG</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i/>
          <w:sz w:val="20"/>
          <w:szCs w:val="20"/>
          <w:lang w:val="en-US"/>
        </w:rPr>
        <w:t xml:space="preserve">= </w:t>
      </w:r>
      <w:r w:rsidR="004428C9">
        <w:rPr>
          <w:rFonts w:ascii="Arial" w:hAnsi="Arial" w:cs="Arial"/>
          <w:i/>
          <w:sz w:val="20"/>
          <w:szCs w:val="20"/>
          <w:lang w:val="en-US"/>
        </w:rPr>
        <w:t>ΔP</w:t>
      </w:r>
      <w:r w:rsidRPr="004F398C">
        <w:rPr>
          <w:rFonts w:ascii="Arial" w:hAnsi="Arial" w:cs="Arial"/>
          <w:i/>
          <w:sz w:val="20"/>
          <w:szCs w:val="20"/>
          <w:lang w:val="en-US"/>
        </w:rPr>
        <w:t>/P*[(S</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Δ</w:t>
      </w:r>
      <w:proofErr w:type="gramStart"/>
      <w:r w:rsidR="004428C9">
        <w:rPr>
          <w:rFonts w:ascii="Arial" w:hAnsi="Arial" w:cs="Arial"/>
          <w:i/>
          <w:sz w:val="20"/>
          <w:szCs w:val="20"/>
          <w:lang w:val="en-US"/>
        </w:rPr>
        <w:t>P</w:t>
      </w:r>
      <w:r w:rsidRPr="004F398C">
        <w:rPr>
          <w:rFonts w:ascii="Arial" w:hAnsi="Arial" w:cs="Arial"/>
          <w:i/>
          <w:sz w:val="20"/>
          <w:szCs w:val="20"/>
          <w:lang w:val="en-US"/>
        </w:rPr>
        <w:t>)*</w:t>
      </w:r>
      <w:proofErr w:type="gramEnd"/>
      <w:r w:rsidRPr="004F398C">
        <w:rPr>
          <w:rFonts w:ascii="Arial" w:hAnsi="Arial" w:cs="Arial"/>
          <w:i/>
          <w:sz w:val="20"/>
          <w:szCs w:val="20"/>
          <w:lang w:val="en-US"/>
        </w:rPr>
        <w:t>P/</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lang w:val="en-US"/>
        </w:rPr>
        <w:t>/P)</w:t>
      </w:r>
      <w:r w:rsidRPr="004F398C">
        <w:rPr>
          <w:rFonts w:ascii="Arial" w:hAnsi="Arial" w:cs="Arial"/>
          <w:i/>
          <w:sz w:val="20"/>
          <w:szCs w:val="20"/>
          <w:vertAlign w:val="superscript"/>
          <w:lang w:val="en-US"/>
        </w:rPr>
        <w:t>2</w:t>
      </w:r>
      <w:r w:rsidRPr="004F398C">
        <w:rPr>
          <w:rFonts w:ascii="Arial" w:hAnsi="Arial" w:cs="Arial"/>
          <w:i/>
          <w:sz w:val="20"/>
          <w:szCs w:val="20"/>
          <w:lang w:val="en-US"/>
        </w:rPr>
        <w:t>*(</w:t>
      </w:r>
      <w:r w:rsidRPr="004F398C">
        <w:rPr>
          <w:rFonts w:ascii="Arial" w:hAnsi="Arial" w:cs="Arial"/>
          <w:i/>
          <w:sz w:val="20"/>
          <w:szCs w:val="20"/>
          <w:lang w:val="en-GB"/>
        </w:rPr>
        <w:t>η</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lang w:val="en-US"/>
        </w:rPr>
        <w:t>*P/</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i/>
          <w:sz w:val="20"/>
          <w:szCs w:val="20"/>
          <w:lang w:val="en-US"/>
        </w:rPr>
        <w:t>-</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*S</w:t>
      </w:r>
      <w:r w:rsidRPr="004F398C">
        <w:rPr>
          <w:rFonts w:ascii="Arial" w:hAnsi="Arial" w:cs="Arial"/>
          <w:i/>
          <w:sz w:val="20"/>
          <w:szCs w:val="20"/>
          <w:vertAlign w:val="subscript"/>
          <w:lang w:val="en-US"/>
        </w:rPr>
        <w:t>P</w:t>
      </w:r>
      <w:r w:rsidRPr="004F398C">
        <w:rPr>
          <w:rFonts w:ascii="Arial" w:hAnsi="Arial" w:cs="Arial"/>
          <w:i/>
          <w:sz w:val="20"/>
          <w:szCs w:val="20"/>
          <w:lang w:val="en-US"/>
        </w:rPr>
        <w:t>* P/</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BB4FAF">
        <w:rPr>
          <w:rFonts w:ascii="Arial" w:hAnsi="Arial" w:cs="Arial"/>
          <w:i/>
          <w:sz w:val="20"/>
          <w:szCs w:val="20"/>
          <w:lang w:val="en-US"/>
        </w:rPr>
        <w:tab/>
      </w:r>
      <w:r w:rsidRPr="004F398C">
        <w:rPr>
          <w:rFonts w:ascii="Arial" w:hAnsi="Arial" w:cs="Arial"/>
          <w:sz w:val="20"/>
          <w:szCs w:val="20"/>
          <w:lang w:val="en-US"/>
        </w:rPr>
        <w:t xml:space="preserve"> A1</w:t>
      </w:r>
      <w:r w:rsidR="00BB4FAF">
        <w:rPr>
          <w:rFonts w:ascii="Arial" w:hAnsi="Arial" w:cs="Arial"/>
          <w:sz w:val="20"/>
          <w:szCs w:val="20"/>
          <w:lang w:val="en-US"/>
        </w:rPr>
        <w:t>8</w:t>
      </w:r>
      <w:r w:rsidRPr="004F398C">
        <w:rPr>
          <w:rFonts w:ascii="Arial" w:hAnsi="Arial" w:cs="Arial"/>
          <w:sz w:val="20"/>
          <w:szCs w:val="20"/>
          <w:lang w:val="en-US"/>
        </w:rPr>
        <w:t>)</w:t>
      </w:r>
    </w:p>
    <w:p w14:paraId="2048A72D" w14:textId="739F478C" w:rsidR="004F398C" w:rsidRPr="004F398C" w:rsidRDefault="004F398C" w:rsidP="009149C3">
      <w:pPr>
        <w:spacing w:line="480" w:lineRule="auto"/>
        <w:jc w:val="both"/>
        <w:rPr>
          <w:rFonts w:ascii="Arial" w:hAnsi="Arial" w:cs="Arial"/>
          <w:sz w:val="20"/>
          <w:szCs w:val="20"/>
          <w:lang w:val="en-US"/>
        </w:rPr>
      </w:pPr>
      <w:r w:rsidRPr="004F398C">
        <w:rPr>
          <w:rFonts w:ascii="Arial" w:hAnsi="Arial" w:cs="Arial"/>
          <w:sz w:val="20"/>
          <w:szCs w:val="20"/>
          <w:lang w:val="en-US"/>
        </w:rPr>
        <w:t xml:space="preserve">Defining </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 (</w:t>
      </w:r>
      <w:r w:rsidR="0004197E">
        <w:rPr>
          <w:rFonts w:ascii="Arial" w:hAnsi="Arial" w:cs="Arial"/>
          <w:i/>
          <w:sz w:val="20"/>
          <w:szCs w:val="20"/>
          <w:lang w:val="en-US"/>
        </w:rPr>
        <w:t>D</w:t>
      </w:r>
      <w:r w:rsidR="004428C9" w:rsidRPr="0004197E">
        <w:rPr>
          <w:rFonts w:ascii="Arial" w:hAnsi="Arial" w:cs="Arial"/>
          <w:i/>
          <w:sz w:val="20"/>
          <w:szCs w:val="20"/>
          <w:vertAlign w:val="subscript"/>
          <w:lang w:val="en-US"/>
        </w:rPr>
        <w:t>P</w:t>
      </w:r>
      <w:r w:rsidRPr="004F398C">
        <w:rPr>
          <w:rFonts w:ascii="Arial" w:hAnsi="Arial" w:cs="Arial"/>
          <w:i/>
          <w:sz w:val="20"/>
          <w:szCs w:val="20"/>
          <w:lang w:val="en-US"/>
        </w:rPr>
        <w:t>* P)/</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sz w:val="20"/>
          <w:szCs w:val="20"/>
          <w:lang w:val="en-US"/>
        </w:rPr>
        <w:t xml:space="preserve"> and </w:t>
      </w:r>
      <w:proofErr w:type="spellStart"/>
      <w:r w:rsidRPr="004F398C">
        <w:rPr>
          <w:rFonts w:ascii="Arial" w:hAnsi="Arial" w:cs="Arial"/>
          <w:i/>
          <w:sz w:val="20"/>
          <w:szCs w:val="20"/>
          <w:lang w:val="en-US"/>
        </w:rPr>
        <w:t>θ</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 (S</w:t>
      </w:r>
      <w:r w:rsidRPr="004F398C">
        <w:rPr>
          <w:rFonts w:ascii="Arial" w:hAnsi="Arial" w:cs="Arial"/>
          <w:i/>
          <w:sz w:val="20"/>
          <w:szCs w:val="20"/>
          <w:vertAlign w:val="subscript"/>
          <w:lang w:val="en-US"/>
        </w:rPr>
        <w:t>P</w:t>
      </w:r>
      <w:r w:rsidRPr="004F398C">
        <w:rPr>
          <w:rFonts w:ascii="Arial" w:hAnsi="Arial" w:cs="Arial"/>
          <w:i/>
          <w:sz w:val="20"/>
          <w:szCs w:val="20"/>
          <w:lang w:val="en-US"/>
        </w:rPr>
        <w:t>* P)/</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sz w:val="20"/>
          <w:szCs w:val="20"/>
          <w:vertAlign w:val="subscript"/>
          <w:lang w:val="en-US"/>
        </w:rPr>
        <w:t xml:space="preserve"> </w:t>
      </w:r>
      <w:r w:rsidRPr="004F398C">
        <w:rPr>
          <w:rFonts w:ascii="Arial" w:hAnsi="Arial" w:cs="Arial"/>
          <w:sz w:val="20"/>
          <w:szCs w:val="20"/>
          <w:lang w:val="en-US"/>
        </w:rPr>
        <w:t xml:space="preserve">as the ratio of total consumption and production on </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sz w:val="20"/>
          <w:szCs w:val="20"/>
          <w:lang w:val="en-US"/>
        </w:rPr>
        <w:t xml:space="preserve"> yields the final formula:</w:t>
      </w:r>
    </w:p>
    <w:p w14:paraId="1E42340E" w14:textId="013412DD"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DWG</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004428C9">
        <w:rPr>
          <w:rFonts w:ascii="Arial" w:hAnsi="Arial" w:cs="Arial"/>
          <w:i/>
          <w:sz w:val="20"/>
          <w:szCs w:val="20"/>
          <w:lang w:val="en-US"/>
        </w:rPr>
        <w:t>GDP</w:t>
      </w:r>
      <w:r w:rsidRPr="004F398C">
        <w:rPr>
          <w:rFonts w:ascii="Arial" w:hAnsi="Arial" w:cs="Arial"/>
          <w:i/>
          <w:sz w:val="20"/>
          <w:szCs w:val="20"/>
          <w:vertAlign w:val="subscript"/>
          <w:lang w:val="en-US"/>
        </w:rPr>
        <w:t>P</w:t>
      </w:r>
      <w:r w:rsidRPr="004F398C">
        <w:rPr>
          <w:rFonts w:ascii="Arial" w:hAnsi="Arial" w:cs="Arial"/>
          <w:i/>
          <w:sz w:val="20"/>
          <w:szCs w:val="20"/>
          <w:lang w:val="en-US"/>
        </w:rPr>
        <w:t xml:space="preserve"> = </w:t>
      </w:r>
      <w:r w:rsidR="004428C9">
        <w:rPr>
          <w:rFonts w:ascii="Arial" w:hAnsi="Arial" w:cs="Arial"/>
          <w:i/>
          <w:sz w:val="20"/>
          <w:szCs w:val="20"/>
          <w:lang w:val="en-US"/>
        </w:rPr>
        <w:t>ΔP</w:t>
      </w:r>
      <w:r w:rsidRPr="004F398C">
        <w:rPr>
          <w:rFonts w:ascii="Arial" w:hAnsi="Arial" w:cs="Arial"/>
          <w:i/>
          <w:sz w:val="20"/>
          <w:szCs w:val="20"/>
          <w:vertAlign w:val="subscript"/>
          <w:lang w:val="en-US"/>
        </w:rPr>
        <w:t>P</w:t>
      </w:r>
      <w:r w:rsidRPr="004F398C">
        <w:rPr>
          <w:rFonts w:ascii="Arial" w:hAnsi="Arial" w:cs="Arial"/>
          <w:i/>
          <w:sz w:val="20"/>
          <w:szCs w:val="20"/>
          <w:lang w:val="en-US"/>
        </w:rPr>
        <w:t>/P</w:t>
      </w:r>
      <w:r w:rsidRPr="004F398C">
        <w:rPr>
          <w:rFonts w:ascii="Arial" w:hAnsi="Arial" w:cs="Arial"/>
          <w:i/>
          <w:sz w:val="20"/>
          <w:szCs w:val="20"/>
          <w:vertAlign w:val="subscript"/>
          <w:lang w:val="en-US"/>
        </w:rPr>
        <w:t>P</w:t>
      </w:r>
      <w:r w:rsidRPr="004F398C">
        <w:rPr>
          <w:rFonts w:ascii="Arial" w:hAnsi="Arial" w:cs="Arial"/>
          <w:i/>
          <w:sz w:val="20"/>
          <w:szCs w:val="20"/>
          <w:lang w:val="en-US"/>
        </w:rPr>
        <w:t>*(</w:t>
      </w:r>
      <w:proofErr w:type="spellStart"/>
      <w:r w:rsidRPr="004F398C">
        <w:rPr>
          <w:rFonts w:ascii="Arial" w:hAnsi="Arial" w:cs="Arial"/>
          <w:i/>
          <w:sz w:val="20"/>
          <w:szCs w:val="20"/>
          <w:lang w:val="en-US"/>
        </w:rPr>
        <w:t>θ</w:t>
      </w:r>
      <w:r w:rsidRPr="004F398C">
        <w:rPr>
          <w:rFonts w:ascii="Arial" w:hAnsi="Arial" w:cs="Arial"/>
          <w:i/>
          <w:sz w:val="20"/>
          <w:szCs w:val="20"/>
          <w:vertAlign w:val="subscript"/>
          <w:lang w:val="en-US"/>
        </w:rPr>
        <w:t>P</w:t>
      </w:r>
      <w:r w:rsidRPr="004F398C">
        <w:rPr>
          <w:rFonts w:ascii="Arial" w:hAnsi="Arial" w:cs="Arial"/>
          <w:i/>
          <w:sz w:val="20"/>
          <w:szCs w:val="20"/>
          <w:lang w:val="en-US"/>
        </w:rPr>
        <w:t>-δ</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vertAlign w:val="subscript"/>
          <w:lang w:val="en-US"/>
        </w:rPr>
        <w:t>P</w:t>
      </w:r>
      <w:r w:rsidRPr="004F398C">
        <w:rPr>
          <w:rFonts w:ascii="Arial" w:hAnsi="Arial" w:cs="Arial"/>
          <w:i/>
          <w:sz w:val="20"/>
          <w:szCs w:val="20"/>
          <w:lang w:val="en-US"/>
        </w:rPr>
        <w:t>/P</w:t>
      </w:r>
      <w:r w:rsidRPr="004F398C">
        <w:rPr>
          <w:rFonts w:ascii="Arial" w:hAnsi="Arial" w:cs="Arial"/>
          <w:i/>
          <w:sz w:val="20"/>
          <w:szCs w:val="20"/>
          <w:vertAlign w:val="subscript"/>
          <w:lang w:val="en-US"/>
        </w:rPr>
        <w:t>P</w:t>
      </w:r>
      <w:r w:rsidRPr="004F398C">
        <w:rPr>
          <w:rFonts w:ascii="Arial" w:hAnsi="Arial" w:cs="Arial"/>
          <w:i/>
          <w:sz w:val="20"/>
          <w:szCs w:val="20"/>
          <w:lang w:val="en-US"/>
        </w:rPr>
        <w:t>)</w:t>
      </w:r>
      <w:r w:rsidRPr="004F398C">
        <w:rPr>
          <w:rFonts w:ascii="Arial" w:hAnsi="Arial" w:cs="Arial"/>
          <w:i/>
          <w:sz w:val="20"/>
          <w:szCs w:val="20"/>
          <w:vertAlign w:val="superscript"/>
          <w:lang w:val="en-US"/>
        </w:rPr>
        <w:t>2</w:t>
      </w:r>
      <w:r w:rsidRPr="004F398C">
        <w:rPr>
          <w:rFonts w:ascii="Arial" w:hAnsi="Arial" w:cs="Arial"/>
          <w:i/>
          <w:sz w:val="20"/>
          <w:szCs w:val="20"/>
          <w:lang w:val="en-US"/>
        </w:rPr>
        <w:t>*[</w:t>
      </w:r>
      <w:r w:rsidRPr="004F398C">
        <w:rPr>
          <w:rFonts w:ascii="Arial" w:hAnsi="Arial" w:cs="Arial"/>
          <w:i/>
          <w:sz w:val="20"/>
          <w:szCs w:val="20"/>
          <w:lang w:val="en-GB"/>
        </w:rPr>
        <w:t>η</w:t>
      </w:r>
      <w:r w:rsidRPr="004F398C">
        <w:rPr>
          <w:rFonts w:ascii="Arial" w:hAnsi="Arial" w:cs="Arial"/>
          <w:i/>
          <w:sz w:val="20"/>
          <w:szCs w:val="20"/>
          <w:vertAlign w:val="subscript"/>
          <w:lang w:val="en-US"/>
        </w:rPr>
        <w:t>P</w:t>
      </w:r>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w:t>
      </w:r>
      <w:proofErr w:type="spellStart"/>
      <w:r w:rsidRPr="004F398C">
        <w:rPr>
          <w:rFonts w:ascii="Arial" w:hAnsi="Arial" w:cs="Arial"/>
          <w:i/>
          <w:sz w:val="20"/>
          <w:szCs w:val="20"/>
          <w:lang w:val="en-US"/>
        </w:rPr>
        <w:t>θ</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w:t>
      </w:r>
      <w:r w:rsidRPr="004F398C">
        <w:rPr>
          <w:rFonts w:ascii="Arial" w:hAnsi="Arial" w:cs="Arial"/>
          <w:sz w:val="20"/>
          <w:szCs w:val="20"/>
          <w:lang w:val="en-US"/>
        </w:rPr>
        <w:tab/>
      </w:r>
      <w:r w:rsidR="00EC3095">
        <w:rPr>
          <w:rFonts w:ascii="Arial" w:hAnsi="Arial" w:cs="Arial"/>
          <w:sz w:val="20"/>
          <w:szCs w:val="20"/>
          <w:lang w:val="en-US"/>
        </w:rPr>
        <w:tab/>
      </w:r>
      <w:r w:rsidRPr="004F398C">
        <w:rPr>
          <w:rFonts w:ascii="Arial" w:hAnsi="Arial" w:cs="Arial"/>
          <w:sz w:val="20"/>
          <w:szCs w:val="20"/>
          <w:lang w:val="en-US"/>
        </w:rPr>
        <w:t>A1</w:t>
      </w:r>
      <w:r w:rsidR="00767E65">
        <w:rPr>
          <w:rFonts w:ascii="Arial" w:hAnsi="Arial" w:cs="Arial"/>
          <w:sz w:val="20"/>
          <w:szCs w:val="20"/>
          <w:lang w:val="en-US"/>
        </w:rPr>
        <w:t>9</w:t>
      </w:r>
      <w:r w:rsidRPr="004F398C">
        <w:rPr>
          <w:rFonts w:ascii="Arial" w:hAnsi="Arial" w:cs="Arial"/>
          <w:sz w:val="20"/>
          <w:szCs w:val="20"/>
          <w:lang w:val="en-US"/>
        </w:rPr>
        <w:t>)</w:t>
      </w:r>
    </w:p>
    <w:p w14:paraId="6CD3B43B" w14:textId="674211CA" w:rsidR="004F398C" w:rsidRPr="004F398C" w:rsidRDefault="004F398C" w:rsidP="00767E65">
      <w:pPr>
        <w:spacing w:line="480" w:lineRule="auto"/>
        <w:jc w:val="both"/>
        <w:rPr>
          <w:rFonts w:ascii="Arial" w:hAnsi="Arial" w:cs="Arial"/>
          <w:sz w:val="20"/>
          <w:szCs w:val="20"/>
          <w:lang w:val="en-US"/>
        </w:rPr>
      </w:pPr>
      <w:r w:rsidRPr="004F398C">
        <w:rPr>
          <w:rFonts w:ascii="Arial" w:hAnsi="Arial" w:cs="Arial"/>
          <w:sz w:val="20"/>
          <w:szCs w:val="20"/>
          <w:lang w:val="en-US"/>
        </w:rPr>
        <w:t xml:space="preserve">The second term is positive </w:t>
      </w:r>
      <w:proofErr w:type="gramStart"/>
      <w:r w:rsidRPr="004F398C">
        <w:rPr>
          <w:rFonts w:ascii="Arial" w:hAnsi="Arial" w:cs="Arial"/>
          <w:sz w:val="20"/>
          <w:szCs w:val="20"/>
          <w:lang w:val="en-US"/>
        </w:rPr>
        <w:t>by definition as</w:t>
      </w:r>
      <w:proofErr w:type="gramEnd"/>
      <w:r w:rsidRPr="004F398C">
        <w:rPr>
          <w:rFonts w:ascii="Arial" w:hAnsi="Arial" w:cs="Arial"/>
          <w:sz w:val="20"/>
          <w:szCs w:val="20"/>
          <w:lang w:val="en-US"/>
        </w:rPr>
        <w:t xml:space="preserve"> </w:t>
      </w:r>
      <w:proofErr w:type="spellStart"/>
      <w:r w:rsidRPr="004F398C">
        <w:rPr>
          <w:rFonts w:ascii="Arial" w:hAnsi="Arial" w:cs="Arial"/>
          <w:i/>
          <w:sz w:val="20"/>
          <w:szCs w:val="20"/>
          <w:lang w:val="en-GB"/>
        </w:rPr>
        <w:t>η</w:t>
      </w:r>
      <w:r w:rsidRPr="004F398C">
        <w:rPr>
          <w:rFonts w:ascii="Arial" w:hAnsi="Arial" w:cs="Arial"/>
          <w:i/>
          <w:sz w:val="20"/>
          <w:szCs w:val="20"/>
          <w:vertAlign w:val="subscript"/>
          <w:lang w:val="en-GB"/>
        </w:rPr>
        <w:t>P</w:t>
      </w:r>
      <w:proofErr w:type="spellEnd"/>
      <w:r w:rsidRPr="004F398C">
        <w:rPr>
          <w:rFonts w:ascii="Arial" w:hAnsi="Arial" w:cs="Arial"/>
          <w:i/>
          <w:sz w:val="20"/>
          <w:szCs w:val="20"/>
          <w:lang w:val="en-US"/>
        </w:rPr>
        <w:t>&lt;0</w:t>
      </w:r>
      <w:r w:rsidRPr="004F398C">
        <w:rPr>
          <w:rFonts w:ascii="Arial" w:hAnsi="Arial" w:cs="Arial"/>
          <w:sz w:val="20"/>
          <w:szCs w:val="20"/>
          <w:lang w:val="en-US"/>
        </w:rPr>
        <w:t xml:space="preserve"> and </w:t>
      </w:r>
      <w:proofErr w:type="spellStart"/>
      <w:r w:rsidRPr="004F398C">
        <w:rPr>
          <w:rFonts w:ascii="Arial" w:hAnsi="Arial" w:cs="Arial"/>
          <w:i/>
          <w:sz w:val="20"/>
          <w:szCs w:val="20"/>
          <w:lang w:val="en-GB"/>
        </w:rPr>
        <w:t>ε</w:t>
      </w:r>
      <w:r w:rsidRPr="004F398C">
        <w:rPr>
          <w:rFonts w:ascii="Arial" w:hAnsi="Arial" w:cs="Arial"/>
          <w:i/>
          <w:sz w:val="20"/>
          <w:szCs w:val="20"/>
          <w:vertAlign w:val="subscript"/>
          <w:lang w:val="en-GB"/>
        </w:rPr>
        <w:t>P</w:t>
      </w:r>
      <w:proofErr w:type="spellEnd"/>
      <w:r w:rsidRPr="004F398C">
        <w:rPr>
          <w:rFonts w:ascii="Arial" w:hAnsi="Arial" w:cs="Arial"/>
          <w:i/>
          <w:sz w:val="20"/>
          <w:szCs w:val="20"/>
          <w:lang w:val="en-US"/>
        </w:rPr>
        <w:t>&gt;0</w:t>
      </w:r>
      <w:r w:rsidRPr="004F398C">
        <w:rPr>
          <w:rFonts w:ascii="Arial" w:hAnsi="Arial" w:cs="Arial"/>
          <w:sz w:val="20"/>
          <w:szCs w:val="20"/>
          <w:lang w:val="en-US"/>
        </w:rPr>
        <w:t>. The first term is positive for net exporters, too, because market integration causes prices to rise (</w:t>
      </w:r>
      <w:r w:rsidR="004428C9">
        <w:rPr>
          <w:rFonts w:ascii="Arial" w:hAnsi="Arial" w:cs="Arial"/>
          <w:i/>
          <w:sz w:val="20"/>
          <w:szCs w:val="20"/>
          <w:lang w:val="en-US"/>
        </w:rPr>
        <w:t>ΔP</w:t>
      </w:r>
      <w:r w:rsidRPr="004F398C">
        <w:rPr>
          <w:rFonts w:ascii="Arial" w:hAnsi="Arial" w:cs="Arial"/>
          <w:i/>
          <w:sz w:val="20"/>
          <w:szCs w:val="20"/>
          <w:lang w:val="en-US"/>
        </w:rPr>
        <w:t>/P</w:t>
      </w:r>
      <w:r w:rsidRPr="004F398C">
        <w:rPr>
          <w:rFonts w:ascii="Arial" w:hAnsi="Arial" w:cs="Arial"/>
          <w:sz w:val="20"/>
          <w:szCs w:val="20"/>
          <w:lang w:val="en-US"/>
        </w:rPr>
        <w:t>) and production exceeds consumption (</w:t>
      </w:r>
      <w:proofErr w:type="spellStart"/>
      <w:r w:rsidRPr="004F398C">
        <w:rPr>
          <w:rFonts w:ascii="Arial" w:hAnsi="Arial" w:cs="Arial"/>
          <w:i/>
          <w:sz w:val="20"/>
          <w:szCs w:val="20"/>
          <w:lang w:val="en-US"/>
        </w:rPr>
        <w:t>θ</w:t>
      </w:r>
      <w:r w:rsidRPr="004F398C">
        <w:rPr>
          <w:rFonts w:ascii="Arial" w:hAnsi="Arial" w:cs="Arial"/>
          <w:i/>
          <w:sz w:val="20"/>
          <w:szCs w:val="20"/>
          <w:vertAlign w:val="subscript"/>
          <w:lang w:val="en-US"/>
        </w:rPr>
        <w:t>P</w:t>
      </w:r>
      <w:r w:rsidRPr="004F398C">
        <w:rPr>
          <w:rFonts w:ascii="Arial" w:hAnsi="Arial" w:cs="Arial"/>
          <w:i/>
          <w:sz w:val="20"/>
          <w:szCs w:val="20"/>
          <w:lang w:val="en-US"/>
        </w:rPr>
        <w:t>-δ</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&gt;0</w:t>
      </w:r>
      <w:r w:rsidRPr="004F398C">
        <w:rPr>
          <w:rFonts w:ascii="Arial" w:hAnsi="Arial" w:cs="Arial"/>
          <w:sz w:val="20"/>
          <w:szCs w:val="20"/>
          <w:lang w:val="en-US"/>
        </w:rPr>
        <w:t>). Note that gains can be substantial for minor products if all production is exported (</w:t>
      </w:r>
      <w:proofErr w:type="gramStart"/>
      <w:r w:rsidRPr="004F398C">
        <w:rPr>
          <w:rFonts w:ascii="Arial" w:hAnsi="Arial" w:cs="Arial"/>
          <w:sz w:val="20"/>
          <w:szCs w:val="20"/>
          <w:lang w:val="en-US"/>
        </w:rPr>
        <w:t>i.e.</w:t>
      </w:r>
      <w:proofErr w:type="gramEnd"/>
      <w:r w:rsidRPr="004F398C">
        <w:rPr>
          <w:rFonts w:ascii="Arial" w:hAnsi="Arial" w:cs="Arial"/>
          <w:sz w:val="20"/>
          <w:szCs w:val="20"/>
          <w:lang w:val="en-US"/>
        </w:rPr>
        <w:t xml:space="preserve"> if </w:t>
      </w:r>
      <w:proofErr w:type="spellStart"/>
      <w:r w:rsidRPr="004F398C">
        <w:rPr>
          <w:rFonts w:ascii="Arial" w:hAnsi="Arial" w:cs="Arial"/>
          <w:i/>
          <w:sz w:val="20"/>
          <w:szCs w:val="20"/>
          <w:lang w:val="en-US"/>
        </w:rPr>
        <w:t>θ</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 xml:space="preserve"> </w:t>
      </w:r>
      <w:r w:rsidRPr="004F398C">
        <w:rPr>
          <w:rFonts w:ascii="Arial" w:hAnsi="Arial" w:cs="Arial"/>
          <w:sz w:val="20"/>
          <w:szCs w:val="20"/>
          <w:lang w:val="en-US"/>
        </w:rPr>
        <w:t>and</w:t>
      </w:r>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P</w:t>
      </w:r>
      <w:proofErr w:type="spellEnd"/>
      <w:r w:rsidRPr="004F398C">
        <w:rPr>
          <w:rFonts w:ascii="Arial" w:hAnsi="Arial" w:cs="Arial"/>
          <w:i/>
          <w:sz w:val="20"/>
          <w:szCs w:val="20"/>
          <w:lang w:val="en-US"/>
        </w:rPr>
        <w:t xml:space="preserve"> </w:t>
      </w:r>
      <w:r w:rsidRPr="004F398C">
        <w:rPr>
          <w:rFonts w:ascii="Arial" w:hAnsi="Arial" w:cs="Arial"/>
          <w:sz w:val="20"/>
          <w:szCs w:val="20"/>
          <w:lang w:val="en-US"/>
        </w:rPr>
        <w:t xml:space="preserve">are both very low) and for products mostly consumed at home (high </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P</w:t>
      </w:r>
      <w:proofErr w:type="spellEnd"/>
      <w:r w:rsidRPr="004F398C">
        <w:rPr>
          <w:rFonts w:ascii="Arial" w:hAnsi="Arial" w:cs="Arial"/>
          <w:sz w:val="20"/>
          <w:szCs w:val="20"/>
          <w:lang w:val="en-US"/>
        </w:rPr>
        <w:t>), if the surplus is large enough.</w:t>
      </w:r>
    </w:p>
    <w:p w14:paraId="10B62FA7" w14:textId="77777777" w:rsidR="004F398C" w:rsidRPr="004F398C" w:rsidRDefault="004F398C" w:rsidP="00200EE3">
      <w:pPr>
        <w:spacing w:line="480" w:lineRule="auto"/>
        <w:ind w:firstLine="709"/>
        <w:jc w:val="both"/>
        <w:rPr>
          <w:rFonts w:ascii="Arial" w:hAnsi="Arial" w:cs="Arial"/>
          <w:sz w:val="20"/>
          <w:szCs w:val="20"/>
          <w:lang w:val="en-US"/>
        </w:rPr>
      </w:pPr>
      <w:r w:rsidRPr="004F398C">
        <w:rPr>
          <w:rFonts w:ascii="Arial" w:hAnsi="Arial" w:cs="Arial"/>
          <w:sz w:val="20"/>
          <w:szCs w:val="20"/>
          <w:lang w:val="en-US"/>
        </w:rPr>
        <w:t xml:space="preserve">The reasoning is symmetric for the importing country, yielding: </w:t>
      </w:r>
    </w:p>
    <w:p w14:paraId="384EC2A8" w14:textId="0A835DA1" w:rsidR="004F398C" w:rsidRPr="004F398C" w:rsidRDefault="004F398C" w:rsidP="004F398C">
      <w:pPr>
        <w:spacing w:line="480" w:lineRule="auto"/>
        <w:jc w:val="both"/>
        <w:rPr>
          <w:rFonts w:ascii="Arial" w:hAnsi="Arial" w:cs="Arial"/>
          <w:sz w:val="20"/>
          <w:szCs w:val="20"/>
          <w:lang w:val="en-US"/>
        </w:rPr>
      </w:pPr>
      <w:r w:rsidRPr="004F398C">
        <w:rPr>
          <w:rFonts w:ascii="Arial" w:hAnsi="Arial" w:cs="Arial"/>
          <w:i/>
          <w:sz w:val="20"/>
          <w:szCs w:val="20"/>
          <w:lang w:val="en-US"/>
        </w:rPr>
        <w:t>DWG</w:t>
      </w:r>
      <w:r w:rsidRPr="004F398C">
        <w:rPr>
          <w:rFonts w:ascii="Arial" w:hAnsi="Arial" w:cs="Arial"/>
          <w:i/>
          <w:sz w:val="20"/>
          <w:szCs w:val="20"/>
          <w:vertAlign w:val="subscript"/>
          <w:lang w:val="en-US"/>
        </w:rPr>
        <w:t>C</w:t>
      </w:r>
      <w:r w:rsidRPr="004F398C">
        <w:rPr>
          <w:rFonts w:ascii="Arial" w:hAnsi="Arial" w:cs="Arial"/>
          <w:i/>
          <w:sz w:val="20"/>
          <w:szCs w:val="20"/>
          <w:lang w:val="en-US"/>
        </w:rPr>
        <w:t>/</w:t>
      </w:r>
      <w:r w:rsidR="004428C9">
        <w:rPr>
          <w:rFonts w:ascii="Arial" w:hAnsi="Arial" w:cs="Arial"/>
          <w:i/>
          <w:sz w:val="20"/>
          <w:szCs w:val="20"/>
          <w:lang w:val="en-US"/>
        </w:rPr>
        <w:t>GDP</w:t>
      </w:r>
      <w:r w:rsidRPr="004F398C">
        <w:rPr>
          <w:rFonts w:ascii="Arial" w:hAnsi="Arial" w:cs="Arial"/>
          <w:i/>
          <w:sz w:val="20"/>
          <w:szCs w:val="20"/>
          <w:vertAlign w:val="subscript"/>
          <w:lang w:val="en-US"/>
        </w:rPr>
        <w:t>C</w:t>
      </w:r>
      <w:r w:rsidRPr="004F398C">
        <w:rPr>
          <w:rFonts w:ascii="Arial" w:hAnsi="Arial" w:cs="Arial"/>
          <w:i/>
          <w:sz w:val="20"/>
          <w:szCs w:val="20"/>
          <w:lang w:val="en-US"/>
        </w:rPr>
        <w:t>=-</w:t>
      </w:r>
      <w:r w:rsidR="004428C9">
        <w:rPr>
          <w:rFonts w:ascii="Arial" w:hAnsi="Arial" w:cs="Arial"/>
          <w:i/>
          <w:sz w:val="20"/>
          <w:szCs w:val="20"/>
          <w:lang w:val="en-US"/>
        </w:rPr>
        <w:t>ΔP</w:t>
      </w:r>
      <w:r w:rsidRPr="004F398C">
        <w:rPr>
          <w:rFonts w:ascii="Arial" w:hAnsi="Arial" w:cs="Arial"/>
          <w:i/>
          <w:sz w:val="20"/>
          <w:szCs w:val="20"/>
          <w:vertAlign w:val="subscript"/>
          <w:lang w:val="en-US"/>
        </w:rPr>
        <w:t>C</w:t>
      </w:r>
      <w:r w:rsidRPr="004F398C">
        <w:rPr>
          <w:rFonts w:ascii="Arial" w:hAnsi="Arial" w:cs="Arial"/>
          <w:i/>
          <w:sz w:val="20"/>
          <w:szCs w:val="20"/>
          <w:lang w:val="en-US"/>
        </w:rPr>
        <w:t>/P</w:t>
      </w:r>
      <w:r w:rsidRPr="004F398C">
        <w:rPr>
          <w:rFonts w:ascii="Arial" w:hAnsi="Arial" w:cs="Arial"/>
          <w:i/>
          <w:sz w:val="20"/>
          <w:szCs w:val="20"/>
          <w:vertAlign w:val="subscript"/>
          <w:lang w:val="en-US"/>
        </w:rPr>
        <w:t>C</w:t>
      </w:r>
      <w:r w:rsidRPr="004F398C">
        <w:rPr>
          <w:rFonts w:ascii="Arial" w:hAnsi="Arial" w:cs="Arial"/>
          <w:i/>
          <w:sz w:val="20"/>
          <w:szCs w:val="20"/>
          <w:lang w:val="en-US"/>
        </w:rPr>
        <w:t>*(</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θ</w:t>
      </w:r>
      <w:proofErr w:type="gramStart"/>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w:t>
      </w:r>
      <w:proofErr w:type="gramEnd"/>
      <w:r w:rsidRPr="004F398C">
        <w:rPr>
          <w:rFonts w:ascii="Arial" w:hAnsi="Arial" w:cs="Arial"/>
          <w:i/>
          <w:sz w:val="20"/>
          <w:szCs w:val="20"/>
          <w:lang w:val="en-US"/>
        </w:rPr>
        <w:t>0.5*(</w:t>
      </w:r>
      <w:r w:rsidR="004428C9">
        <w:rPr>
          <w:rFonts w:ascii="Arial" w:hAnsi="Arial" w:cs="Arial"/>
          <w:i/>
          <w:sz w:val="20"/>
          <w:szCs w:val="20"/>
          <w:lang w:val="en-US"/>
        </w:rPr>
        <w:t>ΔP</w:t>
      </w:r>
      <w:r w:rsidRPr="004F398C">
        <w:rPr>
          <w:rFonts w:ascii="Arial" w:hAnsi="Arial" w:cs="Arial"/>
          <w:i/>
          <w:sz w:val="20"/>
          <w:szCs w:val="20"/>
          <w:vertAlign w:val="subscript"/>
          <w:lang w:val="en-US"/>
        </w:rPr>
        <w:t>C</w:t>
      </w:r>
      <w:r w:rsidRPr="004F398C">
        <w:rPr>
          <w:rFonts w:ascii="Arial" w:hAnsi="Arial" w:cs="Arial"/>
          <w:i/>
          <w:sz w:val="20"/>
          <w:szCs w:val="20"/>
          <w:lang w:val="en-US"/>
        </w:rPr>
        <w:t>/P</w:t>
      </w:r>
      <w:r w:rsidRPr="004F398C">
        <w:rPr>
          <w:rFonts w:ascii="Arial" w:hAnsi="Arial" w:cs="Arial"/>
          <w:i/>
          <w:sz w:val="20"/>
          <w:szCs w:val="20"/>
          <w:vertAlign w:val="subscript"/>
          <w:lang w:val="en-US"/>
        </w:rPr>
        <w:t>C</w:t>
      </w:r>
      <w:r w:rsidRPr="004F398C">
        <w:rPr>
          <w:rFonts w:ascii="Arial" w:hAnsi="Arial" w:cs="Arial"/>
          <w:i/>
          <w:sz w:val="20"/>
          <w:szCs w:val="20"/>
          <w:lang w:val="en-US"/>
        </w:rPr>
        <w:t>)</w:t>
      </w:r>
      <w:r w:rsidRPr="004F398C">
        <w:rPr>
          <w:rFonts w:ascii="Arial" w:hAnsi="Arial" w:cs="Arial"/>
          <w:i/>
          <w:sz w:val="20"/>
          <w:szCs w:val="20"/>
          <w:vertAlign w:val="superscript"/>
          <w:lang w:val="en-US"/>
        </w:rPr>
        <w:t>2</w:t>
      </w:r>
      <w:r w:rsidRPr="004F398C">
        <w:rPr>
          <w:rFonts w:ascii="Arial" w:hAnsi="Arial" w:cs="Arial"/>
          <w:i/>
          <w:sz w:val="20"/>
          <w:szCs w:val="20"/>
          <w:lang w:val="en-US"/>
        </w:rPr>
        <w:t>*[</w:t>
      </w:r>
      <w:proofErr w:type="spellStart"/>
      <w:r w:rsidRPr="004F398C">
        <w:rPr>
          <w:rFonts w:ascii="Arial" w:hAnsi="Arial" w:cs="Arial"/>
          <w:i/>
          <w:sz w:val="20"/>
          <w:szCs w:val="20"/>
          <w:lang w:val="en-US"/>
        </w:rPr>
        <w:t>ε</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w:t>
      </w:r>
      <w:proofErr w:type="spellStart"/>
      <w:r w:rsidRPr="004F398C">
        <w:rPr>
          <w:rFonts w:ascii="Arial" w:hAnsi="Arial" w:cs="Arial"/>
          <w:i/>
          <w:sz w:val="20"/>
          <w:szCs w:val="20"/>
          <w:lang w:val="en-US"/>
        </w:rPr>
        <w:t>θ</w:t>
      </w:r>
      <w:r w:rsidRPr="004F398C">
        <w:rPr>
          <w:rFonts w:ascii="Arial" w:hAnsi="Arial" w:cs="Arial"/>
          <w:i/>
          <w:sz w:val="20"/>
          <w:szCs w:val="20"/>
          <w:vertAlign w:val="subscript"/>
          <w:lang w:val="en-US"/>
        </w:rPr>
        <w:t>C</w:t>
      </w:r>
      <w:proofErr w:type="spellEnd"/>
      <w:r w:rsidRPr="004F398C">
        <w:rPr>
          <w:rFonts w:ascii="Arial" w:hAnsi="Arial" w:cs="Arial"/>
          <w:i/>
          <w:sz w:val="20"/>
          <w:szCs w:val="20"/>
          <w:vertAlign w:val="subscript"/>
          <w:lang w:val="en-US"/>
        </w:rPr>
        <w:t>-</w:t>
      </w:r>
      <w:r w:rsidRPr="004F398C">
        <w:rPr>
          <w:rFonts w:ascii="Arial" w:hAnsi="Arial" w:cs="Arial"/>
          <w:i/>
          <w:sz w:val="20"/>
          <w:szCs w:val="20"/>
          <w:lang w:val="en-GB"/>
        </w:rPr>
        <w:t xml:space="preserve"> η</w:t>
      </w:r>
      <w:r w:rsidRPr="004F398C">
        <w:rPr>
          <w:rFonts w:ascii="Arial" w:hAnsi="Arial" w:cs="Arial"/>
          <w:i/>
          <w:sz w:val="20"/>
          <w:szCs w:val="20"/>
          <w:vertAlign w:val="subscript"/>
          <w:lang w:val="en-US"/>
        </w:rPr>
        <w:t>C</w:t>
      </w:r>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w:t>
      </w:r>
      <w:r w:rsidRPr="004F398C">
        <w:rPr>
          <w:rFonts w:ascii="Arial" w:hAnsi="Arial" w:cs="Arial"/>
          <w:sz w:val="20"/>
          <w:szCs w:val="20"/>
          <w:lang w:val="en-US"/>
        </w:rPr>
        <w:tab/>
        <w:t>A</w:t>
      </w:r>
      <w:r w:rsidR="00EC3095">
        <w:rPr>
          <w:rFonts w:ascii="Arial" w:hAnsi="Arial" w:cs="Arial"/>
          <w:sz w:val="20"/>
          <w:szCs w:val="20"/>
          <w:lang w:val="en-US"/>
        </w:rPr>
        <w:t>20</w:t>
      </w:r>
      <w:r w:rsidRPr="004F398C">
        <w:rPr>
          <w:rFonts w:ascii="Arial" w:hAnsi="Arial" w:cs="Arial"/>
          <w:sz w:val="20"/>
          <w:szCs w:val="20"/>
          <w:lang w:val="en-US"/>
        </w:rPr>
        <w:t>)</w:t>
      </w:r>
    </w:p>
    <w:p w14:paraId="408E6838" w14:textId="75777633" w:rsidR="004F398C" w:rsidRPr="004F398C" w:rsidRDefault="004F398C" w:rsidP="006B50E8">
      <w:pPr>
        <w:spacing w:line="480" w:lineRule="auto"/>
        <w:jc w:val="both"/>
        <w:rPr>
          <w:rFonts w:ascii="Arial" w:hAnsi="Arial" w:cs="Arial"/>
          <w:sz w:val="20"/>
          <w:szCs w:val="20"/>
          <w:lang w:val="en-US"/>
        </w:rPr>
      </w:pPr>
      <w:r w:rsidRPr="004F398C">
        <w:rPr>
          <w:rFonts w:ascii="Arial" w:hAnsi="Arial" w:cs="Arial"/>
          <w:sz w:val="20"/>
          <w:szCs w:val="20"/>
          <w:lang w:val="en-US"/>
        </w:rPr>
        <w:t>The gains are positive in net importing countries because integration causes prices to fall (</w:t>
      </w:r>
      <w:r w:rsidR="004428C9">
        <w:rPr>
          <w:rFonts w:ascii="Arial" w:hAnsi="Arial" w:cs="Arial"/>
          <w:i/>
          <w:sz w:val="20"/>
          <w:szCs w:val="20"/>
          <w:lang w:val="en-US"/>
        </w:rPr>
        <w:t>ΔP</w:t>
      </w:r>
      <w:r w:rsidRPr="004F398C">
        <w:rPr>
          <w:rFonts w:ascii="Arial" w:hAnsi="Arial" w:cs="Arial"/>
          <w:i/>
          <w:sz w:val="20"/>
          <w:szCs w:val="20"/>
          <w:vertAlign w:val="subscript"/>
          <w:lang w:val="en-US"/>
        </w:rPr>
        <w:t>C</w:t>
      </w:r>
      <w:r w:rsidRPr="004F398C">
        <w:rPr>
          <w:rFonts w:ascii="Arial" w:hAnsi="Arial" w:cs="Arial"/>
          <w:i/>
          <w:sz w:val="20"/>
          <w:szCs w:val="20"/>
          <w:lang w:val="en-US"/>
        </w:rPr>
        <w:t>/P</w:t>
      </w:r>
      <w:r w:rsidRPr="004F398C">
        <w:rPr>
          <w:rFonts w:ascii="Arial" w:hAnsi="Arial" w:cs="Arial"/>
          <w:i/>
          <w:sz w:val="20"/>
          <w:szCs w:val="20"/>
          <w:vertAlign w:val="subscript"/>
          <w:lang w:val="en-US"/>
        </w:rPr>
        <w:t>C</w:t>
      </w:r>
      <w:r w:rsidRPr="004F398C">
        <w:rPr>
          <w:rFonts w:ascii="Arial" w:hAnsi="Arial" w:cs="Arial"/>
          <w:i/>
          <w:sz w:val="20"/>
          <w:szCs w:val="20"/>
          <w:lang w:val="en-US"/>
        </w:rPr>
        <w:t xml:space="preserve"> &lt;0</w:t>
      </w:r>
      <w:r w:rsidRPr="004F398C">
        <w:rPr>
          <w:rFonts w:ascii="Arial" w:hAnsi="Arial" w:cs="Arial"/>
          <w:sz w:val="20"/>
          <w:szCs w:val="20"/>
          <w:lang w:val="en-US"/>
        </w:rPr>
        <w:t>) and consumption exceeds production (</w:t>
      </w:r>
      <w:proofErr w:type="spellStart"/>
      <w:r w:rsidRPr="004F398C">
        <w:rPr>
          <w:rFonts w:ascii="Arial" w:hAnsi="Arial" w:cs="Arial"/>
          <w:i/>
          <w:sz w:val="20"/>
          <w:szCs w:val="20"/>
          <w:lang w:val="en-US"/>
        </w:rPr>
        <w:t>δ</w:t>
      </w:r>
      <w:r w:rsidRPr="004F398C">
        <w:rPr>
          <w:rFonts w:ascii="Arial" w:hAnsi="Arial" w:cs="Arial"/>
          <w:i/>
          <w:sz w:val="20"/>
          <w:szCs w:val="20"/>
          <w:vertAlign w:val="subscript"/>
          <w:lang w:val="en-US"/>
        </w:rPr>
        <w:t>C</w:t>
      </w:r>
      <w:r w:rsidRPr="004F398C">
        <w:rPr>
          <w:rFonts w:ascii="Arial" w:hAnsi="Arial" w:cs="Arial"/>
          <w:i/>
          <w:sz w:val="20"/>
          <w:szCs w:val="20"/>
          <w:lang w:val="en-US"/>
        </w:rPr>
        <w:t>-θ</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&gt;0</w:t>
      </w:r>
      <w:r w:rsidRPr="004F398C">
        <w:rPr>
          <w:rFonts w:ascii="Arial" w:hAnsi="Arial" w:cs="Arial"/>
          <w:sz w:val="20"/>
          <w:szCs w:val="20"/>
          <w:lang w:val="en-US"/>
        </w:rPr>
        <w:t>).</w:t>
      </w:r>
    </w:p>
    <w:p w14:paraId="43C54671" w14:textId="701E67E6" w:rsidR="00200EE3" w:rsidRDefault="00200EE3" w:rsidP="00200EE3">
      <w:pPr>
        <w:spacing w:line="480" w:lineRule="auto"/>
        <w:ind w:firstLine="709"/>
        <w:jc w:val="both"/>
        <w:rPr>
          <w:rFonts w:ascii="Arial" w:hAnsi="Arial" w:cs="Arial"/>
          <w:sz w:val="20"/>
          <w:szCs w:val="20"/>
          <w:lang w:val="en-US"/>
        </w:rPr>
      </w:pPr>
      <w:r w:rsidRPr="00200EE3">
        <w:rPr>
          <w:rFonts w:ascii="Arial" w:hAnsi="Arial" w:cs="Arial"/>
          <w:sz w:val="20"/>
          <w:szCs w:val="20"/>
          <w:lang w:val="en-US"/>
        </w:rPr>
        <w:t>Summing up, we can derive the expressions to estimate the changes in prices for producers (</w:t>
      </w:r>
      <w:r w:rsidR="00A90575">
        <w:rPr>
          <w:rFonts w:ascii="Arial" w:hAnsi="Arial" w:cs="Arial"/>
          <w:sz w:val="20"/>
          <w:szCs w:val="20"/>
          <w:lang w:val="en-US"/>
        </w:rPr>
        <w:t>A11</w:t>
      </w:r>
      <w:r w:rsidRPr="00200EE3">
        <w:rPr>
          <w:rFonts w:ascii="Arial" w:hAnsi="Arial" w:cs="Arial"/>
          <w:sz w:val="20"/>
          <w:szCs w:val="20"/>
          <w:lang w:val="en-US"/>
        </w:rPr>
        <w:t>) and for consumers (</w:t>
      </w:r>
      <w:r w:rsidR="00A90575">
        <w:rPr>
          <w:rFonts w:ascii="Arial" w:hAnsi="Arial" w:cs="Arial"/>
          <w:sz w:val="20"/>
          <w:szCs w:val="20"/>
          <w:lang w:val="en-US"/>
        </w:rPr>
        <w:t>A12</w:t>
      </w:r>
      <w:r w:rsidRPr="00200EE3">
        <w:rPr>
          <w:rFonts w:ascii="Arial" w:hAnsi="Arial" w:cs="Arial"/>
          <w:sz w:val="20"/>
          <w:szCs w:val="20"/>
          <w:lang w:val="en-US"/>
        </w:rPr>
        <w:t>) and consequently the changes in welfare (</w:t>
      </w:r>
      <w:r w:rsidR="00EC3095">
        <w:rPr>
          <w:rFonts w:ascii="Arial" w:hAnsi="Arial" w:cs="Arial"/>
          <w:sz w:val="20"/>
          <w:szCs w:val="20"/>
          <w:lang w:val="en-US"/>
        </w:rPr>
        <w:t>A19</w:t>
      </w:r>
      <w:r w:rsidRPr="00200EE3">
        <w:rPr>
          <w:rFonts w:ascii="Arial" w:hAnsi="Arial" w:cs="Arial"/>
          <w:sz w:val="20"/>
          <w:szCs w:val="20"/>
          <w:lang w:val="en-US"/>
        </w:rPr>
        <w:t xml:space="preserve"> and </w:t>
      </w:r>
      <w:r w:rsidR="00EC3095">
        <w:rPr>
          <w:rFonts w:ascii="Arial" w:hAnsi="Arial" w:cs="Arial"/>
          <w:sz w:val="20"/>
          <w:szCs w:val="20"/>
          <w:lang w:val="en-US"/>
        </w:rPr>
        <w:t>A20</w:t>
      </w:r>
      <w:r w:rsidRPr="00200EE3">
        <w:rPr>
          <w:rFonts w:ascii="Arial" w:hAnsi="Arial" w:cs="Arial"/>
          <w:sz w:val="20"/>
          <w:szCs w:val="20"/>
          <w:lang w:val="en-US"/>
        </w:rPr>
        <w:t>) for each product given changes in price gaps (</w:t>
      </w:r>
      <w:proofErr w:type="spellStart"/>
      <w:r w:rsidRPr="00211ECA">
        <w:rPr>
          <w:rFonts w:ascii="Arial" w:hAnsi="Arial" w:cs="Arial"/>
          <w:i/>
          <w:iCs/>
          <w:sz w:val="20"/>
          <w:szCs w:val="20"/>
          <w:lang w:val="en-US"/>
        </w:rPr>
        <w:t>Δt</w:t>
      </w:r>
      <w:proofErr w:type="spellEnd"/>
      <w:r w:rsidRPr="00200EE3">
        <w:rPr>
          <w:rFonts w:ascii="Arial" w:hAnsi="Arial" w:cs="Arial"/>
          <w:sz w:val="20"/>
          <w:szCs w:val="20"/>
          <w:lang w:val="en-US"/>
        </w:rPr>
        <w:t xml:space="preserve">) relative to a baseline year, with four parameters (the elasticities </w:t>
      </w:r>
      <w:r w:rsidRPr="00200EE3">
        <w:rPr>
          <w:rFonts w:ascii="Arial" w:hAnsi="Arial" w:cs="Arial"/>
          <w:sz w:val="20"/>
          <w:szCs w:val="20"/>
          <w:lang w:val="en-US"/>
        </w:rPr>
        <w:lastRenderedPageBreak/>
        <w:t>of supply and demand in producing and consuming countries) and as many figures from national accounts (the ratios of production in the consuming country and consumption in the producing country to production in the producing country, and the shares of production and consumption on national income).</w:t>
      </w:r>
    </w:p>
    <w:p w14:paraId="0B2649C0" w14:textId="77777777" w:rsidR="00200EE3" w:rsidRPr="00200EE3" w:rsidRDefault="00200EE3" w:rsidP="00200EE3">
      <w:pPr>
        <w:spacing w:line="480" w:lineRule="auto"/>
        <w:ind w:firstLine="709"/>
        <w:jc w:val="both"/>
        <w:rPr>
          <w:rFonts w:ascii="Arial" w:hAnsi="Arial" w:cs="Arial"/>
          <w:sz w:val="20"/>
          <w:szCs w:val="20"/>
          <w:lang w:val="en-US"/>
        </w:rPr>
      </w:pPr>
      <w:r w:rsidRPr="00200EE3">
        <w:rPr>
          <w:rFonts w:ascii="Arial" w:hAnsi="Arial" w:cs="Arial"/>
          <w:sz w:val="20"/>
          <w:szCs w:val="20"/>
          <w:lang w:val="en-US"/>
        </w:rPr>
        <w:t xml:space="preserve">Our next step is the distribution of the aggregate gains (separately) between regions and social classes. We assume that benefits are proportional to the shares of regions or social class on total production. Formally, for each product </w:t>
      </w:r>
      <w:proofErr w:type="spellStart"/>
      <w:r w:rsidRPr="00200EE3">
        <w:rPr>
          <w:rFonts w:ascii="Arial" w:hAnsi="Arial" w:cs="Arial"/>
          <w:i/>
          <w:iCs/>
          <w:sz w:val="20"/>
          <w:szCs w:val="20"/>
          <w:lang w:val="en-US"/>
        </w:rPr>
        <w:t>i</w:t>
      </w:r>
      <w:proofErr w:type="spellEnd"/>
      <w:r w:rsidRPr="00200EE3">
        <w:rPr>
          <w:rFonts w:ascii="Arial" w:hAnsi="Arial" w:cs="Arial"/>
          <w:sz w:val="20"/>
          <w:szCs w:val="20"/>
          <w:lang w:val="en-US"/>
        </w:rPr>
        <w:t xml:space="preserve">, we compute the region’s </w:t>
      </w:r>
      <w:r w:rsidRPr="00200EE3">
        <w:rPr>
          <w:rFonts w:ascii="Arial" w:hAnsi="Arial" w:cs="Arial"/>
          <w:i/>
          <w:iCs/>
          <w:sz w:val="20"/>
          <w:szCs w:val="20"/>
          <w:lang w:val="en-US"/>
        </w:rPr>
        <w:t>j</w:t>
      </w:r>
      <w:r w:rsidRPr="00200EE3">
        <w:rPr>
          <w:rFonts w:ascii="Arial" w:hAnsi="Arial" w:cs="Arial"/>
          <w:sz w:val="20"/>
          <w:szCs w:val="20"/>
          <w:lang w:val="en-US"/>
        </w:rPr>
        <w:t xml:space="preserve"> gains as a proportion of regional </w:t>
      </w:r>
      <w:r w:rsidRPr="00200EE3">
        <w:rPr>
          <w:rFonts w:ascii="Arial" w:hAnsi="Arial" w:cs="Arial"/>
          <w:i/>
          <w:iCs/>
          <w:sz w:val="20"/>
          <w:szCs w:val="20"/>
          <w:lang w:val="en-US"/>
        </w:rPr>
        <w:t>GDP</w:t>
      </w:r>
      <w:r w:rsidRPr="00200EE3">
        <w:rPr>
          <w:rFonts w:ascii="Arial" w:hAnsi="Arial" w:cs="Arial"/>
          <w:sz w:val="20"/>
          <w:szCs w:val="20"/>
          <w:lang w:val="en-US"/>
        </w:rPr>
        <w:t xml:space="preserve"> thus:</w:t>
      </w:r>
    </w:p>
    <w:p w14:paraId="56E7F336" w14:textId="7EC8C248" w:rsidR="00200EE3" w:rsidRPr="00200EE3" w:rsidRDefault="00200EE3" w:rsidP="00200EE3">
      <w:pPr>
        <w:spacing w:line="480" w:lineRule="auto"/>
        <w:jc w:val="both"/>
        <w:rPr>
          <w:rFonts w:ascii="Arial" w:hAnsi="Arial" w:cs="Arial"/>
          <w:iCs/>
          <w:sz w:val="20"/>
          <w:szCs w:val="20"/>
          <w:lang w:val="en-US"/>
        </w:rPr>
      </w:pPr>
      <w:proofErr w:type="spellStart"/>
      <w:r w:rsidRPr="00200EE3">
        <w:rPr>
          <w:rFonts w:ascii="Arial" w:hAnsi="Arial" w:cs="Arial"/>
          <w:i/>
          <w:sz w:val="20"/>
          <w:szCs w:val="20"/>
          <w:lang w:val="en-US"/>
        </w:rPr>
        <w:t>DWG</w:t>
      </w:r>
      <w:r w:rsidRPr="00200EE3">
        <w:rPr>
          <w:rFonts w:ascii="Arial" w:hAnsi="Arial" w:cs="Arial"/>
          <w:i/>
          <w:sz w:val="20"/>
          <w:szCs w:val="20"/>
          <w:vertAlign w:val="subscript"/>
          <w:lang w:val="en-US"/>
        </w:rPr>
        <w:t>Pij</w:t>
      </w:r>
      <w:proofErr w:type="spellEnd"/>
      <w:r w:rsidRPr="00200EE3">
        <w:rPr>
          <w:rFonts w:ascii="Arial" w:hAnsi="Arial" w:cs="Arial"/>
          <w:i/>
          <w:sz w:val="20"/>
          <w:szCs w:val="20"/>
          <w:lang w:val="en-US"/>
        </w:rPr>
        <w:t>/</w:t>
      </w:r>
      <w:proofErr w:type="spellStart"/>
      <w:r w:rsidRPr="00200EE3">
        <w:rPr>
          <w:rFonts w:ascii="Arial" w:hAnsi="Arial" w:cs="Arial"/>
          <w:i/>
          <w:sz w:val="20"/>
          <w:szCs w:val="20"/>
          <w:lang w:val="en-US"/>
        </w:rPr>
        <w:t>GDP</w:t>
      </w:r>
      <w:r w:rsidRPr="00200EE3">
        <w:rPr>
          <w:rFonts w:ascii="Arial" w:hAnsi="Arial" w:cs="Arial"/>
          <w:i/>
          <w:sz w:val="20"/>
          <w:szCs w:val="20"/>
          <w:vertAlign w:val="subscript"/>
          <w:lang w:val="en-US"/>
        </w:rPr>
        <w:t>Pj</w:t>
      </w:r>
      <w:proofErr w:type="spellEnd"/>
      <w:r w:rsidRPr="00200EE3">
        <w:rPr>
          <w:rFonts w:ascii="Arial" w:hAnsi="Arial" w:cs="Arial"/>
          <w:i/>
          <w:sz w:val="20"/>
          <w:szCs w:val="20"/>
          <w:lang w:val="en-US"/>
        </w:rPr>
        <w:t>= (</w:t>
      </w:r>
      <w:proofErr w:type="spellStart"/>
      <w:r w:rsidRPr="00200EE3">
        <w:rPr>
          <w:rFonts w:ascii="Arial" w:hAnsi="Arial" w:cs="Arial"/>
          <w:i/>
          <w:sz w:val="20"/>
          <w:szCs w:val="20"/>
          <w:lang w:val="en-US"/>
        </w:rPr>
        <w:t>DWG</w:t>
      </w:r>
      <w:r w:rsidRPr="00200EE3">
        <w:rPr>
          <w:rFonts w:ascii="Arial" w:hAnsi="Arial" w:cs="Arial"/>
          <w:i/>
          <w:sz w:val="20"/>
          <w:szCs w:val="20"/>
          <w:vertAlign w:val="subscript"/>
          <w:lang w:val="en-US"/>
        </w:rPr>
        <w:t>Pi</w:t>
      </w:r>
      <w:proofErr w:type="spellEnd"/>
      <w:r w:rsidRPr="00200EE3">
        <w:rPr>
          <w:rFonts w:ascii="Arial" w:hAnsi="Arial" w:cs="Arial"/>
          <w:i/>
          <w:sz w:val="20"/>
          <w:szCs w:val="20"/>
          <w:lang w:val="en-US"/>
        </w:rPr>
        <w:t>/</w:t>
      </w:r>
      <w:proofErr w:type="gramStart"/>
      <w:r w:rsidRPr="00200EE3">
        <w:rPr>
          <w:rFonts w:ascii="Arial" w:hAnsi="Arial" w:cs="Arial"/>
          <w:i/>
          <w:sz w:val="20"/>
          <w:szCs w:val="20"/>
          <w:lang w:val="en-US"/>
        </w:rPr>
        <w:t>GDP</w:t>
      </w:r>
      <w:r w:rsidRPr="00200EE3">
        <w:rPr>
          <w:rFonts w:ascii="Arial" w:hAnsi="Arial" w:cs="Arial"/>
          <w:i/>
          <w:sz w:val="20"/>
          <w:szCs w:val="20"/>
          <w:vertAlign w:val="subscript"/>
          <w:lang w:val="en-US"/>
        </w:rPr>
        <w:t>P</w:t>
      </w:r>
      <w:r w:rsidRPr="00200EE3">
        <w:rPr>
          <w:rFonts w:ascii="Arial" w:hAnsi="Arial" w:cs="Arial"/>
          <w:i/>
          <w:sz w:val="20"/>
          <w:szCs w:val="20"/>
          <w:lang w:val="en-US"/>
        </w:rPr>
        <w:t>)*</w:t>
      </w:r>
      <w:proofErr w:type="gramEnd"/>
      <w:r w:rsidRPr="00200EE3">
        <w:rPr>
          <w:rFonts w:ascii="Arial" w:hAnsi="Arial" w:cs="Arial"/>
          <w:i/>
          <w:sz w:val="20"/>
          <w:szCs w:val="20"/>
          <w:lang w:val="en-US"/>
        </w:rPr>
        <w:t>(</w:t>
      </w:r>
      <w:bookmarkStart w:id="1" w:name="_Hlk87264152"/>
      <w:proofErr w:type="spellStart"/>
      <w:r w:rsidRPr="00200EE3">
        <w:rPr>
          <w:rFonts w:ascii="Arial" w:hAnsi="Arial" w:cs="Arial"/>
          <w:i/>
          <w:sz w:val="20"/>
          <w:szCs w:val="20"/>
          <w:lang w:val="en-US"/>
        </w:rPr>
        <w:t>S</w:t>
      </w:r>
      <w:r w:rsidRPr="00200EE3">
        <w:rPr>
          <w:rFonts w:ascii="Arial" w:hAnsi="Arial" w:cs="Arial"/>
          <w:i/>
          <w:sz w:val="20"/>
          <w:szCs w:val="20"/>
          <w:vertAlign w:val="subscript"/>
          <w:lang w:val="en-US"/>
        </w:rPr>
        <w:t>Pji</w:t>
      </w:r>
      <w:proofErr w:type="spellEnd"/>
      <w:r w:rsidRPr="00200EE3">
        <w:rPr>
          <w:rFonts w:ascii="Arial" w:hAnsi="Arial" w:cs="Arial"/>
          <w:i/>
          <w:sz w:val="20"/>
          <w:szCs w:val="20"/>
          <w:lang w:val="en-US"/>
        </w:rPr>
        <w:t>/</w:t>
      </w:r>
      <w:proofErr w:type="spellStart"/>
      <w:r w:rsidRPr="00200EE3">
        <w:rPr>
          <w:rFonts w:ascii="Arial" w:hAnsi="Arial" w:cs="Arial"/>
          <w:i/>
          <w:sz w:val="20"/>
          <w:szCs w:val="20"/>
          <w:lang w:val="en-US"/>
        </w:rPr>
        <w:t>S</w:t>
      </w:r>
      <w:r w:rsidRPr="00200EE3">
        <w:rPr>
          <w:rFonts w:ascii="Arial" w:hAnsi="Arial" w:cs="Arial"/>
          <w:i/>
          <w:sz w:val="20"/>
          <w:szCs w:val="20"/>
          <w:vertAlign w:val="subscript"/>
          <w:lang w:val="en-US"/>
        </w:rPr>
        <w:t>P</w:t>
      </w:r>
      <w:bookmarkEnd w:id="1"/>
      <w:r w:rsidRPr="00200EE3">
        <w:rPr>
          <w:rFonts w:ascii="Arial" w:hAnsi="Arial" w:cs="Arial"/>
          <w:i/>
          <w:sz w:val="20"/>
          <w:szCs w:val="20"/>
          <w:vertAlign w:val="subscript"/>
          <w:lang w:val="en-US"/>
        </w:rPr>
        <w:t>i</w:t>
      </w:r>
      <w:proofErr w:type="spellEnd"/>
      <w:r w:rsidRPr="00200EE3">
        <w:rPr>
          <w:rFonts w:ascii="Arial" w:hAnsi="Arial" w:cs="Arial"/>
          <w:i/>
          <w:sz w:val="20"/>
          <w:szCs w:val="20"/>
          <w:lang w:val="en-US"/>
        </w:rPr>
        <w:t>)/(GDP</w:t>
      </w:r>
      <w:r w:rsidRPr="00200EE3">
        <w:rPr>
          <w:rFonts w:ascii="Arial" w:hAnsi="Arial" w:cs="Arial"/>
          <w:i/>
          <w:sz w:val="20"/>
          <w:szCs w:val="20"/>
          <w:vertAlign w:val="subscript"/>
          <w:lang w:val="en-US"/>
        </w:rPr>
        <w:t>P</w:t>
      </w:r>
      <w:r w:rsidRPr="00200EE3">
        <w:rPr>
          <w:rFonts w:ascii="Arial" w:hAnsi="Arial" w:cs="Arial"/>
          <w:i/>
          <w:sz w:val="20"/>
          <w:szCs w:val="20"/>
          <w:lang w:val="en-US"/>
        </w:rPr>
        <w:t>/</w:t>
      </w:r>
      <w:proofErr w:type="spellStart"/>
      <w:r w:rsidRPr="00200EE3">
        <w:rPr>
          <w:rFonts w:ascii="Arial" w:hAnsi="Arial" w:cs="Arial"/>
          <w:i/>
          <w:sz w:val="20"/>
          <w:szCs w:val="20"/>
          <w:lang w:val="en-US"/>
        </w:rPr>
        <w:t>GDP</w:t>
      </w:r>
      <w:r w:rsidRPr="00200EE3">
        <w:rPr>
          <w:rFonts w:ascii="Arial" w:hAnsi="Arial" w:cs="Arial"/>
          <w:i/>
          <w:sz w:val="20"/>
          <w:szCs w:val="20"/>
          <w:vertAlign w:val="subscript"/>
          <w:lang w:val="en-US"/>
        </w:rPr>
        <w:t>Pj</w:t>
      </w:r>
      <w:proofErr w:type="spellEnd"/>
      <w:r w:rsidRPr="00200EE3">
        <w:rPr>
          <w:rFonts w:ascii="Arial" w:hAnsi="Arial" w:cs="Arial"/>
          <w:i/>
          <w:sz w:val="20"/>
          <w:szCs w:val="20"/>
          <w:lang w:val="en-US"/>
        </w:rPr>
        <w:t>)</w:t>
      </w:r>
      <w:r w:rsidRPr="00200EE3">
        <w:rPr>
          <w:rFonts w:ascii="Arial" w:hAnsi="Arial" w:cs="Arial"/>
          <w:i/>
          <w:sz w:val="20"/>
          <w:szCs w:val="20"/>
          <w:lang w:val="en-US"/>
        </w:rPr>
        <w:tab/>
      </w:r>
      <w:r w:rsidRPr="00200EE3">
        <w:rPr>
          <w:rFonts w:ascii="Arial" w:hAnsi="Arial" w:cs="Arial"/>
          <w:i/>
          <w:sz w:val="20"/>
          <w:szCs w:val="20"/>
          <w:lang w:val="en-US"/>
        </w:rPr>
        <w:tab/>
      </w:r>
      <w:r w:rsidR="00211ECA">
        <w:rPr>
          <w:rFonts w:ascii="Arial" w:hAnsi="Arial" w:cs="Arial"/>
          <w:iCs/>
          <w:sz w:val="20"/>
          <w:szCs w:val="20"/>
          <w:lang w:val="en-US"/>
        </w:rPr>
        <w:t>A</w:t>
      </w:r>
      <w:r w:rsidR="00FB6ACF">
        <w:rPr>
          <w:rFonts w:ascii="Arial" w:hAnsi="Arial" w:cs="Arial"/>
          <w:iCs/>
          <w:sz w:val="20"/>
          <w:szCs w:val="20"/>
          <w:lang w:val="en-US"/>
        </w:rPr>
        <w:t>21</w:t>
      </w:r>
      <w:r w:rsidRPr="00200EE3">
        <w:rPr>
          <w:rFonts w:ascii="Arial" w:hAnsi="Arial" w:cs="Arial"/>
          <w:iCs/>
          <w:sz w:val="20"/>
          <w:szCs w:val="20"/>
          <w:lang w:val="en-US"/>
        </w:rPr>
        <w:t>)</w:t>
      </w:r>
    </w:p>
    <w:p w14:paraId="1B6A3BC1" w14:textId="77777777" w:rsidR="00200EE3" w:rsidRPr="00200EE3" w:rsidRDefault="00200EE3" w:rsidP="00211ECA">
      <w:pPr>
        <w:spacing w:line="480" w:lineRule="auto"/>
        <w:jc w:val="both"/>
        <w:rPr>
          <w:rFonts w:ascii="Arial" w:hAnsi="Arial" w:cs="Arial"/>
          <w:sz w:val="20"/>
          <w:szCs w:val="20"/>
          <w:lang w:val="en-US"/>
        </w:rPr>
      </w:pPr>
      <w:r w:rsidRPr="00200EE3">
        <w:rPr>
          <w:rFonts w:ascii="Arial" w:hAnsi="Arial" w:cs="Arial"/>
          <w:iCs/>
          <w:sz w:val="20"/>
          <w:szCs w:val="20"/>
          <w:lang w:val="en-US"/>
        </w:rPr>
        <w:t xml:space="preserve">Where </w:t>
      </w:r>
      <w:proofErr w:type="spellStart"/>
      <w:r w:rsidRPr="00200EE3">
        <w:rPr>
          <w:rFonts w:ascii="Arial" w:hAnsi="Arial" w:cs="Arial"/>
          <w:i/>
          <w:iCs/>
          <w:sz w:val="20"/>
          <w:szCs w:val="20"/>
          <w:lang w:val="en-US"/>
        </w:rPr>
        <w:t>S</w:t>
      </w:r>
      <w:r w:rsidRPr="00200EE3">
        <w:rPr>
          <w:rFonts w:ascii="Arial" w:hAnsi="Arial" w:cs="Arial"/>
          <w:i/>
          <w:iCs/>
          <w:sz w:val="20"/>
          <w:szCs w:val="20"/>
          <w:vertAlign w:val="subscript"/>
          <w:lang w:val="en-US"/>
        </w:rPr>
        <w:t>Pij</w:t>
      </w:r>
      <w:proofErr w:type="spellEnd"/>
      <w:r w:rsidRPr="00200EE3">
        <w:rPr>
          <w:rFonts w:ascii="Arial" w:hAnsi="Arial" w:cs="Arial"/>
          <w:i/>
          <w:iCs/>
          <w:sz w:val="20"/>
          <w:szCs w:val="20"/>
          <w:lang w:val="en-US"/>
        </w:rPr>
        <w:t>/</w:t>
      </w:r>
      <w:proofErr w:type="spellStart"/>
      <w:r w:rsidRPr="00200EE3">
        <w:rPr>
          <w:rFonts w:ascii="Arial" w:hAnsi="Arial" w:cs="Arial"/>
          <w:i/>
          <w:iCs/>
          <w:sz w:val="20"/>
          <w:szCs w:val="20"/>
          <w:lang w:val="en-US"/>
        </w:rPr>
        <w:t>S</w:t>
      </w:r>
      <w:r w:rsidRPr="00200EE3">
        <w:rPr>
          <w:rFonts w:ascii="Arial" w:hAnsi="Arial" w:cs="Arial"/>
          <w:i/>
          <w:iCs/>
          <w:sz w:val="20"/>
          <w:szCs w:val="20"/>
          <w:vertAlign w:val="subscript"/>
          <w:lang w:val="en-US"/>
        </w:rPr>
        <w:t>Pi</w:t>
      </w:r>
      <w:proofErr w:type="spellEnd"/>
      <w:r w:rsidRPr="00200EE3">
        <w:rPr>
          <w:rFonts w:ascii="Arial" w:hAnsi="Arial" w:cs="Arial"/>
          <w:i/>
          <w:iCs/>
          <w:sz w:val="20"/>
          <w:szCs w:val="20"/>
          <w:lang w:val="en-US"/>
        </w:rPr>
        <w:t xml:space="preserve"> </w:t>
      </w:r>
      <w:r w:rsidRPr="00200EE3">
        <w:rPr>
          <w:rFonts w:ascii="Arial" w:hAnsi="Arial" w:cs="Arial"/>
          <w:sz w:val="20"/>
          <w:szCs w:val="20"/>
          <w:lang w:val="en-US"/>
        </w:rPr>
        <w:t>and</w:t>
      </w:r>
      <w:r w:rsidRPr="00200EE3">
        <w:rPr>
          <w:rFonts w:ascii="Arial" w:hAnsi="Arial" w:cs="Arial"/>
          <w:i/>
          <w:iCs/>
          <w:sz w:val="20"/>
          <w:szCs w:val="20"/>
          <w:lang w:val="en-US"/>
        </w:rPr>
        <w:t xml:space="preserve"> </w:t>
      </w:r>
      <w:r w:rsidRPr="00200EE3">
        <w:rPr>
          <w:rFonts w:ascii="Arial" w:hAnsi="Arial" w:cs="Arial"/>
          <w:i/>
          <w:sz w:val="20"/>
          <w:szCs w:val="20"/>
          <w:lang w:val="en-US"/>
        </w:rPr>
        <w:t>GDP</w:t>
      </w:r>
      <w:r w:rsidRPr="00200EE3">
        <w:rPr>
          <w:rFonts w:ascii="Arial" w:hAnsi="Arial" w:cs="Arial"/>
          <w:i/>
          <w:sz w:val="20"/>
          <w:szCs w:val="20"/>
          <w:vertAlign w:val="subscript"/>
          <w:lang w:val="en-US"/>
        </w:rPr>
        <w:t>P</w:t>
      </w:r>
      <w:r w:rsidRPr="00200EE3">
        <w:rPr>
          <w:rFonts w:ascii="Arial" w:hAnsi="Arial" w:cs="Arial"/>
          <w:i/>
          <w:sz w:val="20"/>
          <w:szCs w:val="20"/>
          <w:lang w:val="en-US"/>
        </w:rPr>
        <w:t>/</w:t>
      </w:r>
      <w:proofErr w:type="spellStart"/>
      <w:r w:rsidRPr="00200EE3">
        <w:rPr>
          <w:rFonts w:ascii="Arial" w:hAnsi="Arial" w:cs="Arial"/>
          <w:i/>
          <w:sz w:val="20"/>
          <w:szCs w:val="20"/>
          <w:lang w:val="en-US"/>
        </w:rPr>
        <w:t>GDP</w:t>
      </w:r>
      <w:r w:rsidRPr="00200EE3">
        <w:rPr>
          <w:rFonts w:ascii="Arial" w:hAnsi="Arial" w:cs="Arial"/>
          <w:i/>
          <w:sz w:val="20"/>
          <w:szCs w:val="20"/>
          <w:vertAlign w:val="subscript"/>
          <w:lang w:val="en-US"/>
        </w:rPr>
        <w:t>Pj</w:t>
      </w:r>
      <w:proofErr w:type="spellEnd"/>
      <w:r w:rsidRPr="00200EE3">
        <w:rPr>
          <w:rFonts w:ascii="Arial" w:hAnsi="Arial" w:cs="Arial"/>
          <w:i/>
          <w:sz w:val="20"/>
          <w:szCs w:val="20"/>
          <w:lang w:val="en-US"/>
        </w:rPr>
        <w:t xml:space="preserve"> </w:t>
      </w:r>
      <w:r w:rsidRPr="00200EE3">
        <w:rPr>
          <w:rFonts w:ascii="Arial" w:hAnsi="Arial" w:cs="Arial"/>
          <w:iCs/>
          <w:sz w:val="20"/>
          <w:szCs w:val="20"/>
          <w:lang w:val="en-US"/>
        </w:rPr>
        <w:t>are</w:t>
      </w:r>
      <w:r w:rsidRPr="00200EE3">
        <w:rPr>
          <w:rFonts w:ascii="Arial" w:hAnsi="Arial" w:cs="Arial"/>
          <w:sz w:val="20"/>
          <w:szCs w:val="20"/>
          <w:lang w:val="en-US"/>
        </w:rPr>
        <w:t xml:space="preserve"> the</w:t>
      </w:r>
      <w:r w:rsidRPr="00200EE3">
        <w:rPr>
          <w:rFonts w:ascii="Arial" w:hAnsi="Arial" w:cs="Arial"/>
          <w:i/>
          <w:iCs/>
          <w:sz w:val="20"/>
          <w:szCs w:val="20"/>
          <w:lang w:val="en-US"/>
        </w:rPr>
        <w:t xml:space="preserve"> </w:t>
      </w:r>
      <w:r w:rsidRPr="00200EE3">
        <w:rPr>
          <w:rFonts w:ascii="Arial" w:hAnsi="Arial" w:cs="Arial"/>
          <w:sz w:val="20"/>
          <w:szCs w:val="20"/>
          <w:lang w:val="en-US"/>
        </w:rPr>
        <w:t xml:space="preserve">shares of the total production of product </w:t>
      </w:r>
      <w:proofErr w:type="spellStart"/>
      <w:r w:rsidRPr="00200EE3">
        <w:rPr>
          <w:rFonts w:ascii="Arial" w:hAnsi="Arial" w:cs="Arial"/>
          <w:i/>
          <w:iCs/>
          <w:sz w:val="20"/>
          <w:szCs w:val="20"/>
          <w:lang w:val="en-US"/>
        </w:rPr>
        <w:t>i</w:t>
      </w:r>
      <w:proofErr w:type="spellEnd"/>
      <w:r w:rsidRPr="00200EE3">
        <w:rPr>
          <w:rFonts w:ascii="Arial" w:hAnsi="Arial" w:cs="Arial"/>
          <w:sz w:val="20"/>
          <w:szCs w:val="20"/>
          <w:lang w:val="en-US"/>
        </w:rPr>
        <w:t xml:space="preserve"> and total </w:t>
      </w:r>
      <w:r w:rsidRPr="00200EE3">
        <w:rPr>
          <w:rFonts w:ascii="Arial" w:hAnsi="Arial" w:cs="Arial"/>
          <w:i/>
          <w:iCs/>
          <w:sz w:val="20"/>
          <w:szCs w:val="20"/>
          <w:lang w:val="en-US"/>
        </w:rPr>
        <w:t>GDP</w:t>
      </w:r>
      <w:r w:rsidRPr="00200EE3">
        <w:rPr>
          <w:rFonts w:ascii="Arial" w:hAnsi="Arial" w:cs="Arial"/>
          <w:sz w:val="20"/>
          <w:szCs w:val="20"/>
          <w:lang w:val="en-US"/>
        </w:rPr>
        <w:t xml:space="preserve"> respectively of region </w:t>
      </w:r>
      <w:r w:rsidRPr="00200EE3">
        <w:rPr>
          <w:rFonts w:ascii="Arial" w:hAnsi="Arial" w:cs="Arial"/>
          <w:i/>
          <w:iCs/>
          <w:sz w:val="20"/>
          <w:szCs w:val="20"/>
          <w:lang w:val="en-US"/>
        </w:rPr>
        <w:t>j</w:t>
      </w:r>
      <w:r w:rsidRPr="00200EE3">
        <w:rPr>
          <w:rFonts w:ascii="Arial" w:hAnsi="Arial" w:cs="Arial"/>
          <w:sz w:val="20"/>
          <w:szCs w:val="20"/>
          <w:lang w:val="en-US"/>
        </w:rPr>
        <w:t xml:space="preserve">. Since all gains are expressed as a share of regional </w:t>
      </w:r>
      <w:r w:rsidRPr="00200EE3">
        <w:rPr>
          <w:rFonts w:ascii="Arial" w:hAnsi="Arial" w:cs="Arial"/>
          <w:i/>
          <w:iCs/>
          <w:sz w:val="20"/>
          <w:szCs w:val="20"/>
          <w:lang w:val="en-US"/>
        </w:rPr>
        <w:t>GDP</w:t>
      </w:r>
      <w:r w:rsidRPr="00200EE3">
        <w:rPr>
          <w:rFonts w:ascii="Arial" w:hAnsi="Arial" w:cs="Arial"/>
          <w:sz w:val="20"/>
          <w:szCs w:val="20"/>
          <w:lang w:val="en-US"/>
        </w:rPr>
        <w:t xml:space="preserve">, they can be added up to obtain total gains from the products covered for each producer </w:t>
      </w:r>
      <w:r w:rsidRPr="00200EE3">
        <w:rPr>
          <w:rFonts w:ascii="Arial" w:hAnsi="Arial" w:cs="Arial"/>
          <w:i/>
          <w:iCs/>
          <w:sz w:val="20"/>
          <w:szCs w:val="20"/>
          <w:lang w:val="en-US"/>
        </w:rPr>
        <w:t>P</w:t>
      </w:r>
      <w:r w:rsidRPr="00200EE3">
        <w:rPr>
          <w:rFonts w:ascii="Arial" w:hAnsi="Arial" w:cs="Arial"/>
          <w:sz w:val="20"/>
          <w:szCs w:val="20"/>
          <w:lang w:val="en-US"/>
        </w:rPr>
        <w:t xml:space="preserve">. Likewise, we estimate the social distribution of gains in producer </w:t>
      </w:r>
      <w:r w:rsidRPr="00200EE3">
        <w:rPr>
          <w:rFonts w:ascii="Arial" w:hAnsi="Arial" w:cs="Arial"/>
          <w:i/>
          <w:iCs/>
          <w:sz w:val="20"/>
          <w:szCs w:val="20"/>
          <w:lang w:val="en-US"/>
        </w:rPr>
        <w:t>P</w:t>
      </w:r>
      <w:r w:rsidRPr="00200EE3">
        <w:rPr>
          <w:rFonts w:ascii="Arial" w:hAnsi="Arial" w:cs="Arial"/>
          <w:sz w:val="20"/>
          <w:szCs w:val="20"/>
          <w:lang w:val="en-US"/>
        </w:rPr>
        <w:t xml:space="preserve"> caused by the integration of product </w:t>
      </w:r>
      <w:proofErr w:type="spellStart"/>
      <w:r w:rsidRPr="00200EE3">
        <w:rPr>
          <w:rFonts w:ascii="Arial" w:hAnsi="Arial" w:cs="Arial"/>
          <w:i/>
          <w:iCs/>
          <w:sz w:val="20"/>
          <w:szCs w:val="20"/>
          <w:lang w:val="en-US"/>
        </w:rPr>
        <w:t>i</w:t>
      </w:r>
      <w:proofErr w:type="spellEnd"/>
      <w:r w:rsidRPr="00200EE3">
        <w:rPr>
          <w:rFonts w:ascii="Arial" w:hAnsi="Arial" w:cs="Arial"/>
          <w:sz w:val="20"/>
          <w:szCs w:val="20"/>
          <w:lang w:val="en-US"/>
        </w:rPr>
        <w:t xml:space="preserve"> as:</w:t>
      </w:r>
    </w:p>
    <w:p w14:paraId="55832C7C" w14:textId="0FBE8C3B" w:rsidR="00200EE3" w:rsidRPr="00200EE3" w:rsidRDefault="00200EE3" w:rsidP="00200EE3">
      <w:pPr>
        <w:spacing w:line="480" w:lineRule="auto"/>
        <w:jc w:val="both"/>
        <w:rPr>
          <w:rFonts w:ascii="Arial" w:hAnsi="Arial" w:cs="Arial"/>
          <w:iCs/>
          <w:sz w:val="20"/>
          <w:szCs w:val="20"/>
          <w:lang w:val="en-US"/>
        </w:rPr>
      </w:pPr>
      <w:proofErr w:type="spellStart"/>
      <w:r w:rsidRPr="00200EE3">
        <w:rPr>
          <w:rFonts w:ascii="Arial" w:hAnsi="Arial" w:cs="Arial"/>
          <w:i/>
          <w:sz w:val="20"/>
          <w:szCs w:val="20"/>
          <w:lang w:val="en-US"/>
        </w:rPr>
        <w:t>DWG</w:t>
      </w:r>
      <w:r w:rsidRPr="00200EE3">
        <w:rPr>
          <w:rFonts w:ascii="Arial" w:hAnsi="Arial" w:cs="Arial"/>
          <w:i/>
          <w:sz w:val="20"/>
          <w:szCs w:val="20"/>
          <w:vertAlign w:val="subscript"/>
          <w:lang w:val="en-US"/>
        </w:rPr>
        <w:t>Pij</w:t>
      </w:r>
      <w:proofErr w:type="spellEnd"/>
      <w:r w:rsidRPr="00200EE3">
        <w:rPr>
          <w:rFonts w:ascii="Arial" w:hAnsi="Arial" w:cs="Arial"/>
          <w:i/>
          <w:sz w:val="20"/>
          <w:szCs w:val="20"/>
          <w:lang w:val="en-US"/>
        </w:rPr>
        <w:t>/</w:t>
      </w:r>
      <w:proofErr w:type="spellStart"/>
      <w:r w:rsidRPr="00200EE3">
        <w:rPr>
          <w:rFonts w:ascii="Arial" w:hAnsi="Arial" w:cs="Arial"/>
          <w:i/>
          <w:sz w:val="20"/>
          <w:szCs w:val="20"/>
          <w:lang w:val="en-US"/>
        </w:rPr>
        <w:t>GDP</w:t>
      </w:r>
      <w:r w:rsidRPr="00200EE3">
        <w:rPr>
          <w:rFonts w:ascii="Arial" w:hAnsi="Arial" w:cs="Arial"/>
          <w:i/>
          <w:sz w:val="20"/>
          <w:szCs w:val="20"/>
          <w:vertAlign w:val="subscript"/>
          <w:lang w:val="en-US"/>
        </w:rPr>
        <w:t>Pk</w:t>
      </w:r>
      <w:proofErr w:type="spellEnd"/>
      <w:r w:rsidRPr="00200EE3">
        <w:rPr>
          <w:rFonts w:ascii="Arial" w:hAnsi="Arial" w:cs="Arial"/>
          <w:i/>
          <w:sz w:val="20"/>
          <w:szCs w:val="20"/>
          <w:lang w:val="en-US"/>
        </w:rPr>
        <w:t>= (</w:t>
      </w:r>
      <w:proofErr w:type="spellStart"/>
      <w:r w:rsidRPr="00200EE3">
        <w:rPr>
          <w:rFonts w:ascii="Arial" w:hAnsi="Arial" w:cs="Arial"/>
          <w:i/>
          <w:sz w:val="20"/>
          <w:szCs w:val="20"/>
          <w:lang w:val="en-US"/>
        </w:rPr>
        <w:t>DWG</w:t>
      </w:r>
      <w:r w:rsidRPr="00200EE3">
        <w:rPr>
          <w:rFonts w:ascii="Arial" w:hAnsi="Arial" w:cs="Arial"/>
          <w:i/>
          <w:sz w:val="20"/>
          <w:szCs w:val="20"/>
          <w:vertAlign w:val="subscript"/>
          <w:lang w:val="en-US"/>
        </w:rPr>
        <w:t>Pi</w:t>
      </w:r>
      <w:proofErr w:type="spellEnd"/>
      <w:r w:rsidRPr="00200EE3">
        <w:rPr>
          <w:rFonts w:ascii="Arial" w:hAnsi="Arial" w:cs="Arial"/>
          <w:i/>
          <w:sz w:val="20"/>
          <w:szCs w:val="20"/>
          <w:lang w:val="en-US"/>
        </w:rPr>
        <w:t>/</w:t>
      </w:r>
      <w:proofErr w:type="gramStart"/>
      <w:r w:rsidRPr="00200EE3">
        <w:rPr>
          <w:rFonts w:ascii="Arial" w:hAnsi="Arial" w:cs="Arial"/>
          <w:i/>
          <w:sz w:val="20"/>
          <w:szCs w:val="20"/>
          <w:lang w:val="en-US"/>
        </w:rPr>
        <w:t>GDP</w:t>
      </w:r>
      <w:r w:rsidRPr="00200EE3">
        <w:rPr>
          <w:rFonts w:ascii="Arial" w:hAnsi="Arial" w:cs="Arial"/>
          <w:i/>
          <w:sz w:val="20"/>
          <w:szCs w:val="20"/>
          <w:vertAlign w:val="subscript"/>
          <w:lang w:val="en-US"/>
        </w:rPr>
        <w:t>P</w:t>
      </w:r>
      <w:r w:rsidRPr="00200EE3">
        <w:rPr>
          <w:rFonts w:ascii="Arial" w:hAnsi="Arial" w:cs="Arial"/>
          <w:i/>
          <w:sz w:val="20"/>
          <w:szCs w:val="20"/>
          <w:lang w:val="en-US"/>
        </w:rPr>
        <w:t>)*</w:t>
      </w:r>
      <w:proofErr w:type="gramEnd"/>
      <w:r w:rsidRPr="00200EE3">
        <w:rPr>
          <w:rFonts w:ascii="Arial" w:hAnsi="Arial" w:cs="Arial"/>
          <w:i/>
          <w:sz w:val="20"/>
          <w:szCs w:val="20"/>
          <w:lang w:val="en-US"/>
        </w:rPr>
        <w:t>(π</w:t>
      </w:r>
      <w:r w:rsidRPr="00200EE3">
        <w:rPr>
          <w:rFonts w:ascii="Arial" w:hAnsi="Arial" w:cs="Arial"/>
          <w:i/>
          <w:sz w:val="20"/>
          <w:szCs w:val="20"/>
          <w:vertAlign w:val="subscript"/>
          <w:lang w:val="en-US"/>
        </w:rPr>
        <w:t>Pik</w:t>
      </w:r>
      <w:r w:rsidRPr="00200EE3">
        <w:rPr>
          <w:rFonts w:ascii="Arial" w:hAnsi="Arial" w:cs="Arial"/>
          <w:i/>
          <w:sz w:val="20"/>
          <w:szCs w:val="20"/>
          <w:lang w:val="en-US"/>
        </w:rPr>
        <w:t>/π</w:t>
      </w:r>
      <w:r w:rsidRPr="00200EE3">
        <w:rPr>
          <w:rFonts w:ascii="Arial" w:hAnsi="Arial" w:cs="Arial"/>
          <w:i/>
          <w:sz w:val="20"/>
          <w:szCs w:val="20"/>
          <w:vertAlign w:val="subscript"/>
          <w:lang w:val="en-US"/>
        </w:rPr>
        <w:t>Pi</w:t>
      </w:r>
      <w:r w:rsidRPr="00200EE3">
        <w:rPr>
          <w:rFonts w:ascii="Arial" w:hAnsi="Arial" w:cs="Arial"/>
          <w:i/>
          <w:sz w:val="20"/>
          <w:szCs w:val="20"/>
          <w:lang w:val="en-US"/>
        </w:rPr>
        <w:t>)/(GDP</w:t>
      </w:r>
      <w:r w:rsidRPr="00200EE3">
        <w:rPr>
          <w:rFonts w:ascii="Arial" w:hAnsi="Arial" w:cs="Arial"/>
          <w:i/>
          <w:sz w:val="20"/>
          <w:szCs w:val="20"/>
          <w:vertAlign w:val="subscript"/>
          <w:lang w:val="en-US"/>
        </w:rPr>
        <w:t>P</w:t>
      </w:r>
      <w:r w:rsidRPr="00200EE3">
        <w:rPr>
          <w:rFonts w:ascii="Arial" w:hAnsi="Arial" w:cs="Arial"/>
          <w:i/>
          <w:sz w:val="20"/>
          <w:szCs w:val="20"/>
          <w:lang w:val="en-US"/>
        </w:rPr>
        <w:t>/</w:t>
      </w:r>
      <w:proofErr w:type="spellStart"/>
      <w:r w:rsidRPr="00200EE3">
        <w:rPr>
          <w:rFonts w:ascii="Arial" w:hAnsi="Arial" w:cs="Arial"/>
          <w:i/>
          <w:sz w:val="20"/>
          <w:szCs w:val="20"/>
          <w:lang w:val="en-US"/>
        </w:rPr>
        <w:t>GDP</w:t>
      </w:r>
      <w:r w:rsidRPr="00200EE3">
        <w:rPr>
          <w:rFonts w:ascii="Arial" w:hAnsi="Arial" w:cs="Arial"/>
          <w:i/>
          <w:sz w:val="20"/>
          <w:szCs w:val="20"/>
          <w:vertAlign w:val="subscript"/>
          <w:lang w:val="en-US"/>
        </w:rPr>
        <w:t>Pk</w:t>
      </w:r>
      <w:proofErr w:type="spellEnd"/>
      <w:r w:rsidRPr="00200EE3">
        <w:rPr>
          <w:rFonts w:ascii="Arial" w:hAnsi="Arial" w:cs="Arial"/>
          <w:i/>
          <w:sz w:val="20"/>
          <w:szCs w:val="20"/>
          <w:lang w:val="en-US"/>
        </w:rPr>
        <w:t>)</w:t>
      </w:r>
      <w:r w:rsidRPr="00200EE3">
        <w:rPr>
          <w:rFonts w:ascii="Arial" w:hAnsi="Arial" w:cs="Arial"/>
          <w:i/>
          <w:sz w:val="20"/>
          <w:szCs w:val="20"/>
          <w:lang w:val="en-US"/>
        </w:rPr>
        <w:tab/>
      </w:r>
      <w:r w:rsidRPr="00200EE3">
        <w:rPr>
          <w:rFonts w:ascii="Arial" w:hAnsi="Arial" w:cs="Arial"/>
          <w:i/>
          <w:sz w:val="20"/>
          <w:szCs w:val="20"/>
          <w:lang w:val="en-US"/>
        </w:rPr>
        <w:tab/>
      </w:r>
      <w:r w:rsidR="00211ECA">
        <w:rPr>
          <w:rFonts w:ascii="Arial" w:hAnsi="Arial" w:cs="Arial"/>
          <w:iCs/>
          <w:sz w:val="20"/>
          <w:szCs w:val="20"/>
          <w:lang w:val="en-US"/>
        </w:rPr>
        <w:t>A</w:t>
      </w:r>
      <w:r w:rsidR="00FB6ACF">
        <w:rPr>
          <w:rFonts w:ascii="Arial" w:hAnsi="Arial" w:cs="Arial"/>
          <w:iCs/>
          <w:sz w:val="20"/>
          <w:szCs w:val="20"/>
          <w:lang w:val="en-US"/>
        </w:rPr>
        <w:t>22</w:t>
      </w:r>
      <w:r w:rsidRPr="00200EE3">
        <w:rPr>
          <w:rFonts w:ascii="Arial" w:hAnsi="Arial" w:cs="Arial"/>
          <w:iCs/>
          <w:sz w:val="20"/>
          <w:szCs w:val="20"/>
          <w:lang w:val="en-US"/>
        </w:rPr>
        <w:t>)</w:t>
      </w:r>
    </w:p>
    <w:p w14:paraId="244E74EE" w14:textId="77777777" w:rsidR="00200EE3" w:rsidRPr="00200EE3" w:rsidRDefault="00200EE3" w:rsidP="00211ECA">
      <w:pPr>
        <w:spacing w:line="480" w:lineRule="auto"/>
        <w:jc w:val="both"/>
        <w:rPr>
          <w:rFonts w:ascii="Arial" w:hAnsi="Arial" w:cs="Arial"/>
          <w:iCs/>
          <w:sz w:val="20"/>
          <w:szCs w:val="20"/>
          <w:lang w:val="en-US"/>
        </w:rPr>
      </w:pPr>
      <w:r w:rsidRPr="00200EE3">
        <w:rPr>
          <w:rFonts w:ascii="Arial" w:hAnsi="Arial" w:cs="Arial"/>
          <w:iCs/>
          <w:sz w:val="20"/>
          <w:szCs w:val="20"/>
          <w:lang w:val="en-US"/>
        </w:rPr>
        <w:t xml:space="preserve">Where </w:t>
      </w:r>
      <w:r w:rsidRPr="00200EE3">
        <w:rPr>
          <w:rFonts w:ascii="Arial" w:hAnsi="Arial" w:cs="Arial"/>
          <w:i/>
          <w:iCs/>
          <w:sz w:val="20"/>
          <w:szCs w:val="20"/>
          <w:lang w:val="en-US"/>
        </w:rPr>
        <w:t>π</w:t>
      </w:r>
      <w:r w:rsidRPr="00200EE3">
        <w:rPr>
          <w:rFonts w:ascii="Arial" w:hAnsi="Arial" w:cs="Arial"/>
          <w:i/>
          <w:iCs/>
          <w:sz w:val="20"/>
          <w:szCs w:val="20"/>
          <w:vertAlign w:val="subscript"/>
          <w:lang w:val="en-US"/>
        </w:rPr>
        <w:t>Pik</w:t>
      </w:r>
      <w:r w:rsidRPr="00200EE3">
        <w:rPr>
          <w:rFonts w:ascii="Arial" w:hAnsi="Arial" w:cs="Arial"/>
          <w:i/>
          <w:iCs/>
          <w:sz w:val="20"/>
          <w:szCs w:val="20"/>
          <w:lang w:val="en-US"/>
        </w:rPr>
        <w:t>/π</w:t>
      </w:r>
      <w:r w:rsidRPr="00200EE3">
        <w:rPr>
          <w:rFonts w:ascii="Arial" w:hAnsi="Arial" w:cs="Arial"/>
          <w:i/>
          <w:iCs/>
          <w:sz w:val="20"/>
          <w:szCs w:val="20"/>
          <w:vertAlign w:val="subscript"/>
          <w:lang w:val="en-US"/>
        </w:rPr>
        <w:t>Pi</w:t>
      </w:r>
      <w:r w:rsidRPr="00200EE3">
        <w:rPr>
          <w:rFonts w:ascii="Arial" w:hAnsi="Arial" w:cs="Arial"/>
          <w:i/>
          <w:iCs/>
          <w:sz w:val="20"/>
          <w:szCs w:val="20"/>
          <w:lang w:val="en-US"/>
        </w:rPr>
        <w:t xml:space="preserve"> </w:t>
      </w:r>
      <w:r w:rsidRPr="00200EE3">
        <w:rPr>
          <w:rFonts w:ascii="Arial" w:hAnsi="Arial" w:cs="Arial"/>
          <w:sz w:val="20"/>
          <w:szCs w:val="20"/>
          <w:lang w:val="en-US"/>
        </w:rPr>
        <w:t>denotes our estimate of the share of total gains enjoyed by the k-</w:t>
      </w:r>
      <w:proofErr w:type="spellStart"/>
      <w:r w:rsidRPr="00200EE3">
        <w:rPr>
          <w:rFonts w:ascii="Arial" w:hAnsi="Arial" w:cs="Arial"/>
          <w:sz w:val="20"/>
          <w:szCs w:val="20"/>
          <w:lang w:val="en-US"/>
        </w:rPr>
        <w:t>th</w:t>
      </w:r>
      <w:proofErr w:type="spellEnd"/>
      <w:r w:rsidRPr="00200EE3">
        <w:rPr>
          <w:rFonts w:ascii="Arial" w:hAnsi="Arial" w:cs="Arial"/>
          <w:sz w:val="20"/>
          <w:szCs w:val="20"/>
          <w:lang w:val="en-US"/>
        </w:rPr>
        <w:t xml:space="preserve"> social class and otherwise the notation is as before. </w:t>
      </w:r>
      <w:r w:rsidRPr="00200EE3">
        <w:rPr>
          <w:rFonts w:ascii="Arial" w:hAnsi="Arial" w:cs="Arial"/>
          <w:iCs/>
          <w:sz w:val="20"/>
          <w:szCs w:val="20"/>
          <w:lang w:val="en-US"/>
        </w:rPr>
        <w:t xml:space="preserve">Again, since the gains are all expressed as a share of the total income of class </w:t>
      </w:r>
      <w:r w:rsidRPr="00200EE3">
        <w:rPr>
          <w:rFonts w:ascii="Arial" w:hAnsi="Arial" w:cs="Arial"/>
          <w:i/>
          <w:sz w:val="20"/>
          <w:szCs w:val="20"/>
          <w:lang w:val="en-US"/>
        </w:rPr>
        <w:t>k</w:t>
      </w:r>
      <w:r w:rsidRPr="00200EE3">
        <w:rPr>
          <w:rFonts w:ascii="Arial" w:hAnsi="Arial" w:cs="Arial"/>
          <w:iCs/>
          <w:sz w:val="20"/>
          <w:szCs w:val="20"/>
          <w:lang w:val="en-US"/>
        </w:rPr>
        <w:t xml:space="preserve"> they can be added up across products.</w:t>
      </w:r>
    </w:p>
    <w:p w14:paraId="70E886CE" w14:textId="2A29B14E" w:rsidR="00200EE3" w:rsidRPr="00200EE3" w:rsidRDefault="00200EE3" w:rsidP="00200EE3">
      <w:pPr>
        <w:spacing w:line="480" w:lineRule="auto"/>
        <w:ind w:firstLine="709"/>
        <w:jc w:val="both"/>
        <w:rPr>
          <w:rFonts w:ascii="Arial" w:hAnsi="Arial" w:cs="Arial"/>
          <w:sz w:val="20"/>
          <w:szCs w:val="20"/>
          <w:lang w:val="en-US"/>
        </w:rPr>
      </w:pPr>
      <w:r w:rsidRPr="00200EE3">
        <w:rPr>
          <w:rFonts w:ascii="Arial" w:hAnsi="Arial" w:cs="Arial"/>
          <w:sz w:val="20"/>
          <w:szCs w:val="20"/>
          <w:lang w:val="en-US"/>
        </w:rPr>
        <w:t>The impact on overall regional and social inequality is measured by comparing actual and counterfactual level of inequality in 1913. We estimate the counterfactual GDP by region or social class by subtracting the market integration gains. Following standard approaches in the literature, we measure regional inequality with the population-weighted coefficient of variation of the income per capita (</w:t>
      </w:r>
      <w:proofErr w:type="gramStart"/>
      <w:r w:rsidRPr="00200EE3">
        <w:rPr>
          <w:rFonts w:ascii="Arial" w:hAnsi="Arial" w:cs="Arial"/>
          <w:sz w:val="20"/>
          <w:szCs w:val="20"/>
          <w:lang w:val="en-US"/>
        </w:rPr>
        <w:t>e</w:t>
      </w:r>
      <w:r w:rsidR="00211ECA">
        <w:rPr>
          <w:rFonts w:ascii="Arial" w:hAnsi="Arial" w:cs="Arial"/>
          <w:sz w:val="20"/>
          <w:szCs w:val="20"/>
          <w:lang w:val="en-US"/>
        </w:rPr>
        <w:t>.</w:t>
      </w:r>
      <w:r w:rsidRPr="00200EE3">
        <w:rPr>
          <w:rFonts w:ascii="Arial" w:hAnsi="Arial" w:cs="Arial"/>
          <w:sz w:val="20"/>
          <w:szCs w:val="20"/>
          <w:lang w:val="en-US"/>
        </w:rPr>
        <w:t>g.</w:t>
      </w:r>
      <w:proofErr w:type="gramEnd"/>
      <w:r w:rsidRPr="00200EE3">
        <w:rPr>
          <w:rFonts w:ascii="Arial" w:hAnsi="Arial" w:cs="Arial"/>
          <w:sz w:val="20"/>
          <w:szCs w:val="20"/>
          <w:lang w:val="en-US"/>
        </w:rPr>
        <w:t xml:space="preserve"> </w:t>
      </w:r>
      <w:r w:rsidR="00FB08EE" w:rsidRPr="00510F5F">
        <w:rPr>
          <w:rFonts w:ascii="Arial" w:hAnsi="Arial" w:cs="Arial"/>
          <w:bCs/>
          <w:sz w:val="20"/>
          <w:szCs w:val="20"/>
          <w:lang w:val="en-US"/>
        </w:rPr>
        <w:t>Rosés</w:t>
      </w:r>
      <w:r w:rsidRPr="00200EE3">
        <w:rPr>
          <w:rFonts w:ascii="Arial" w:hAnsi="Arial" w:cs="Arial"/>
          <w:sz w:val="20"/>
          <w:szCs w:val="20"/>
          <w:lang w:val="en-US"/>
        </w:rPr>
        <w:t xml:space="preserve"> and Wolf 2021) and social inequality with the Gini coefficient and the top 1% income share or the (agricultural) labor income share (e</w:t>
      </w:r>
      <w:r w:rsidR="00211ECA">
        <w:rPr>
          <w:rFonts w:ascii="Arial" w:hAnsi="Arial" w:cs="Arial"/>
          <w:sz w:val="20"/>
          <w:szCs w:val="20"/>
          <w:lang w:val="en-US"/>
        </w:rPr>
        <w:t>.</w:t>
      </w:r>
      <w:r w:rsidRPr="00200EE3">
        <w:rPr>
          <w:rFonts w:ascii="Arial" w:hAnsi="Arial" w:cs="Arial"/>
          <w:sz w:val="20"/>
          <w:szCs w:val="20"/>
          <w:lang w:val="en-US"/>
        </w:rPr>
        <w:t>g. Milanovic 2016; Piketty 2014), depending on data availability.</w:t>
      </w:r>
    </w:p>
    <w:p w14:paraId="5C5DE53E" w14:textId="21F26A5A" w:rsidR="004F398C" w:rsidRPr="00200EE3" w:rsidRDefault="004F398C" w:rsidP="00200EE3">
      <w:pPr>
        <w:pStyle w:val="ListParagraph"/>
        <w:numPr>
          <w:ilvl w:val="0"/>
          <w:numId w:val="4"/>
        </w:numPr>
        <w:spacing w:line="480" w:lineRule="auto"/>
        <w:jc w:val="both"/>
        <w:rPr>
          <w:rFonts w:ascii="Arial" w:hAnsi="Arial" w:cs="Arial"/>
          <w:sz w:val="20"/>
          <w:szCs w:val="20"/>
          <w:lang w:val="en-GB"/>
        </w:rPr>
      </w:pPr>
      <w:r w:rsidRPr="00200EE3">
        <w:rPr>
          <w:rFonts w:ascii="Arial" w:hAnsi="Arial" w:cs="Arial"/>
          <w:sz w:val="20"/>
          <w:szCs w:val="20"/>
          <w:lang w:val="en-GB"/>
        </w:rPr>
        <w:t>Iceberg assumption</w:t>
      </w:r>
    </w:p>
    <w:p w14:paraId="1930755C" w14:textId="2C39D8BE" w:rsidR="004F398C" w:rsidRPr="004F398C" w:rsidRDefault="004F398C" w:rsidP="00200EE3">
      <w:pPr>
        <w:spacing w:line="480" w:lineRule="auto"/>
        <w:ind w:firstLine="709"/>
        <w:jc w:val="both"/>
        <w:rPr>
          <w:rFonts w:ascii="Arial" w:hAnsi="Arial" w:cs="Arial"/>
          <w:sz w:val="20"/>
          <w:szCs w:val="20"/>
          <w:lang w:val="en-GB"/>
        </w:rPr>
      </w:pPr>
      <w:r w:rsidRPr="004F398C">
        <w:rPr>
          <w:rFonts w:ascii="Arial" w:hAnsi="Arial" w:cs="Arial"/>
          <w:sz w:val="20"/>
          <w:szCs w:val="20"/>
          <w:lang w:val="en-GB"/>
        </w:rPr>
        <w:t xml:space="preserve">Following the ‘iceberg assumption’ the price ratio between the producing and the consuming country, in efficient trading markets, is equal to </w:t>
      </w:r>
      <w:r w:rsidRPr="004F398C">
        <w:rPr>
          <w:rFonts w:ascii="Arial" w:hAnsi="Arial" w:cs="Arial"/>
          <w:i/>
          <w:sz w:val="20"/>
          <w:szCs w:val="20"/>
          <w:lang w:val="en-GB"/>
        </w:rPr>
        <w:t>t</w:t>
      </w:r>
      <w:r w:rsidRPr="004F398C">
        <w:rPr>
          <w:rFonts w:ascii="Arial" w:hAnsi="Arial" w:cs="Arial"/>
          <w:sz w:val="20"/>
          <w:szCs w:val="20"/>
          <w:lang w:val="en-GB"/>
        </w:rPr>
        <w:t xml:space="preserve">. Thus, we substitute </w:t>
      </w:r>
      <w:r w:rsidRPr="004F398C">
        <w:rPr>
          <w:rFonts w:ascii="Arial" w:hAnsi="Arial" w:cs="Arial"/>
          <w:i/>
          <w:sz w:val="20"/>
          <w:szCs w:val="20"/>
          <w:lang w:val="en-GB"/>
        </w:rPr>
        <w:t>P</w:t>
      </w:r>
      <w:r w:rsidRPr="004F398C">
        <w:rPr>
          <w:rFonts w:ascii="Arial" w:hAnsi="Arial" w:cs="Arial"/>
          <w:i/>
          <w:sz w:val="20"/>
          <w:szCs w:val="20"/>
          <w:vertAlign w:val="subscript"/>
          <w:lang w:val="en-GB"/>
        </w:rPr>
        <w:t>C</w:t>
      </w:r>
      <w:r w:rsidRPr="004F398C">
        <w:rPr>
          <w:rFonts w:ascii="Arial" w:hAnsi="Arial" w:cs="Arial"/>
          <w:i/>
          <w:sz w:val="20"/>
          <w:szCs w:val="20"/>
          <w:lang w:val="en-GB"/>
        </w:rPr>
        <w:t>=</w:t>
      </w:r>
      <w:proofErr w:type="spellStart"/>
      <w:r w:rsidRPr="004F398C">
        <w:rPr>
          <w:rFonts w:ascii="Arial" w:hAnsi="Arial" w:cs="Arial"/>
          <w:i/>
          <w:sz w:val="20"/>
          <w:szCs w:val="20"/>
          <w:lang w:val="en-GB"/>
        </w:rPr>
        <w:t>P</w:t>
      </w:r>
      <w:r w:rsidRPr="004F398C">
        <w:rPr>
          <w:rFonts w:ascii="Arial" w:hAnsi="Arial" w:cs="Arial"/>
          <w:i/>
          <w:sz w:val="20"/>
          <w:szCs w:val="20"/>
          <w:vertAlign w:val="subscript"/>
          <w:lang w:val="en-GB"/>
        </w:rPr>
        <w:t>P</w:t>
      </w:r>
      <w:r w:rsidRPr="004F398C">
        <w:rPr>
          <w:rFonts w:ascii="Arial" w:hAnsi="Arial" w:cs="Arial"/>
          <w:i/>
          <w:sz w:val="20"/>
          <w:szCs w:val="20"/>
          <w:lang w:val="en-GB"/>
        </w:rPr>
        <w:t>t</w:t>
      </w:r>
      <w:proofErr w:type="spellEnd"/>
      <w:r w:rsidRPr="004F398C">
        <w:rPr>
          <w:rFonts w:ascii="Arial" w:hAnsi="Arial" w:cs="Arial"/>
          <w:sz w:val="20"/>
          <w:szCs w:val="20"/>
          <w:lang w:val="en-GB"/>
        </w:rPr>
        <w:t xml:space="preserve"> and</w:t>
      </w:r>
      <w:r w:rsidR="00FB6ACF">
        <w:rPr>
          <w:rFonts w:ascii="Arial" w:hAnsi="Arial" w:cs="Arial"/>
          <w:sz w:val="20"/>
          <w:szCs w:val="20"/>
          <w:lang w:val="en-GB"/>
        </w:rPr>
        <w:t>, as before,</w:t>
      </w:r>
      <w:r w:rsidRPr="004F398C">
        <w:rPr>
          <w:rFonts w:ascii="Arial" w:hAnsi="Arial" w:cs="Arial"/>
          <w:sz w:val="20"/>
          <w:szCs w:val="20"/>
          <w:lang w:val="en-GB"/>
        </w:rPr>
        <w:t xml:space="preserve"> simplify notation by writing </w:t>
      </w:r>
      <w:r w:rsidRPr="004F398C">
        <w:rPr>
          <w:rFonts w:ascii="Arial" w:hAnsi="Arial" w:cs="Arial"/>
          <w:i/>
          <w:sz w:val="20"/>
          <w:szCs w:val="20"/>
          <w:lang w:val="en-GB"/>
        </w:rPr>
        <w:t>P</w:t>
      </w:r>
      <w:r w:rsidRPr="004F398C">
        <w:rPr>
          <w:rFonts w:ascii="Arial" w:hAnsi="Arial" w:cs="Arial"/>
          <w:i/>
          <w:sz w:val="20"/>
          <w:szCs w:val="20"/>
          <w:vertAlign w:val="subscript"/>
          <w:lang w:val="en-GB"/>
        </w:rPr>
        <w:t>P</w:t>
      </w:r>
      <w:r w:rsidRPr="004F398C">
        <w:rPr>
          <w:rFonts w:ascii="Arial" w:hAnsi="Arial" w:cs="Arial"/>
          <w:i/>
          <w:sz w:val="20"/>
          <w:szCs w:val="20"/>
          <w:lang w:val="en-GB"/>
        </w:rPr>
        <w:t>=P</w:t>
      </w:r>
      <w:r w:rsidRPr="004F398C">
        <w:rPr>
          <w:rFonts w:ascii="Arial" w:hAnsi="Arial" w:cs="Arial"/>
          <w:sz w:val="20"/>
          <w:szCs w:val="20"/>
          <w:lang w:val="en-GB"/>
        </w:rPr>
        <w:t xml:space="preserve">. </w:t>
      </w:r>
      <w:proofErr w:type="gramStart"/>
      <w:r w:rsidRPr="004F398C">
        <w:rPr>
          <w:rFonts w:ascii="Arial" w:hAnsi="Arial" w:cs="Arial"/>
          <w:sz w:val="20"/>
          <w:szCs w:val="20"/>
          <w:lang w:val="en-GB"/>
        </w:rPr>
        <w:t>By definition total</w:t>
      </w:r>
      <w:proofErr w:type="gramEnd"/>
      <w:r w:rsidRPr="004F398C">
        <w:rPr>
          <w:rFonts w:ascii="Arial" w:hAnsi="Arial" w:cs="Arial"/>
          <w:sz w:val="20"/>
          <w:szCs w:val="20"/>
          <w:lang w:val="en-GB"/>
        </w:rPr>
        <w:t xml:space="preserve"> demand equals total supply</w:t>
      </w:r>
      <w:r w:rsidR="00200EE3">
        <w:rPr>
          <w:rFonts w:ascii="Arial" w:hAnsi="Arial" w:cs="Arial"/>
          <w:sz w:val="20"/>
          <w:szCs w:val="20"/>
          <w:lang w:val="en-GB"/>
        </w:rPr>
        <w:t>:</w:t>
      </w:r>
    </w:p>
    <w:p w14:paraId="73130B3B" w14:textId="2B066D25" w:rsidR="004F398C" w:rsidRPr="00FB6ACF" w:rsidRDefault="004F398C" w:rsidP="004F398C">
      <w:pPr>
        <w:spacing w:line="480" w:lineRule="auto"/>
        <w:jc w:val="both"/>
        <w:rPr>
          <w:rFonts w:ascii="Arial" w:hAnsi="Arial" w:cs="Arial"/>
          <w:iCs/>
          <w:sz w:val="20"/>
          <w:szCs w:val="20"/>
          <w:lang w:val="en-US"/>
        </w:rPr>
      </w:pPr>
      <w:r w:rsidRPr="004F398C">
        <w:rPr>
          <w:rFonts w:ascii="Arial" w:hAnsi="Arial" w:cs="Arial"/>
          <w:i/>
          <w:sz w:val="20"/>
          <w:szCs w:val="20"/>
          <w:lang w:val="en-US"/>
        </w:rPr>
        <w:lastRenderedPageBreak/>
        <w:t>D</w:t>
      </w:r>
      <w:r w:rsidRPr="004F398C">
        <w:rPr>
          <w:rFonts w:ascii="Arial" w:hAnsi="Arial" w:cs="Arial"/>
          <w:i/>
          <w:sz w:val="20"/>
          <w:szCs w:val="20"/>
          <w:vertAlign w:val="subscript"/>
          <w:lang w:val="en-US"/>
        </w:rPr>
        <w:t>C</w:t>
      </w:r>
      <w:r w:rsidRPr="004F398C">
        <w:rPr>
          <w:rFonts w:ascii="Arial" w:hAnsi="Arial" w:cs="Arial"/>
          <w:i/>
          <w:sz w:val="20"/>
          <w:szCs w:val="20"/>
          <w:lang w:val="en-US"/>
        </w:rPr>
        <w:t>+</w:t>
      </w:r>
      <w:r w:rsidR="00FB6ACF">
        <w:rPr>
          <w:rFonts w:ascii="Arial" w:hAnsi="Arial" w:cs="Arial"/>
          <w:i/>
          <w:sz w:val="20"/>
          <w:szCs w:val="20"/>
          <w:lang w:val="en-US"/>
        </w:rPr>
        <w:t>D</w:t>
      </w:r>
      <w:r w:rsidR="004428C9" w:rsidRPr="00FB6ACF">
        <w:rPr>
          <w:rFonts w:ascii="Arial" w:hAnsi="Arial" w:cs="Arial"/>
          <w:i/>
          <w:sz w:val="20"/>
          <w:szCs w:val="20"/>
          <w:vertAlign w:val="subscript"/>
          <w:lang w:val="en-US"/>
        </w:rPr>
        <w:t>P</w:t>
      </w:r>
      <w:r w:rsidRPr="004F398C">
        <w:rPr>
          <w:rFonts w:ascii="Arial" w:hAnsi="Arial" w:cs="Arial"/>
          <w:i/>
          <w:sz w:val="20"/>
          <w:szCs w:val="20"/>
          <w:vertAlign w:val="subscript"/>
          <w:lang w:val="en-US"/>
        </w:rPr>
        <w:t xml:space="preserve"> </w:t>
      </w:r>
      <w:r w:rsidRPr="004F398C">
        <w:rPr>
          <w:rFonts w:ascii="Arial" w:hAnsi="Arial" w:cs="Arial"/>
          <w:i/>
          <w:sz w:val="20"/>
          <w:szCs w:val="20"/>
          <w:lang w:val="en-US"/>
        </w:rPr>
        <w:t>= S</w:t>
      </w:r>
      <w:r w:rsidRPr="004F398C">
        <w:rPr>
          <w:rFonts w:ascii="Arial" w:hAnsi="Arial" w:cs="Arial"/>
          <w:i/>
          <w:sz w:val="20"/>
          <w:szCs w:val="20"/>
          <w:vertAlign w:val="subscript"/>
          <w:lang w:val="en-US"/>
        </w:rPr>
        <w:t xml:space="preserve">C </w:t>
      </w:r>
      <w:r w:rsidRPr="004F398C">
        <w:rPr>
          <w:rFonts w:ascii="Arial" w:hAnsi="Arial" w:cs="Arial"/>
          <w:i/>
          <w:sz w:val="20"/>
          <w:szCs w:val="20"/>
          <w:lang w:val="en-US"/>
        </w:rPr>
        <w:t>+</w:t>
      </w:r>
      <w:r w:rsidRPr="004F398C">
        <w:rPr>
          <w:rFonts w:ascii="Arial" w:hAnsi="Arial" w:cs="Arial"/>
          <w:i/>
          <w:sz w:val="20"/>
          <w:szCs w:val="20"/>
          <w:vertAlign w:val="subscript"/>
          <w:lang w:val="en-US"/>
        </w:rPr>
        <w:t xml:space="preserve"> </w:t>
      </w:r>
      <w:r w:rsidRPr="004F398C">
        <w:rPr>
          <w:rFonts w:ascii="Arial" w:hAnsi="Arial" w:cs="Arial"/>
          <w:i/>
          <w:sz w:val="20"/>
          <w:szCs w:val="20"/>
          <w:lang w:val="en-US"/>
        </w:rPr>
        <w:t>S</w:t>
      </w:r>
      <w:r w:rsidRPr="004F398C">
        <w:rPr>
          <w:rFonts w:ascii="Arial" w:hAnsi="Arial" w:cs="Arial"/>
          <w:i/>
          <w:sz w:val="20"/>
          <w:szCs w:val="20"/>
          <w:vertAlign w:val="subscript"/>
          <w:lang w:val="en-US"/>
        </w:rPr>
        <w:t>P</w:t>
      </w:r>
      <w:r w:rsidR="00FB6ACF">
        <w:rPr>
          <w:rFonts w:ascii="Arial" w:hAnsi="Arial" w:cs="Arial"/>
          <w:iCs/>
          <w:sz w:val="20"/>
          <w:szCs w:val="20"/>
          <w:lang w:val="en-US"/>
        </w:rPr>
        <w:tab/>
      </w:r>
      <w:r w:rsidR="00FB6ACF">
        <w:rPr>
          <w:rFonts w:ascii="Arial" w:hAnsi="Arial" w:cs="Arial"/>
          <w:iCs/>
          <w:sz w:val="20"/>
          <w:szCs w:val="20"/>
          <w:lang w:val="en-US"/>
        </w:rPr>
        <w:tab/>
        <w:t>A23)</w:t>
      </w:r>
    </w:p>
    <w:p w14:paraId="3CA2DB35" w14:textId="7EDF02D5" w:rsidR="004F398C" w:rsidRPr="004F398C" w:rsidRDefault="004F398C" w:rsidP="00FB6ACF">
      <w:pPr>
        <w:spacing w:line="480" w:lineRule="auto"/>
        <w:jc w:val="both"/>
        <w:rPr>
          <w:rFonts w:ascii="Arial" w:hAnsi="Arial" w:cs="Arial"/>
          <w:sz w:val="20"/>
          <w:szCs w:val="20"/>
          <w:lang w:val="en-GB"/>
        </w:rPr>
      </w:pPr>
      <w:r w:rsidRPr="004F398C">
        <w:rPr>
          <w:rFonts w:ascii="Arial" w:hAnsi="Arial" w:cs="Arial"/>
          <w:sz w:val="20"/>
          <w:szCs w:val="20"/>
          <w:lang w:val="en-GB"/>
        </w:rPr>
        <w:t xml:space="preserve">We start by substituting A1)-A2) in the </w:t>
      </w:r>
      <w:proofErr w:type="gramStart"/>
      <w:r w:rsidRPr="004F398C">
        <w:rPr>
          <w:rFonts w:ascii="Arial" w:hAnsi="Arial" w:cs="Arial"/>
          <w:sz w:val="20"/>
          <w:szCs w:val="20"/>
          <w:lang w:val="en-GB"/>
        </w:rPr>
        <w:t>equation</w:t>
      </w:r>
      <w:proofErr w:type="gramEnd"/>
    </w:p>
    <w:p w14:paraId="4EC054FF" w14:textId="3D18F6B7" w:rsidR="004F398C" w:rsidRPr="00FB6ACF" w:rsidRDefault="004F398C" w:rsidP="004F398C">
      <w:pPr>
        <w:spacing w:line="480" w:lineRule="auto"/>
        <w:jc w:val="both"/>
        <w:rPr>
          <w:rFonts w:ascii="Arial" w:hAnsi="Arial" w:cs="Arial"/>
          <w:iCs/>
          <w:sz w:val="20"/>
          <w:szCs w:val="20"/>
          <w:lang w:val="en-GB"/>
        </w:rPr>
      </w:pPr>
      <w:proofErr w:type="spellStart"/>
      <w:r w:rsidRPr="004F398C">
        <w:rPr>
          <w:rFonts w:ascii="Arial" w:hAnsi="Arial" w:cs="Arial"/>
          <w:i/>
          <w:sz w:val="20"/>
          <w:szCs w:val="20"/>
          <w:lang w:val="en-GB"/>
        </w:rPr>
        <w:t>γ</w:t>
      </w:r>
      <w:r w:rsidRPr="004F398C">
        <w:rPr>
          <w:rFonts w:ascii="Arial" w:hAnsi="Arial" w:cs="Arial"/>
          <w:i/>
          <w:sz w:val="20"/>
          <w:szCs w:val="20"/>
          <w:vertAlign w:val="subscript"/>
          <w:lang w:val="en-GB"/>
        </w:rPr>
        <w:t>A</w:t>
      </w:r>
      <w:r w:rsidRPr="004F398C">
        <w:rPr>
          <w:rFonts w:ascii="Arial" w:hAnsi="Arial" w:cs="Arial"/>
          <w:i/>
          <w:sz w:val="20"/>
          <w:szCs w:val="20"/>
          <w:lang w:val="en-GB"/>
        </w:rPr>
        <w:t>P</w:t>
      </w:r>
      <w:proofErr w:type="spellEnd"/>
      <w:r w:rsidRPr="004F398C">
        <w:rPr>
          <w:rFonts w:ascii="Arial" w:hAnsi="Arial" w:cs="Arial"/>
          <w:i/>
          <w:sz w:val="20"/>
          <w:szCs w:val="20"/>
          <w:lang w:val="en-GB"/>
        </w:rPr>
        <w:t>+</w:t>
      </w:r>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E</w:t>
      </w:r>
      <w:r w:rsidRPr="004F398C">
        <w:rPr>
          <w:rFonts w:ascii="Arial" w:hAnsi="Arial" w:cs="Arial"/>
          <w:i/>
          <w:sz w:val="20"/>
          <w:szCs w:val="20"/>
          <w:lang w:val="en-US"/>
        </w:rPr>
        <w:t>Pt</w:t>
      </w:r>
      <w:proofErr w:type="spellEnd"/>
      <w:r w:rsidRPr="004F398C">
        <w:rPr>
          <w:rFonts w:ascii="Arial" w:hAnsi="Arial" w:cs="Arial"/>
          <w:i/>
          <w:sz w:val="20"/>
          <w:szCs w:val="20"/>
          <w:lang w:val="en-GB"/>
        </w:rPr>
        <w:t>= αPt + βP</w:t>
      </w:r>
      <w:r w:rsidR="00FB6ACF">
        <w:rPr>
          <w:rFonts w:ascii="Arial" w:hAnsi="Arial" w:cs="Arial"/>
          <w:i/>
          <w:sz w:val="20"/>
          <w:szCs w:val="20"/>
          <w:lang w:val="en-GB"/>
        </w:rPr>
        <w:tab/>
      </w:r>
      <w:r w:rsidR="00FB6ACF">
        <w:rPr>
          <w:rFonts w:ascii="Arial" w:hAnsi="Arial" w:cs="Arial"/>
          <w:i/>
          <w:sz w:val="20"/>
          <w:szCs w:val="20"/>
          <w:lang w:val="en-GB"/>
        </w:rPr>
        <w:tab/>
      </w:r>
      <w:r w:rsidR="00FB6ACF">
        <w:rPr>
          <w:rFonts w:ascii="Arial" w:hAnsi="Arial" w:cs="Arial"/>
          <w:iCs/>
          <w:sz w:val="20"/>
          <w:szCs w:val="20"/>
          <w:lang w:val="en-GB"/>
        </w:rPr>
        <w:t>A24)</w:t>
      </w:r>
    </w:p>
    <w:p w14:paraId="4389A52F" w14:textId="6F9D3B88" w:rsidR="004F398C" w:rsidRPr="004F398C" w:rsidRDefault="004F398C" w:rsidP="004F398C">
      <w:pPr>
        <w:spacing w:line="480" w:lineRule="auto"/>
        <w:jc w:val="both"/>
        <w:rPr>
          <w:rFonts w:ascii="Arial" w:hAnsi="Arial" w:cs="Arial"/>
          <w:sz w:val="20"/>
          <w:szCs w:val="20"/>
          <w:lang w:val="en-GB"/>
        </w:rPr>
      </w:pPr>
      <w:r w:rsidRPr="004F398C">
        <w:rPr>
          <w:rFonts w:ascii="Arial" w:hAnsi="Arial" w:cs="Arial"/>
          <w:sz w:val="20"/>
          <w:szCs w:val="20"/>
          <w:lang w:val="en-GB"/>
        </w:rPr>
        <w:t>or</w:t>
      </w:r>
      <w:r w:rsidR="00200EE3">
        <w:rPr>
          <w:rFonts w:ascii="Arial" w:hAnsi="Arial" w:cs="Arial"/>
          <w:sz w:val="20"/>
          <w:szCs w:val="20"/>
          <w:lang w:val="en-GB"/>
        </w:rPr>
        <w:t>:</w:t>
      </w:r>
    </w:p>
    <w:p w14:paraId="1292E128" w14:textId="47E86ED8" w:rsidR="004F398C" w:rsidRPr="00FB6ACF" w:rsidRDefault="004F398C" w:rsidP="004F398C">
      <w:pPr>
        <w:spacing w:line="480" w:lineRule="auto"/>
        <w:jc w:val="both"/>
        <w:rPr>
          <w:rFonts w:ascii="Arial" w:hAnsi="Arial" w:cs="Arial"/>
          <w:iCs/>
          <w:sz w:val="20"/>
          <w:szCs w:val="20"/>
          <w:lang w:val="en-GB"/>
        </w:rPr>
      </w:pPr>
      <w:r w:rsidRPr="004F398C">
        <w:rPr>
          <w:rFonts w:ascii="Arial" w:hAnsi="Arial" w:cs="Arial"/>
          <w:i/>
          <w:sz w:val="20"/>
          <w:szCs w:val="20"/>
          <w:lang w:val="en-GB"/>
        </w:rPr>
        <w:t xml:space="preserve">P= </w:t>
      </w:r>
      <w:proofErr w:type="gramStart"/>
      <w:r w:rsidRPr="004F398C">
        <w:rPr>
          <w:rFonts w:ascii="Arial" w:hAnsi="Arial" w:cs="Arial"/>
          <w:i/>
          <w:sz w:val="20"/>
          <w:szCs w:val="20"/>
          <w:lang w:val="en-GB"/>
        </w:rPr>
        <w:t>Pt(</w:t>
      </w:r>
      <w:proofErr w:type="gramEnd"/>
      <w:r w:rsidRPr="004F398C">
        <w:rPr>
          <w:rFonts w:ascii="Arial" w:hAnsi="Arial" w:cs="Arial"/>
          <w:i/>
          <w:sz w:val="20"/>
          <w:szCs w:val="20"/>
          <w:lang w:val="en-GB"/>
        </w:rPr>
        <w:t>α-</w:t>
      </w:r>
      <w:r w:rsidRPr="004F398C">
        <w:rPr>
          <w:rFonts w:ascii="Arial" w:hAnsi="Arial" w:cs="Arial"/>
          <w:i/>
          <w:sz w:val="20"/>
          <w:szCs w:val="20"/>
          <w:lang w:val="en-US"/>
        </w:rPr>
        <w:t xml:space="preserve"> </w:t>
      </w:r>
      <w:proofErr w:type="spellStart"/>
      <w:r w:rsidRPr="004F398C">
        <w:rPr>
          <w:rFonts w:ascii="Arial" w:hAnsi="Arial" w:cs="Arial"/>
          <w:i/>
          <w:sz w:val="20"/>
          <w:szCs w:val="20"/>
          <w:lang w:val="en-US"/>
        </w:rPr>
        <w:t>γ</w:t>
      </w:r>
      <w:r w:rsidRPr="004F398C">
        <w:rPr>
          <w:rFonts w:ascii="Arial" w:hAnsi="Arial" w:cs="Arial"/>
          <w:i/>
          <w:sz w:val="20"/>
          <w:szCs w:val="20"/>
          <w:vertAlign w:val="subscript"/>
          <w:lang w:val="en-US"/>
        </w:rPr>
        <w:t>C</w:t>
      </w:r>
      <w:proofErr w:type="spellEnd"/>
      <w:r w:rsidRPr="004F398C">
        <w:rPr>
          <w:rFonts w:ascii="Arial" w:hAnsi="Arial" w:cs="Arial"/>
          <w:i/>
          <w:sz w:val="20"/>
          <w:szCs w:val="20"/>
          <w:lang w:val="en-US"/>
        </w:rPr>
        <w:t>)/</w:t>
      </w:r>
      <w:r w:rsidRPr="004F398C">
        <w:rPr>
          <w:rFonts w:ascii="Arial" w:hAnsi="Arial" w:cs="Arial"/>
          <w:i/>
          <w:sz w:val="20"/>
          <w:szCs w:val="20"/>
          <w:lang w:val="en-GB"/>
        </w:rPr>
        <w:t>(</w:t>
      </w:r>
      <w:proofErr w:type="spellStart"/>
      <w:r w:rsidRPr="004F398C">
        <w:rPr>
          <w:rFonts w:ascii="Arial" w:hAnsi="Arial" w:cs="Arial"/>
          <w:i/>
          <w:sz w:val="20"/>
          <w:szCs w:val="20"/>
          <w:lang w:val="en-GB"/>
        </w:rPr>
        <w:t>γ</w:t>
      </w:r>
      <w:r w:rsidRPr="004F398C">
        <w:rPr>
          <w:rFonts w:ascii="Arial" w:hAnsi="Arial" w:cs="Arial"/>
          <w:i/>
          <w:sz w:val="20"/>
          <w:szCs w:val="20"/>
          <w:vertAlign w:val="subscript"/>
          <w:lang w:val="en-GB"/>
        </w:rPr>
        <w:t>P</w:t>
      </w:r>
      <w:proofErr w:type="spellEnd"/>
      <w:r w:rsidRPr="004F398C">
        <w:rPr>
          <w:rFonts w:ascii="Arial" w:hAnsi="Arial" w:cs="Arial"/>
          <w:i/>
          <w:sz w:val="20"/>
          <w:szCs w:val="20"/>
          <w:lang w:val="en-GB"/>
        </w:rPr>
        <w:t>-β)</w:t>
      </w:r>
      <w:r w:rsidR="00FB6ACF">
        <w:rPr>
          <w:rFonts w:ascii="Arial" w:hAnsi="Arial" w:cs="Arial"/>
          <w:i/>
          <w:sz w:val="20"/>
          <w:szCs w:val="20"/>
          <w:lang w:val="en-GB"/>
        </w:rPr>
        <w:tab/>
      </w:r>
      <w:r w:rsidR="00FB6ACF">
        <w:rPr>
          <w:rFonts w:ascii="Arial" w:hAnsi="Arial" w:cs="Arial"/>
          <w:i/>
          <w:sz w:val="20"/>
          <w:szCs w:val="20"/>
          <w:lang w:val="en-GB"/>
        </w:rPr>
        <w:tab/>
      </w:r>
      <w:r w:rsidR="00FB6ACF">
        <w:rPr>
          <w:rFonts w:ascii="Arial" w:hAnsi="Arial" w:cs="Arial"/>
          <w:iCs/>
          <w:sz w:val="20"/>
          <w:szCs w:val="20"/>
          <w:lang w:val="en-GB"/>
        </w:rPr>
        <w:t>A25)</w:t>
      </w:r>
    </w:p>
    <w:p w14:paraId="27D47048" w14:textId="5A876EC2" w:rsidR="004F398C" w:rsidRPr="004F398C" w:rsidRDefault="004F398C" w:rsidP="00FB6ACF">
      <w:pPr>
        <w:spacing w:line="480" w:lineRule="auto"/>
        <w:jc w:val="both"/>
        <w:rPr>
          <w:rFonts w:ascii="Arial" w:hAnsi="Arial" w:cs="Arial"/>
          <w:sz w:val="20"/>
          <w:szCs w:val="20"/>
          <w:lang w:val="en-GB"/>
        </w:rPr>
      </w:pPr>
      <w:r w:rsidRPr="004F398C">
        <w:rPr>
          <w:rFonts w:ascii="Arial" w:hAnsi="Arial" w:cs="Arial"/>
          <w:sz w:val="20"/>
          <w:szCs w:val="20"/>
          <w:lang w:val="en-GB"/>
        </w:rPr>
        <w:t>Re-arranging yields an expression for the effect of changes in iceberg costs on the prices of the producer</w:t>
      </w:r>
      <w:r w:rsidR="00200EE3">
        <w:rPr>
          <w:rFonts w:ascii="Arial" w:hAnsi="Arial" w:cs="Arial"/>
          <w:sz w:val="20"/>
          <w:szCs w:val="20"/>
          <w:lang w:val="en-GB"/>
        </w:rPr>
        <w:t>:</w:t>
      </w:r>
    </w:p>
    <w:p w14:paraId="1BE44F34" w14:textId="6B7286E3" w:rsidR="004F398C" w:rsidRPr="00BA04CB" w:rsidRDefault="004428C9" w:rsidP="004F398C">
      <w:pPr>
        <w:spacing w:line="480" w:lineRule="auto"/>
        <w:jc w:val="both"/>
        <w:rPr>
          <w:rFonts w:ascii="Arial" w:hAnsi="Arial" w:cs="Arial"/>
          <w:iCs/>
          <w:sz w:val="20"/>
          <w:szCs w:val="20"/>
          <w:lang w:val="en-GB"/>
        </w:rPr>
      </w:pPr>
      <w:r>
        <w:rPr>
          <w:rFonts w:ascii="Arial" w:hAnsi="Arial" w:cs="Arial"/>
          <w:i/>
          <w:sz w:val="20"/>
          <w:szCs w:val="20"/>
          <w:lang w:val="en-GB"/>
        </w:rPr>
        <w:t>ΔP</w:t>
      </w:r>
      <w:r w:rsidR="004F398C" w:rsidRPr="004F398C">
        <w:rPr>
          <w:rFonts w:ascii="Arial" w:hAnsi="Arial" w:cs="Arial"/>
          <w:i/>
          <w:sz w:val="20"/>
          <w:szCs w:val="20"/>
          <w:lang w:val="en-GB"/>
        </w:rPr>
        <w:t>/</w:t>
      </w:r>
      <w:proofErr w:type="spellStart"/>
      <w:r>
        <w:rPr>
          <w:rFonts w:ascii="Arial" w:hAnsi="Arial" w:cs="Arial"/>
          <w:i/>
          <w:sz w:val="20"/>
          <w:szCs w:val="20"/>
          <w:lang w:val="en-GB"/>
        </w:rPr>
        <w:t>Δt</w:t>
      </w:r>
      <w:proofErr w:type="spellEnd"/>
      <w:r w:rsidR="004F398C" w:rsidRPr="004F398C">
        <w:rPr>
          <w:rFonts w:ascii="Arial" w:hAnsi="Arial" w:cs="Arial"/>
          <w:i/>
          <w:sz w:val="20"/>
          <w:szCs w:val="20"/>
          <w:lang w:val="en-GB"/>
        </w:rPr>
        <w:t xml:space="preserve"> =</w:t>
      </w:r>
      <w:r>
        <w:rPr>
          <w:rFonts w:ascii="Arial" w:hAnsi="Arial" w:cs="Arial"/>
          <w:i/>
          <w:sz w:val="20"/>
          <w:szCs w:val="20"/>
          <w:lang w:val="en-GB"/>
        </w:rPr>
        <w:t>ΔP</w:t>
      </w:r>
      <w:r w:rsidR="004F398C" w:rsidRPr="004F398C">
        <w:rPr>
          <w:rFonts w:ascii="Arial" w:hAnsi="Arial" w:cs="Arial"/>
          <w:i/>
          <w:sz w:val="20"/>
          <w:szCs w:val="20"/>
          <w:lang w:val="en-GB"/>
        </w:rPr>
        <w:t>/</w:t>
      </w:r>
      <w:proofErr w:type="spellStart"/>
      <w:r>
        <w:rPr>
          <w:rFonts w:ascii="Arial" w:hAnsi="Arial" w:cs="Arial"/>
          <w:i/>
          <w:sz w:val="20"/>
          <w:szCs w:val="20"/>
          <w:lang w:val="en-GB"/>
        </w:rPr>
        <w:t>Δt</w:t>
      </w:r>
      <w:proofErr w:type="spellEnd"/>
      <w:r w:rsidR="004F398C" w:rsidRPr="004F398C">
        <w:rPr>
          <w:rFonts w:ascii="Arial" w:hAnsi="Arial" w:cs="Arial"/>
          <w:i/>
          <w:sz w:val="20"/>
          <w:szCs w:val="20"/>
          <w:lang w:val="en-GB"/>
        </w:rPr>
        <w:t xml:space="preserve">* </w:t>
      </w:r>
      <w:proofErr w:type="gramStart"/>
      <w:r w:rsidR="004F398C" w:rsidRPr="004F398C">
        <w:rPr>
          <w:rFonts w:ascii="Arial" w:hAnsi="Arial" w:cs="Arial"/>
          <w:i/>
          <w:sz w:val="20"/>
          <w:szCs w:val="20"/>
          <w:lang w:val="en-GB"/>
        </w:rPr>
        <w:t>t(</w:t>
      </w:r>
      <w:proofErr w:type="gramEnd"/>
      <w:r w:rsidR="004F398C" w:rsidRPr="004F398C">
        <w:rPr>
          <w:rFonts w:ascii="Arial" w:hAnsi="Arial" w:cs="Arial"/>
          <w:i/>
          <w:sz w:val="20"/>
          <w:szCs w:val="20"/>
          <w:lang w:val="en-GB"/>
        </w:rPr>
        <w:t>α-</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-β)+ P(α-</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-β)</w:t>
      </w:r>
      <w:r w:rsidR="00BA04CB">
        <w:rPr>
          <w:rFonts w:ascii="Arial" w:hAnsi="Arial" w:cs="Arial"/>
          <w:i/>
          <w:sz w:val="20"/>
          <w:szCs w:val="20"/>
          <w:lang w:val="en-GB"/>
        </w:rPr>
        <w:tab/>
      </w:r>
      <w:r w:rsidR="00BA04CB">
        <w:rPr>
          <w:rFonts w:ascii="Arial" w:hAnsi="Arial" w:cs="Arial"/>
          <w:i/>
          <w:sz w:val="20"/>
          <w:szCs w:val="20"/>
          <w:lang w:val="en-GB"/>
        </w:rPr>
        <w:tab/>
      </w:r>
      <w:r w:rsidR="00BA04CB">
        <w:rPr>
          <w:rFonts w:ascii="Arial" w:hAnsi="Arial" w:cs="Arial"/>
          <w:iCs/>
          <w:sz w:val="20"/>
          <w:szCs w:val="20"/>
          <w:lang w:val="en-GB"/>
        </w:rPr>
        <w:t>A26)</w:t>
      </w:r>
    </w:p>
    <w:p w14:paraId="20BF3796" w14:textId="57E5F04D" w:rsidR="004F398C" w:rsidRPr="004F398C" w:rsidRDefault="00BA04CB" w:rsidP="004F398C">
      <w:pPr>
        <w:spacing w:line="480" w:lineRule="auto"/>
        <w:jc w:val="both"/>
        <w:rPr>
          <w:rFonts w:ascii="Arial" w:hAnsi="Arial" w:cs="Arial"/>
          <w:sz w:val="20"/>
          <w:szCs w:val="20"/>
          <w:lang w:val="en-GB"/>
        </w:rPr>
      </w:pPr>
      <w:r>
        <w:rPr>
          <w:rFonts w:ascii="Arial" w:hAnsi="Arial" w:cs="Arial"/>
          <w:sz w:val="20"/>
          <w:szCs w:val="20"/>
          <w:lang w:val="en-GB"/>
        </w:rPr>
        <w:t>o</w:t>
      </w:r>
      <w:r w:rsidR="004F398C" w:rsidRPr="004F398C">
        <w:rPr>
          <w:rFonts w:ascii="Arial" w:hAnsi="Arial" w:cs="Arial"/>
          <w:sz w:val="20"/>
          <w:szCs w:val="20"/>
          <w:lang w:val="en-GB"/>
        </w:rPr>
        <w:t>r</w:t>
      </w:r>
      <w:r w:rsidR="00200EE3">
        <w:rPr>
          <w:rFonts w:ascii="Arial" w:hAnsi="Arial" w:cs="Arial"/>
          <w:sz w:val="20"/>
          <w:szCs w:val="20"/>
          <w:lang w:val="en-GB"/>
        </w:rPr>
        <w:t>:</w:t>
      </w:r>
    </w:p>
    <w:p w14:paraId="62C44A16" w14:textId="32AA37E3" w:rsidR="004F398C" w:rsidRPr="004F398C" w:rsidRDefault="004428C9" w:rsidP="004F398C">
      <w:pPr>
        <w:spacing w:line="480" w:lineRule="auto"/>
        <w:jc w:val="both"/>
        <w:rPr>
          <w:rFonts w:ascii="Arial" w:hAnsi="Arial" w:cs="Arial"/>
          <w:sz w:val="20"/>
          <w:szCs w:val="20"/>
          <w:lang w:val="en-GB"/>
        </w:rPr>
      </w:pPr>
      <w:r>
        <w:rPr>
          <w:rFonts w:ascii="Arial" w:hAnsi="Arial" w:cs="Arial"/>
          <w:i/>
          <w:sz w:val="20"/>
          <w:szCs w:val="20"/>
          <w:lang w:val="en-GB"/>
        </w:rPr>
        <w:t>ΔP</w:t>
      </w:r>
      <w:r w:rsidR="004F398C" w:rsidRPr="004F398C">
        <w:rPr>
          <w:rFonts w:ascii="Arial" w:hAnsi="Arial" w:cs="Arial"/>
          <w:i/>
          <w:sz w:val="20"/>
          <w:szCs w:val="20"/>
          <w:lang w:val="en-GB"/>
        </w:rPr>
        <w:t xml:space="preserve"> = </w:t>
      </w:r>
      <w:proofErr w:type="gramStart"/>
      <w:r w:rsidR="004F398C" w:rsidRPr="004F398C">
        <w:rPr>
          <w:rFonts w:ascii="Arial" w:hAnsi="Arial" w:cs="Arial"/>
          <w:i/>
          <w:sz w:val="20"/>
          <w:szCs w:val="20"/>
          <w:lang w:val="en-GB"/>
        </w:rPr>
        <w:t>P(</w:t>
      </w:r>
      <w:proofErr w:type="gramEnd"/>
      <w:r w:rsidR="004F398C" w:rsidRPr="004F398C">
        <w:rPr>
          <w:rFonts w:ascii="Arial" w:hAnsi="Arial" w:cs="Arial"/>
          <w:i/>
          <w:sz w:val="20"/>
          <w:szCs w:val="20"/>
          <w:lang w:val="en-GB"/>
        </w:rPr>
        <w:t>α-</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-β-t(α-</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Pr>
          <w:rFonts w:ascii="Arial" w:hAnsi="Arial" w:cs="Arial"/>
          <w:i/>
          <w:sz w:val="20"/>
          <w:szCs w:val="20"/>
          <w:lang w:val="en-GB"/>
        </w:rPr>
        <w:t>Δt</w:t>
      </w:r>
      <w:proofErr w:type="spellEnd"/>
      <w:r w:rsidR="00BA04CB">
        <w:rPr>
          <w:rFonts w:ascii="Arial" w:hAnsi="Arial" w:cs="Arial"/>
          <w:i/>
          <w:sz w:val="20"/>
          <w:szCs w:val="20"/>
          <w:lang w:val="en-GB"/>
        </w:rPr>
        <w:tab/>
      </w:r>
      <w:r w:rsidR="00BA04CB">
        <w:rPr>
          <w:rFonts w:ascii="Arial" w:hAnsi="Arial" w:cs="Arial"/>
          <w:i/>
          <w:sz w:val="20"/>
          <w:szCs w:val="20"/>
          <w:lang w:val="en-GB"/>
        </w:rPr>
        <w:tab/>
      </w:r>
      <w:r w:rsidR="004F398C" w:rsidRPr="004F398C">
        <w:rPr>
          <w:rFonts w:ascii="Arial" w:hAnsi="Arial" w:cs="Arial"/>
          <w:sz w:val="20"/>
          <w:szCs w:val="20"/>
          <w:lang w:val="en-GB"/>
        </w:rPr>
        <w:t>A</w:t>
      </w:r>
      <w:r w:rsidR="00BA04CB">
        <w:rPr>
          <w:rFonts w:ascii="Arial" w:hAnsi="Arial" w:cs="Arial"/>
          <w:sz w:val="20"/>
          <w:szCs w:val="20"/>
          <w:lang w:val="en-GB"/>
        </w:rPr>
        <w:t>27</w:t>
      </w:r>
      <w:r w:rsidR="004F398C" w:rsidRPr="004F398C">
        <w:rPr>
          <w:rFonts w:ascii="Arial" w:hAnsi="Arial" w:cs="Arial"/>
          <w:sz w:val="20"/>
          <w:szCs w:val="20"/>
          <w:lang w:val="en-GB"/>
        </w:rPr>
        <w:t>)</w:t>
      </w:r>
    </w:p>
    <w:p w14:paraId="1F5B0A9B" w14:textId="77777777" w:rsidR="004F398C" w:rsidRPr="004F398C" w:rsidRDefault="004F398C" w:rsidP="004F398C">
      <w:pPr>
        <w:spacing w:line="480" w:lineRule="auto"/>
        <w:jc w:val="both"/>
        <w:rPr>
          <w:rFonts w:ascii="Arial" w:hAnsi="Arial" w:cs="Arial"/>
          <w:sz w:val="20"/>
          <w:szCs w:val="20"/>
          <w:lang w:val="en-GB"/>
        </w:rPr>
      </w:pPr>
      <w:r w:rsidRPr="004F398C">
        <w:rPr>
          <w:rFonts w:ascii="Arial" w:hAnsi="Arial" w:cs="Arial"/>
          <w:sz w:val="20"/>
          <w:szCs w:val="20"/>
          <w:lang w:val="en-GB"/>
        </w:rPr>
        <w:t xml:space="preserve">while the parallel condition for the change in prices of the consumer is: </w:t>
      </w:r>
    </w:p>
    <w:p w14:paraId="02B2A345" w14:textId="6BE30A48" w:rsidR="004F398C" w:rsidRPr="00BA04CB" w:rsidRDefault="00200EE3" w:rsidP="004F398C">
      <w:pPr>
        <w:spacing w:line="480" w:lineRule="auto"/>
        <w:jc w:val="both"/>
        <w:rPr>
          <w:rFonts w:ascii="Arial" w:hAnsi="Arial" w:cs="Arial"/>
          <w:iCs/>
          <w:sz w:val="20"/>
          <w:szCs w:val="20"/>
          <w:lang w:val="en-GB"/>
        </w:rPr>
      </w:pPr>
      <w:r w:rsidRPr="00200EE3">
        <w:rPr>
          <w:rFonts w:ascii="Arial" w:hAnsi="Arial" w:cs="Arial"/>
          <w:i/>
          <w:sz w:val="20"/>
          <w:szCs w:val="20"/>
          <w:lang w:val="en-GB"/>
        </w:rPr>
        <w:t>Δ</w:t>
      </w:r>
      <w:r w:rsidR="004F398C" w:rsidRPr="004F398C">
        <w:rPr>
          <w:rFonts w:ascii="Arial" w:hAnsi="Arial" w:cs="Arial"/>
          <w:i/>
          <w:sz w:val="20"/>
          <w:szCs w:val="20"/>
          <w:lang w:val="en-GB"/>
        </w:rPr>
        <w:t>(Pt)/</w:t>
      </w:r>
      <w:proofErr w:type="spellStart"/>
      <w:r w:rsidR="004428C9">
        <w:rPr>
          <w:rFonts w:ascii="Arial" w:hAnsi="Arial" w:cs="Arial"/>
          <w:i/>
          <w:sz w:val="20"/>
          <w:szCs w:val="20"/>
          <w:lang w:val="en-GB"/>
        </w:rPr>
        <w:t>Δt</w:t>
      </w:r>
      <w:proofErr w:type="spellEnd"/>
      <w:r w:rsidR="004F398C" w:rsidRPr="004F398C">
        <w:rPr>
          <w:rFonts w:ascii="Arial" w:hAnsi="Arial" w:cs="Arial"/>
          <w:i/>
          <w:sz w:val="20"/>
          <w:szCs w:val="20"/>
          <w:lang w:val="en-GB"/>
        </w:rPr>
        <w:t xml:space="preserve">= </w:t>
      </w:r>
      <w:proofErr w:type="spellStart"/>
      <w:r w:rsidR="004F398C" w:rsidRPr="004F398C">
        <w:rPr>
          <w:rFonts w:ascii="Arial" w:hAnsi="Arial" w:cs="Arial"/>
          <w:i/>
          <w:sz w:val="20"/>
          <w:szCs w:val="20"/>
          <w:lang w:val="en-GB"/>
        </w:rPr>
        <w:t>t</w:t>
      </w:r>
      <w:r w:rsidR="004428C9">
        <w:rPr>
          <w:rFonts w:ascii="Arial" w:hAnsi="Arial" w:cs="Arial"/>
          <w:i/>
          <w:sz w:val="20"/>
          <w:szCs w:val="20"/>
          <w:lang w:val="en-GB"/>
        </w:rPr>
        <w:t>ΔP</w:t>
      </w:r>
      <w:proofErr w:type="spellEnd"/>
      <w:r w:rsidR="004F398C" w:rsidRPr="004F398C">
        <w:rPr>
          <w:rFonts w:ascii="Arial" w:hAnsi="Arial" w:cs="Arial"/>
          <w:i/>
          <w:sz w:val="20"/>
          <w:szCs w:val="20"/>
          <w:lang w:val="en-GB"/>
        </w:rPr>
        <w:t>/</w:t>
      </w:r>
      <w:proofErr w:type="spellStart"/>
      <w:r w:rsidR="004428C9">
        <w:rPr>
          <w:rFonts w:ascii="Arial" w:hAnsi="Arial" w:cs="Arial"/>
          <w:i/>
          <w:sz w:val="20"/>
          <w:szCs w:val="20"/>
          <w:lang w:val="en-GB"/>
        </w:rPr>
        <w:t>Δt</w:t>
      </w:r>
      <w:r w:rsidR="004F398C" w:rsidRPr="004F398C">
        <w:rPr>
          <w:rFonts w:ascii="Arial" w:hAnsi="Arial" w:cs="Arial"/>
          <w:i/>
          <w:sz w:val="20"/>
          <w:szCs w:val="20"/>
          <w:lang w:val="en-GB"/>
        </w:rPr>
        <w:t>+P</w:t>
      </w:r>
      <w:proofErr w:type="spellEnd"/>
      <w:r w:rsidR="00BA04CB">
        <w:rPr>
          <w:rFonts w:ascii="Arial" w:hAnsi="Arial" w:cs="Arial"/>
          <w:i/>
          <w:sz w:val="20"/>
          <w:szCs w:val="20"/>
          <w:lang w:val="en-GB"/>
        </w:rPr>
        <w:tab/>
      </w:r>
      <w:r w:rsidR="00BA04CB">
        <w:rPr>
          <w:rFonts w:ascii="Arial" w:hAnsi="Arial" w:cs="Arial"/>
          <w:i/>
          <w:sz w:val="20"/>
          <w:szCs w:val="20"/>
          <w:lang w:val="en-GB"/>
        </w:rPr>
        <w:tab/>
      </w:r>
      <w:r w:rsidR="00BA04CB" w:rsidRPr="00BA04CB">
        <w:rPr>
          <w:rFonts w:ascii="Arial" w:hAnsi="Arial" w:cs="Arial"/>
          <w:iCs/>
          <w:sz w:val="20"/>
          <w:szCs w:val="20"/>
          <w:lang w:val="en-GB"/>
        </w:rPr>
        <w:t>A28)</w:t>
      </w:r>
    </w:p>
    <w:p w14:paraId="1A2E4212" w14:textId="4999FE74" w:rsidR="004F398C" w:rsidRPr="004F398C" w:rsidRDefault="00200EE3" w:rsidP="004F398C">
      <w:pPr>
        <w:spacing w:line="480" w:lineRule="auto"/>
        <w:jc w:val="both"/>
        <w:rPr>
          <w:rFonts w:ascii="Arial" w:hAnsi="Arial" w:cs="Arial"/>
          <w:sz w:val="20"/>
          <w:szCs w:val="20"/>
          <w:lang w:val="en-GB"/>
        </w:rPr>
      </w:pPr>
      <w:r>
        <w:rPr>
          <w:rFonts w:ascii="Arial" w:hAnsi="Arial" w:cs="Arial"/>
          <w:i/>
          <w:sz w:val="20"/>
          <w:szCs w:val="20"/>
          <w:lang w:val="en-GB"/>
        </w:rPr>
        <w:t>Δ</w:t>
      </w:r>
      <w:r w:rsidR="004F398C" w:rsidRPr="004F398C">
        <w:rPr>
          <w:rFonts w:ascii="Arial" w:hAnsi="Arial" w:cs="Arial"/>
          <w:i/>
          <w:sz w:val="20"/>
          <w:szCs w:val="20"/>
          <w:lang w:val="en-GB"/>
        </w:rPr>
        <w:t xml:space="preserve">(Pt) </w:t>
      </w:r>
      <w:proofErr w:type="gramStart"/>
      <w:r w:rsidR="004F398C" w:rsidRPr="004F398C">
        <w:rPr>
          <w:rFonts w:ascii="Arial" w:hAnsi="Arial" w:cs="Arial"/>
          <w:i/>
          <w:sz w:val="20"/>
          <w:szCs w:val="20"/>
          <w:lang w:val="en-GB"/>
        </w:rPr>
        <w:t>={</w:t>
      </w:r>
      <w:proofErr w:type="spellStart"/>
      <w:proofErr w:type="gramEnd"/>
      <w:r w:rsidR="004F398C" w:rsidRPr="004F398C">
        <w:rPr>
          <w:rFonts w:ascii="Arial" w:hAnsi="Arial" w:cs="Arial"/>
          <w:i/>
          <w:sz w:val="20"/>
          <w:szCs w:val="20"/>
          <w:lang w:val="en-GB"/>
        </w:rPr>
        <w:t>tP</w:t>
      </w:r>
      <w:proofErr w:type="spellEnd"/>
      <w:r w:rsidR="004F398C" w:rsidRPr="004F398C">
        <w:rPr>
          <w:rFonts w:ascii="Arial" w:hAnsi="Arial" w:cs="Arial"/>
          <w:i/>
          <w:sz w:val="20"/>
          <w:szCs w:val="20"/>
          <w:lang w:val="en-GB"/>
        </w:rPr>
        <w:t>(α-</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w:t>
      </w:r>
      <w:proofErr w:type="spellStart"/>
      <w:r w:rsidR="004F398C" w:rsidRPr="004F398C">
        <w:rPr>
          <w:rFonts w:ascii="Arial" w:hAnsi="Arial" w:cs="Arial"/>
          <w:i/>
          <w:sz w:val="20"/>
          <w:szCs w:val="20"/>
          <w:lang w:val="en-GB"/>
        </w:rPr>
        <w:t>γ</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-β-t(α-</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)]+P}*</w:t>
      </w:r>
      <w:proofErr w:type="spellStart"/>
      <w:r w:rsidR="004428C9">
        <w:rPr>
          <w:rFonts w:ascii="Arial" w:hAnsi="Arial" w:cs="Arial"/>
          <w:i/>
          <w:sz w:val="20"/>
          <w:szCs w:val="20"/>
          <w:lang w:val="en-GB"/>
        </w:rPr>
        <w:t>Δt</w:t>
      </w:r>
      <w:proofErr w:type="spellEnd"/>
      <w:r w:rsidR="00BA04CB">
        <w:rPr>
          <w:rFonts w:ascii="Arial" w:hAnsi="Arial" w:cs="Arial"/>
          <w:sz w:val="20"/>
          <w:szCs w:val="20"/>
          <w:lang w:val="en-GB"/>
        </w:rPr>
        <w:tab/>
      </w:r>
      <w:r w:rsidR="00BA04CB">
        <w:rPr>
          <w:rFonts w:ascii="Arial" w:hAnsi="Arial" w:cs="Arial"/>
          <w:sz w:val="20"/>
          <w:szCs w:val="20"/>
          <w:lang w:val="en-GB"/>
        </w:rPr>
        <w:tab/>
      </w:r>
      <w:r w:rsidR="004F398C" w:rsidRPr="004F398C">
        <w:rPr>
          <w:rFonts w:ascii="Arial" w:hAnsi="Arial" w:cs="Arial"/>
          <w:sz w:val="20"/>
          <w:szCs w:val="20"/>
          <w:lang w:val="en-GB"/>
        </w:rPr>
        <w:t>A</w:t>
      </w:r>
      <w:r w:rsidR="00BA04CB">
        <w:rPr>
          <w:rFonts w:ascii="Arial" w:hAnsi="Arial" w:cs="Arial"/>
          <w:sz w:val="20"/>
          <w:szCs w:val="20"/>
          <w:lang w:val="en-GB"/>
        </w:rPr>
        <w:t>29</w:t>
      </w:r>
      <w:r w:rsidR="004F398C" w:rsidRPr="004F398C">
        <w:rPr>
          <w:rFonts w:ascii="Arial" w:hAnsi="Arial" w:cs="Arial"/>
          <w:sz w:val="20"/>
          <w:szCs w:val="20"/>
          <w:lang w:val="en-GB"/>
        </w:rPr>
        <w:t>)</w:t>
      </w:r>
    </w:p>
    <w:p w14:paraId="7BA96243" w14:textId="774A1A92" w:rsidR="004F398C" w:rsidRPr="004F398C" w:rsidRDefault="00BA04CB" w:rsidP="00BA04CB">
      <w:pPr>
        <w:spacing w:line="480" w:lineRule="auto"/>
        <w:jc w:val="both"/>
        <w:rPr>
          <w:rFonts w:ascii="Arial" w:hAnsi="Arial" w:cs="Arial"/>
          <w:sz w:val="20"/>
          <w:szCs w:val="20"/>
          <w:lang w:val="en-GB"/>
        </w:rPr>
      </w:pPr>
      <w:r>
        <w:rPr>
          <w:rFonts w:ascii="Arial" w:hAnsi="Arial" w:cs="Arial"/>
          <w:sz w:val="20"/>
          <w:szCs w:val="20"/>
          <w:lang w:val="en-GB"/>
        </w:rPr>
        <w:t>As before, w</w:t>
      </w:r>
      <w:r w:rsidR="004F398C" w:rsidRPr="004F398C">
        <w:rPr>
          <w:rFonts w:ascii="Arial" w:hAnsi="Arial" w:cs="Arial"/>
          <w:sz w:val="20"/>
          <w:szCs w:val="20"/>
          <w:lang w:val="en-GB"/>
        </w:rPr>
        <w:t xml:space="preserve">e express the unknown coefficients </w:t>
      </w:r>
      <w:r w:rsidR="004F398C" w:rsidRPr="00BA04CB">
        <w:rPr>
          <w:rFonts w:ascii="Arial" w:hAnsi="Arial" w:cs="Arial"/>
          <w:i/>
          <w:iCs/>
          <w:sz w:val="20"/>
          <w:szCs w:val="20"/>
          <w:lang w:val="en-GB"/>
        </w:rPr>
        <w:t>α</w:t>
      </w:r>
      <w:r w:rsidR="004F398C" w:rsidRPr="004F398C">
        <w:rPr>
          <w:rFonts w:ascii="Arial" w:hAnsi="Arial" w:cs="Arial"/>
          <w:sz w:val="20"/>
          <w:szCs w:val="20"/>
          <w:lang w:val="en-GB"/>
        </w:rPr>
        <w:t xml:space="preserve">, </w:t>
      </w:r>
      <w:r w:rsidR="004F398C" w:rsidRPr="008E6862">
        <w:rPr>
          <w:rFonts w:ascii="Arial" w:hAnsi="Arial" w:cs="Arial"/>
          <w:i/>
          <w:iCs/>
          <w:sz w:val="20"/>
          <w:szCs w:val="20"/>
          <w:lang w:val="en-GB"/>
        </w:rPr>
        <w:t>β</w:t>
      </w:r>
      <w:r w:rsidR="004F398C" w:rsidRPr="004F398C">
        <w:rPr>
          <w:rFonts w:ascii="Arial" w:hAnsi="Arial" w:cs="Arial"/>
          <w:sz w:val="20"/>
          <w:szCs w:val="20"/>
          <w:lang w:val="en-GB"/>
        </w:rPr>
        <w:t xml:space="preserve"> </w:t>
      </w:r>
      <w:r>
        <w:rPr>
          <w:rFonts w:ascii="Arial" w:hAnsi="Arial" w:cs="Arial"/>
          <w:sz w:val="20"/>
          <w:szCs w:val="20"/>
          <w:lang w:val="en-GB"/>
        </w:rPr>
        <w:t>and</w:t>
      </w:r>
      <w:r w:rsidR="004F398C" w:rsidRPr="004F398C">
        <w:rPr>
          <w:rFonts w:ascii="Arial" w:hAnsi="Arial" w:cs="Arial"/>
          <w:sz w:val="20"/>
          <w:szCs w:val="20"/>
          <w:lang w:val="en-GB"/>
        </w:rPr>
        <w:t xml:space="preserve"> </w:t>
      </w:r>
      <w:r w:rsidR="004F398C" w:rsidRPr="008E6862">
        <w:rPr>
          <w:rFonts w:ascii="Arial" w:hAnsi="Arial" w:cs="Arial"/>
          <w:i/>
          <w:iCs/>
          <w:sz w:val="20"/>
          <w:szCs w:val="20"/>
          <w:lang w:val="en-GB"/>
        </w:rPr>
        <w:t>γ</w:t>
      </w:r>
      <w:r w:rsidR="004F398C" w:rsidRPr="004F398C">
        <w:rPr>
          <w:rFonts w:ascii="Arial" w:hAnsi="Arial" w:cs="Arial"/>
          <w:sz w:val="20"/>
          <w:szCs w:val="20"/>
          <w:lang w:val="en-GB"/>
        </w:rPr>
        <w:t xml:space="preserve"> in terms of elasticities of demand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sz w:val="20"/>
          <w:szCs w:val="20"/>
          <w:lang w:val="en-GB"/>
        </w:rPr>
        <w:t xml:space="preserve"> and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sz w:val="20"/>
          <w:szCs w:val="20"/>
          <w:lang w:val="en-GB"/>
        </w:rPr>
        <w:t>) and supply (</w:t>
      </w:r>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US"/>
        </w:rPr>
        <w:t>C</w:t>
      </w:r>
      <w:r w:rsidR="004F398C" w:rsidRPr="004F398C">
        <w:rPr>
          <w:rFonts w:ascii="Arial" w:hAnsi="Arial" w:cs="Arial"/>
          <w:sz w:val="20"/>
          <w:szCs w:val="20"/>
          <w:lang w:val="en-US"/>
        </w:rPr>
        <w:t xml:space="preserve"> and </w:t>
      </w:r>
      <w:r w:rsidR="004F398C" w:rsidRPr="004F398C">
        <w:rPr>
          <w:rFonts w:ascii="Arial" w:hAnsi="Arial" w:cs="Arial"/>
          <w:i/>
          <w:sz w:val="20"/>
          <w:szCs w:val="20"/>
          <w:lang w:val="en-GB"/>
        </w:rPr>
        <w:t>ε</w:t>
      </w:r>
      <w:r w:rsidR="004F398C" w:rsidRPr="004F398C">
        <w:rPr>
          <w:rFonts w:ascii="Arial" w:hAnsi="Arial" w:cs="Arial"/>
          <w:i/>
          <w:sz w:val="20"/>
          <w:szCs w:val="20"/>
          <w:vertAlign w:val="subscript"/>
          <w:lang w:val="en-US"/>
        </w:rPr>
        <w:t>P</w:t>
      </w:r>
      <w:r w:rsidR="004F398C" w:rsidRPr="004F398C">
        <w:rPr>
          <w:rFonts w:ascii="Arial" w:hAnsi="Arial" w:cs="Arial"/>
          <w:sz w:val="20"/>
          <w:szCs w:val="20"/>
          <w:lang w:val="en-US"/>
        </w:rPr>
        <w:t>)</w:t>
      </w:r>
      <w:r w:rsidR="00E0175C">
        <w:rPr>
          <w:rFonts w:ascii="Arial" w:hAnsi="Arial" w:cs="Arial"/>
          <w:sz w:val="20"/>
          <w:szCs w:val="20"/>
          <w:lang w:val="en-US"/>
        </w:rPr>
        <w:t xml:space="preserve"> and </w:t>
      </w:r>
      <w:r w:rsidR="004F398C" w:rsidRPr="004F398C">
        <w:rPr>
          <w:rFonts w:ascii="Arial" w:hAnsi="Arial" w:cs="Arial"/>
          <w:sz w:val="20"/>
          <w:szCs w:val="20"/>
          <w:lang w:val="en-US"/>
        </w:rPr>
        <w:t xml:space="preserve">select unit of measurement </w:t>
      </w:r>
      <w:r w:rsidR="004F398C" w:rsidRPr="004F398C">
        <w:rPr>
          <w:rFonts w:ascii="Arial" w:hAnsi="Arial" w:cs="Arial"/>
          <w:sz w:val="20"/>
          <w:szCs w:val="20"/>
          <w:lang w:val="en-GB"/>
        </w:rPr>
        <w:t xml:space="preserve">so that at time zero </w:t>
      </w:r>
      <w:r w:rsidR="004F398C" w:rsidRPr="004F398C">
        <w:rPr>
          <w:rFonts w:ascii="Arial" w:hAnsi="Arial" w:cs="Arial"/>
          <w:i/>
          <w:sz w:val="20"/>
          <w:szCs w:val="20"/>
          <w:lang w:val="en-GB"/>
        </w:rPr>
        <w:t>P=1</w:t>
      </w:r>
      <w:r w:rsidR="004F398C" w:rsidRPr="004F398C">
        <w:rPr>
          <w:rFonts w:ascii="Arial" w:hAnsi="Arial" w:cs="Arial"/>
          <w:sz w:val="20"/>
          <w:szCs w:val="20"/>
          <w:lang w:val="en-GB"/>
        </w:rPr>
        <w:t xml:space="preserve"> and </w:t>
      </w:r>
      <w:r w:rsidR="004F398C" w:rsidRPr="004F398C">
        <w:rPr>
          <w:rFonts w:ascii="Arial" w:hAnsi="Arial" w:cs="Arial"/>
          <w:i/>
          <w:sz w:val="20"/>
          <w:szCs w:val="20"/>
          <w:lang w:val="en-GB"/>
        </w:rPr>
        <w:t>S</w:t>
      </w:r>
      <w:r w:rsidR="004F398C" w:rsidRPr="004F398C">
        <w:rPr>
          <w:rFonts w:ascii="Arial" w:hAnsi="Arial" w:cs="Arial"/>
          <w:i/>
          <w:sz w:val="20"/>
          <w:szCs w:val="20"/>
          <w:vertAlign w:val="subscript"/>
          <w:lang w:val="en-GB"/>
        </w:rPr>
        <w:t>P</w:t>
      </w:r>
      <w:r w:rsidR="004F398C" w:rsidRPr="004F398C">
        <w:rPr>
          <w:rFonts w:ascii="Arial" w:hAnsi="Arial" w:cs="Arial"/>
          <w:i/>
          <w:sz w:val="20"/>
          <w:szCs w:val="20"/>
          <w:lang w:val="en-GB"/>
        </w:rPr>
        <w:t>=1</w:t>
      </w:r>
      <w:r w:rsidR="004F398C" w:rsidRPr="004F398C">
        <w:rPr>
          <w:rFonts w:ascii="Arial" w:hAnsi="Arial" w:cs="Arial"/>
          <w:sz w:val="20"/>
          <w:szCs w:val="20"/>
          <w:lang w:val="en-GB"/>
        </w:rPr>
        <w:t xml:space="preserve">. Furthermore we express European supply and Asian consumption as proportions </w:t>
      </w:r>
      <w:r w:rsidR="004F398C" w:rsidRPr="004F398C">
        <w:rPr>
          <w:rFonts w:ascii="Arial" w:hAnsi="Arial" w:cs="Arial"/>
          <w:i/>
          <w:sz w:val="20"/>
          <w:szCs w:val="20"/>
          <w:lang w:val="en-GB"/>
        </w:rPr>
        <w:t>z</w:t>
      </w:r>
      <w:r w:rsidR="004F398C" w:rsidRPr="004F398C">
        <w:rPr>
          <w:rFonts w:ascii="Arial" w:hAnsi="Arial" w:cs="Arial"/>
          <w:sz w:val="20"/>
          <w:szCs w:val="20"/>
          <w:lang w:val="en-GB"/>
        </w:rPr>
        <w:t xml:space="preserve"> and </w:t>
      </w:r>
      <w:r w:rsidR="004F398C" w:rsidRPr="004F398C">
        <w:rPr>
          <w:rFonts w:ascii="Arial" w:hAnsi="Arial" w:cs="Arial"/>
          <w:i/>
          <w:sz w:val="20"/>
          <w:szCs w:val="20"/>
          <w:lang w:val="en-GB"/>
        </w:rPr>
        <w:t>x</w:t>
      </w:r>
      <w:r w:rsidR="004F398C" w:rsidRPr="004F398C">
        <w:rPr>
          <w:rFonts w:ascii="Arial" w:hAnsi="Arial" w:cs="Arial"/>
          <w:sz w:val="20"/>
          <w:szCs w:val="20"/>
          <w:lang w:val="en-GB"/>
        </w:rPr>
        <w:t xml:space="preserve"> of Asian production (</w:t>
      </w:r>
      <w:r w:rsidR="004F398C" w:rsidRPr="004F398C">
        <w:rPr>
          <w:rFonts w:ascii="Arial" w:hAnsi="Arial" w:cs="Arial"/>
          <w:i/>
          <w:sz w:val="20"/>
          <w:szCs w:val="20"/>
          <w:lang w:val="en-GB"/>
        </w:rPr>
        <w:t>S</w:t>
      </w:r>
      <w:r w:rsidR="004F398C" w:rsidRPr="004F398C">
        <w:rPr>
          <w:rFonts w:ascii="Arial" w:hAnsi="Arial" w:cs="Arial"/>
          <w:i/>
          <w:sz w:val="20"/>
          <w:szCs w:val="20"/>
          <w:vertAlign w:val="subscript"/>
          <w:lang w:val="en-GB"/>
        </w:rPr>
        <w:t>C</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zS</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w:t>
      </w:r>
      <w:proofErr w:type="gramStart"/>
      <w:r w:rsidR="004F398C" w:rsidRPr="004F398C">
        <w:rPr>
          <w:rFonts w:ascii="Arial" w:hAnsi="Arial" w:cs="Arial"/>
          <w:i/>
          <w:sz w:val="20"/>
          <w:szCs w:val="20"/>
          <w:lang w:val="en-GB"/>
        </w:rPr>
        <w:t>z</w:t>
      </w:r>
      <w:r w:rsidR="004F398C" w:rsidRPr="004F398C">
        <w:rPr>
          <w:rFonts w:ascii="Arial" w:hAnsi="Arial" w:cs="Arial"/>
          <w:sz w:val="20"/>
          <w:szCs w:val="20"/>
          <w:lang w:val="en-GB"/>
        </w:rPr>
        <w:t xml:space="preserve">  and</w:t>
      </w:r>
      <w:proofErr w:type="gramEnd"/>
      <w:r w:rsidR="004F398C" w:rsidRPr="004F398C">
        <w:rPr>
          <w:rFonts w:ascii="Arial" w:hAnsi="Arial" w:cs="Arial"/>
          <w:sz w:val="20"/>
          <w:szCs w:val="20"/>
          <w:lang w:val="en-GB"/>
        </w:rPr>
        <w:t xml:space="preserve"> </w:t>
      </w:r>
      <w:r w:rsidR="004428C9">
        <w:rPr>
          <w:rFonts w:ascii="Arial" w:hAnsi="Arial" w:cs="Arial"/>
          <w:i/>
          <w:sz w:val="20"/>
          <w:szCs w:val="20"/>
          <w:lang w:val="en-GB"/>
        </w:rPr>
        <w:t>ΔP</w:t>
      </w:r>
      <w:r w:rsidR="004F398C" w:rsidRPr="004F398C">
        <w:rPr>
          <w:rFonts w:ascii="Arial" w:hAnsi="Arial" w:cs="Arial"/>
          <w:i/>
          <w:sz w:val="20"/>
          <w:szCs w:val="20"/>
          <w:lang w:val="en-GB"/>
        </w:rPr>
        <w:t>=</w:t>
      </w:r>
      <w:proofErr w:type="spellStart"/>
      <w:r w:rsidR="004F398C" w:rsidRPr="004F398C">
        <w:rPr>
          <w:rFonts w:ascii="Arial" w:hAnsi="Arial" w:cs="Arial"/>
          <w:i/>
          <w:sz w:val="20"/>
          <w:szCs w:val="20"/>
          <w:lang w:val="en-GB"/>
        </w:rPr>
        <w:t>xS</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r w:rsidR="004F398C" w:rsidRPr="004F398C">
        <w:rPr>
          <w:rFonts w:ascii="Arial" w:hAnsi="Arial" w:cs="Arial"/>
          <w:sz w:val="20"/>
          <w:szCs w:val="20"/>
          <w:lang w:val="en-GB"/>
        </w:rPr>
        <w:t>). In this notation, the consumer’s demand is equal to imports from the producer (</w:t>
      </w:r>
      <w:r w:rsidR="004F398C" w:rsidRPr="004F398C">
        <w:rPr>
          <w:rFonts w:ascii="Arial" w:hAnsi="Arial" w:cs="Arial"/>
          <w:i/>
          <w:sz w:val="20"/>
          <w:szCs w:val="20"/>
          <w:lang w:val="en-GB"/>
        </w:rPr>
        <w:t>X</w:t>
      </w:r>
      <w:r w:rsidR="004F398C" w:rsidRPr="004F398C">
        <w:rPr>
          <w:rFonts w:ascii="Arial" w:hAnsi="Arial" w:cs="Arial"/>
          <w:i/>
          <w:sz w:val="20"/>
          <w:szCs w:val="20"/>
          <w:vertAlign w:val="subscript"/>
          <w:lang w:val="en-GB"/>
        </w:rPr>
        <w:t>P</w:t>
      </w:r>
      <w:r w:rsidR="004F398C" w:rsidRPr="004F398C">
        <w:rPr>
          <w:rFonts w:ascii="Arial" w:hAnsi="Arial" w:cs="Arial"/>
          <w:sz w:val="20"/>
          <w:szCs w:val="20"/>
          <w:lang w:val="en-GB"/>
        </w:rPr>
        <w:t xml:space="preserve">) plus local supply </w:t>
      </w:r>
      <w:r w:rsidR="004F398C" w:rsidRPr="004F398C">
        <w:rPr>
          <w:rFonts w:ascii="Arial" w:hAnsi="Arial" w:cs="Arial"/>
          <w:i/>
          <w:sz w:val="20"/>
          <w:szCs w:val="20"/>
          <w:lang w:val="en-US"/>
        </w:rPr>
        <w:t>D</w:t>
      </w:r>
      <w:r w:rsidR="004F398C" w:rsidRPr="004F398C">
        <w:rPr>
          <w:rFonts w:ascii="Arial" w:hAnsi="Arial" w:cs="Arial"/>
          <w:i/>
          <w:sz w:val="20"/>
          <w:szCs w:val="20"/>
          <w:vertAlign w:val="subscript"/>
          <w:lang w:val="en-US"/>
        </w:rPr>
        <w:t>C</w:t>
      </w:r>
      <w:r w:rsidR="004F398C" w:rsidRPr="004F398C">
        <w:rPr>
          <w:rFonts w:ascii="Arial" w:hAnsi="Arial" w:cs="Arial"/>
          <w:i/>
          <w:sz w:val="20"/>
          <w:szCs w:val="20"/>
          <w:lang w:val="en-US"/>
        </w:rPr>
        <w:t>=</w:t>
      </w:r>
      <w:r w:rsidR="004F398C" w:rsidRPr="004F398C">
        <w:rPr>
          <w:rFonts w:ascii="Arial" w:hAnsi="Arial" w:cs="Arial"/>
          <w:i/>
          <w:sz w:val="20"/>
          <w:szCs w:val="20"/>
          <w:lang w:val="en-GB"/>
        </w:rPr>
        <w:t xml:space="preserve"> X</w:t>
      </w:r>
      <w:r w:rsidR="004F398C" w:rsidRPr="004F398C">
        <w:rPr>
          <w:rFonts w:ascii="Arial" w:hAnsi="Arial" w:cs="Arial"/>
          <w:i/>
          <w:sz w:val="20"/>
          <w:szCs w:val="20"/>
          <w:vertAlign w:val="subscript"/>
          <w:lang w:val="en-GB"/>
        </w:rPr>
        <w:t>P</w:t>
      </w:r>
      <w:r w:rsidR="004F398C" w:rsidRPr="004F398C">
        <w:rPr>
          <w:rFonts w:ascii="Arial" w:hAnsi="Arial" w:cs="Arial"/>
          <w:i/>
          <w:sz w:val="20"/>
          <w:szCs w:val="20"/>
          <w:lang w:val="en-US"/>
        </w:rPr>
        <w:t xml:space="preserve"> + S</w:t>
      </w:r>
      <w:r w:rsidR="004F398C" w:rsidRPr="004F398C">
        <w:rPr>
          <w:rFonts w:ascii="Arial" w:hAnsi="Arial" w:cs="Arial"/>
          <w:i/>
          <w:sz w:val="20"/>
          <w:szCs w:val="20"/>
          <w:vertAlign w:val="subscript"/>
          <w:lang w:val="en-US"/>
        </w:rPr>
        <w:t>C</w:t>
      </w:r>
      <w:r w:rsidR="004F398C" w:rsidRPr="004F398C">
        <w:rPr>
          <w:rFonts w:ascii="Arial" w:hAnsi="Arial" w:cs="Arial"/>
          <w:i/>
          <w:sz w:val="20"/>
          <w:szCs w:val="20"/>
          <w:lang w:val="en-US"/>
        </w:rPr>
        <w:t xml:space="preserve"> =S</w:t>
      </w:r>
      <w:r w:rsidR="004F398C" w:rsidRPr="004F398C">
        <w:rPr>
          <w:rFonts w:ascii="Arial" w:hAnsi="Arial" w:cs="Arial"/>
          <w:i/>
          <w:sz w:val="20"/>
          <w:szCs w:val="20"/>
          <w:vertAlign w:val="subscript"/>
          <w:lang w:val="en-US"/>
        </w:rPr>
        <w:t>P</w:t>
      </w:r>
      <w:r w:rsidR="004F398C" w:rsidRPr="004F398C">
        <w:rPr>
          <w:rFonts w:ascii="Arial" w:hAnsi="Arial" w:cs="Arial"/>
          <w:i/>
          <w:sz w:val="20"/>
          <w:szCs w:val="20"/>
          <w:lang w:val="en-US"/>
        </w:rPr>
        <w:t>-</w:t>
      </w:r>
      <w:r w:rsidR="004428C9">
        <w:rPr>
          <w:rFonts w:ascii="Arial" w:hAnsi="Arial" w:cs="Arial"/>
          <w:i/>
          <w:sz w:val="20"/>
          <w:szCs w:val="20"/>
          <w:lang w:val="en-US"/>
        </w:rPr>
        <w:t>ΔP</w:t>
      </w:r>
      <w:r w:rsidR="004F398C" w:rsidRPr="004F398C">
        <w:rPr>
          <w:rFonts w:ascii="Arial" w:hAnsi="Arial" w:cs="Arial"/>
          <w:i/>
          <w:sz w:val="20"/>
          <w:szCs w:val="20"/>
          <w:lang w:val="en-US"/>
        </w:rPr>
        <w:t>+S</w:t>
      </w:r>
      <w:r w:rsidR="004F398C" w:rsidRPr="004F398C">
        <w:rPr>
          <w:rFonts w:ascii="Arial" w:hAnsi="Arial" w:cs="Arial"/>
          <w:i/>
          <w:sz w:val="20"/>
          <w:szCs w:val="20"/>
          <w:vertAlign w:val="subscript"/>
          <w:lang w:val="en-US"/>
        </w:rPr>
        <w:t>C</w:t>
      </w:r>
      <w:r w:rsidR="004F398C" w:rsidRPr="004F398C">
        <w:rPr>
          <w:rFonts w:ascii="Arial" w:hAnsi="Arial" w:cs="Arial"/>
          <w:i/>
          <w:sz w:val="20"/>
          <w:szCs w:val="20"/>
          <w:lang w:val="en-US"/>
        </w:rPr>
        <w:t>=(1-x+z)</w:t>
      </w:r>
      <w:r w:rsidR="004F398C" w:rsidRPr="004F398C">
        <w:rPr>
          <w:rFonts w:ascii="Arial" w:hAnsi="Arial" w:cs="Arial"/>
          <w:sz w:val="20"/>
          <w:szCs w:val="20"/>
          <w:lang w:val="en-US"/>
        </w:rPr>
        <w:t xml:space="preserve">. Substituting in the standard definition of elasticity and re-arranging, we obtain </w:t>
      </w:r>
      <w:r w:rsidR="004F398C" w:rsidRPr="004F398C">
        <w:rPr>
          <w:rFonts w:ascii="Arial" w:hAnsi="Arial" w:cs="Arial"/>
          <w:i/>
          <w:sz w:val="20"/>
          <w:szCs w:val="20"/>
          <w:lang w:val="en-GB"/>
        </w:rPr>
        <w:t>α=</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(1-x+z)/t</w:t>
      </w:r>
      <w:r w:rsidR="004F398C" w:rsidRPr="004F398C">
        <w:rPr>
          <w:rFonts w:ascii="Arial" w:hAnsi="Arial" w:cs="Arial"/>
          <w:sz w:val="20"/>
          <w:szCs w:val="20"/>
          <w:lang w:val="en-GB"/>
        </w:rPr>
        <w:t xml:space="preserve">, </w:t>
      </w:r>
      <w:r w:rsidR="004F398C" w:rsidRPr="004F398C">
        <w:rPr>
          <w:rFonts w:ascii="Arial" w:hAnsi="Arial" w:cs="Arial"/>
          <w:i/>
          <w:sz w:val="20"/>
          <w:szCs w:val="20"/>
          <w:lang w:val="en-GB"/>
        </w:rPr>
        <w:t>β=</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r w:rsidR="004F398C" w:rsidRPr="004F398C">
        <w:rPr>
          <w:rFonts w:ascii="Arial" w:hAnsi="Arial" w:cs="Arial"/>
          <w:sz w:val="20"/>
          <w:szCs w:val="20"/>
          <w:lang w:val="en-GB"/>
        </w:rPr>
        <w:t xml:space="preserve">,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US"/>
        </w:rPr>
        <w:t xml:space="preserve"> = </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GB"/>
        </w:rPr>
        <w:t>*z/t</w:t>
      </w:r>
      <w:r w:rsidR="004F398C" w:rsidRPr="004F398C">
        <w:rPr>
          <w:rFonts w:ascii="Arial" w:hAnsi="Arial" w:cs="Arial"/>
          <w:sz w:val="20"/>
          <w:szCs w:val="20"/>
          <w:lang w:val="en-GB"/>
        </w:rPr>
        <w:t xml:space="preserve"> and </w:t>
      </w:r>
      <w:proofErr w:type="spellStart"/>
      <w:r w:rsidR="004F398C" w:rsidRPr="004F398C">
        <w:rPr>
          <w:rFonts w:ascii="Arial" w:hAnsi="Arial" w:cs="Arial"/>
          <w:i/>
          <w:sz w:val="20"/>
          <w:szCs w:val="20"/>
          <w:lang w:val="en-US"/>
        </w:rPr>
        <w:t>γ</w:t>
      </w:r>
      <w:r w:rsidR="004F398C" w:rsidRPr="004F398C">
        <w:rPr>
          <w:rFonts w:ascii="Arial" w:hAnsi="Arial" w:cs="Arial"/>
          <w:i/>
          <w:sz w:val="20"/>
          <w:szCs w:val="20"/>
          <w:vertAlign w:val="subscript"/>
          <w:lang w:val="en-US"/>
        </w:rPr>
        <w:t>P</w:t>
      </w:r>
      <w:proofErr w:type="spellEnd"/>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P</w:t>
      </w:r>
      <w:proofErr w:type="spellEnd"/>
      <w:r w:rsidR="00E0175C">
        <w:rPr>
          <w:rFonts w:ascii="Arial" w:hAnsi="Arial" w:cs="Arial"/>
          <w:sz w:val="20"/>
          <w:szCs w:val="20"/>
          <w:vertAlign w:val="subscript"/>
          <w:lang w:val="en-US"/>
        </w:rPr>
        <w:t xml:space="preserve">. </w:t>
      </w:r>
      <w:r w:rsidR="004F398C" w:rsidRPr="004F398C">
        <w:rPr>
          <w:rFonts w:ascii="Arial" w:hAnsi="Arial" w:cs="Arial"/>
          <w:sz w:val="20"/>
          <w:szCs w:val="20"/>
          <w:lang w:val="en-US"/>
        </w:rPr>
        <w:t>We thus can re-write A</w:t>
      </w:r>
      <w:r w:rsidR="008E6862">
        <w:rPr>
          <w:rFonts w:ascii="Arial" w:hAnsi="Arial" w:cs="Arial"/>
          <w:sz w:val="20"/>
          <w:szCs w:val="20"/>
          <w:lang w:val="en-US"/>
        </w:rPr>
        <w:t>26</w:t>
      </w:r>
      <w:r w:rsidR="004F398C" w:rsidRPr="004F398C">
        <w:rPr>
          <w:rFonts w:ascii="Arial" w:hAnsi="Arial" w:cs="Arial"/>
          <w:sz w:val="20"/>
          <w:szCs w:val="20"/>
          <w:lang w:val="en-US"/>
        </w:rPr>
        <w:t>) and A</w:t>
      </w:r>
      <w:r w:rsidR="008E6862">
        <w:rPr>
          <w:rFonts w:ascii="Arial" w:hAnsi="Arial" w:cs="Arial"/>
          <w:sz w:val="20"/>
          <w:szCs w:val="20"/>
          <w:lang w:val="en-US"/>
        </w:rPr>
        <w:t>27</w:t>
      </w:r>
      <w:r w:rsidR="004F398C" w:rsidRPr="004F398C">
        <w:rPr>
          <w:rFonts w:ascii="Arial" w:hAnsi="Arial" w:cs="Arial"/>
          <w:sz w:val="20"/>
          <w:szCs w:val="20"/>
          <w:lang w:val="en-US"/>
        </w:rPr>
        <w:t>) as function</w:t>
      </w:r>
      <w:r w:rsidR="008E6862">
        <w:rPr>
          <w:rFonts w:ascii="Arial" w:hAnsi="Arial" w:cs="Arial"/>
          <w:sz w:val="20"/>
          <w:szCs w:val="20"/>
          <w:lang w:val="en-US"/>
        </w:rPr>
        <w:t>s</w:t>
      </w:r>
      <w:r w:rsidR="004F398C" w:rsidRPr="004F398C">
        <w:rPr>
          <w:rFonts w:ascii="Arial" w:hAnsi="Arial" w:cs="Arial"/>
          <w:sz w:val="20"/>
          <w:szCs w:val="20"/>
          <w:lang w:val="en-US"/>
        </w:rPr>
        <w:t xml:space="preserve"> of the elasticities and of the parameters </w:t>
      </w:r>
      <w:proofErr w:type="spellStart"/>
      <w:proofErr w:type="gramStart"/>
      <w:r w:rsidR="004F398C" w:rsidRPr="004F398C">
        <w:rPr>
          <w:rFonts w:ascii="Arial" w:hAnsi="Arial" w:cs="Arial"/>
          <w:i/>
          <w:sz w:val="20"/>
          <w:szCs w:val="20"/>
          <w:lang w:val="en-US"/>
        </w:rPr>
        <w:t>x</w:t>
      </w:r>
      <w:r w:rsidR="004F398C" w:rsidRPr="004F398C">
        <w:rPr>
          <w:rFonts w:ascii="Arial" w:hAnsi="Arial" w:cs="Arial"/>
          <w:sz w:val="20"/>
          <w:szCs w:val="20"/>
          <w:lang w:val="en-US"/>
        </w:rPr>
        <w:t>,</w:t>
      </w:r>
      <w:r w:rsidR="004F398C" w:rsidRPr="004F398C">
        <w:rPr>
          <w:rFonts w:ascii="Arial" w:hAnsi="Arial" w:cs="Arial"/>
          <w:i/>
          <w:sz w:val="20"/>
          <w:szCs w:val="20"/>
          <w:lang w:val="en-US"/>
        </w:rPr>
        <w:t>t</w:t>
      </w:r>
      <w:proofErr w:type="spellEnd"/>
      <w:proofErr w:type="gramEnd"/>
      <w:r w:rsidR="004F398C" w:rsidRPr="004F398C">
        <w:rPr>
          <w:rFonts w:ascii="Arial" w:hAnsi="Arial" w:cs="Arial"/>
          <w:sz w:val="20"/>
          <w:szCs w:val="20"/>
          <w:lang w:val="en-US"/>
        </w:rPr>
        <w:t xml:space="preserve"> and </w:t>
      </w:r>
      <w:r w:rsidR="004F398C" w:rsidRPr="004F398C">
        <w:rPr>
          <w:rFonts w:ascii="Arial" w:hAnsi="Arial" w:cs="Arial"/>
          <w:i/>
          <w:sz w:val="20"/>
          <w:szCs w:val="20"/>
          <w:lang w:val="en-US"/>
        </w:rPr>
        <w:t>z</w:t>
      </w:r>
      <w:r w:rsidR="00200EE3">
        <w:rPr>
          <w:rFonts w:ascii="Arial" w:hAnsi="Arial" w:cs="Arial"/>
          <w:sz w:val="20"/>
          <w:szCs w:val="20"/>
          <w:lang w:val="en-GB"/>
        </w:rPr>
        <w:t>:</w:t>
      </w:r>
    </w:p>
    <w:p w14:paraId="2C2B9E40" w14:textId="221D44BC" w:rsidR="004F398C" w:rsidRPr="004F398C" w:rsidRDefault="004428C9" w:rsidP="004F398C">
      <w:pPr>
        <w:spacing w:line="480" w:lineRule="auto"/>
        <w:jc w:val="both"/>
        <w:rPr>
          <w:rFonts w:ascii="Arial" w:hAnsi="Arial" w:cs="Arial"/>
          <w:sz w:val="20"/>
          <w:szCs w:val="20"/>
          <w:lang w:val="en-GB"/>
        </w:rPr>
      </w:pPr>
      <w:r>
        <w:rPr>
          <w:rFonts w:ascii="Arial" w:hAnsi="Arial" w:cs="Arial"/>
          <w:i/>
          <w:sz w:val="20"/>
          <w:szCs w:val="20"/>
          <w:lang w:val="en-GB"/>
        </w:rPr>
        <w:t>ΔP</w:t>
      </w:r>
      <w:r w:rsidR="004F398C" w:rsidRPr="004F398C">
        <w:rPr>
          <w:rFonts w:ascii="Arial" w:hAnsi="Arial" w:cs="Arial"/>
          <w:i/>
          <w:sz w:val="20"/>
          <w:szCs w:val="20"/>
          <w:lang w:val="en-GB"/>
        </w:rPr>
        <w:t xml:space="preserve"> =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(1-x+z)/t -</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GB"/>
        </w:rPr>
        <w:t>*z/t</w:t>
      </w:r>
      <w:r w:rsidR="004F398C" w:rsidRPr="004F398C">
        <w:rPr>
          <w:rFonts w:ascii="Arial" w:hAnsi="Arial" w:cs="Arial"/>
          <w:i/>
          <w:sz w:val="20"/>
          <w:szCs w:val="20"/>
          <w:lang w:val="en-US"/>
        </w:rPr>
        <w:t>)</w:t>
      </w:r>
      <w:proofErr w:type="gramStart"/>
      <w:r w:rsidR="004F398C" w:rsidRPr="004F398C">
        <w:rPr>
          <w:rFonts w:ascii="Arial" w:hAnsi="Arial" w:cs="Arial"/>
          <w:i/>
          <w:sz w:val="20"/>
          <w:szCs w:val="20"/>
          <w:lang w:val="en-US"/>
        </w:rPr>
        <w:t>/[</w:t>
      </w:r>
      <w:proofErr w:type="spellStart"/>
      <w:proofErr w:type="gramEnd"/>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P</w:t>
      </w:r>
      <w:proofErr w:type="spellEnd"/>
      <w:r w:rsidR="004F398C" w:rsidRPr="004F398C">
        <w:rPr>
          <w:rFonts w:ascii="Arial" w:hAnsi="Arial" w:cs="Arial"/>
          <w:i/>
          <w:sz w:val="20"/>
          <w:szCs w:val="20"/>
          <w:lang w:val="en-GB"/>
        </w:rPr>
        <w:t xml:space="preserve"> -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GB"/>
        </w:rPr>
        <w:t>*z</w:t>
      </w:r>
      <w:r w:rsidR="004F398C" w:rsidRPr="004F398C">
        <w:rPr>
          <w:rFonts w:ascii="Arial" w:hAnsi="Arial" w:cs="Arial"/>
          <w:i/>
          <w:sz w:val="20"/>
          <w:szCs w:val="20"/>
          <w:lang w:val="en-US"/>
        </w:rPr>
        <w:t>)]</w:t>
      </w:r>
      <w:r w:rsidR="004F398C" w:rsidRPr="004F398C">
        <w:rPr>
          <w:rFonts w:ascii="Arial" w:hAnsi="Arial" w:cs="Arial"/>
          <w:i/>
          <w:sz w:val="20"/>
          <w:szCs w:val="20"/>
          <w:lang w:val="en-GB"/>
        </w:rPr>
        <w:t>*</w:t>
      </w:r>
      <w:proofErr w:type="spellStart"/>
      <w:r>
        <w:rPr>
          <w:rFonts w:ascii="Arial" w:hAnsi="Arial" w:cs="Arial"/>
          <w:i/>
          <w:sz w:val="20"/>
          <w:szCs w:val="20"/>
          <w:lang w:val="en-GB"/>
        </w:rPr>
        <w:t>Δt</w:t>
      </w:r>
      <w:proofErr w:type="spellEnd"/>
      <w:r w:rsidR="007948D9">
        <w:rPr>
          <w:rFonts w:ascii="Arial" w:hAnsi="Arial" w:cs="Arial"/>
          <w:i/>
          <w:sz w:val="20"/>
          <w:szCs w:val="20"/>
          <w:lang w:val="en-GB"/>
        </w:rPr>
        <w:tab/>
      </w:r>
      <w:r w:rsidR="007948D9">
        <w:rPr>
          <w:rFonts w:ascii="Arial" w:hAnsi="Arial" w:cs="Arial"/>
          <w:i/>
          <w:sz w:val="20"/>
          <w:szCs w:val="20"/>
          <w:lang w:val="en-GB"/>
        </w:rPr>
        <w:tab/>
      </w:r>
      <w:r w:rsidR="004F398C" w:rsidRPr="004F398C">
        <w:rPr>
          <w:rFonts w:ascii="Arial" w:hAnsi="Arial" w:cs="Arial"/>
          <w:sz w:val="20"/>
          <w:szCs w:val="20"/>
          <w:lang w:val="en-GB"/>
        </w:rPr>
        <w:t>A</w:t>
      </w:r>
      <w:r w:rsidR="00E0175C">
        <w:rPr>
          <w:rFonts w:ascii="Arial" w:hAnsi="Arial" w:cs="Arial"/>
          <w:sz w:val="20"/>
          <w:szCs w:val="20"/>
          <w:lang w:val="en-GB"/>
        </w:rPr>
        <w:t>30</w:t>
      </w:r>
      <w:r w:rsidR="004F398C" w:rsidRPr="004F398C">
        <w:rPr>
          <w:rFonts w:ascii="Arial" w:hAnsi="Arial" w:cs="Arial"/>
          <w:sz w:val="20"/>
          <w:szCs w:val="20"/>
          <w:lang w:val="en-GB"/>
        </w:rPr>
        <w:t>)</w:t>
      </w:r>
    </w:p>
    <w:p w14:paraId="2062C51C" w14:textId="4CA7583D" w:rsidR="004F398C" w:rsidRPr="004F398C" w:rsidRDefault="007948D9" w:rsidP="004F398C">
      <w:pPr>
        <w:spacing w:line="480" w:lineRule="auto"/>
        <w:jc w:val="both"/>
        <w:rPr>
          <w:rFonts w:ascii="Arial" w:hAnsi="Arial" w:cs="Arial"/>
          <w:sz w:val="20"/>
          <w:szCs w:val="20"/>
          <w:lang w:val="en-GB"/>
        </w:rPr>
      </w:pPr>
      <w:r>
        <w:rPr>
          <w:rFonts w:ascii="Arial" w:hAnsi="Arial" w:cs="Arial"/>
          <w:i/>
          <w:sz w:val="20"/>
          <w:szCs w:val="20"/>
          <w:lang w:val="en-GB"/>
        </w:rPr>
        <w:t>Δ</w:t>
      </w:r>
      <w:r w:rsidR="004F398C" w:rsidRPr="004F398C">
        <w:rPr>
          <w:rFonts w:ascii="Arial" w:hAnsi="Arial" w:cs="Arial"/>
          <w:i/>
          <w:sz w:val="20"/>
          <w:szCs w:val="20"/>
          <w:lang w:val="en-GB"/>
        </w:rPr>
        <w:t>(Pt)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 -</w:t>
      </w:r>
      <w:r w:rsidR="004F398C" w:rsidRPr="004F398C">
        <w:rPr>
          <w:rFonts w:ascii="Arial" w:hAnsi="Arial" w:cs="Arial"/>
          <w:i/>
          <w:sz w:val="20"/>
          <w:szCs w:val="20"/>
          <w:lang w:val="en-US"/>
        </w:rPr>
        <w:t xml:space="preserve"> </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GB"/>
        </w:rPr>
        <w:t>*z</w:t>
      </w:r>
      <w:r w:rsidR="004F398C" w:rsidRPr="004F398C">
        <w:rPr>
          <w:rFonts w:ascii="Arial" w:hAnsi="Arial" w:cs="Arial"/>
          <w:i/>
          <w:sz w:val="20"/>
          <w:szCs w:val="20"/>
          <w:lang w:val="en-US"/>
        </w:rPr>
        <w:t>)</w:t>
      </w:r>
      <w:proofErr w:type="gramStart"/>
      <w:r w:rsidR="004F398C" w:rsidRPr="004F398C">
        <w:rPr>
          <w:rFonts w:ascii="Arial" w:hAnsi="Arial" w:cs="Arial"/>
          <w:i/>
          <w:sz w:val="20"/>
          <w:szCs w:val="20"/>
          <w:lang w:val="en-US"/>
        </w:rPr>
        <w:t>/[</w:t>
      </w:r>
      <w:proofErr w:type="spellStart"/>
      <w:proofErr w:type="gramEnd"/>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P</w:t>
      </w:r>
      <w:proofErr w:type="spellEnd"/>
      <w:r w:rsidR="004F398C" w:rsidRPr="004F398C">
        <w:rPr>
          <w:rFonts w:ascii="Arial" w:hAnsi="Arial" w:cs="Arial"/>
          <w:i/>
          <w:sz w:val="20"/>
          <w:szCs w:val="20"/>
          <w:lang w:val="en-GB"/>
        </w:rPr>
        <w:t xml:space="preserve"> - </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P</w:t>
      </w:r>
      <w:proofErr w:type="spellEnd"/>
      <w:r w:rsidR="004F398C" w:rsidRPr="004F398C">
        <w:rPr>
          <w:rFonts w:ascii="Arial" w:hAnsi="Arial" w:cs="Arial"/>
          <w:i/>
          <w:sz w:val="20"/>
          <w:szCs w:val="20"/>
          <w:lang w:val="en-GB"/>
        </w:rPr>
        <w:t>*x-</w:t>
      </w:r>
      <w:proofErr w:type="spellStart"/>
      <w:r w:rsidR="004F398C" w:rsidRPr="004F398C">
        <w:rPr>
          <w:rFonts w:ascii="Arial" w:hAnsi="Arial" w:cs="Arial"/>
          <w:i/>
          <w:sz w:val="20"/>
          <w:szCs w:val="20"/>
          <w:lang w:val="en-GB"/>
        </w:rPr>
        <w:t>η</w:t>
      </w:r>
      <w:r w:rsidR="004F398C" w:rsidRPr="004F398C">
        <w:rPr>
          <w:rFonts w:ascii="Arial" w:hAnsi="Arial" w:cs="Arial"/>
          <w:i/>
          <w:sz w:val="20"/>
          <w:szCs w:val="20"/>
          <w:vertAlign w:val="subscript"/>
          <w:lang w:val="en-GB"/>
        </w:rPr>
        <w:t>C</w:t>
      </w:r>
      <w:proofErr w:type="spellEnd"/>
      <w:r w:rsidR="004F398C" w:rsidRPr="004F398C">
        <w:rPr>
          <w:rFonts w:ascii="Arial" w:hAnsi="Arial" w:cs="Arial"/>
          <w:i/>
          <w:sz w:val="20"/>
          <w:szCs w:val="20"/>
          <w:lang w:val="en-GB"/>
        </w:rPr>
        <w:t>(1-x+z)+</w:t>
      </w:r>
      <w:proofErr w:type="spellStart"/>
      <w:r w:rsidR="004F398C" w:rsidRPr="004F398C">
        <w:rPr>
          <w:rFonts w:ascii="Arial" w:hAnsi="Arial" w:cs="Arial"/>
          <w:i/>
          <w:sz w:val="20"/>
          <w:szCs w:val="20"/>
          <w:lang w:val="en-US"/>
        </w:rPr>
        <w:t>ε</w:t>
      </w:r>
      <w:r w:rsidR="004F398C" w:rsidRPr="004F398C">
        <w:rPr>
          <w:rFonts w:ascii="Arial" w:hAnsi="Arial" w:cs="Arial"/>
          <w:i/>
          <w:sz w:val="20"/>
          <w:szCs w:val="20"/>
          <w:vertAlign w:val="subscript"/>
          <w:lang w:val="en-US"/>
        </w:rPr>
        <w:t>C</w:t>
      </w:r>
      <w:proofErr w:type="spellEnd"/>
      <w:r w:rsidR="004F398C" w:rsidRPr="004F398C">
        <w:rPr>
          <w:rFonts w:ascii="Arial" w:hAnsi="Arial" w:cs="Arial"/>
          <w:i/>
          <w:sz w:val="20"/>
          <w:szCs w:val="20"/>
          <w:lang w:val="en-GB"/>
        </w:rPr>
        <w:t>*z)</w:t>
      </w:r>
      <w:r w:rsidR="004F398C" w:rsidRPr="004F398C">
        <w:rPr>
          <w:rFonts w:ascii="Arial" w:hAnsi="Arial" w:cs="Arial"/>
          <w:i/>
          <w:sz w:val="20"/>
          <w:szCs w:val="20"/>
          <w:lang w:val="en-US"/>
        </w:rPr>
        <w:t>]+1}*</w:t>
      </w:r>
      <w:proofErr w:type="spellStart"/>
      <w:r w:rsidR="004428C9">
        <w:rPr>
          <w:rFonts w:ascii="Arial" w:hAnsi="Arial" w:cs="Arial"/>
          <w:i/>
          <w:sz w:val="20"/>
          <w:szCs w:val="20"/>
          <w:lang w:val="en-GB"/>
        </w:rPr>
        <w:t>Δt</w:t>
      </w:r>
      <w:proofErr w:type="spellEnd"/>
      <w:r>
        <w:rPr>
          <w:rFonts w:ascii="Arial" w:hAnsi="Arial" w:cs="Arial"/>
          <w:sz w:val="20"/>
          <w:szCs w:val="20"/>
          <w:lang w:val="en-GB"/>
        </w:rPr>
        <w:tab/>
      </w:r>
      <w:r>
        <w:rPr>
          <w:rFonts w:ascii="Arial" w:hAnsi="Arial" w:cs="Arial"/>
          <w:sz w:val="20"/>
          <w:szCs w:val="20"/>
          <w:lang w:val="en-GB"/>
        </w:rPr>
        <w:tab/>
      </w:r>
      <w:r w:rsidR="004F398C" w:rsidRPr="004F398C">
        <w:rPr>
          <w:rFonts w:ascii="Arial" w:hAnsi="Arial" w:cs="Arial"/>
          <w:sz w:val="20"/>
          <w:szCs w:val="20"/>
          <w:lang w:val="en-GB"/>
        </w:rPr>
        <w:t>A</w:t>
      </w:r>
      <w:r w:rsidR="00E0175C">
        <w:rPr>
          <w:rFonts w:ascii="Arial" w:hAnsi="Arial" w:cs="Arial"/>
          <w:sz w:val="20"/>
          <w:szCs w:val="20"/>
          <w:lang w:val="en-GB"/>
        </w:rPr>
        <w:t>31</w:t>
      </w:r>
      <w:r w:rsidR="004F398C" w:rsidRPr="004F398C">
        <w:rPr>
          <w:rFonts w:ascii="Arial" w:hAnsi="Arial" w:cs="Arial"/>
          <w:sz w:val="20"/>
          <w:szCs w:val="20"/>
          <w:lang w:val="en-GB"/>
        </w:rPr>
        <w:t>)</w:t>
      </w:r>
    </w:p>
    <w:p w14:paraId="08307E12" w14:textId="45743A63" w:rsidR="004F398C" w:rsidRDefault="004F398C" w:rsidP="004F398C">
      <w:pPr>
        <w:spacing w:line="480" w:lineRule="auto"/>
        <w:jc w:val="both"/>
        <w:rPr>
          <w:rFonts w:ascii="Arial" w:hAnsi="Arial" w:cs="Arial"/>
          <w:sz w:val="20"/>
          <w:szCs w:val="20"/>
          <w:lang w:val="en-GB"/>
        </w:rPr>
      </w:pPr>
      <w:r w:rsidRPr="004F398C">
        <w:rPr>
          <w:rFonts w:ascii="Arial" w:hAnsi="Arial" w:cs="Arial"/>
          <w:sz w:val="20"/>
          <w:szCs w:val="20"/>
          <w:lang w:val="en-GB"/>
        </w:rPr>
        <w:t xml:space="preserve">Substituting A3) and A4) in the identity </w:t>
      </w:r>
      <w:proofErr w:type="spellStart"/>
      <w:r w:rsidR="004428C9">
        <w:rPr>
          <w:rFonts w:ascii="Arial" w:hAnsi="Arial" w:cs="Arial"/>
          <w:i/>
          <w:sz w:val="20"/>
          <w:szCs w:val="20"/>
          <w:lang w:val="en-GB"/>
        </w:rPr>
        <w:t>Δt</w:t>
      </w:r>
      <w:proofErr w:type="spellEnd"/>
      <w:r w:rsidRPr="004F398C">
        <w:rPr>
          <w:rFonts w:ascii="Arial" w:hAnsi="Arial" w:cs="Arial"/>
          <w:i/>
          <w:sz w:val="20"/>
          <w:szCs w:val="20"/>
          <w:lang w:val="en-GB"/>
        </w:rPr>
        <w:t>=</w:t>
      </w:r>
      <w:r w:rsidR="007948D9">
        <w:rPr>
          <w:rFonts w:ascii="Arial" w:hAnsi="Arial" w:cs="Arial"/>
          <w:i/>
          <w:sz w:val="20"/>
          <w:szCs w:val="20"/>
          <w:lang w:val="en-GB"/>
        </w:rPr>
        <w:t>Δ</w:t>
      </w:r>
      <w:r w:rsidRPr="004F398C">
        <w:rPr>
          <w:rFonts w:ascii="Arial" w:hAnsi="Arial" w:cs="Arial"/>
          <w:i/>
          <w:sz w:val="20"/>
          <w:szCs w:val="20"/>
          <w:lang w:val="en-GB"/>
        </w:rPr>
        <w:t>(Pt)-</w:t>
      </w:r>
      <w:proofErr w:type="spellStart"/>
      <w:r w:rsidRPr="004F398C">
        <w:rPr>
          <w:rFonts w:ascii="Arial" w:hAnsi="Arial" w:cs="Arial"/>
          <w:i/>
          <w:sz w:val="20"/>
          <w:szCs w:val="20"/>
          <w:lang w:val="en-GB"/>
        </w:rPr>
        <w:t>t</w:t>
      </w:r>
      <w:r w:rsidR="004428C9">
        <w:rPr>
          <w:rFonts w:ascii="Arial" w:hAnsi="Arial" w:cs="Arial"/>
          <w:i/>
          <w:sz w:val="20"/>
          <w:szCs w:val="20"/>
          <w:lang w:val="en-GB"/>
        </w:rPr>
        <w:t>ΔP</w:t>
      </w:r>
      <w:proofErr w:type="spellEnd"/>
      <w:r w:rsidR="006E2A8C">
        <w:rPr>
          <w:rFonts w:ascii="Arial" w:hAnsi="Arial" w:cs="Arial"/>
          <w:iCs/>
          <w:sz w:val="20"/>
          <w:szCs w:val="20"/>
          <w:lang w:val="en-GB"/>
        </w:rPr>
        <w:t>,</w:t>
      </w:r>
      <w:r w:rsidRPr="004F398C">
        <w:rPr>
          <w:rFonts w:ascii="Arial" w:hAnsi="Arial" w:cs="Arial"/>
          <w:sz w:val="20"/>
          <w:szCs w:val="20"/>
          <w:lang w:val="en-GB"/>
        </w:rPr>
        <w:t xml:space="preserve"> we allocate </w:t>
      </w:r>
      <w:proofErr w:type="spellStart"/>
      <w:r w:rsidR="004428C9">
        <w:rPr>
          <w:rFonts w:ascii="Arial" w:hAnsi="Arial" w:cs="Arial"/>
          <w:i/>
          <w:sz w:val="20"/>
          <w:szCs w:val="20"/>
          <w:lang w:val="en-GB"/>
        </w:rPr>
        <w:t>Δt</w:t>
      </w:r>
      <w:proofErr w:type="spellEnd"/>
      <w:r w:rsidR="006E2A8C">
        <w:rPr>
          <w:rFonts w:ascii="Arial" w:hAnsi="Arial" w:cs="Arial"/>
          <w:sz w:val="20"/>
          <w:szCs w:val="20"/>
          <w:lang w:val="en-GB"/>
        </w:rPr>
        <w:t>.</w:t>
      </w:r>
    </w:p>
    <w:p w14:paraId="05FCD7E2" w14:textId="08363373" w:rsidR="00720E6C" w:rsidRPr="00AB773B" w:rsidRDefault="001558E1" w:rsidP="00720E6C">
      <w:pPr>
        <w:spacing w:line="480" w:lineRule="auto"/>
        <w:ind w:firstLine="709"/>
        <w:jc w:val="both"/>
        <w:rPr>
          <w:rFonts w:ascii="Arial" w:hAnsi="Arial" w:cs="Arial"/>
          <w:sz w:val="20"/>
          <w:szCs w:val="20"/>
          <w:lang w:val="en-GB"/>
        </w:rPr>
      </w:pPr>
      <w:r>
        <w:rPr>
          <w:rFonts w:ascii="Arial" w:hAnsi="Arial" w:cs="Arial"/>
          <w:sz w:val="20"/>
          <w:szCs w:val="20"/>
          <w:lang w:val="en-GB"/>
        </w:rPr>
        <w:t>Bilateral vs. multilateral model</w:t>
      </w:r>
      <w:r w:rsidR="00720E6C" w:rsidRPr="00720E6C">
        <w:rPr>
          <w:rFonts w:ascii="Arial" w:hAnsi="Arial" w:cs="Arial"/>
          <w:sz w:val="20"/>
          <w:szCs w:val="20"/>
          <w:lang w:val="en-GB"/>
        </w:rPr>
        <w:t xml:space="preserve"> </w:t>
      </w:r>
      <w:proofErr w:type="gramStart"/>
      <w:r w:rsidR="00720E6C">
        <w:rPr>
          <w:rFonts w:ascii="Arial" w:hAnsi="Arial" w:cs="Arial"/>
          <w:sz w:val="20"/>
          <w:szCs w:val="20"/>
          <w:lang w:val="en-GB"/>
        </w:rPr>
        <w:t>In</w:t>
      </w:r>
      <w:proofErr w:type="gramEnd"/>
      <w:r w:rsidR="00720E6C">
        <w:rPr>
          <w:rFonts w:ascii="Arial" w:hAnsi="Arial" w:cs="Arial"/>
          <w:sz w:val="20"/>
          <w:szCs w:val="20"/>
          <w:lang w:val="en-GB"/>
        </w:rPr>
        <w:t xml:space="preserve"> the multilateral model, too, welfare changes are estimated with (minus) the compensating variation: the transfer that would ensure the maintenance of 1913’s </w:t>
      </w:r>
      <w:r w:rsidR="00720E6C">
        <w:rPr>
          <w:rFonts w:ascii="Arial" w:hAnsi="Arial" w:cs="Arial"/>
          <w:sz w:val="20"/>
          <w:szCs w:val="20"/>
          <w:lang w:val="en-GB"/>
        </w:rPr>
        <w:lastRenderedPageBreak/>
        <w:t>levels of welfare with 1815’s or 1870’s trade costs. However, in the multilateral model markets clearing involves multiple exporters and importers. The downside is that the mathematics becomes more complex than with the bilateral model. The system of equations does not have an explicit solution and one needs to rely on</w:t>
      </w:r>
      <w:r w:rsidR="00720E6C" w:rsidRPr="00DD20F9">
        <w:rPr>
          <w:rFonts w:ascii="Arial" w:hAnsi="Arial" w:cs="Arial"/>
          <w:sz w:val="20"/>
          <w:szCs w:val="20"/>
        </w:rPr>
        <w:t xml:space="preserve"> a Mixed </w:t>
      </w:r>
      <w:proofErr w:type="spellStart"/>
      <w:r w:rsidR="00720E6C" w:rsidRPr="00DD20F9">
        <w:rPr>
          <w:rFonts w:ascii="Arial" w:hAnsi="Arial" w:cs="Arial"/>
          <w:sz w:val="20"/>
          <w:szCs w:val="20"/>
        </w:rPr>
        <w:t>Complementarity</w:t>
      </w:r>
      <w:proofErr w:type="spellEnd"/>
      <w:r w:rsidR="00720E6C" w:rsidRPr="00DD20F9">
        <w:rPr>
          <w:rFonts w:ascii="Arial" w:hAnsi="Arial" w:cs="Arial"/>
          <w:sz w:val="20"/>
          <w:szCs w:val="20"/>
        </w:rPr>
        <w:t xml:space="preserve"> </w:t>
      </w:r>
      <w:proofErr w:type="spellStart"/>
      <w:r w:rsidR="00720E6C" w:rsidRPr="00DD20F9">
        <w:rPr>
          <w:rFonts w:ascii="Arial" w:hAnsi="Arial" w:cs="Arial"/>
          <w:sz w:val="20"/>
          <w:szCs w:val="20"/>
        </w:rPr>
        <w:t>Programme</w:t>
      </w:r>
      <w:proofErr w:type="spellEnd"/>
      <w:r w:rsidR="00720E6C" w:rsidRPr="00DD20F9">
        <w:rPr>
          <w:rFonts w:ascii="Arial" w:hAnsi="Arial" w:cs="Arial"/>
          <w:sz w:val="20"/>
          <w:szCs w:val="20"/>
        </w:rPr>
        <w:t xml:space="preserve"> solver, a Newton-</w:t>
      </w:r>
      <w:proofErr w:type="spellStart"/>
      <w:r w:rsidR="00720E6C" w:rsidRPr="00DD20F9">
        <w:rPr>
          <w:rFonts w:ascii="Arial" w:hAnsi="Arial" w:cs="Arial"/>
          <w:sz w:val="20"/>
          <w:szCs w:val="20"/>
        </w:rPr>
        <w:t>type</w:t>
      </w:r>
      <w:proofErr w:type="spellEnd"/>
      <w:r w:rsidR="00720E6C" w:rsidRPr="00DD20F9">
        <w:rPr>
          <w:rFonts w:ascii="Arial" w:hAnsi="Arial" w:cs="Arial"/>
          <w:sz w:val="20"/>
          <w:szCs w:val="20"/>
        </w:rPr>
        <w:t xml:space="preserve"> </w:t>
      </w:r>
      <w:proofErr w:type="spellStart"/>
      <w:r w:rsidR="00720E6C" w:rsidRPr="00DD20F9">
        <w:rPr>
          <w:rFonts w:ascii="Arial" w:hAnsi="Arial" w:cs="Arial"/>
          <w:sz w:val="20"/>
          <w:szCs w:val="20"/>
        </w:rPr>
        <w:t>algorithm</w:t>
      </w:r>
      <w:proofErr w:type="spellEnd"/>
      <w:r w:rsidR="00720E6C">
        <w:rPr>
          <w:rFonts w:ascii="Arial" w:hAnsi="Arial" w:cs="Arial"/>
          <w:sz w:val="20"/>
          <w:szCs w:val="20"/>
        </w:rPr>
        <w:t xml:space="preserve">, </w:t>
      </w:r>
      <w:proofErr w:type="spellStart"/>
      <w:r w:rsidR="00720E6C">
        <w:rPr>
          <w:rFonts w:ascii="Arial" w:hAnsi="Arial" w:cs="Arial"/>
          <w:sz w:val="20"/>
          <w:szCs w:val="20"/>
        </w:rPr>
        <w:t>usually</w:t>
      </w:r>
      <w:proofErr w:type="spellEnd"/>
      <w:r w:rsidR="00720E6C">
        <w:rPr>
          <w:rFonts w:ascii="Arial" w:hAnsi="Arial" w:cs="Arial"/>
          <w:sz w:val="20"/>
          <w:szCs w:val="20"/>
        </w:rPr>
        <w:t xml:space="preserve"> </w:t>
      </w:r>
      <w:proofErr w:type="spellStart"/>
      <w:r w:rsidR="00720E6C">
        <w:rPr>
          <w:rFonts w:ascii="Arial" w:hAnsi="Arial" w:cs="Arial"/>
          <w:sz w:val="20"/>
          <w:szCs w:val="20"/>
        </w:rPr>
        <w:t>implemented</w:t>
      </w:r>
      <w:proofErr w:type="spellEnd"/>
      <w:r w:rsidR="00720E6C">
        <w:rPr>
          <w:rFonts w:ascii="Arial" w:hAnsi="Arial" w:cs="Arial"/>
          <w:sz w:val="20"/>
          <w:szCs w:val="20"/>
        </w:rPr>
        <w:t xml:space="preserve"> with the software GAMS.</w:t>
      </w:r>
      <w:r w:rsidR="00720E6C" w:rsidRPr="00DD20F9">
        <w:rPr>
          <w:rFonts w:ascii="Arial" w:hAnsi="Arial" w:cs="Arial"/>
          <w:sz w:val="20"/>
          <w:szCs w:val="20"/>
        </w:rPr>
        <w:t xml:space="preserve"> </w:t>
      </w:r>
      <w:r w:rsidR="00720E6C">
        <w:rPr>
          <w:rFonts w:ascii="Arial" w:hAnsi="Arial" w:cs="Arial"/>
          <w:sz w:val="20"/>
          <w:szCs w:val="20"/>
        </w:rPr>
        <w:t xml:space="preserve">The </w:t>
      </w:r>
      <w:proofErr w:type="spellStart"/>
      <w:r w:rsidR="00720E6C">
        <w:rPr>
          <w:rFonts w:ascii="Arial" w:hAnsi="Arial" w:cs="Arial"/>
          <w:sz w:val="20"/>
          <w:szCs w:val="20"/>
        </w:rPr>
        <w:t>upside</w:t>
      </w:r>
      <w:proofErr w:type="spellEnd"/>
      <w:r w:rsidR="00720E6C">
        <w:rPr>
          <w:rFonts w:ascii="Arial" w:hAnsi="Arial" w:cs="Arial"/>
          <w:sz w:val="20"/>
          <w:szCs w:val="20"/>
        </w:rPr>
        <w:t xml:space="preserve"> </w:t>
      </w:r>
      <w:proofErr w:type="spellStart"/>
      <w:r w:rsidR="00720E6C">
        <w:rPr>
          <w:rFonts w:ascii="Arial" w:hAnsi="Arial" w:cs="Arial"/>
          <w:sz w:val="20"/>
          <w:szCs w:val="20"/>
        </w:rPr>
        <w:t>is</w:t>
      </w:r>
      <w:proofErr w:type="spellEnd"/>
      <w:r w:rsidR="00720E6C">
        <w:rPr>
          <w:rFonts w:ascii="Arial" w:hAnsi="Arial" w:cs="Arial"/>
          <w:sz w:val="20"/>
          <w:szCs w:val="20"/>
        </w:rPr>
        <w:t xml:space="preserve"> </w:t>
      </w:r>
      <w:proofErr w:type="spellStart"/>
      <w:r w:rsidR="00720E6C">
        <w:rPr>
          <w:rFonts w:ascii="Arial" w:hAnsi="Arial" w:cs="Arial"/>
          <w:sz w:val="20"/>
          <w:szCs w:val="20"/>
        </w:rPr>
        <w:t>that</w:t>
      </w:r>
      <w:proofErr w:type="spellEnd"/>
      <w:r w:rsidR="00720E6C">
        <w:rPr>
          <w:rFonts w:ascii="Arial" w:hAnsi="Arial" w:cs="Arial"/>
          <w:sz w:val="20"/>
          <w:szCs w:val="20"/>
        </w:rPr>
        <w:t xml:space="preserve"> the </w:t>
      </w:r>
      <w:proofErr w:type="spellStart"/>
      <w:r w:rsidR="00720E6C">
        <w:rPr>
          <w:rFonts w:ascii="Arial" w:hAnsi="Arial" w:cs="Arial"/>
          <w:sz w:val="20"/>
          <w:szCs w:val="20"/>
        </w:rPr>
        <w:t>multilateral</w:t>
      </w:r>
      <w:proofErr w:type="spellEnd"/>
      <w:r w:rsidR="00720E6C">
        <w:rPr>
          <w:rFonts w:ascii="Arial" w:hAnsi="Arial" w:cs="Arial"/>
          <w:sz w:val="20"/>
          <w:szCs w:val="20"/>
        </w:rPr>
        <w:t xml:space="preserve"> model </w:t>
      </w:r>
      <w:r w:rsidR="00720E6C">
        <w:rPr>
          <w:rFonts w:ascii="Arial" w:hAnsi="Arial" w:cs="Arial"/>
          <w:sz w:val="20"/>
          <w:szCs w:val="20"/>
          <w:lang w:val="en-GB"/>
        </w:rPr>
        <w:t>considers that the effect of a decline of bilateral trade costs on prices depend also on contemporaneous changes in trade costs between other exporters and importers. For instance, relative to the bilateral model, the effect of a decline in the costs of exporting cotton from British India to Europe on its export price and hence on its welfare gains is expected to decrease if there are contemporaneous declines in trade costs from other exporting countries (</w:t>
      </w:r>
      <w:proofErr w:type="gramStart"/>
      <w:r w:rsidR="00720E6C">
        <w:rPr>
          <w:rFonts w:ascii="Arial" w:hAnsi="Arial" w:cs="Arial"/>
          <w:sz w:val="20"/>
          <w:szCs w:val="20"/>
          <w:lang w:val="en-GB"/>
        </w:rPr>
        <w:t>e.g.</w:t>
      </w:r>
      <w:proofErr w:type="gramEnd"/>
      <w:r w:rsidR="00720E6C">
        <w:rPr>
          <w:rFonts w:ascii="Arial" w:hAnsi="Arial" w:cs="Arial"/>
          <w:sz w:val="20"/>
          <w:szCs w:val="20"/>
          <w:lang w:val="en-GB"/>
        </w:rPr>
        <w:t xml:space="preserve"> the United States) and increase if </w:t>
      </w:r>
      <w:r w:rsidR="00720E6C" w:rsidRPr="005E5990">
        <w:rPr>
          <w:rFonts w:ascii="Arial" w:hAnsi="Arial" w:cs="Arial"/>
          <w:sz w:val="20"/>
          <w:szCs w:val="20"/>
          <w:lang w:val="en-GB"/>
        </w:rPr>
        <w:t xml:space="preserve">there are contemporaneous declines in trade costs </w:t>
      </w:r>
      <w:r w:rsidR="00720E6C">
        <w:rPr>
          <w:rFonts w:ascii="Arial" w:hAnsi="Arial" w:cs="Arial"/>
          <w:sz w:val="20"/>
          <w:szCs w:val="20"/>
          <w:lang w:val="en-GB"/>
        </w:rPr>
        <w:t>to other importing countries (e.g. Japan). Moreover, the welfare effects of a change in the price of an imported good (</w:t>
      </w:r>
      <w:proofErr w:type="gramStart"/>
      <w:r w:rsidR="00720E6C">
        <w:rPr>
          <w:rFonts w:ascii="Arial" w:hAnsi="Arial" w:cs="Arial"/>
          <w:sz w:val="20"/>
          <w:szCs w:val="20"/>
          <w:lang w:val="en-GB"/>
        </w:rPr>
        <w:t>e.g.</w:t>
      </w:r>
      <w:proofErr w:type="gramEnd"/>
      <w:r w:rsidR="00720E6C">
        <w:rPr>
          <w:rFonts w:ascii="Arial" w:hAnsi="Arial" w:cs="Arial"/>
          <w:sz w:val="20"/>
          <w:szCs w:val="20"/>
          <w:lang w:val="en-GB"/>
        </w:rPr>
        <w:t xml:space="preserve"> American wheat in Britain) also depend on contemporaneous changes in prices of the same good supplied by other producers (including, in the American wheat example, Britain itself). The formula of the per capita compensating variation (cf. Chilosi and Federico 2021 for details on its derivation) in country </w:t>
      </w:r>
      <w:r w:rsidR="00720E6C">
        <w:rPr>
          <w:rFonts w:ascii="Arial" w:hAnsi="Arial" w:cs="Arial"/>
          <w:i/>
          <w:iCs/>
          <w:sz w:val="20"/>
          <w:szCs w:val="20"/>
          <w:lang w:val="en-GB"/>
        </w:rPr>
        <w:t>j</w:t>
      </w:r>
      <w:r w:rsidR="00720E6C">
        <w:rPr>
          <w:rFonts w:ascii="Arial" w:hAnsi="Arial" w:cs="Arial"/>
          <w:sz w:val="20"/>
          <w:szCs w:val="20"/>
          <w:lang w:val="en-GB"/>
        </w:rPr>
        <w:t>:</w:t>
      </w:r>
    </w:p>
    <w:p w14:paraId="4FF29ABE" w14:textId="77777777" w:rsidR="00720E6C" w:rsidRPr="00CC0F15" w:rsidRDefault="00720E6C" w:rsidP="00720E6C">
      <w:pPr>
        <w:spacing w:line="480" w:lineRule="auto"/>
        <w:jc w:val="both"/>
        <w:rPr>
          <w:rFonts w:ascii="Arial" w:hAnsi="Arial" w:cs="Arial"/>
          <w:sz w:val="20"/>
          <w:szCs w:val="20"/>
          <w:lang w:val="en-GB"/>
        </w:rPr>
      </w:pPr>
      <w:r w:rsidRPr="00CC0F15">
        <w:rPr>
          <w:rFonts w:ascii="Arial" w:hAnsi="Arial" w:cs="Arial"/>
          <w:i/>
          <w:iCs/>
          <w:sz w:val="20"/>
          <w:szCs w:val="20"/>
          <w:lang w:val="en-GB"/>
        </w:rPr>
        <w:t>CV</w:t>
      </w:r>
      <w:r w:rsidRPr="00CC0F15">
        <w:rPr>
          <w:rFonts w:ascii="Arial" w:hAnsi="Arial" w:cs="Arial"/>
          <w:i/>
          <w:iCs/>
          <w:sz w:val="20"/>
          <w:szCs w:val="20"/>
          <w:vertAlign w:val="subscript"/>
          <w:lang w:val="en-GB"/>
        </w:rPr>
        <w:t>j</w:t>
      </w:r>
      <w:r w:rsidRPr="00CC0F15">
        <w:rPr>
          <w:rFonts w:ascii="Arial" w:hAnsi="Arial" w:cs="Arial"/>
          <w:i/>
          <w:iCs/>
          <w:sz w:val="20"/>
          <w:szCs w:val="20"/>
          <w:lang w:val="en-GB"/>
        </w:rPr>
        <w:t>=-Σ</w:t>
      </w:r>
      <w:r w:rsidRPr="00CC0F15">
        <w:rPr>
          <w:rFonts w:ascii="Arial" w:hAnsi="Arial" w:cs="Arial"/>
          <w:i/>
          <w:iCs/>
          <w:sz w:val="20"/>
          <w:szCs w:val="20"/>
          <w:vertAlign w:val="subscript"/>
          <w:lang w:val="en-GB"/>
        </w:rPr>
        <w:t>i</w:t>
      </w:r>
      <w:r w:rsidRPr="00CC0F15">
        <w:rPr>
          <w:rFonts w:ascii="Arial" w:hAnsi="Arial" w:cs="Arial"/>
          <w:i/>
          <w:iCs/>
          <w:sz w:val="20"/>
          <w:szCs w:val="20"/>
          <w:lang w:val="en-GB"/>
        </w:rPr>
        <w:t>(D</w:t>
      </w:r>
      <w:r w:rsidRPr="00CC0F15">
        <w:rPr>
          <w:rFonts w:ascii="Arial" w:hAnsi="Arial" w:cs="Arial"/>
          <w:i/>
          <w:iCs/>
          <w:sz w:val="20"/>
          <w:szCs w:val="20"/>
          <w:vertAlign w:val="subscript"/>
          <w:lang w:val="en-GB"/>
        </w:rPr>
        <w:t>ij</w:t>
      </w:r>
      <w:r w:rsidRPr="00CC0F15">
        <w:rPr>
          <w:rFonts w:ascii="Arial" w:hAnsi="Arial" w:cs="Arial"/>
          <w:i/>
          <w:iCs/>
          <w:sz w:val="20"/>
          <w:szCs w:val="20"/>
          <w:lang w:val="en-GB"/>
        </w:rPr>
        <w:t>/</w:t>
      </w:r>
      <w:proofErr w:type="gramStart"/>
      <w:r w:rsidRPr="00CC0F15">
        <w:rPr>
          <w:rFonts w:ascii="Arial" w:hAnsi="Arial" w:cs="Arial"/>
          <w:i/>
          <w:iCs/>
          <w:sz w:val="20"/>
          <w:szCs w:val="20"/>
          <w:lang w:val="en-GB"/>
        </w:rPr>
        <w:t>L</w:t>
      </w:r>
      <w:r w:rsidRPr="00CC0F15">
        <w:rPr>
          <w:rFonts w:ascii="Arial" w:hAnsi="Arial" w:cs="Arial"/>
          <w:i/>
          <w:iCs/>
          <w:sz w:val="20"/>
          <w:szCs w:val="20"/>
          <w:vertAlign w:val="subscript"/>
          <w:lang w:val="en-GB"/>
        </w:rPr>
        <w:t>j</w:t>
      </w:r>
      <w:r w:rsidRPr="00CC0F15">
        <w:rPr>
          <w:rFonts w:ascii="Arial" w:hAnsi="Arial" w:cs="Arial"/>
          <w:i/>
          <w:iCs/>
          <w:sz w:val="20"/>
          <w:szCs w:val="20"/>
          <w:lang w:val="en-GB"/>
        </w:rPr>
        <w:t>)Δ</w:t>
      </w:r>
      <w:proofErr w:type="gramEnd"/>
      <w:r w:rsidRPr="00CC0F15">
        <w:rPr>
          <w:rFonts w:ascii="Arial" w:hAnsi="Arial" w:cs="Arial"/>
          <w:i/>
          <w:iCs/>
          <w:sz w:val="20"/>
          <w:szCs w:val="20"/>
          <w:lang w:val="en-GB"/>
        </w:rPr>
        <w:t>P</w:t>
      </w:r>
      <w:r w:rsidRPr="00CC0F15">
        <w:rPr>
          <w:rFonts w:ascii="Arial" w:hAnsi="Arial" w:cs="Arial"/>
          <w:i/>
          <w:iCs/>
          <w:sz w:val="20"/>
          <w:szCs w:val="20"/>
          <w:vertAlign w:val="subscript"/>
          <w:lang w:val="en-GB"/>
        </w:rPr>
        <w:t>ij</w:t>
      </w:r>
      <w:r w:rsidRPr="00CC0F15">
        <w:rPr>
          <w:rFonts w:ascii="Arial" w:hAnsi="Arial" w:cs="Arial"/>
          <w:i/>
          <w:iCs/>
          <w:sz w:val="20"/>
          <w:szCs w:val="20"/>
          <w:lang w:val="en-GB"/>
        </w:rPr>
        <w:t>-)-0.5Σ</w:t>
      </w:r>
      <w:r w:rsidRPr="00CC0F15">
        <w:rPr>
          <w:rFonts w:ascii="Arial" w:hAnsi="Arial" w:cs="Arial"/>
          <w:i/>
          <w:iCs/>
          <w:sz w:val="20"/>
          <w:szCs w:val="20"/>
          <w:vertAlign w:val="subscript"/>
          <w:lang w:val="en-GB"/>
        </w:rPr>
        <w:t>i</w:t>
      </w:r>
      <w:r w:rsidRPr="00CC0F15">
        <w:rPr>
          <w:rFonts w:ascii="Arial" w:hAnsi="Arial" w:cs="Arial"/>
          <w:i/>
          <w:iCs/>
          <w:sz w:val="20"/>
          <w:szCs w:val="20"/>
          <w:lang w:val="en-GB"/>
        </w:rPr>
        <w:t>Σ</w:t>
      </w:r>
      <w:r w:rsidRPr="00CC0F15">
        <w:rPr>
          <w:rFonts w:ascii="Arial" w:hAnsi="Arial" w:cs="Arial"/>
          <w:i/>
          <w:iCs/>
          <w:sz w:val="20"/>
          <w:szCs w:val="20"/>
          <w:vertAlign w:val="subscript"/>
          <w:lang w:val="en-GB"/>
        </w:rPr>
        <w:t>k</w:t>
      </w:r>
      <w:r w:rsidRPr="00CC0F15">
        <w:rPr>
          <w:rFonts w:ascii="Arial" w:hAnsi="Arial" w:cs="Arial"/>
          <w:i/>
          <w:iCs/>
          <w:sz w:val="20"/>
          <w:szCs w:val="20"/>
          <w:lang w:val="en-GB"/>
        </w:rPr>
        <w:t>(β</w:t>
      </w:r>
      <w:r w:rsidRPr="00CC0F15">
        <w:rPr>
          <w:rFonts w:ascii="Arial" w:hAnsi="Arial" w:cs="Arial"/>
          <w:i/>
          <w:iCs/>
          <w:sz w:val="20"/>
          <w:szCs w:val="20"/>
          <w:vertAlign w:val="subscript"/>
          <w:lang w:val="en-GB"/>
        </w:rPr>
        <w:t>jk</w:t>
      </w:r>
      <w:r w:rsidRPr="00CC0F15">
        <w:rPr>
          <w:rFonts w:ascii="Arial" w:hAnsi="Arial" w:cs="Arial"/>
          <w:i/>
          <w:iCs/>
          <w:sz w:val="20"/>
          <w:szCs w:val="20"/>
          <w:lang w:val="en-GB"/>
        </w:rPr>
        <w:t>+D</w:t>
      </w:r>
      <w:r w:rsidRPr="00CC0F15">
        <w:rPr>
          <w:rFonts w:ascii="Arial" w:hAnsi="Arial" w:cs="Arial"/>
          <w:i/>
          <w:iCs/>
          <w:sz w:val="20"/>
          <w:szCs w:val="20"/>
          <w:vertAlign w:val="subscript"/>
          <w:lang w:val="en-GB"/>
        </w:rPr>
        <w:t>kj</w:t>
      </w:r>
      <w:r w:rsidRPr="00CC0F15">
        <w:rPr>
          <w:rFonts w:ascii="Arial" w:hAnsi="Arial" w:cs="Arial"/>
          <w:i/>
          <w:iCs/>
          <w:sz w:val="20"/>
          <w:szCs w:val="20"/>
          <w:lang w:val="en-GB"/>
        </w:rPr>
        <w:t>δ</w:t>
      </w:r>
      <w:r w:rsidRPr="00CC0F15">
        <w:rPr>
          <w:rFonts w:ascii="Arial" w:hAnsi="Arial" w:cs="Arial"/>
          <w:i/>
          <w:iCs/>
          <w:sz w:val="20"/>
          <w:szCs w:val="20"/>
          <w:vertAlign w:val="subscript"/>
          <w:lang w:val="en-GB"/>
        </w:rPr>
        <w:t>ij</w:t>
      </w:r>
      <w:r w:rsidRPr="00CC0F15">
        <w:rPr>
          <w:rFonts w:ascii="Arial" w:hAnsi="Arial" w:cs="Arial"/>
          <w:i/>
          <w:iCs/>
          <w:sz w:val="20"/>
          <w:szCs w:val="20"/>
          <w:lang w:val="en-GB"/>
        </w:rPr>
        <w:t>/L</w:t>
      </w:r>
      <w:r w:rsidRPr="00CC0F15">
        <w:rPr>
          <w:rFonts w:ascii="Arial" w:hAnsi="Arial" w:cs="Arial"/>
          <w:i/>
          <w:iCs/>
          <w:sz w:val="20"/>
          <w:szCs w:val="20"/>
          <w:vertAlign w:val="subscript"/>
          <w:lang w:val="en-GB"/>
        </w:rPr>
        <w:t>j</w:t>
      </w:r>
      <w:r w:rsidRPr="00CC0F15">
        <w:rPr>
          <w:rFonts w:ascii="Arial" w:hAnsi="Arial" w:cs="Arial"/>
          <w:i/>
          <w:iCs/>
          <w:sz w:val="20"/>
          <w:szCs w:val="20"/>
          <w:lang w:val="en-GB"/>
        </w:rPr>
        <w:t>)ΔP</w:t>
      </w:r>
      <w:r w:rsidRPr="00CC0F15">
        <w:rPr>
          <w:rFonts w:ascii="Arial" w:hAnsi="Arial" w:cs="Arial"/>
          <w:i/>
          <w:iCs/>
          <w:sz w:val="20"/>
          <w:szCs w:val="20"/>
          <w:vertAlign w:val="subscript"/>
          <w:lang w:val="en-GB"/>
        </w:rPr>
        <w:t>ij</w:t>
      </w:r>
      <w:r w:rsidRPr="00CC0F15">
        <w:rPr>
          <w:rFonts w:ascii="Arial" w:hAnsi="Arial" w:cs="Arial"/>
          <w:i/>
          <w:iCs/>
          <w:sz w:val="20"/>
          <w:szCs w:val="20"/>
          <w:lang w:val="en-GB"/>
        </w:rPr>
        <w:t>ΔP</w:t>
      </w:r>
      <w:r w:rsidRPr="00CC0F15">
        <w:rPr>
          <w:rFonts w:ascii="Arial" w:hAnsi="Arial" w:cs="Arial"/>
          <w:i/>
          <w:iCs/>
          <w:sz w:val="20"/>
          <w:szCs w:val="20"/>
          <w:vertAlign w:val="subscript"/>
          <w:lang w:val="en-GB"/>
        </w:rPr>
        <w:t>kj</w:t>
      </w:r>
      <w:r w:rsidRPr="00CC0F15">
        <w:rPr>
          <w:rFonts w:ascii="Arial" w:hAnsi="Arial" w:cs="Arial"/>
          <w:i/>
          <w:iCs/>
          <w:sz w:val="20"/>
          <w:szCs w:val="20"/>
          <w:lang w:val="en-GB"/>
        </w:rPr>
        <w:t>+(ΔP</w:t>
      </w:r>
      <w:r w:rsidRPr="00CC0F15">
        <w:rPr>
          <w:rFonts w:ascii="Arial" w:hAnsi="Arial" w:cs="Arial"/>
          <w:i/>
          <w:iCs/>
          <w:sz w:val="20"/>
          <w:szCs w:val="20"/>
          <w:vertAlign w:val="subscript"/>
          <w:lang w:val="en-GB"/>
        </w:rPr>
        <w:t>jj</w:t>
      </w:r>
      <w:r w:rsidRPr="00CC0F15">
        <w:rPr>
          <w:rFonts w:ascii="Arial" w:hAnsi="Arial" w:cs="Arial"/>
          <w:i/>
          <w:iCs/>
          <w:sz w:val="20"/>
          <w:szCs w:val="20"/>
          <w:lang w:val="en-GB"/>
        </w:rPr>
        <w:t>S</w:t>
      </w:r>
      <w:r w:rsidRPr="00CC0F15">
        <w:rPr>
          <w:rFonts w:ascii="Arial" w:hAnsi="Arial" w:cs="Arial"/>
          <w:i/>
          <w:iCs/>
          <w:sz w:val="20"/>
          <w:szCs w:val="20"/>
          <w:vertAlign w:val="subscript"/>
          <w:lang w:val="en-GB"/>
        </w:rPr>
        <w:t>j</w:t>
      </w:r>
      <w:r w:rsidRPr="00CC0F15">
        <w:rPr>
          <w:rFonts w:ascii="Arial" w:hAnsi="Arial" w:cs="Arial"/>
          <w:i/>
          <w:iCs/>
          <w:sz w:val="20"/>
          <w:szCs w:val="20"/>
          <w:lang w:val="en-GB"/>
        </w:rPr>
        <w:t>+0.5ΔP</w:t>
      </w:r>
      <w:r w:rsidRPr="00CC0F15">
        <w:rPr>
          <w:rFonts w:ascii="Arial" w:hAnsi="Arial" w:cs="Arial"/>
          <w:i/>
          <w:iCs/>
          <w:sz w:val="20"/>
          <w:szCs w:val="20"/>
          <w:vertAlign w:val="subscript"/>
          <w:lang w:val="en-GB"/>
        </w:rPr>
        <w:t>jj</w:t>
      </w:r>
      <w:r w:rsidRPr="00CC0F15">
        <w:rPr>
          <w:rFonts w:ascii="Arial" w:hAnsi="Arial" w:cs="Arial"/>
          <w:i/>
          <w:iCs/>
          <w:sz w:val="20"/>
          <w:szCs w:val="20"/>
          <w:lang w:val="en-GB"/>
        </w:rPr>
        <w:t>ΔP</w:t>
      </w:r>
      <w:r w:rsidRPr="00CC0F15">
        <w:rPr>
          <w:rFonts w:ascii="Arial" w:hAnsi="Arial" w:cs="Arial"/>
          <w:i/>
          <w:iCs/>
          <w:sz w:val="20"/>
          <w:szCs w:val="20"/>
          <w:vertAlign w:val="subscript"/>
          <w:lang w:val="en-GB"/>
        </w:rPr>
        <w:t>jj</w:t>
      </w:r>
      <w:r w:rsidRPr="00CC0F15">
        <w:rPr>
          <w:rFonts w:ascii="Arial" w:hAnsi="Arial" w:cs="Arial"/>
          <w:i/>
          <w:iCs/>
          <w:sz w:val="20"/>
          <w:szCs w:val="20"/>
          <w:lang w:val="en-GB"/>
        </w:rPr>
        <w:t>ΔS</w:t>
      </w:r>
      <w:r w:rsidRPr="00CC0F15">
        <w:rPr>
          <w:rFonts w:ascii="Arial" w:hAnsi="Arial" w:cs="Arial"/>
          <w:i/>
          <w:iCs/>
          <w:sz w:val="20"/>
          <w:szCs w:val="20"/>
          <w:vertAlign w:val="subscript"/>
          <w:lang w:val="en-GB"/>
        </w:rPr>
        <w:t>j</w:t>
      </w:r>
      <w:r w:rsidRPr="00CC0F15">
        <w:rPr>
          <w:rFonts w:ascii="Arial" w:hAnsi="Arial" w:cs="Arial"/>
          <w:i/>
          <w:iCs/>
          <w:sz w:val="20"/>
          <w:szCs w:val="20"/>
          <w:lang w:val="en-GB"/>
        </w:rPr>
        <w:t>)/L</w:t>
      </w:r>
      <w:r w:rsidRPr="00CC0F15">
        <w:rPr>
          <w:rFonts w:ascii="Arial" w:hAnsi="Arial" w:cs="Arial"/>
          <w:i/>
          <w:iCs/>
          <w:sz w:val="20"/>
          <w:szCs w:val="20"/>
          <w:vertAlign w:val="subscript"/>
          <w:lang w:val="en-GB"/>
        </w:rPr>
        <w:t>j</w:t>
      </w:r>
      <w:r>
        <w:rPr>
          <w:rFonts w:ascii="Arial" w:hAnsi="Arial" w:cs="Arial"/>
          <w:sz w:val="20"/>
          <w:szCs w:val="20"/>
          <w:lang w:val="en-GB"/>
        </w:rPr>
        <w:tab/>
      </w:r>
      <w:r>
        <w:rPr>
          <w:rFonts w:ascii="Arial" w:hAnsi="Arial" w:cs="Arial"/>
          <w:sz w:val="20"/>
          <w:szCs w:val="20"/>
          <w:lang w:val="en-GB"/>
        </w:rPr>
        <w:tab/>
        <w:t>A32)</w:t>
      </w:r>
    </w:p>
    <w:p w14:paraId="29275A38" w14:textId="77777777" w:rsidR="00720E6C" w:rsidRDefault="00720E6C" w:rsidP="00720E6C">
      <w:pPr>
        <w:spacing w:line="480" w:lineRule="auto"/>
        <w:jc w:val="both"/>
        <w:rPr>
          <w:rFonts w:ascii="Arial" w:hAnsi="Arial" w:cs="Arial"/>
          <w:sz w:val="20"/>
          <w:szCs w:val="20"/>
          <w:lang w:val="en-GB"/>
        </w:rPr>
      </w:pPr>
      <w:r>
        <w:rPr>
          <w:rFonts w:ascii="Arial" w:hAnsi="Arial" w:cs="Arial"/>
          <w:sz w:val="20"/>
          <w:szCs w:val="20"/>
          <w:lang w:val="en-GB"/>
        </w:rPr>
        <w:t xml:space="preserve">Where </w:t>
      </w:r>
      <w:proofErr w:type="spellStart"/>
      <w:r w:rsidRPr="002F208D">
        <w:rPr>
          <w:rFonts w:ascii="Arial" w:hAnsi="Arial" w:cs="Arial"/>
          <w:i/>
          <w:iCs/>
          <w:sz w:val="20"/>
          <w:szCs w:val="20"/>
          <w:lang w:val="en-GB"/>
        </w:rPr>
        <w:t>D</w:t>
      </w:r>
      <w:r w:rsidRPr="002F208D">
        <w:rPr>
          <w:rFonts w:ascii="Arial" w:hAnsi="Arial" w:cs="Arial"/>
          <w:i/>
          <w:iCs/>
          <w:sz w:val="20"/>
          <w:szCs w:val="20"/>
          <w:vertAlign w:val="subscript"/>
          <w:lang w:val="en-GB"/>
        </w:rPr>
        <w:t>ij</w:t>
      </w:r>
      <w:proofErr w:type="spellEnd"/>
      <w:r>
        <w:rPr>
          <w:rFonts w:ascii="Arial" w:hAnsi="Arial" w:cs="Arial"/>
          <w:sz w:val="20"/>
          <w:szCs w:val="20"/>
          <w:lang w:val="en-GB"/>
        </w:rPr>
        <w:t xml:space="preserve"> is the demand for the good in country j produced by country </w:t>
      </w:r>
      <w:proofErr w:type="spellStart"/>
      <w:r w:rsidRPr="002F208D">
        <w:rPr>
          <w:rFonts w:ascii="Arial" w:hAnsi="Arial" w:cs="Arial"/>
          <w:i/>
          <w:iCs/>
          <w:sz w:val="20"/>
          <w:szCs w:val="20"/>
          <w:lang w:val="en-GB"/>
        </w:rPr>
        <w:t>i</w:t>
      </w:r>
      <w:proofErr w:type="spellEnd"/>
      <w:r>
        <w:rPr>
          <w:rFonts w:ascii="Arial" w:hAnsi="Arial" w:cs="Arial"/>
          <w:sz w:val="20"/>
          <w:szCs w:val="20"/>
          <w:lang w:val="en-GB"/>
        </w:rPr>
        <w:t xml:space="preserve">, </w:t>
      </w:r>
      <w:proofErr w:type="spellStart"/>
      <w:r w:rsidRPr="002F208D">
        <w:rPr>
          <w:rFonts w:ascii="Arial" w:hAnsi="Arial" w:cs="Arial"/>
          <w:i/>
          <w:iCs/>
          <w:sz w:val="20"/>
          <w:szCs w:val="20"/>
          <w:lang w:val="en-GB"/>
        </w:rPr>
        <w:t>L</w:t>
      </w:r>
      <w:r w:rsidRPr="002F208D">
        <w:rPr>
          <w:rFonts w:ascii="Arial" w:hAnsi="Arial" w:cs="Arial"/>
          <w:i/>
          <w:iCs/>
          <w:sz w:val="20"/>
          <w:szCs w:val="20"/>
          <w:vertAlign w:val="subscript"/>
          <w:lang w:val="en-GB"/>
        </w:rPr>
        <w:t>j</w:t>
      </w:r>
      <w:proofErr w:type="spellEnd"/>
      <w:r>
        <w:rPr>
          <w:rFonts w:ascii="Arial" w:hAnsi="Arial" w:cs="Arial"/>
          <w:sz w:val="20"/>
          <w:szCs w:val="20"/>
          <w:lang w:val="en-GB"/>
        </w:rPr>
        <w:t xml:space="preserve"> is the population of country </w:t>
      </w:r>
      <w:r w:rsidRPr="002F208D">
        <w:rPr>
          <w:rFonts w:ascii="Arial" w:hAnsi="Arial" w:cs="Arial"/>
          <w:i/>
          <w:iCs/>
          <w:sz w:val="20"/>
          <w:szCs w:val="20"/>
          <w:lang w:val="en-GB"/>
        </w:rPr>
        <w:t>j</w:t>
      </w:r>
      <w:r>
        <w:rPr>
          <w:rFonts w:ascii="Arial" w:hAnsi="Arial" w:cs="Arial"/>
          <w:sz w:val="20"/>
          <w:szCs w:val="20"/>
          <w:lang w:val="en-GB"/>
        </w:rPr>
        <w:t xml:space="preserve">, </w:t>
      </w:r>
      <w:proofErr w:type="spellStart"/>
      <w:r w:rsidRPr="002F208D">
        <w:rPr>
          <w:rFonts w:ascii="Arial" w:hAnsi="Arial" w:cs="Arial"/>
          <w:i/>
          <w:iCs/>
          <w:sz w:val="20"/>
          <w:szCs w:val="20"/>
          <w:lang w:val="en-GB"/>
        </w:rPr>
        <w:t>ΔP</w:t>
      </w:r>
      <w:r w:rsidRPr="002F208D">
        <w:rPr>
          <w:rFonts w:ascii="Arial" w:hAnsi="Arial" w:cs="Arial"/>
          <w:i/>
          <w:iCs/>
          <w:sz w:val="20"/>
          <w:szCs w:val="20"/>
          <w:vertAlign w:val="subscript"/>
          <w:lang w:val="en-GB"/>
        </w:rPr>
        <w:t>ij</w:t>
      </w:r>
      <w:proofErr w:type="spellEnd"/>
      <w:r w:rsidRPr="002F208D">
        <w:rPr>
          <w:rFonts w:ascii="Arial" w:hAnsi="Arial" w:cs="Arial"/>
          <w:i/>
          <w:iCs/>
          <w:sz w:val="20"/>
          <w:szCs w:val="20"/>
          <w:lang w:val="en-GB"/>
        </w:rPr>
        <w:t xml:space="preserve"> </w:t>
      </w:r>
      <w:r>
        <w:rPr>
          <w:rFonts w:ascii="Arial" w:hAnsi="Arial" w:cs="Arial"/>
          <w:sz w:val="20"/>
          <w:szCs w:val="20"/>
          <w:lang w:val="en-GB"/>
        </w:rPr>
        <w:t xml:space="preserve">and </w:t>
      </w:r>
      <w:proofErr w:type="spellStart"/>
      <w:r w:rsidRPr="002F208D">
        <w:rPr>
          <w:rFonts w:ascii="Arial" w:hAnsi="Arial" w:cs="Arial"/>
          <w:i/>
          <w:iCs/>
          <w:sz w:val="20"/>
          <w:szCs w:val="20"/>
          <w:lang w:val="en-GB"/>
        </w:rPr>
        <w:t>ΔP</w:t>
      </w:r>
      <w:r w:rsidRPr="002F208D">
        <w:rPr>
          <w:rFonts w:ascii="Arial" w:hAnsi="Arial" w:cs="Arial"/>
          <w:i/>
          <w:iCs/>
          <w:sz w:val="20"/>
          <w:szCs w:val="20"/>
          <w:vertAlign w:val="subscript"/>
          <w:lang w:val="en-GB"/>
        </w:rPr>
        <w:t>kj</w:t>
      </w:r>
      <w:proofErr w:type="spellEnd"/>
      <w:r>
        <w:rPr>
          <w:rFonts w:ascii="Arial" w:hAnsi="Arial" w:cs="Arial"/>
          <w:i/>
          <w:iCs/>
          <w:sz w:val="20"/>
          <w:szCs w:val="20"/>
          <w:lang w:val="en-GB"/>
        </w:rPr>
        <w:t xml:space="preserve"> </w:t>
      </w:r>
      <w:r>
        <w:rPr>
          <w:rFonts w:ascii="Arial" w:hAnsi="Arial" w:cs="Arial"/>
          <w:sz w:val="20"/>
          <w:szCs w:val="20"/>
          <w:lang w:val="en-GB"/>
        </w:rPr>
        <w:t xml:space="preserve">are the changes in the prices in country </w:t>
      </w:r>
      <w:r w:rsidRPr="002F208D">
        <w:rPr>
          <w:rFonts w:ascii="Arial" w:hAnsi="Arial" w:cs="Arial"/>
          <w:i/>
          <w:iCs/>
          <w:sz w:val="20"/>
          <w:szCs w:val="20"/>
          <w:lang w:val="en-GB"/>
        </w:rPr>
        <w:t>j</w:t>
      </w:r>
      <w:r>
        <w:rPr>
          <w:rFonts w:ascii="Arial" w:hAnsi="Arial" w:cs="Arial"/>
          <w:sz w:val="20"/>
          <w:szCs w:val="20"/>
          <w:lang w:val="en-GB"/>
        </w:rPr>
        <w:t xml:space="preserve"> of the goods produced in countries </w:t>
      </w:r>
      <w:proofErr w:type="spellStart"/>
      <w:r w:rsidRPr="002F208D">
        <w:rPr>
          <w:rFonts w:ascii="Arial" w:hAnsi="Arial" w:cs="Arial"/>
          <w:i/>
          <w:iCs/>
          <w:sz w:val="20"/>
          <w:szCs w:val="20"/>
          <w:lang w:val="en-GB"/>
        </w:rPr>
        <w:t>i</w:t>
      </w:r>
      <w:proofErr w:type="spellEnd"/>
      <w:r>
        <w:rPr>
          <w:rFonts w:ascii="Arial" w:hAnsi="Arial" w:cs="Arial"/>
          <w:sz w:val="20"/>
          <w:szCs w:val="20"/>
          <w:lang w:val="en-GB"/>
        </w:rPr>
        <w:t xml:space="preserve"> and </w:t>
      </w:r>
      <w:r w:rsidRPr="002F208D">
        <w:rPr>
          <w:rFonts w:ascii="Arial" w:hAnsi="Arial" w:cs="Arial"/>
          <w:i/>
          <w:iCs/>
          <w:sz w:val="20"/>
          <w:szCs w:val="20"/>
          <w:lang w:val="en-GB"/>
        </w:rPr>
        <w:t>k</w:t>
      </w:r>
      <w:r>
        <w:rPr>
          <w:rFonts w:ascii="Arial" w:hAnsi="Arial" w:cs="Arial"/>
          <w:sz w:val="20"/>
          <w:szCs w:val="20"/>
          <w:lang w:val="en-GB"/>
        </w:rPr>
        <w:t xml:space="preserve"> respectively (so that when </w:t>
      </w:r>
      <w:proofErr w:type="spellStart"/>
      <w:r>
        <w:rPr>
          <w:rFonts w:ascii="Arial" w:hAnsi="Arial" w:cs="Arial"/>
          <w:sz w:val="20"/>
          <w:szCs w:val="20"/>
          <w:lang w:val="en-GB"/>
        </w:rPr>
        <w:t>i</w:t>
      </w:r>
      <w:proofErr w:type="spellEnd"/>
      <w:r>
        <w:rPr>
          <w:rFonts w:ascii="Arial" w:hAnsi="Arial" w:cs="Arial"/>
          <w:sz w:val="20"/>
          <w:szCs w:val="20"/>
          <w:lang w:val="en-GB"/>
        </w:rPr>
        <w:t xml:space="preserve">=j the term is the change price of the locally produced and consumed good), </w:t>
      </w:r>
      <w:r w:rsidRPr="001D752F">
        <w:rPr>
          <w:rFonts w:ascii="Arial" w:hAnsi="Arial" w:cs="Arial"/>
          <w:i/>
          <w:iCs/>
          <w:sz w:val="20"/>
          <w:szCs w:val="20"/>
          <w:lang w:val="en-GB"/>
        </w:rPr>
        <w:t>β</w:t>
      </w:r>
      <w:proofErr w:type="spellStart"/>
      <w:r w:rsidRPr="001D752F">
        <w:rPr>
          <w:rFonts w:ascii="Arial" w:hAnsi="Arial" w:cs="Arial"/>
          <w:i/>
          <w:iCs/>
          <w:sz w:val="20"/>
          <w:szCs w:val="20"/>
          <w:vertAlign w:val="subscript"/>
          <w:lang w:val="en-GB"/>
        </w:rPr>
        <w:t>jk</w:t>
      </w:r>
      <w:proofErr w:type="spellEnd"/>
      <w:r>
        <w:rPr>
          <w:rFonts w:ascii="Arial" w:hAnsi="Arial" w:cs="Arial"/>
          <w:i/>
          <w:iCs/>
          <w:sz w:val="20"/>
          <w:szCs w:val="20"/>
          <w:lang w:val="en-GB"/>
        </w:rPr>
        <w:t xml:space="preserve"> </w:t>
      </w:r>
      <w:r>
        <w:rPr>
          <w:rFonts w:ascii="Arial" w:hAnsi="Arial" w:cs="Arial"/>
          <w:sz w:val="20"/>
          <w:szCs w:val="20"/>
          <w:lang w:val="en-GB"/>
        </w:rPr>
        <w:t xml:space="preserve">is the marginal effect on the demand for a good produced in country </w:t>
      </w:r>
      <w:proofErr w:type="spellStart"/>
      <w:r w:rsidRPr="002F208D">
        <w:rPr>
          <w:rFonts w:ascii="Arial" w:hAnsi="Arial" w:cs="Arial"/>
          <w:i/>
          <w:iCs/>
          <w:sz w:val="20"/>
          <w:szCs w:val="20"/>
          <w:lang w:val="en-GB"/>
        </w:rPr>
        <w:t>i</w:t>
      </w:r>
      <w:proofErr w:type="spellEnd"/>
      <w:r>
        <w:rPr>
          <w:rFonts w:ascii="Arial" w:hAnsi="Arial" w:cs="Arial"/>
          <w:sz w:val="20"/>
          <w:szCs w:val="20"/>
          <w:lang w:val="en-GB"/>
        </w:rPr>
        <w:t xml:space="preserve"> and consumed in country </w:t>
      </w:r>
      <w:r w:rsidRPr="002F208D">
        <w:rPr>
          <w:rFonts w:ascii="Arial" w:hAnsi="Arial" w:cs="Arial"/>
          <w:i/>
          <w:iCs/>
          <w:sz w:val="20"/>
          <w:szCs w:val="20"/>
          <w:lang w:val="en-GB"/>
        </w:rPr>
        <w:t>j</w:t>
      </w:r>
      <w:r>
        <w:rPr>
          <w:rFonts w:ascii="Arial" w:hAnsi="Arial" w:cs="Arial"/>
          <w:sz w:val="20"/>
          <w:szCs w:val="20"/>
          <w:lang w:val="en-GB"/>
        </w:rPr>
        <w:t xml:space="preserve"> of the price of the good produced in country </w:t>
      </w:r>
      <w:r w:rsidRPr="002F208D">
        <w:rPr>
          <w:rFonts w:ascii="Arial" w:hAnsi="Arial" w:cs="Arial"/>
          <w:i/>
          <w:iCs/>
          <w:sz w:val="20"/>
          <w:szCs w:val="20"/>
          <w:lang w:val="en-GB"/>
        </w:rPr>
        <w:t>k</w:t>
      </w:r>
      <w:r>
        <w:rPr>
          <w:rFonts w:ascii="Arial" w:hAnsi="Arial" w:cs="Arial"/>
          <w:sz w:val="20"/>
          <w:szCs w:val="20"/>
          <w:lang w:val="en-GB"/>
        </w:rPr>
        <w:t xml:space="preserve"> and consumed in country </w:t>
      </w:r>
      <w:r w:rsidRPr="002F208D">
        <w:rPr>
          <w:rFonts w:ascii="Arial" w:hAnsi="Arial" w:cs="Arial"/>
          <w:i/>
          <w:iCs/>
          <w:sz w:val="20"/>
          <w:szCs w:val="20"/>
          <w:lang w:val="en-GB"/>
        </w:rPr>
        <w:t>j</w:t>
      </w:r>
      <w:r>
        <w:rPr>
          <w:rFonts w:ascii="Arial" w:hAnsi="Arial" w:cs="Arial"/>
          <w:sz w:val="20"/>
          <w:szCs w:val="20"/>
          <w:lang w:val="en-GB"/>
        </w:rPr>
        <w:t xml:space="preserve"> (expected to be negative for own-price demand and negative for substitutes), </w:t>
      </w:r>
      <w:proofErr w:type="spellStart"/>
      <w:r w:rsidRPr="001D752F">
        <w:rPr>
          <w:rFonts w:ascii="Arial" w:hAnsi="Arial" w:cs="Arial"/>
          <w:i/>
          <w:iCs/>
          <w:sz w:val="20"/>
          <w:szCs w:val="20"/>
          <w:lang w:val="en-GB"/>
        </w:rPr>
        <w:t>δ</w:t>
      </w:r>
      <w:r w:rsidRPr="001D752F">
        <w:rPr>
          <w:rFonts w:ascii="Arial" w:hAnsi="Arial" w:cs="Arial"/>
          <w:i/>
          <w:iCs/>
          <w:sz w:val="20"/>
          <w:szCs w:val="20"/>
          <w:vertAlign w:val="subscript"/>
          <w:lang w:val="en-GB"/>
        </w:rPr>
        <w:t>i</w:t>
      </w:r>
      <w:r>
        <w:rPr>
          <w:rFonts w:ascii="Arial" w:hAnsi="Arial" w:cs="Arial"/>
          <w:i/>
          <w:iCs/>
          <w:sz w:val="20"/>
          <w:szCs w:val="20"/>
          <w:vertAlign w:val="subscript"/>
          <w:lang w:val="en-GB"/>
        </w:rPr>
        <w:t>j</w:t>
      </w:r>
      <w:proofErr w:type="spellEnd"/>
      <w:r>
        <w:rPr>
          <w:rFonts w:ascii="Arial" w:hAnsi="Arial" w:cs="Arial"/>
          <w:i/>
          <w:iCs/>
          <w:sz w:val="20"/>
          <w:szCs w:val="20"/>
          <w:vertAlign w:val="subscript"/>
          <w:lang w:val="en-GB"/>
        </w:rPr>
        <w:t xml:space="preserve"> </w:t>
      </w:r>
      <w:r>
        <w:rPr>
          <w:rFonts w:ascii="Arial" w:hAnsi="Arial" w:cs="Arial"/>
          <w:sz w:val="20"/>
          <w:szCs w:val="20"/>
          <w:lang w:val="en-GB"/>
        </w:rPr>
        <w:t xml:space="preserve">is the marginal effect on the </w:t>
      </w:r>
      <w:r w:rsidRPr="001D752F">
        <w:rPr>
          <w:rFonts w:ascii="Arial" w:hAnsi="Arial" w:cs="Arial"/>
          <w:sz w:val="20"/>
          <w:szCs w:val="20"/>
          <w:lang w:val="en-GB"/>
        </w:rPr>
        <w:t xml:space="preserve">demand for a good produced in country </w:t>
      </w:r>
      <w:proofErr w:type="spellStart"/>
      <w:r w:rsidRPr="00BA7A93">
        <w:rPr>
          <w:rFonts w:ascii="Arial" w:hAnsi="Arial" w:cs="Arial"/>
          <w:i/>
          <w:iCs/>
          <w:sz w:val="20"/>
          <w:szCs w:val="20"/>
          <w:lang w:val="en-GB"/>
        </w:rPr>
        <w:t>i</w:t>
      </w:r>
      <w:proofErr w:type="spellEnd"/>
      <w:r>
        <w:rPr>
          <w:rFonts w:ascii="Arial" w:hAnsi="Arial" w:cs="Arial"/>
          <w:sz w:val="20"/>
          <w:szCs w:val="20"/>
          <w:lang w:val="en-GB"/>
        </w:rPr>
        <w:t xml:space="preserve"> and</w:t>
      </w:r>
      <w:r w:rsidRPr="001D752F">
        <w:rPr>
          <w:rFonts w:ascii="Arial" w:hAnsi="Arial" w:cs="Arial"/>
          <w:sz w:val="20"/>
          <w:szCs w:val="20"/>
          <w:lang w:val="en-GB"/>
        </w:rPr>
        <w:t xml:space="preserve"> consumed in country </w:t>
      </w:r>
      <w:r w:rsidRPr="00BA7A93">
        <w:rPr>
          <w:rFonts w:ascii="Arial" w:hAnsi="Arial" w:cs="Arial"/>
          <w:i/>
          <w:iCs/>
          <w:sz w:val="20"/>
          <w:szCs w:val="20"/>
          <w:lang w:val="en-GB"/>
        </w:rPr>
        <w:t>j</w:t>
      </w:r>
      <w:r w:rsidRPr="001D752F">
        <w:rPr>
          <w:rFonts w:ascii="Arial" w:hAnsi="Arial" w:cs="Arial"/>
          <w:sz w:val="20"/>
          <w:szCs w:val="20"/>
          <w:lang w:val="en-GB"/>
        </w:rPr>
        <w:t xml:space="preserve"> </w:t>
      </w:r>
      <w:r>
        <w:rPr>
          <w:rFonts w:ascii="Arial" w:hAnsi="Arial" w:cs="Arial"/>
          <w:sz w:val="20"/>
          <w:szCs w:val="20"/>
          <w:lang w:val="en-GB"/>
        </w:rPr>
        <w:t xml:space="preserve">of the income in country </w:t>
      </w:r>
      <w:r w:rsidRPr="00BA7A93">
        <w:rPr>
          <w:rFonts w:ascii="Arial" w:hAnsi="Arial" w:cs="Arial"/>
          <w:i/>
          <w:iCs/>
          <w:sz w:val="20"/>
          <w:szCs w:val="20"/>
          <w:lang w:val="en-GB"/>
        </w:rPr>
        <w:t>j</w:t>
      </w:r>
      <w:r>
        <w:rPr>
          <w:rFonts w:ascii="Arial" w:hAnsi="Arial" w:cs="Arial"/>
          <w:sz w:val="20"/>
          <w:szCs w:val="20"/>
          <w:lang w:val="en-GB"/>
        </w:rPr>
        <w:t xml:space="preserve"> (expected to be positive) and </w:t>
      </w:r>
      <w:proofErr w:type="spellStart"/>
      <w:r w:rsidRPr="00BA7A93">
        <w:rPr>
          <w:rFonts w:ascii="Arial" w:hAnsi="Arial" w:cs="Arial"/>
          <w:i/>
          <w:iCs/>
          <w:sz w:val="20"/>
          <w:szCs w:val="20"/>
          <w:lang w:val="en-GB"/>
        </w:rPr>
        <w:t>S</w:t>
      </w:r>
      <w:r w:rsidRPr="00BA7A93">
        <w:rPr>
          <w:rFonts w:ascii="Arial" w:hAnsi="Arial" w:cs="Arial"/>
          <w:i/>
          <w:iCs/>
          <w:sz w:val="20"/>
          <w:szCs w:val="20"/>
          <w:vertAlign w:val="subscript"/>
          <w:lang w:val="en-GB"/>
        </w:rPr>
        <w:t>j</w:t>
      </w:r>
      <w:proofErr w:type="spellEnd"/>
      <w:r>
        <w:rPr>
          <w:rFonts w:ascii="Arial" w:hAnsi="Arial" w:cs="Arial"/>
          <w:sz w:val="20"/>
          <w:szCs w:val="20"/>
          <w:lang w:val="en-GB"/>
        </w:rPr>
        <w:t xml:space="preserve"> and </w:t>
      </w:r>
      <w:proofErr w:type="spellStart"/>
      <w:r w:rsidRPr="002F208D">
        <w:rPr>
          <w:rFonts w:ascii="Arial" w:hAnsi="Arial" w:cs="Arial"/>
          <w:i/>
          <w:iCs/>
          <w:sz w:val="20"/>
          <w:szCs w:val="20"/>
          <w:lang w:val="en-GB"/>
        </w:rPr>
        <w:t>ΔS</w:t>
      </w:r>
      <w:r>
        <w:rPr>
          <w:rFonts w:ascii="Arial" w:hAnsi="Arial" w:cs="Arial"/>
          <w:i/>
          <w:iCs/>
          <w:sz w:val="20"/>
          <w:szCs w:val="20"/>
          <w:vertAlign w:val="subscript"/>
          <w:lang w:val="en-GB"/>
        </w:rPr>
        <w:t>j</w:t>
      </w:r>
      <w:proofErr w:type="spellEnd"/>
      <w:r>
        <w:rPr>
          <w:rFonts w:ascii="Arial" w:hAnsi="Arial" w:cs="Arial"/>
          <w:i/>
          <w:iCs/>
          <w:sz w:val="20"/>
          <w:szCs w:val="20"/>
          <w:lang w:val="en-GB"/>
        </w:rPr>
        <w:t xml:space="preserve"> </w:t>
      </w:r>
      <w:r>
        <w:rPr>
          <w:rFonts w:ascii="Arial" w:hAnsi="Arial" w:cs="Arial"/>
          <w:sz w:val="20"/>
          <w:szCs w:val="20"/>
          <w:lang w:val="en-GB"/>
        </w:rPr>
        <w:t xml:space="preserve">are the size and changes in the supply of the good produced in country </w:t>
      </w:r>
      <w:r w:rsidRPr="00BA7A93">
        <w:rPr>
          <w:rFonts w:ascii="Arial" w:hAnsi="Arial" w:cs="Arial"/>
          <w:i/>
          <w:iCs/>
          <w:sz w:val="20"/>
          <w:szCs w:val="20"/>
          <w:lang w:val="en-GB"/>
        </w:rPr>
        <w:t>j</w:t>
      </w:r>
      <w:r>
        <w:rPr>
          <w:rFonts w:ascii="Arial" w:hAnsi="Arial" w:cs="Arial"/>
          <w:sz w:val="20"/>
          <w:szCs w:val="20"/>
          <w:lang w:val="en-GB"/>
        </w:rPr>
        <w:t xml:space="preserve">. </w:t>
      </w:r>
      <w:r w:rsidRPr="001558E1">
        <w:rPr>
          <w:rFonts w:ascii="Arial" w:hAnsi="Arial" w:cs="Arial"/>
          <w:sz w:val="20"/>
          <w:szCs w:val="20"/>
          <w:lang w:val="en-GB"/>
        </w:rPr>
        <w:t xml:space="preserve">The first and third terms on the right-hand side imply that, similarly to the bilateral setup, the welfare effects of price changes are proportional to the local demand and supply of each type of good. Hence, benefits of market integration for importing countries decrease with domestic production and increase with consumption of imported goods, while in exporting countries benefits increase with exports. In addition, the second term shows that for each price decline, the consumer’s benefit decreases (increases) if the price of a substitute (complement) decreases at the same time, in proportion to the associated </w:t>
      </w:r>
      <w:r w:rsidRPr="001558E1">
        <w:rPr>
          <w:rFonts w:ascii="Arial" w:hAnsi="Arial" w:cs="Arial"/>
          <w:sz w:val="20"/>
          <w:szCs w:val="20"/>
          <w:lang w:val="en-GB"/>
        </w:rPr>
        <w:lastRenderedPageBreak/>
        <w:t>substitution effect. Therefore, the less substitutable imported goods are, the greater the benefits from their falling prices, as standard in welfare analyses of trade.</w:t>
      </w:r>
    </w:p>
    <w:p w14:paraId="65BCDF19" w14:textId="77777777" w:rsidR="00720E6C" w:rsidRPr="001558E1" w:rsidRDefault="00720E6C" w:rsidP="00720E6C">
      <w:pPr>
        <w:spacing w:line="480" w:lineRule="auto"/>
        <w:ind w:firstLine="709"/>
        <w:jc w:val="both"/>
        <w:rPr>
          <w:rFonts w:ascii="Arial" w:hAnsi="Arial" w:cs="Arial"/>
          <w:sz w:val="20"/>
          <w:szCs w:val="20"/>
          <w:lang w:val="en-GB"/>
        </w:rPr>
      </w:pPr>
      <w:r>
        <w:rPr>
          <w:rFonts w:ascii="Arial" w:hAnsi="Arial" w:cs="Arial"/>
          <w:sz w:val="20"/>
          <w:szCs w:val="20"/>
          <w:lang w:val="en-GB"/>
        </w:rPr>
        <w:t xml:space="preserve">In practice, it looks as if negative and positive biases in the bilateral model relative to the more realistic multi-lateral model tend to cancel each other out. Figure 4 compares a set of multilateral estimates of welfare gains for producers and consumers of wheat and cotton from Chilosi and Federico (2021) with newly computed analogous bilateral estimates. </w:t>
      </w:r>
      <w:r w:rsidRPr="001558E1">
        <w:rPr>
          <w:rFonts w:ascii="Arial" w:hAnsi="Arial" w:cs="Arial"/>
          <w:sz w:val="20"/>
          <w:szCs w:val="20"/>
          <w:lang w:val="en-GB"/>
        </w:rPr>
        <w:t>Estimates with the bilateral approach tend to be only a little higher and are highly correlated with multi-market estimates, discounting for one obvious outlier: Indian cotton</w:t>
      </w:r>
      <w:r>
        <w:rPr>
          <w:rFonts w:ascii="Arial" w:hAnsi="Arial" w:cs="Arial"/>
          <w:sz w:val="20"/>
          <w:szCs w:val="20"/>
          <w:lang w:val="en-GB"/>
        </w:rPr>
        <w:t xml:space="preserve"> over the </w:t>
      </w:r>
      <w:proofErr w:type="gramStart"/>
      <w:r>
        <w:rPr>
          <w:rFonts w:ascii="Arial" w:hAnsi="Arial" w:cs="Arial"/>
          <w:sz w:val="20"/>
          <w:szCs w:val="20"/>
          <w:lang w:val="en-GB"/>
        </w:rPr>
        <w:t>long-run</w:t>
      </w:r>
      <w:proofErr w:type="gramEnd"/>
      <w:r>
        <w:rPr>
          <w:rFonts w:ascii="Arial" w:hAnsi="Arial" w:cs="Arial"/>
          <w:sz w:val="20"/>
          <w:szCs w:val="20"/>
          <w:lang w:val="en-GB"/>
        </w:rPr>
        <w:t xml:space="preserve">. The world cotton market was dominated by the United States, which also saw a marked decline in their export costs in 1816-1913. Hence, for Indian cotton in the </w:t>
      </w:r>
      <w:proofErr w:type="gramStart"/>
      <w:r>
        <w:rPr>
          <w:rFonts w:ascii="Arial" w:hAnsi="Arial" w:cs="Arial"/>
          <w:sz w:val="20"/>
          <w:szCs w:val="20"/>
          <w:lang w:val="en-GB"/>
        </w:rPr>
        <w:t>long-run</w:t>
      </w:r>
      <w:proofErr w:type="gramEnd"/>
      <w:r>
        <w:rPr>
          <w:rFonts w:ascii="Arial" w:hAnsi="Arial" w:cs="Arial"/>
          <w:sz w:val="20"/>
          <w:szCs w:val="20"/>
          <w:lang w:val="en-GB"/>
        </w:rPr>
        <w:t>, there is an obvious violation of the bilateral assumption that the export costs of competitors were not changing at the same time.</w:t>
      </w:r>
    </w:p>
    <w:p w14:paraId="19C7AA3C" w14:textId="77777777" w:rsidR="00720E6C" w:rsidRPr="001558E1" w:rsidRDefault="00720E6C" w:rsidP="00720E6C">
      <w:pPr>
        <w:spacing w:line="480" w:lineRule="auto"/>
        <w:jc w:val="both"/>
        <w:rPr>
          <w:rFonts w:ascii="Arial" w:hAnsi="Arial" w:cs="Arial"/>
          <w:sz w:val="20"/>
          <w:szCs w:val="20"/>
          <w:lang w:val="en-GB"/>
        </w:rPr>
      </w:pPr>
      <w:r w:rsidRPr="001558E1">
        <w:rPr>
          <w:rFonts w:ascii="Arial" w:hAnsi="Arial" w:cs="Arial"/>
          <w:sz w:val="20"/>
          <w:szCs w:val="20"/>
          <w:lang w:val="en-GB"/>
        </w:rPr>
        <w:t xml:space="preserve">Figure </w:t>
      </w:r>
      <w:r>
        <w:rPr>
          <w:rFonts w:ascii="Arial" w:hAnsi="Arial" w:cs="Arial"/>
          <w:sz w:val="20"/>
          <w:szCs w:val="20"/>
          <w:lang w:val="en-GB"/>
        </w:rPr>
        <w:t>A2</w:t>
      </w:r>
      <w:r w:rsidRPr="001558E1">
        <w:rPr>
          <w:rFonts w:ascii="Arial" w:hAnsi="Arial" w:cs="Arial"/>
          <w:sz w:val="20"/>
          <w:szCs w:val="20"/>
          <w:lang w:val="en-GB"/>
        </w:rPr>
        <w:t>: Comparison of multi-market and bilateral welfare estimates (% GDP in 1913)</w:t>
      </w:r>
    </w:p>
    <w:p w14:paraId="1BDA85B5" w14:textId="77777777" w:rsidR="00720E6C" w:rsidRPr="001558E1" w:rsidRDefault="00720E6C" w:rsidP="00720E6C">
      <w:pPr>
        <w:spacing w:after="0" w:line="240" w:lineRule="auto"/>
        <w:jc w:val="both"/>
        <w:rPr>
          <w:rFonts w:ascii="Arial" w:hAnsi="Arial" w:cs="Arial"/>
          <w:sz w:val="20"/>
          <w:szCs w:val="20"/>
          <w:lang w:val="en-GB"/>
        </w:rPr>
      </w:pPr>
      <w:r>
        <w:rPr>
          <w:noProof/>
        </w:rPr>
        <w:drawing>
          <wp:inline distT="0" distB="0" distL="0" distR="0" wp14:anchorId="45185FCC" wp14:editId="531FDB8B">
            <wp:extent cx="5029200" cy="3657600"/>
            <wp:effectExtent l="0" t="0" r="0" b="0"/>
            <wp:docPr id="2" name="Chart 2">
              <a:extLst xmlns:a="http://schemas.openxmlformats.org/drawingml/2006/main">
                <a:ext uri="{FF2B5EF4-FFF2-40B4-BE49-F238E27FC236}">
                  <a16:creationId xmlns:a16="http://schemas.microsoft.com/office/drawing/2014/main" id="{9322CEE4-56F7-4741-B2A4-90E1C1F6A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48364A" w14:textId="77777777" w:rsidR="00720E6C" w:rsidRPr="001558E1" w:rsidRDefault="00720E6C" w:rsidP="00720E6C">
      <w:pPr>
        <w:spacing w:after="0" w:line="240" w:lineRule="auto"/>
        <w:jc w:val="both"/>
        <w:rPr>
          <w:rFonts w:ascii="Arial" w:hAnsi="Arial" w:cs="Arial"/>
          <w:sz w:val="20"/>
          <w:szCs w:val="20"/>
          <w:lang w:val="en-GB"/>
        </w:rPr>
      </w:pPr>
      <w:r w:rsidRPr="001558E1">
        <w:rPr>
          <w:rFonts w:ascii="Arial" w:hAnsi="Arial" w:cs="Arial"/>
          <w:sz w:val="20"/>
          <w:szCs w:val="20"/>
          <w:lang w:val="en-GB"/>
        </w:rPr>
        <w:t>Notes: the dotted line is the fitted OLS line disregarding the outlier.</w:t>
      </w:r>
    </w:p>
    <w:p w14:paraId="52577DF0" w14:textId="77777777" w:rsidR="00720E6C" w:rsidRPr="001558E1" w:rsidRDefault="00720E6C" w:rsidP="00720E6C">
      <w:pPr>
        <w:spacing w:line="240" w:lineRule="auto"/>
        <w:jc w:val="both"/>
        <w:rPr>
          <w:rFonts w:ascii="Arial" w:hAnsi="Arial" w:cs="Arial"/>
          <w:sz w:val="20"/>
          <w:szCs w:val="20"/>
          <w:lang w:val="en-GB"/>
        </w:rPr>
      </w:pPr>
      <w:r w:rsidRPr="001558E1">
        <w:rPr>
          <w:rFonts w:ascii="Arial" w:hAnsi="Arial" w:cs="Arial"/>
          <w:sz w:val="20"/>
          <w:szCs w:val="20"/>
          <w:lang w:val="en-GB"/>
        </w:rPr>
        <w:t xml:space="preserve">Source: Table A1 in Appendix </w:t>
      </w:r>
      <w:r>
        <w:rPr>
          <w:rFonts w:ascii="Arial" w:hAnsi="Arial" w:cs="Arial"/>
          <w:sz w:val="20"/>
          <w:szCs w:val="20"/>
          <w:lang w:val="en-GB"/>
        </w:rPr>
        <w:t>B</w:t>
      </w:r>
      <w:r w:rsidRPr="001558E1">
        <w:rPr>
          <w:rFonts w:ascii="Arial" w:hAnsi="Arial" w:cs="Arial"/>
          <w:sz w:val="20"/>
          <w:szCs w:val="20"/>
          <w:lang w:val="en-GB"/>
        </w:rPr>
        <w:t>.</w:t>
      </w:r>
    </w:p>
    <w:p w14:paraId="01873DDA" w14:textId="77777777" w:rsidR="00720E6C" w:rsidRPr="001558E1" w:rsidRDefault="00720E6C" w:rsidP="00051F16">
      <w:pPr>
        <w:spacing w:line="480" w:lineRule="auto"/>
        <w:ind w:firstLine="709"/>
        <w:jc w:val="both"/>
        <w:rPr>
          <w:rFonts w:ascii="Arial" w:hAnsi="Arial" w:cs="Arial"/>
          <w:sz w:val="20"/>
          <w:szCs w:val="20"/>
          <w:lang w:val="en-GB"/>
        </w:rPr>
      </w:pPr>
      <w:r w:rsidRPr="001558E1">
        <w:rPr>
          <w:rFonts w:ascii="Arial" w:hAnsi="Arial" w:cs="Arial"/>
          <w:sz w:val="20"/>
          <w:szCs w:val="20"/>
          <w:lang w:val="en-GB"/>
        </w:rPr>
        <w:t xml:space="preserve">In the case of the Indian gains from exporting cotton, the gap between the two approaches is so wide because the world cotton market was strongly dominated by the United States, which also saw a marked increase in integration with Europe over the long run, implying an obvious violation of the </w:t>
      </w:r>
      <w:r w:rsidRPr="001558E1">
        <w:rPr>
          <w:rFonts w:ascii="Arial" w:hAnsi="Arial" w:cs="Arial"/>
          <w:sz w:val="20"/>
          <w:szCs w:val="20"/>
          <w:lang w:val="en-GB"/>
        </w:rPr>
        <w:lastRenderedPageBreak/>
        <w:t>bilateral assumption that there were no competing producers. Anyway, for Indian cotton, given that the multilateral estimates are available, we do not use the bilateral figure in the subsequent analysis. In all other cases the bilateral estimates emerge as rather robust approximations of the multilateral ones.</w:t>
      </w:r>
    </w:p>
    <w:p w14:paraId="38F953E3" w14:textId="3C5C899F" w:rsidR="00210156" w:rsidRDefault="00210156" w:rsidP="00720E6C">
      <w:pPr>
        <w:pStyle w:val="ListParagraph"/>
        <w:numPr>
          <w:ilvl w:val="0"/>
          <w:numId w:val="4"/>
        </w:numPr>
        <w:spacing w:line="480" w:lineRule="auto"/>
        <w:jc w:val="both"/>
        <w:rPr>
          <w:rFonts w:ascii="Arial" w:hAnsi="Arial" w:cs="Arial"/>
          <w:b/>
          <w:bCs/>
          <w:sz w:val="20"/>
          <w:szCs w:val="20"/>
          <w:lang w:val="en-US"/>
        </w:rPr>
      </w:pPr>
      <w:r>
        <w:rPr>
          <w:rFonts w:ascii="Arial" w:hAnsi="Arial" w:cs="Arial"/>
          <w:b/>
          <w:bCs/>
          <w:sz w:val="20"/>
          <w:szCs w:val="20"/>
          <w:lang w:val="en-US"/>
        </w:rPr>
        <w:br w:type="page"/>
      </w:r>
    </w:p>
    <w:p w14:paraId="28DCCEC4" w14:textId="28F74BB6" w:rsidR="00746E07" w:rsidRDefault="00746E07" w:rsidP="00746E07">
      <w:pPr>
        <w:jc w:val="both"/>
        <w:rPr>
          <w:rFonts w:ascii="Arial" w:hAnsi="Arial" w:cs="Arial"/>
          <w:b/>
          <w:bCs/>
          <w:sz w:val="20"/>
          <w:szCs w:val="20"/>
          <w:lang w:val="en-US"/>
        </w:rPr>
      </w:pPr>
      <w:r>
        <w:rPr>
          <w:rFonts w:ascii="Arial" w:hAnsi="Arial" w:cs="Arial"/>
          <w:b/>
          <w:bCs/>
          <w:sz w:val="20"/>
          <w:szCs w:val="20"/>
          <w:lang w:val="en-US"/>
        </w:rPr>
        <w:lastRenderedPageBreak/>
        <w:t xml:space="preserve">Appendix </w:t>
      </w:r>
      <w:r w:rsidR="00210156">
        <w:rPr>
          <w:rFonts w:ascii="Arial" w:hAnsi="Arial" w:cs="Arial"/>
          <w:b/>
          <w:bCs/>
          <w:sz w:val="20"/>
          <w:szCs w:val="20"/>
          <w:lang w:val="en-US"/>
        </w:rPr>
        <w:t>B</w:t>
      </w:r>
      <w:r>
        <w:rPr>
          <w:rFonts w:ascii="Arial" w:hAnsi="Arial" w:cs="Arial"/>
          <w:b/>
          <w:bCs/>
          <w:sz w:val="20"/>
          <w:szCs w:val="20"/>
          <w:lang w:val="en-US"/>
        </w:rPr>
        <w:t>: statistical appendix</w:t>
      </w:r>
    </w:p>
    <w:bookmarkEnd w:id="0"/>
    <w:p w14:paraId="39F50740" w14:textId="0791786C" w:rsidR="00746E07" w:rsidRPr="00746E07" w:rsidRDefault="00746E07" w:rsidP="00746E07">
      <w:pPr>
        <w:spacing w:after="0" w:line="240" w:lineRule="auto"/>
        <w:rPr>
          <w:rFonts w:ascii="Arial" w:hAnsi="Arial" w:cs="Arial"/>
          <w:sz w:val="20"/>
          <w:szCs w:val="20"/>
          <w:lang w:val="en-US"/>
        </w:rPr>
      </w:pPr>
      <w:r w:rsidRPr="00746E07">
        <w:rPr>
          <w:rFonts w:ascii="Arial" w:hAnsi="Arial" w:cs="Arial"/>
          <w:sz w:val="20"/>
          <w:szCs w:val="20"/>
          <w:lang w:val="en-US"/>
        </w:rPr>
        <w:t>Table A1: Comparison of multi-market and bilateral welfare estimates (% G</w:t>
      </w:r>
      <w:r w:rsidR="0053650F">
        <w:rPr>
          <w:rFonts w:ascii="Arial" w:hAnsi="Arial" w:cs="Arial"/>
          <w:sz w:val="20"/>
          <w:szCs w:val="20"/>
          <w:lang w:val="en-US"/>
        </w:rPr>
        <w:t>D</w:t>
      </w:r>
      <w:r w:rsidR="004428C9">
        <w:rPr>
          <w:rFonts w:ascii="Arial" w:hAnsi="Arial" w:cs="Arial"/>
          <w:sz w:val="20"/>
          <w:szCs w:val="20"/>
          <w:lang w:val="en-US"/>
        </w:rPr>
        <w:t>P</w:t>
      </w:r>
      <w:r w:rsidRPr="00746E07">
        <w:rPr>
          <w:rFonts w:ascii="Arial" w:hAnsi="Arial" w:cs="Arial"/>
          <w:sz w:val="20"/>
          <w:szCs w:val="20"/>
          <w:lang w:val="en-US"/>
        </w:rPr>
        <w:t xml:space="preserve"> in 1913)</w:t>
      </w:r>
    </w:p>
    <w:tbl>
      <w:tblPr>
        <w:tblpPr w:leftFromText="180" w:rightFromText="180" w:vertAnchor="text" w:tblpY="1"/>
        <w:tblOverlap w:val="never"/>
        <w:tblW w:w="6860" w:type="dxa"/>
        <w:tblLook w:val="04A0" w:firstRow="1" w:lastRow="0" w:firstColumn="1" w:lastColumn="0" w:noHBand="0" w:noVBand="1"/>
      </w:tblPr>
      <w:tblGrid>
        <w:gridCol w:w="1500"/>
        <w:gridCol w:w="1340"/>
        <w:gridCol w:w="1340"/>
        <w:gridCol w:w="1340"/>
        <w:gridCol w:w="1340"/>
      </w:tblGrid>
      <w:tr w:rsidR="00746E07" w:rsidRPr="005F0305" w14:paraId="47FB854D" w14:textId="77777777" w:rsidTr="007E0BBC">
        <w:trPr>
          <w:trHeight w:val="255"/>
        </w:trPr>
        <w:tc>
          <w:tcPr>
            <w:tcW w:w="1500" w:type="dxa"/>
            <w:tcBorders>
              <w:top w:val="single" w:sz="4" w:space="0" w:color="auto"/>
              <w:left w:val="nil"/>
              <w:right w:val="nil"/>
            </w:tcBorders>
            <w:shd w:val="clear" w:color="auto" w:fill="auto"/>
            <w:noWrap/>
            <w:vAlign w:val="bottom"/>
            <w:hideMark/>
          </w:tcPr>
          <w:p w14:paraId="0823F81F" w14:textId="77777777" w:rsidR="00746E07" w:rsidRPr="005F0305" w:rsidRDefault="00746E07" w:rsidP="007E0BBC">
            <w:pPr>
              <w:spacing w:after="0" w:line="240" w:lineRule="auto"/>
              <w:rPr>
                <w:rFonts w:ascii="Times New Roman" w:eastAsia="Times New Roman" w:hAnsi="Times New Roman" w:cs="Times New Roman"/>
                <w:sz w:val="24"/>
                <w:szCs w:val="24"/>
                <w:lang w:val="en-GB" w:eastAsia="en-GB"/>
              </w:rPr>
            </w:pPr>
          </w:p>
        </w:tc>
        <w:tc>
          <w:tcPr>
            <w:tcW w:w="2680" w:type="dxa"/>
            <w:gridSpan w:val="2"/>
            <w:tcBorders>
              <w:top w:val="single" w:sz="4" w:space="0" w:color="auto"/>
              <w:left w:val="nil"/>
              <w:right w:val="nil"/>
            </w:tcBorders>
            <w:shd w:val="clear" w:color="auto" w:fill="auto"/>
            <w:noWrap/>
            <w:vAlign w:val="bottom"/>
            <w:hideMark/>
          </w:tcPr>
          <w:p w14:paraId="66F276E1" w14:textId="77777777" w:rsidR="00746E07" w:rsidRPr="005F0305" w:rsidRDefault="00746E07" w:rsidP="007E0BBC">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Bilateral model</w:t>
            </w:r>
          </w:p>
        </w:tc>
        <w:tc>
          <w:tcPr>
            <w:tcW w:w="2680" w:type="dxa"/>
            <w:gridSpan w:val="2"/>
            <w:tcBorders>
              <w:top w:val="single" w:sz="4" w:space="0" w:color="auto"/>
              <w:left w:val="nil"/>
              <w:right w:val="nil"/>
            </w:tcBorders>
            <w:shd w:val="clear" w:color="auto" w:fill="auto"/>
            <w:noWrap/>
            <w:vAlign w:val="bottom"/>
            <w:hideMark/>
          </w:tcPr>
          <w:p w14:paraId="7EC789B9" w14:textId="77777777" w:rsidR="00746E07" w:rsidRPr="005F0305" w:rsidRDefault="00746E07" w:rsidP="007E0BBC">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Multi-market model</w:t>
            </w:r>
          </w:p>
        </w:tc>
      </w:tr>
      <w:tr w:rsidR="00746E07" w:rsidRPr="005F0305" w14:paraId="6680019D" w14:textId="77777777" w:rsidTr="007E0BBC">
        <w:trPr>
          <w:trHeight w:val="255"/>
        </w:trPr>
        <w:tc>
          <w:tcPr>
            <w:tcW w:w="1500" w:type="dxa"/>
            <w:tcBorders>
              <w:top w:val="nil"/>
              <w:left w:val="nil"/>
              <w:bottom w:val="single" w:sz="4" w:space="0" w:color="auto"/>
              <w:right w:val="nil"/>
            </w:tcBorders>
            <w:shd w:val="clear" w:color="auto" w:fill="auto"/>
            <w:noWrap/>
            <w:vAlign w:val="bottom"/>
            <w:hideMark/>
          </w:tcPr>
          <w:p w14:paraId="1735C7FF" w14:textId="77777777" w:rsidR="00746E07" w:rsidRPr="005F0305" w:rsidRDefault="00746E07" w:rsidP="007E0BBC">
            <w:pPr>
              <w:spacing w:after="0" w:line="240" w:lineRule="auto"/>
              <w:rPr>
                <w:rFonts w:ascii="Arial" w:eastAsia="Times New Roman" w:hAnsi="Arial" w:cs="Arial"/>
                <w:color w:val="000000"/>
                <w:sz w:val="20"/>
                <w:szCs w:val="20"/>
                <w:lang w:val="en-GB" w:eastAsia="en-GB"/>
              </w:rPr>
            </w:pPr>
          </w:p>
        </w:tc>
        <w:tc>
          <w:tcPr>
            <w:tcW w:w="1340" w:type="dxa"/>
            <w:tcBorders>
              <w:top w:val="nil"/>
              <w:left w:val="nil"/>
              <w:bottom w:val="single" w:sz="4" w:space="0" w:color="auto"/>
              <w:right w:val="nil"/>
            </w:tcBorders>
            <w:shd w:val="clear" w:color="auto" w:fill="auto"/>
            <w:noWrap/>
            <w:vAlign w:val="bottom"/>
            <w:hideMark/>
          </w:tcPr>
          <w:p w14:paraId="05464021" w14:textId="77777777" w:rsidR="00746E07" w:rsidRPr="005F0305" w:rsidRDefault="00746E07" w:rsidP="007E0BBC">
            <w:pPr>
              <w:spacing w:after="0" w:line="240" w:lineRule="auto"/>
              <w:jc w:val="center"/>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1815-1913</w:t>
            </w:r>
          </w:p>
        </w:tc>
        <w:tc>
          <w:tcPr>
            <w:tcW w:w="1340" w:type="dxa"/>
            <w:tcBorders>
              <w:top w:val="nil"/>
              <w:left w:val="nil"/>
              <w:bottom w:val="single" w:sz="4" w:space="0" w:color="auto"/>
              <w:right w:val="nil"/>
            </w:tcBorders>
            <w:shd w:val="clear" w:color="auto" w:fill="auto"/>
            <w:noWrap/>
            <w:vAlign w:val="bottom"/>
            <w:hideMark/>
          </w:tcPr>
          <w:p w14:paraId="7316F831" w14:textId="77777777" w:rsidR="00746E07" w:rsidRPr="005F0305" w:rsidRDefault="00746E07" w:rsidP="007E0BBC">
            <w:pPr>
              <w:spacing w:after="0" w:line="240" w:lineRule="auto"/>
              <w:jc w:val="center"/>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1870-1913</w:t>
            </w:r>
          </w:p>
        </w:tc>
        <w:tc>
          <w:tcPr>
            <w:tcW w:w="1340" w:type="dxa"/>
            <w:tcBorders>
              <w:top w:val="nil"/>
              <w:left w:val="nil"/>
              <w:bottom w:val="single" w:sz="4" w:space="0" w:color="auto"/>
              <w:right w:val="nil"/>
            </w:tcBorders>
            <w:shd w:val="clear" w:color="auto" w:fill="auto"/>
            <w:noWrap/>
            <w:vAlign w:val="bottom"/>
            <w:hideMark/>
          </w:tcPr>
          <w:p w14:paraId="533C7792" w14:textId="77777777" w:rsidR="00746E07" w:rsidRPr="005F0305" w:rsidRDefault="00746E07" w:rsidP="007E0BBC">
            <w:pPr>
              <w:spacing w:after="0" w:line="240" w:lineRule="auto"/>
              <w:jc w:val="center"/>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1815-1913</w:t>
            </w:r>
          </w:p>
        </w:tc>
        <w:tc>
          <w:tcPr>
            <w:tcW w:w="1340" w:type="dxa"/>
            <w:tcBorders>
              <w:top w:val="nil"/>
              <w:left w:val="nil"/>
              <w:bottom w:val="single" w:sz="4" w:space="0" w:color="auto"/>
              <w:right w:val="nil"/>
            </w:tcBorders>
            <w:shd w:val="clear" w:color="auto" w:fill="auto"/>
            <w:noWrap/>
            <w:vAlign w:val="bottom"/>
            <w:hideMark/>
          </w:tcPr>
          <w:p w14:paraId="51C3FAF9" w14:textId="77777777" w:rsidR="00746E07" w:rsidRPr="005F0305" w:rsidRDefault="00746E07" w:rsidP="007E0BBC">
            <w:pPr>
              <w:spacing w:after="0" w:line="240" w:lineRule="auto"/>
              <w:jc w:val="center"/>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1870-1913</w:t>
            </w:r>
          </w:p>
        </w:tc>
      </w:tr>
      <w:tr w:rsidR="00746E07" w:rsidRPr="005F0305" w14:paraId="718DB6B5" w14:textId="77777777" w:rsidTr="007E0BBC">
        <w:trPr>
          <w:trHeight w:val="255"/>
        </w:trPr>
        <w:tc>
          <w:tcPr>
            <w:tcW w:w="1500" w:type="dxa"/>
            <w:tcBorders>
              <w:top w:val="single" w:sz="4" w:space="0" w:color="auto"/>
              <w:left w:val="nil"/>
              <w:bottom w:val="nil"/>
              <w:right w:val="nil"/>
            </w:tcBorders>
            <w:shd w:val="clear" w:color="auto" w:fill="auto"/>
            <w:noWrap/>
            <w:vAlign w:val="bottom"/>
            <w:hideMark/>
          </w:tcPr>
          <w:p w14:paraId="57CAD819" w14:textId="77777777" w:rsidR="00746E07" w:rsidRPr="005F0305" w:rsidRDefault="00746E07" w:rsidP="007E0BBC">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Wheat</w:t>
            </w:r>
          </w:p>
        </w:tc>
        <w:tc>
          <w:tcPr>
            <w:tcW w:w="1340" w:type="dxa"/>
            <w:tcBorders>
              <w:top w:val="single" w:sz="4" w:space="0" w:color="auto"/>
              <w:left w:val="nil"/>
              <w:bottom w:val="nil"/>
              <w:right w:val="nil"/>
            </w:tcBorders>
            <w:shd w:val="clear" w:color="auto" w:fill="auto"/>
            <w:noWrap/>
            <w:vAlign w:val="bottom"/>
            <w:hideMark/>
          </w:tcPr>
          <w:p w14:paraId="1BD11EC9" w14:textId="77777777" w:rsidR="00746E07" w:rsidRPr="005F0305" w:rsidRDefault="00746E07" w:rsidP="007E0BBC">
            <w:pPr>
              <w:spacing w:after="0" w:line="240" w:lineRule="auto"/>
              <w:rPr>
                <w:rFonts w:ascii="Arial" w:eastAsia="Times New Roman" w:hAnsi="Arial" w:cs="Arial"/>
                <w:color w:val="000000"/>
                <w:sz w:val="20"/>
                <w:szCs w:val="20"/>
                <w:lang w:val="en-GB" w:eastAsia="en-GB"/>
              </w:rPr>
            </w:pPr>
          </w:p>
        </w:tc>
        <w:tc>
          <w:tcPr>
            <w:tcW w:w="1340" w:type="dxa"/>
            <w:tcBorders>
              <w:top w:val="single" w:sz="4" w:space="0" w:color="auto"/>
              <w:left w:val="nil"/>
              <w:bottom w:val="nil"/>
              <w:right w:val="nil"/>
            </w:tcBorders>
            <w:shd w:val="clear" w:color="auto" w:fill="auto"/>
            <w:noWrap/>
            <w:vAlign w:val="bottom"/>
            <w:hideMark/>
          </w:tcPr>
          <w:p w14:paraId="4096C77B" w14:textId="77777777" w:rsidR="00746E07" w:rsidRPr="005F0305" w:rsidRDefault="00746E07" w:rsidP="007E0BBC">
            <w:pPr>
              <w:spacing w:after="0" w:line="240" w:lineRule="auto"/>
              <w:jc w:val="center"/>
              <w:rPr>
                <w:rFonts w:ascii="Times New Roman" w:eastAsia="Times New Roman" w:hAnsi="Times New Roman" w:cs="Times New Roman"/>
                <w:sz w:val="20"/>
                <w:szCs w:val="20"/>
                <w:lang w:val="en-GB" w:eastAsia="en-GB"/>
              </w:rPr>
            </w:pPr>
          </w:p>
        </w:tc>
        <w:tc>
          <w:tcPr>
            <w:tcW w:w="1340" w:type="dxa"/>
            <w:tcBorders>
              <w:top w:val="single" w:sz="4" w:space="0" w:color="auto"/>
              <w:left w:val="nil"/>
              <w:bottom w:val="nil"/>
              <w:right w:val="nil"/>
            </w:tcBorders>
            <w:shd w:val="clear" w:color="auto" w:fill="auto"/>
            <w:noWrap/>
            <w:vAlign w:val="bottom"/>
            <w:hideMark/>
          </w:tcPr>
          <w:p w14:paraId="736F97F1" w14:textId="77777777" w:rsidR="00746E07" w:rsidRPr="005F0305" w:rsidRDefault="00746E07" w:rsidP="007E0BBC">
            <w:pPr>
              <w:spacing w:after="0" w:line="240" w:lineRule="auto"/>
              <w:jc w:val="center"/>
              <w:rPr>
                <w:rFonts w:ascii="Times New Roman" w:eastAsia="Times New Roman" w:hAnsi="Times New Roman" w:cs="Times New Roman"/>
                <w:sz w:val="20"/>
                <w:szCs w:val="20"/>
                <w:lang w:val="en-GB" w:eastAsia="en-GB"/>
              </w:rPr>
            </w:pPr>
          </w:p>
        </w:tc>
        <w:tc>
          <w:tcPr>
            <w:tcW w:w="1340" w:type="dxa"/>
            <w:tcBorders>
              <w:top w:val="single" w:sz="4" w:space="0" w:color="auto"/>
              <w:left w:val="nil"/>
              <w:bottom w:val="nil"/>
              <w:right w:val="nil"/>
            </w:tcBorders>
            <w:shd w:val="clear" w:color="auto" w:fill="auto"/>
            <w:noWrap/>
            <w:vAlign w:val="bottom"/>
            <w:hideMark/>
          </w:tcPr>
          <w:p w14:paraId="1B24E5B9" w14:textId="77777777" w:rsidR="00746E07" w:rsidRPr="005F0305" w:rsidRDefault="00746E07" w:rsidP="007E0BBC">
            <w:pPr>
              <w:spacing w:after="0" w:line="240" w:lineRule="auto"/>
              <w:jc w:val="center"/>
              <w:rPr>
                <w:rFonts w:ascii="Times New Roman" w:eastAsia="Times New Roman" w:hAnsi="Times New Roman" w:cs="Times New Roman"/>
                <w:sz w:val="20"/>
                <w:szCs w:val="20"/>
                <w:lang w:val="en-GB" w:eastAsia="en-GB"/>
              </w:rPr>
            </w:pPr>
          </w:p>
        </w:tc>
      </w:tr>
      <w:tr w:rsidR="00166B07" w:rsidRPr="005F0305" w14:paraId="245025B5" w14:textId="77777777" w:rsidTr="007E0BBC">
        <w:trPr>
          <w:trHeight w:val="255"/>
        </w:trPr>
        <w:tc>
          <w:tcPr>
            <w:tcW w:w="1500" w:type="dxa"/>
            <w:tcBorders>
              <w:top w:val="nil"/>
              <w:left w:val="nil"/>
              <w:bottom w:val="nil"/>
              <w:right w:val="nil"/>
            </w:tcBorders>
            <w:shd w:val="clear" w:color="auto" w:fill="auto"/>
            <w:noWrap/>
            <w:vAlign w:val="bottom"/>
            <w:hideMark/>
          </w:tcPr>
          <w:p w14:paraId="64A7290D"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UK</w:t>
            </w:r>
          </w:p>
        </w:tc>
        <w:tc>
          <w:tcPr>
            <w:tcW w:w="1340" w:type="dxa"/>
            <w:tcBorders>
              <w:top w:val="nil"/>
              <w:left w:val="nil"/>
              <w:bottom w:val="nil"/>
              <w:right w:val="nil"/>
            </w:tcBorders>
            <w:shd w:val="clear" w:color="auto" w:fill="auto"/>
            <w:noWrap/>
            <w:vAlign w:val="bottom"/>
            <w:hideMark/>
          </w:tcPr>
          <w:p w14:paraId="7BDEB5C1" w14:textId="46721588"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0.551</w:t>
            </w:r>
          </w:p>
        </w:tc>
        <w:tc>
          <w:tcPr>
            <w:tcW w:w="1340" w:type="dxa"/>
            <w:tcBorders>
              <w:top w:val="nil"/>
              <w:left w:val="nil"/>
              <w:bottom w:val="nil"/>
              <w:right w:val="nil"/>
            </w:tcBorders>
            <w:shd w:val="clear" w:color="auto" w:fill="auto"/>
            <w:noWrap/>
            <w:vAlign w:val="bottom"/>
            <w:hideMark/>
          </w:tcPr>
          <w:p w14:paraId="29EFABBE" w14:textId="1A378077"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0.218</w:t>
            </w:r>
          </w:p>
        </w:tc>
        <w:tc>
          <w:tcPr>
            <w:tcW w:w="1340" w:type="dxa"/>
            <w:tcBorders>
              <w:top w:val="nil"/>
              <w:left w:val="nil"/>
              <w:bottom w:val="nil"/>
              <w:right w:val="nil"/>
            </w:tcBorders>
            <w:shd w:val="clear" w:color="auto" w:fill="auto"/>
            <w:noWrap/>
            <w:vAlign w:val="bottom"/>
            <w:hideMark/>
          </w:tcPr>
          <w:p w14:paraId="6A9C70F6" w14:textId="0E1DE6EF"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0.400</w:t>
            </w:r>
          </w:p>
        </w:tc>
        <w:tc>
          <w:tcPr>
            <w:tcW w:w="1340" w:type="dxa"/>
            <w:tcBorders>
              <w:top w:val="nil"/>
              <w:left w:val="nil"/>
              <w:bottom w:val="nil"/>
              <w:right w:val="nil"/>
            </w:tcBorders>
            <w:shd w:val="clear" w:color="auto" w:fill="auto"/>
            <w:noWrap/>
            <w:vAlign w:val="bottom"/>
            <w:hideMark/>
          </w:tcPr>
          <w:p w14:paraId="0EA67E83" w14:textId="75329C21"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0.200</w:t>
            </w:r>
          </w:p>
        </w:tc>
      </w:tr>
      <w:tr w:rsidR="00166B07" w:rsidRPr="005F0305" w14:paraId="2EFB12D7" w14:textId="77777777" w:rsidTr="007E0BBC">
        <w:trPr>
          <w:trHeight w:val="255"/>
        </w:trPr>
        <w:tc>
          <w:tcPr>
            <w:tcW w:w="1500" w:type="dxa"/>
            <w:tcBorders>
              <w:top w:val="nil"/>
              <w:left w:val="nil"/>
              <w:bottom w:val="nil"/>
              <w:right w:val="nil"/>
            </w:tcBorders>
            <w:shd w:val="clear" w:color="auto" w:fill="auto"/>
            <w:noWrap/>
            <w:vAlign w:val="bottom"/>
            <w:hideMark/>
          </w:tcPr>
          <w:p w14:paraId="31C35A7C"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North America</w:t>
            </w:r>
          </w:p>
        </w:tc>
        <w:tc>
          <w:tcPr>
            <w:tcW w:w="1340" w:type="dxa"/>
            <w:tcBorders>
              <w:top w:val="nil"/>
              <w:left w:val="nil"/>
              <w:bottom w:val="nil"/>
              <w:right w:val="nil"/>
            </w:tcBorders>
            <w:shd w:val="clear" w:color="auto" w:fill="auto"/>
            <w:noWrap/>
            <w:vAlign w:val="bottom"/>
            <w:hideMark/>
          </w:tcPr>
          <w:p w14:paraId="2E7316B2" w14:textId="5D965057"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0.006</w:t>
            </w:r>
          </w:p>
        </w:tc>
        <w:tc>
          <w:tcPr>
            <w:tcW w:w="1340" w:type="dxa"/>
            <w:tcBorders>
              <w:top w:val="nil"/>
              <w:left w:val="nil"/>
              <w:bottom w:val="nil"/>
              <w:right w:val="nil"/>
            </w:tcBorders>
            <w:shd w:val="clear" w:color="auto" w:fill="auto"/>
            <w:noWrap/>
            <w:vAlign w:val="bottom"/>
            <w:hideMark/>
          </w:tcPr>
          <w:p w14:paraId="103A87BA" w14:textId="72572B09"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0.002</w:t>
            </w:r>
          </w:p>
        </w:tc>
        <w:tc>
          <w:tcPr>
            <w:tcW w:w="1340" w:type="dxa"/>
            <w:tcBorders>
              <w:top w:val="nil"/>
              <w:left w:val="nil"/>
              <w:bottom w:val="nil"/>
              <w:right w:val="nil"/>
            </w:tcBorders>
            <w:shd w:val="clear" w:color="auto" w:fill="auto"/>
            <w:noWrap/>
            <w:vAlign w:val="bottom"/>
            <w:hideMark/>
          </w:tcPr>
          <w:p w14:paraId="3075B4FA" w14:textId="4605F3C7"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0.018</w:t>
            </w:r>
          </w:p>
        </w:tc>
        <w:tc>
          <w:tcPr>
            <w:tcW w:w="1340" w:type="dxa"/>
            <w:tcBorders>
              <w:top w:val="nil"/>
              <w:left w:val="nil"/>
              <w:bottom w:val="nil"/>
              <w:right w:val="nil"/>
            </w:tcBorders>
            <w:shd w:val="clear" w:color="auto" w:fill="auto"/>
            <w:noWrap/>
            <w:vAlign w:val="bottom"/>
            <w:hideMark/>
          </w:tcPr>
          <w:p w14:paraId="2EAC9C75" w14:textId="79C5E130"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0.004</w:t>
            </w:r>
          </w:p>
        </w:tc>
      </w:tr>
      <w:tr w:rsidR="00166B07" w:rsidRPr="005F0305" w14:paraId="2DE04850" w14:textId="77777777" w:rsidTr="007E0BBC">
        <w:trPr>
          <w:trHeight w:val="255"/>
        </w:trPr>
        <w:tc>
          <w:tcPr>
            <w:tcW w:w="1500" w:type="dxa"/>
            <w:tcBorders>
              <w:top w:val="nil"/>
              <w:left w:val="nil"/>
              <w:bottom w:val="nil"/>
              <w:right w:val="nil"/>
            </w:tcBorders>
            <w:shd w:val="clear" w:color="auto" w:fill="auto"/>
            <w:noWrap/>
            <w:vAlign w:val="bottom"/>
            <w:hideMark/>
          </w:tcPr>
          <w:p w14:paraId="710E8FE1" w14:textId="77777777"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p>
        </w:tc>
        <w:tc>
          <w:tcPr>
            <w:tcW w:w="1340" w:type="dxa"/>
            <w:tcBorders>
              <w:top w:val="nil"/>
              <w:left w:val="nil"/>
              <w:bottom w:val="nil"/>
              <w:right w:val="nil"/>
            </w:tcBorders>
            <w:shd w:val="clear" w:color="auto" w:fill="auto"/>
            <w:noWrap/>
            <w:vAlign w:val="bottom"/>
            <w:hideMark/>
          </w:tcPr>
          <w:p w14:paraId="56B29968" w14:textId="77777777" w:rsidR="00166B07" w:rsidRPr="005F0305" w:rsidRDefault="00166B07" w:rsidP="00166B07">
            <w:pPr>
              <w:spacing w:after="0" w:line="240" w:lineRule="auto"/>
              <w:rPr>
                <w:rFonts w:ascii="Times New Roman" w:eastAsia="Times New Roman" w:hAnsi="Times New Roman" w:cs="Times New Roman"/>
                <w:sz w:val="20"/>
                <w:szCs w:val="20"/>
                <w:lang w:val="en-GB" w:eastAsia="en-GB"/>
              </w:rPr>
            </w:pPr>
          </w:p>
        </w:tc>
        <w:tc>
          <w:tcPr>
            <w:tcW w:w="1340" w:type="dxa"/>
            <w:tcBorders>
              <w:top w:val="nil"/>
              <w:left w:val="nil"/>
              <w:bottom w:val="nil"/>
              <w:right w:val="nil"/>
            </w:tcBorders>
            <w:shd w:val="clear" w:color="auto" w:fill="auto"/>
            <w:noWrap/>
            <w:vAlign w:val="bottom"/>
            <w:hideMark/>
          </w:tcPr>
          <w:p w14:paraId="1CB40F90" w14:textId="77777777" w:rsidR="00166B07" w:rsidRPr="005F0305" w:rsidRDefault="00166B07" w:rsidP="00166B07">
            <w:pPr>
              <w:spacing w:after="0" w:line="240" w:lineRule="auto"/>
              <w:jc w:val="center"/>
              <w:rPr>
                <w:rFonts w:ascii="Times New Roman" w:eastAsia="Times New Roman" w:hAnsi="Times New Roman" w:cs="Times New Roman"/>
                <w:sz w:val="20"/>
                <w:szCs w:val="20"/>
                <w:lang w:val="en-GB" w:eastAsia="en-GB"/>
              </w:rPr>
            </w:pPr>
          </w:p>
        </w:tc>
        <w:tc>
          <w:tcPr>
            <w:tcW w:w="1340" w:type="dxa"/>
            <w:tcBorders>
              <w:top w:val="nil"/>
              <w:left w:val="nil"/>
              <w:bottom w:val="nil"/>
              <w:right w:val="nil"/>
            </w:tcBorders>
            <w:shd w:val="clear" w:color="auto" w:fill="auto"/>
            <w:noWrap/>
            <w:vAlign w:val="bottom"/>
            <w:hideMark/>
          </w:tcPr>
          <w:p w14:paraId="42C5C68D" w14:textId="77777777" w:rsidR="00166B07" w:rsidRPr="005F0305" w:rsidRDefault="00166B07" w:rsidP="00166B07">
            <w:pPr>
              <w:spacing w:after="0" w:line="240" w:lineRule="auto"/>
              <w:jc w:val="center"/>
              <w:rPr>
                <w:rFonts w:ascii="Times New Roman" w:eastAsia="Times New Roman" w:hAnsi="Times New Roman" w:cs="Times New Roman"/>
                <w:sz w:val="20"/>
                <w:szCs w:val="20"/>
                <w:lang w:val="en-GB" w:eastAsia="en-GB"/>
              </w:rPr>
            </w:pPr>
          </w:p>
        </w:tc>
        <w:tc>
          <w:tcPr>
            <w:tcW w:w="1340" w:type="dxa"/>
            <w:tcBorders>
              <w:top w:val="nil"/>
              <w:left w:val="nil"/>
              <w:bottom w:val="nil"/>
              <w:right w:val="nil"/>
            </w:tcBorders>
            <w:shd w:val="clear" w:color="auto" w:fill="auto"/>
            <w:noWrap/>
            <w:vAlign w:val="bottom"/>
            <w:hideMark/>
          </w:tcPr>
          <w:p w14:paraId="385EF4C0" w14:textId="77777777" w:rsidR="00166B07" w:rsidRPr="005F0305" w:rsidRDefault="00166B07" w:rsidP="00166B07">
            <w:pPr>
              <w:spacing w:after="0" w:line="240" w:lineRule="auto"/>
              <w:jc w:val="center"/>
              <w:rPr>
                <w:rFonts w:ascii="Times New Roman" w:eastAsia="Times New Roman" w:hAnsi="Times New Roman" w:cs="Times New Roman"/>
                <w:sz w:val="20"/>
                <w:szCs w:val="20"/>
                <w:lang w:val="en-GB" w:eastAsia="en-GB"/>
              </w:rPr>
            </w:pPr>
          </w:p>
        </w:tc>
      </w:tr>
      <w:tr w:rsidR="00166B07" w:rsidRPr="005F0305" w14:paraId="0779059E" w14:textId="77777777" w:rsidTr="007E0BBC">
        <w:trPr>
          <w:trHeight w:val="255"/>
        </w:trPr>
        <w:tc>
          <w:tcPr>
            <w:tcW w:w="1500" w:type="dxa"/>
            <w:tcBorders>
              <w:top w:val="nil"/>
              <w:left w:val="nil"/>
              <w:bottom w:val="nil"/>
              <w:right w:val="nil"/>
            </w:tcBorders>
            <w:shd w:val="clear" w:color="auto" w:fill="auto"/>
            <w:noWrap/>
            <w:vAlign w:val="bottom"/>
            <w:hideMark/>
          </w:tcPr>
          <w:p w14:paraId="1042E162"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Cotton</w:t>
            </w:r>
          </w:p>
        </w:tc>
        <w:tc>
          <w:tcPr>
            <w:tcW w:w="1340" w:type="dxa"/>
            <w:tcBorders>
              <w:top w:val="nil"/>
              <w:left w:val="nil"/>
              <w:bottom w:val="nil"/>
              <w:right w:val="nil"/>
            </w:tcBorders>
            <w:shd w:val="clear" w:color="auto" w:fill="auto"/>
            <w:noWrap/>
            <w:vAlign w:val="bottom"/>
            <w:hideMark/>
          </w:tcPr>
          <w:p w14:paraId="70CD288B"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p>
        </w:tc>
        <w:tc>
          <w:tcPr>
            <w:tcW w:w="1340" w:type="dxa"/>
            <w:tcBorders>
              <w:top w:val="nil"/>
              <w:left w:val="nil"/>
              <w:bottom w:val="nil"/>
              <w:right w:val="nil"/>
            </w:tcBorders>
            <w:shd w:val="clear" w:color="auto" w:fill="auto"/>
            <w:noWrap/>
            <w:vAlign w:val="bottom"/>
            <w:hideMark/>
          </w:tcPr>
          <w:p w14:paraId="09994254" w14:textId="77777777" w:rsidR="00166B07" w:rsidRPr="005F0305" w:rsidRDefault="00166B07" w:rsidP="00166B07">
            <w:pPr>
              <w:spacing w:after="0" w:line="240" w:lineRule="auto"/>
              <w:jc w:val="center"/>
              <w:rPr>
                <w:rFonts w:ascii="Times New Roman" w:eastAsia="Times New Roman" w:hAnsi="Times New Roman" w:cs="Times New Roman"/>
                <w:sz w:val="20"/>
                <w:szCs w:val="20"/>
                <w:lang w:val="en-GB" w:eastAsia="en-GB"/>
              </w:rPr>
            </w:pPr>
          </w:p>
        </w:tc>
        <w:tc>
          <w:tcPr>
            <w:tcW w:w="1340" w:type="dxa"/>
            <w:tcBorders>
              <w:top w:val="nil"/>
              <w:left w:val="nil"/>
              <w:bottom w:val="nil"/>
              <w:right w:val="nil"/>
            </w:tcBorders>
            <w:shd w:val="clear" w:color="auto" w:fill="auto"/>
            <w:noWrap/>
            <w:vAlign w:val="bottom"/>
            <w:hideMark/>
          </w:tcPr>
          <w:p w14:paraId="57923E4C" w14:textId="77777777" w:rsidR="00166B07" w:rsidRPr="005F0305" w:rsidRDefault="00166B07" w:rsidP="00166B07">
            <w:pPr>
              <w:spacing w:after="0" w:line="240" w:lineRule="auto"/>
              <w:jc w:val="center"/>
              <w:rPr>
                <w:rFonts w:ascii="Times New Roman" w:eastAsia="Times New Roman" w:hAnsi="Times New Roman" w:cs="Times New Roman"/>
                <w:sz w:val="20"/>
                <w:szCs w:val="20"/>
                <w:lang w:val="en-GB" w:eastAsia="en-GB"/>
              </w:rPr>
            </w:pPr>
          </w:p>
        </w:tc>
        <w:tc>
          <w:tcPr>
            <w:tcW w:w="1340" w:type="dxa"/>
            <w:tcBorders>
              <w:top w:val="nil"/>
              <w:left w:val="nil"/>
              <w:bottom w:val="nil"/>
              <w:right w:val="nil"/>
            </w:tcBorders>
            <w:shd w:val="clear" w:color="auto" w:fill="auto"/>
            <w:noWrap/>
            <w:vAlign w:val="bottom"/>
            <w:hideMark/>
          </w:tcPr>
          <w:p w14:paraId="206CC2C7" w14:textId="77777777" w:rsidR="00166B07" w:rsidRPr="005F0305" w:rsidRDefault="00166B07" w:rsidP="00166B07">
            <w:pPr>
              <w:spacing w:after="0" w:line="240" w:lineRule="auto"/>
              <w:jc w:val="center"/>
              <w:rPr>
                <w:rFonts w:ascii="Times New Roman" w:eastAsia="Times New Roman" w:hAnsi="Times New Roman" w:cs="Times New Roman"/>
                <w:sz w:val="20"/>
                <w:szCs w:val="20"/>
                <w:lang w:val="en-GB" w:eastAsia="en-GB"/>
              </w:rPr>
            </w:pPr>
          </w:p>
        </w:tc>
      </w:tr>
      <w:tr w:rsidR="00166B07" w:rsidRPr="005F0305" w14:paraId="141F9E89" w14:textId="77777777" w:rsidTr="007E0BBC">
        <w:trPr>
          <w:trHeight w:val="255"/>
        </w:trPr>
        <w:tc>
          <w:tcPr>
            <w:tcW w:w="1500" w:type="dxa"/>
            <w:tcBorders>
              <w:top w:val="nil"/>
              <w:left w:val="nil"/>
              <w:bottom w:val="nil"/>
              <w:right w:val="nil"/>
            </w:tcBorders>
            <w:shd w:val="clear" w:color="auto" w:fill="auto"/>
            <w:noWrap/>
            <w:vAlign w:val="bottom"/>
            <w:hideMark/>
          </w:tcPr>
          <w:p w14:paraId="48D93027"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Europe</w:t>
            </w:r>
          </w:p>
        </w:tc>
        <w:tc>
          <w:tcPr>
            <w:tcW w:w="1340" w:type="dxa"/>
            <w:tcBorders>
              <w:top w:val="nil"/>
              <w:left w:val="nil"/>
              <w:bottom w:val="nil"/>
              <w:right w:val="nil"/>
            </w:tcBorders>
            <w:shd w:val="clear" w:color="auto" w:fill="auto"/>
            <w:noWrap/>
            <w:vAlign w:val="bottom"/>
            <w:hideMark/>
          </w:tcPr>
          <w:p w14:paraId="4F191305" w14:textId="7FE341DC"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0.917</w:t>
            </w:r>
          </w:p>
        </w:tc>
        <w:tc>
          <w:tcPr>
            <w:tcW w:w="1340" w:type="dxa"/>
            <w:tcBorders>
              <w:top w:val="nil"/>
              <w:left w:val="nil"/>
              <w:bottom w:val="nil"/>
              <w:right w:val="nil"/>
            </w:tcBorders>
            <w:shd w:val="clear" w:color="auto" w:fill="auto"/>
            <w:noWrap/>
            <w:vAlign w:val="bottom"/>
            <w:hideMark/>
          </w:tcPr>
          <w:p w14:paraId="0FFB9244" w14:textId="7E0B1244"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0.021</w:t>
            </w:r>
          </w:p>
        </w:tc>
        <w:tc>
          <w:tcPr>
            <w:tcW w:w="1340" w:type="dxa"/>
            <w:tcBorders>
              <w:top w:val="nil"/>
              <w:left w:val="nil"/>
              <w:bottom w:val="nil"/>
              <w:right w:val="nil"/>
            </w:tcBorders>
            <w:shd w:val="clear" w:color="auto" w:fill="auto"/>
            <w:noWrap/>
            <w:vAlign w:val="bottom"/>
            <w:hideMark/>
          </w:tcPr>
          <w:p w14:paraId="41270050" w14:textId="74B4483B"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0.500</w:t>
            </w:r>
          </w:p>
        </w:tc>
        <w:tc>
          <w:tcPr>
            <w:tcW w:w="1340" w:type="dxa"/>
            <w:tcBorders>
              <w:top w:val="nil"/>
              <w:left w:val="nil"/>
              <w:bottom w:val="nil"/>
              <w:right w:val="nil"/>
            </w:tcBorders>
            <w:shd w:val="clear" w:color="auto" w:fill="auto"/>
            <w:noWrap/>
            <w:vAlign w:val="bottom"/>
            <w:hideMark/>
          </w:tcPr>
          <w:p w14:paraId="1043CD17" w14:textId="1F96A5DD"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-0.009</w:t>
            </w:r>
          </w:p>
        </w:tc>
      </w:tr>
      <w:tr w:rsidR="00166B07" w:rsidRPr="005F0305" w14:paraId="284C9A6E" w14:textId="77777777" w:rsidTr="007E0BBC">
        <w:trPr>
          <w:trHeight w:val="255"/>
        </w:trPr>
        <w:tc>
          <w:tcPr>
            <w:tcW w:w="1500" w:type="dxa"/>
            <w:tcBorders>
              <w:top w:val="nil"/>
              <w:left w:val="nil"/>
              <w:right w:val="nil"/>
            </w:tcBorders>
            <w:shd w:val="clear" w:color="auto" w:fill="auto"/>
            <w:noWrap/>
            <w:vAlign w:val="bottom"/>
            <w:hideMark/>
          </w:tcPr>
          <w:p w14:paraId="1C11A392"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India</w:t>
            </w:r>
          </w:p>
        </w:tc>
        <w:tc>
          <w:tcPr>
            <w:tcW w:w="1340" w:type="dxa"/>
            <w:tcBorders>
              <w:top w:val="nil"/>
              <w:left w:val="nil"/>
              <w:right w:val="nil"/>
            </w:tcBorders>
            <w:shd w:val="clear" w:color="auto" w:fill="auto"/>
            <w:noWrap/>
            <w:vAlign w:val="bottom"/>
            <w:hideMark/>
          </w:tcPr>
          <w:p w14:paraId="6BBCDB8C" w14:textId="688B9D66"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1.961</w:t>
            </w:r>
          </w:p>
        </w:tc>
        <w:tc>
          <w:tcPr>
            <w:tcW w:w="1340" w:type="dxa"/>
            <w:tcBorders>
              <w:top w:val="nil"/>
              <w:left w:val="nil"/>
              <w:right w:val="nil"/>
            </w:tcBorders>
            <w:shd w:val="clear" w:color="auto" w:fill="auto"/>
            <w:noWrap/>
            <w:vAlign w:val="bottom"/>
            <w:hideMark/>
          </w:tcPr>
          <w:p w14:paraId="473F7CF3" w14:textId="6D737C6E"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0.312</w:t>
            </w:r>
          </w:p>
        </w:tc>
        <w:tc>
          <w:tcPr>
            <w:tcW w:w="1340" w:type="dxa"/>
            <w:tcBorders>
              <w:top w:val="nil"/>
              <w:left w:val="nil"/>
              <w:right w:val="nil"/>
            </w:tcBorders>
            <w:shd w:val="clear" w:color="auto" w:fill="auto"/>
            <w:noWrap/>
            <w:vAlign w:val="bottom"/>
            <w:hideMark/>
          </w:tcPr>
          <w:p w14:paraId="69A9501D" w14:textId="086727AB"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0.400</w:t>
            </w:r>
          </w:p>
        </w:tc>
        <w:tc>
          <w:tcPr>
            <w:tcW w:w="1340" w:type="dxa"/>
            <w:tcBorders>
              <w:top w:val="nil"/>
              <w:left w:val="nil"/>
              <w:right w:val="nil"/>
            </w:tcBorders>
            <w:shd w:val="clear" w:color="auto" w:fill="auto"/>
            <w:noWrap/>
            <w:vAlign w:val="bottom"/>
            <w:hideMark/>
          </w:tcPr>
          <w:p w14:paraId="1F736093" w14:textId="01EE3EF8"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0.300</w:t>
            </w:r>
          </w:p>
        </w:tc>
      </w:tr>
      <w:tr w:rsidR="00166B07" w:rsidRPr="005F0305" w14:paraId="398D774B" w14:textId="77777777" w:rsidTr="007E0BBC">
        <w:trPr>
          <w:trHeight w:val="255"/>
        </w:trPr>
        <w:tc>
          <w:tcPr>
            <w:tcW w:w="1500" w:type="dxa"/>
            <w:tcBorders>
              <w:top w:val="nil"/>
              <w:left w:val="nil"/>
              <w:bottom w:val="single" w:sz="4" w:space="0" w:color="auto"/>
              <w:right w:val="nil"/>
            </w:tcBorders>
            <w:shd w:val="clear" w:color="auto" w:fill="auto"/>
            <w:noWrap/>
            <w:vAlign w:val="bottom"/>
            <w:hideMark/>
          </w:tcPr>
          <w:p w14:paraId="1DCD3C30" w14:textId="77777777" w:rsidR="00166B07" w:rsidRPr="005F0305" w:rsidRDefault="00166B07" w:rsidP="00166B07">
            <w:pPr>
              <w:spacing w:after="0" w:line="240" w:lineRule="auto"/>
              <w:rPr>
                <w:rFonts w:ascii="Arial" w:eastAsia="Times New Roman" w:hAnsi="Arial" w:cs="Arial"/>
                <w:color w:val="000000"/>
                <w:sz w:val="20"/>
                <w:szCs w:val="20"/>
                <w:lang w:val="en-GB" w:eastAsia="en-GB"/>
              </w:rPr>
            </w:pPr>
            <w:r w:rsidRPr="005F0305">
              <w:rPr>
                <w:rFonts w:ascii="Arial" w:eastAsia="Times New Roman" w:hAnsi="Arial" w:cs="Arial"/>
                <w:color w:val="000000"/>
                <w:sz w:val="20"/>
                <w:szCs w:val="20"/>
                <w:lang w:val="en-GB" w:eastAsia="en-GB"/>
              </w:rPr>
              <w:t>US</w:t>
            </w:r>
          </w:p>
        </w:tc>
        <w:tc>
          <w:tcPr>
            <w:tcW w:w="1340" w:type="dxa"/>
            <w:tcBorders>
              <w:top w:val="nil"/>
              <w:left w:val="nil"/>
              <w:bottom w:val="single" w:sz="4" w:space="0" w:color="auto"/>
              <w:right w:val="nil"/>
            </w:tcBorders>
            <w:shd w:val="clear" w:color="auto" w:fill="auto"/>
            <w:noWrap/>
            <w:vAlign w:val="bottom"/>
            <w:hideMark/>
          </w:tcPr>
          <w:p w14:paraId="658AC930" w14:textId="0AA98353"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0.345</w:t>
            </w:r>
          </w:p>
        </w:tc>
        <w:tc>
          <w:tcPr>
            <w:tcW w:w="1340" w:type="dxa"/>
            <w:tcBorders>
              <w:top w:val="nil"/>
              <w:left w:val="nil"/>
              <w:bottom w:val="single" w:sz="4" w:space="0" w:color="auto"/>
              <w:right w:val="nil"/>
            </w:tcBorders>
            <w:shd w:val="clear" w:color="auto" w:fill="auto"/>
            <w:noWrap/>
            <w:vAlign w:val="bottom"/>
            <w:hideMark/>
          </w:tcPr>
          <w:p w14:paraId="185528C8" w14:textId="6F75AD99"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0.004</w:t>
            </w:r>
          </w:p>
        </w:tc>
        <w:tc>
          <w:tcPr>
            <w:tcW w:w="1340" w:type="dxa"/>
            <w:tcBorders>
              <w:top w:val="nil"/>
              <w:left w:val="nil"/>
              <w:bottom w:val="single" w:sz="4" w:space="0" w:color="auto"/>
              <w:right w:val="nil"/>
            </w:tcBorders>
            <w:shd w:val="clear" w:color="auto" w:fill="auto"/>
            <w:noWrap/>
            <w:vAlign w:val="bottom"/>
            <w:hideMark/>
          </w:tcPr>
          <w:p w14:paraId="160A3B2E" w14:textId="4289C9F1"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0.400</w:t>
            </w:r>
          </w:p>
        </w:tc>
        <w:tc>
          <w:tcPr>
            <w:tcW w:w="1340" w:type="dxa"/>
            <w:tcBorders>
              <w:top w:val="nil"/>
              <w:left w:val="nil"/>
              <w:bottom w:val="single" w:sz="4" w:space="0" w:color="auto"/>
              <w:right w:val="nil"/>
            </w:tcBorders>
            <w:shd w:val="clear" w:color="auto" w:fill="auto"/>
            <w:noWrap/>
            <w:vAlign w:val="bottom"/>
            <w:hideMark/>
          </w:tcPr>
          <w:p w14:paraId="218D01DE" w14:textId="310EE3E3" w:rsidR="00166B07" w:rsidRPr="005F0305" w:rsidRDefault="00166B07" w:rsidP="00166B07">
            <w:pPr>
              <w:spacing w:after="0" w:line="240" w:lineRule="auto"/>
              <w:jc w:val="center"/>
              <w:rPr>
                <w:rFonts w:ascii="Arial" w:eastAsia="Times New Roman" w:hAnsi="Arial" w:cs="Arial"/>
                <w:color w:val="000000"/>
                <w:sz w:val="20"/>
                <w:szCs w:val="20"/>
                <w:lang w:val="en-GB" w:eastAsia="en-GB"/>
              </w:rPr>
            </w:pPr>
            <w:r>
              <w:rPr>
                <w:rFonts w:ascii="Arial" w:hAnsi="Arial" w:cs="Arial"/>
                <w:color w:val="000000"/>
                <w:sz w:val="20"/>
                <w:szCs w:val="20"/>
              </w:rPr>
              <w:t>0.042</w:t>
            </w:r>
          </w:p>
        </w:tc>
      </w:tr>
    </w:tbl>
    <w:p w14:paraId="5C1C0E9E" w14:textId="77777777" w:rsidR="007E0BBC" w:rsidRDefault="007E0BBC" w:rsidP="00746E07">
      <w:pPr>
        <w:spacing w:after="0" w:line="480" w:lineRule="auto"/>
        <w:rPr>
          <w:rFonts w:ascii="Arial" w:hAnsi="Arial" w:cs="Arial"/>
          <w:sz w:val="20"/>
          <w:szCs w:val="20"/>
          <w:lang w:val="en-US"/>
        </w:rPr>
      </w:pPr>
    </w:p>
    <w:p w14:paraId="607F5F46" w14:textId="77777777" w:rsidR="007E0BBC" w:rsidRPr="007E0BBC" w:rsidRDefault="007E0BBC" w:rsidP="007E0BBC">
      <w:pPr>
        <w:rPr>
          <w:rFonts w:ascii="Arial" w:hAnsi="Arial" w:cs="Arial"/>
          <w:sz w:val="20"/>
          <w:szCs w:val="20"/>
          <w:lang w:val="en-US"/>
        </w:rPr>
      </w:pPr>
    </w:p>
    <w:p w14:paraId="1C186745" w14:textId="77777777" w:rsidR="007E0BBC" w:rsidRDefault="007E0BBC" w:rsidP="00746E07">
      <w:pPr>
        <w:spacing w:after="0" w:line="480" w:lineRule="auto"/>
        <w:rPr>
          <w:rFonts w:ascii="Arial" w:hAnsi="Arial" w:cs="Arial"/>
          <w:sz w:val="20"/>
          <w:szCs w:val="20"/>
          <w:lang w:val="en-US"/>
        </w:rPr>
      </w:pPr>
    </w:p>
    <w:p w14:paraId="6E7B2F91" w14:textId="3C21718B" w:rsidR="00D414FE" w:rsidRDefault="007E0BBC" w:rsidP="00D414FE">
      <w:pPr>
        <w:rPr>
          <w:rFonts w:ascii="Arial" w:hAnsi="Arial" w:cs="Arial"/>
          <w:sz w:val="20"/>
          <w:szCs w:val="20"/>
        </w:rPr>
      </w:pPr>
      <w:r>
        <w:rPr>
          <w:rFonts w:ascii="Arial" w:hAnsi="Arial" w:cs="Arial"/>
          <w:sz w:val="20"/>
          <w:szCs w:val="20"/>
          <w:lang w:val="en-US"/>
        </w:rPr>
        <w:br w:type="textWrapping" w:clear="all"/>
      </w:r>
      <w:r w:rsidR="00746E07">
        <w:rPr>
          <w:rFonts w:ascii="Arial" w:hAnsi="Arial" w:cs="Arial"/>
          <w:sz w:val="20"/>
          <w:szCs w:val="20"/>
          <w:lang w:val="en-US"/>
        </w:rPr>
        <w:t xml:space="preserve">Sources: see the text and Appendix </w:t>
      </w:r>
      <w:r w:rsidR="009F2929">
        <w:rPr>
          <w:rFonts w:ascii="Arial" w:hAnsi="Arial" w:cs="Arial"/>
          <w:sz w:val="20"/>
          <w:szCs w:val="20"/>
          <w:lang w:val="en-US"/>
        </w:rPr>
        <w:t>C</w:t>
      </w:r>
      <w:r w:rsidR="00746E07">
        <w:rPr>
          <w:rFonts w:ascii="Arial" w:hAnsi="Arial" w:cs="Arial"/>
          <w:sz w:val="20"/>
          <w:szCs w:val="20"/>
          <w:lang w:val="en-US"/>
        </w:rPr>
        <w:t>.</w:t>
      </w:r>
    </w:p>
    <w:p w14:paraId="485B3F46" w14:textId="26D41C60" w:rsidR="00D414FE" w:rsidRPr="00FC7BCE" w:rsidRDefault="00D414FE" w:rsidP="00D414FE">
      <w:pPr>
        <w:spacing w:after="0"/>
        <w:rPr>
          <w:rFonts w:ascii="Arial" w:hAnsi="Arial" w:cs="Arial"/>
          <w:sz w:val="20"/>
          <w:szCs w:val="20"/>
        </w:rPr>
      </w:pPr>
      <w:proofErr w:type="spellStart"/>
      <w:r w:rsidRPr="00FC7BCE">
        <w:rPr>
          <w:rFonts w:ascii="Arial" w:hAnsi="Arial" w:cs="Arial"/>
          <w:sz w:val="20"/>
          <w:szCs w:val="20"/>
        </w:rPr>
        <w:t>Table</w:t>
      </w:r>
      <w:proofErr w:type="spellEnd"/>
      <w:r w:rsidRPr="00FC7BCE">
        <w:rPr>
          <w:rFonts w:ascii="Arial" w:hAnsi="Arial" w:cs="Arial"/>
          <w:sz w:val="20"/>
          <w:szCs w:val="20"/>
        </w:rPr>
        <w:t xml:space="preserve"> </w:t>
      </w:r>
      <w:r>
        <w:rPr>
          <w:rFonts w:ascii="Arial" w:hAnsi="Arial" w:cs="Arial"/>
          <w:sz w:val="20"/>
          <w:szCs w:val="20"/>
        </w:rPr>
        <w:t>A</w:t>
      </w:r>
      <w:r w:rsidRPr="00FC7BCE">
        <w:rPr>
          <w:rFonts w:ascii="Arial" w:hAnsi="Arial" w:cs="Arial"/>
          <w:sz w:val="20"/>
          <w:szCs w:val="20"/>
        </w:rPr>
        <w:t>2</w:t>
      </w:r>
      <w:r>
        <w:rPr>
          <w:rFonts w:ascii="Arial" w:hAnsi="Arial" w:cs="Arial"/>
          <w:sz w:val="20"/>
          <w:szCs w:val="20"/>
        </w:rPr>
        <w:t xml:space="preserve">: </w:t>
      </w:r>
      <w:r w:rsidRPr="00FC7BCE">
        <w:rPr>
          <w:rFonts w:ascii="Arial" w:hAnsi="Arial" w:cs="Arial"/>
          <w:sz w:val="20"/>
          <w:szCs w:val="20"/>
        </w:rPr>
        <w:t xml:space="preserve">Share of the </w:t>
      </w:r>
      <w:proofErr w:type="spellStart"/>
      <w:r>
        <w:rPr>
          <w:rFonts w:ascii="Arial" w:hAnsi="Arial" w:cs="Arial"/>
          <w:sz w:val="20"/>
          <w:szCs w:val="20"/>
        </w:rPr>
        <w:t>eleven</w:t>
      </w:r>
      <w:proofErr w:type="spellEnd"/>
      <w:r w:rsidRPr="00FC7BCE">
        <w:rPr>
          <w:rFonts w:ascii="Arial" w:hAnsi="Arial" w:cs="Arial"/>
          <w:sz w:val="20"/>
          <w:szCs w:val="20"/>
        </w:rPr>
        <w:t xml:space="preserve"> products on </w:t>
      </w:r>
      <w:proofErr w:type="spellStart"/>
      <w:r w:rsidRPr="00FC7BCE">
        <w:rPr>
          <w:rFonts w:ascii="Arial" w:hAnsi="Arial" w:cs="Arial"/>
          <w:sz w:val="20"/>
          <w:szCs w:val="20"/>
        </w:rPr>
        <w:t>total</w:t>
      </w:r>
      <w:proofErr w:type="spellEnd"/>
      <w:r w:rsidRPr="00FC7BCE">
        <w:rPr>
          <w:rFonts w:ascii="Arial" w:hAnsi="Arial" w:cs="Arial"/>
          <w:sz w:val="20"/>
          <w:szCs w:val="20"/>
        </w:rPr>
        <w:t xml:space="preserve"> exports (%)</w:t>
      </w:r>
    </w:p>
    <w:tbl>
      <w:tblPr>
        <w:tblW w:w="7620" w:type="dxa"/>
        <w:tblLook w:val="04A0" w:firstRow="1" w:lastRow="0" w:firstColumn="1" w:lastColumn="0" w:noHBand="0" w:noVBand="1"/>
      </w:tblPr>
      <w:tblGrid>
        <w:gridCol w:w="1860"/>
        <w:gridCol w:w="960"/>
        <w:gridCol w:w="960"/>
        <w:gridCol w:w="960"/>
        <w:gridCol w:w="960"/>
        <w:gridCol w:w="960"/>
        <w:gridCol w:w="960"/>
      </w:tblGrid>
      <w:tr w:rsidR="00D414FE" w:rsidRPr="00FC7BCE" w14:paraId="1CCA5304" w14:textId="77777777" w:rsidTr="00541A6D">
        <w:trPr>
          <w:trHeight w:val="300"/>
        </w:trPr>
        <w:tc>
          <w:tcPr>
            <w:tcW w:w="1860" w:type="dxa"/>
            <w:tcBorders>
              <w:top w:val="single" w:sz="4" w:space="0" w:color="auto"/>
              <w:left w:val="nil"/>
              <w:bottom w:val="single" w:sz="4" w:space="0" w:color="auto"/>
              <w:right w:val="nil"/>
            </w:tcBorders>
            <w:shd w:val="clear" w:color="auto" w:fill="auto"/>
            <w:noWrap/>
            <w:vAlign w:val="bottom"/>
            <w:hideMark/>
          </w:tcPr>
          <w:p w14:paraId="6F974967" w14:textId="77777777" w:rsidR="00D414FE" w:rsidRPr="00FC7BCE" w:rsidRDefault="00D414FE" w:rsidP="00541A6D">
            <w:pPr>
              <w:spacing w:after="0" w:line="240" w:lineRule="auto"/>
              <w:rPr>
                <w:rFonts w:ascii="Arial" w:eastAsia="Times New Roman" w:hAnsi="Arial" w:cs="Arial"/>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14:paraId="19E7E09E"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1830</w:t>
            </w:r>
          </w:p>
        </w:tc>
        <w:tc>
          <w:tcPr>
            <w:tcW w:w="960" w:type="dxa"/>
            <w:tcBorders>
              <w:top w:val="single" w:sz="4" w:space="0" w:color="auto"/>
              <w:left w:val="nil"/>
              <w:bottom w:val="single" w:sz="4" w:space="0" w:color="auto"/>
              <w:right w:val="nil"/>
            </w:tcBorders>
            <w:shd w:val="clear" w:color="auto" w:fill="auto"/>
            <w:noWrap/>
            <w:vAlign w:val="bottom"/>
            <w:hideMark/>
          </w:tcPr>
          <w:p w14:paraId="6FA0CBF6"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1850</w:t>
            </w:r>
          </w:p>
        </w:tc>
        <w:tc>
          <w:tcPr>
            <w:tcW w:w="960" w:type="dxa"/>
            <w:tcBorders>
              <w:top w:val="single" w:sz="4" w:space="0" w:color="auto"/>
              <w:left w:val="nil"/>
              <w:bottom w:val="single" w:sz="4" w:space="0" w:color="auto"/>
              <w:right w:val="nil"/>
            </w:tcBorders>
            <w:shd w:val="clear" w:color="auto" w:fill="auto"/>
            <w:noWrap/>
            <w:vAlign w:val="bottom"/>
            <w:hideMark/>
          </w:tcPr>
          <w:p w14:paraId="06BD8FE9"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1870</w:t>
            </w:r>
          </w:p>
        </w:tc>
        <w:tc>
          <w:tcPr>
            <w:tcW w:w="960" w:type="dxa"/>
            <w:tcBorders>
              <w:top w:val="single" w:sz="4" w:space="0" w:color="auto"/>
              <w:left w:val="nil"/>
              <w:bottom w:val="single" w:sz="4" w:space="0" w:color="auto"/>
              <w:right w:val="nil"/>
            </w:tcBorders>
            <w:shd w:val="clear" w:color="auto" w:fill="auto"/>
            <w:noWrap/>
            <w:vAlign w:val="bottom"/>
            <w:hideMark/>
          </w:tcPr>
          <w:p w14:paraId="314694B8"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1890</w:t>
            </w:r>
          </w:p>
        </w:tc>
        <w:tc>
          <w:tcPr>
            <w:tcW w:w="960" w:type="dxa"/>
            <w:tcBorders>
              <w:top w:val="single" w:sz="4" w:space="0" w:color="auto"/>
              <w:left w:val="nil"/>
              <w:bottom w:val="single" w:sz="4" w:space="0" w:color="auto"/>
              <w:right w:val="nil"/>
            </w:tcBorders>
            <w:shd w:val="clear" w:color="auto" w:fill="auto"/>
            <w:noWrap/>
            <w:vAlign w:val="bottom"/>
            <w:hideMark/>
          </w:tcPr>
          <w:p w14:paraId="7BC41DB9"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1900</w:t>
            </w:r>
          </w:p>
        </w:tc>
        <w:tc>
          <w:tcPr>
            <w:tcW w:w="960" w:type="dxa"/>
            <w:tcBorders>
              <w:top w:val="single" w:sz="4" w:space="0" w:color="auto"/>
              <w:left w:val="nil"/>
              <w:bottom w:val="single" w:sz="4" w:space="0" w:color="auto"/>
              <w:right w:val="nil"/>
            </w:tcBorders>
            <w:shd w:val="clear" w:color="auto" w:fill="auto"/>
            <w:noWrap/>
            <w:vAlign w:val="bottom"/>
            <w:hideMark/>
          </w:tcPr>
          <w:p w14:paraId="2DB53BF8"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1912</w:t>
            </w:r>
          </w:p>
        </w:tc>
      </w:tr>
      <w:tr w:rsidR="00D414FE" w:rsidRPr="00FC7BCE" w14:paraId="74484B4A" w14:textId="77777777" w:rsidTr="00541A6D">
        <w:trPr>
          <w:trHeight w:val="300"/>
        </w:trPr>
        <w:tc>
          <w:tcPr>
            <w:tcW w:w="1860" w:type="dxa"/>
            <w:tcBorders>
              <w:top w:val="single" w:sz="4" w:space="0" w:color="auto"/>
              <w:left w:val="nil"/>
              <w:bottom w:val="nil"/>
              <w:right w:val="nil"/>
            </w:tcBorders>
            <w:shd w:val="clear" w:color="auto" w:fill="auto"/>
            <w:noWrap/>
            <w:vAlign w:val="bottom"/>
            <w:hideMark/>
          </w:tcPr>
          <w:p w14:paraId="18DF8397" w14:textId="39D7DAE1" w:rsidR="00D414FE" w:rsidRPr="00FC7BCE" w:rsidRDefault="00D414FE" w:rsidP="00541A6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British </w:t>
            </w:r>
            <w:r w:rsidRPr="00FC7BCE">
              <w:rPr>
                <w:rFonts w:ascii="Arial" w:eastAsia="Times New Roman" w:hAnsi="Arial" w:cs="Arial"/>
                <w:color w:val="000000"/>
                <w:sz w:val="20"/>
                <w:szCs w:val="20"/>
              </w:rPr>
              <w:t>India</w:t>
            </w:r>
          </w:p>
        </w:tc>
        <w:tc>
          <w:tcPr>
            <w:tcW w:w="960" w:type="dxa"/>
            <w:tcBorders>
              <w:top w:val="single" w:sz="4" w:space="0" w:color="auto"/>
              <w:left w:val="nil"/>
              <w:bottom w:val="nil"/>
              <w:right w:val="nil"/>
            </w:tcBorders>
            <w:shd w:val="clear" w:color="auto" w:fill="auto"/>
            <w:noWrap/>
            <w:vAlign w:val="bottom"/>
            <w:hideMark/>
          </w:tcPr>
          <w:p w14:paraId="51C8081A" w14:textId="77777777" w:rsidR="00D414FE" w:rsidRPr="00FC7BCE" w:rsidRDefault="00D414FE" w:rsidP="00541A6D">
            <w:pPr>
              <w:spacing w:after="0" w:line="240" w:lineRule="auto"/>
              <w:jc w:val="center"/>
              <w:rPr>
                <w:rFonts w:ascii="Arial" w:eastAsia="Times New Roman" w:hAnsi="Arial" w:cs="Arial"/>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14:paraId="01EBBBE5"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14:paraId="4B93E9A0"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14:paraId="04768A21"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14:paraId="529DC6CA"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single" w:sz="4" w:space="0" w:color="auto"/>
              <w:left w:val="nil"/>
              <w:bottom w:val="nil"/>
              <w:right w:val="nil"/>
            </w:tcBorders>
            <w:shd w:val="clear" w:color="auto" w:fill="auto"/>
            <w:noWrap/>
            <w:vAlign w:val="bottom"/>
            <w:hideMark/>
          </w:tcPr>
          <w:p w14:paraId="09E01312" w14:textId="77777777" w:rsidR="00D414FE" w:rsidRPr="00FC7BCE" w:rsidRDefault="00D414FE" w:rsidP="00541A6D">
            <w:pPr>
              <w:spacing w:after="0" w:line="240" w:lineRule="auto"/>
              <w:jc w:val="center"/>
              <w:rPr>
                <w:rFonts w:ascii="Arial" w:eastAsia="Times New Roman" w:hAnsi="Arial" w:cs="Arial"/>
                <w:sz w:val="20"/>
                <w:szCs w:val="20"/>
              </w:rPr>
            </w:pPr>
          </w:p>
        </w:tc>
      </w:tr>
      <w:tr w:rsidR="00D414FE" w:rsidRPr="00FC7BCE" w14:paraId="0F3448C9" w14:textId="77777777" w:rsidTr="00541A6D">
        <w:trPr>
          <w:trHeight w:val="300"/>
        </w:trPr>
        <w:tc>
          <w:tcPr>
            <w:tcW w:w="1860" w:type="dxa"/>
            <w:tcBorders>
              <w:top w:val="nil"/>
              <w:left w:val="nil"/>
              <w:bottom w:val="nil"/>
              <w:right w:val="nil"/>
            </w:tcBorders>
            <w:shd w:val="clear" w:color="auto" w:fill="auto"/>
            <w:noWrap/>
            <w:vAlign w:val="bottom"/>
            <w:hideMark/>
          </w:tcPr>
          <w:p w14:paraId="147D471A"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Cotton</w:t>
            </w:r>
          </w:p>
        </w:tc>
        <w:tc>
          <w:tcPr>
            <w:tcW w:w="960" w:type="dxa"/>
            <w:tcBorders>
              <w:top w:val="nil"/>
              <w:left w:val="nil"/>
              <w:bottom w:val="nil"/>
              <w:right w:val="nil"/>
            </w:tcBorders>
            <w:shd w:val="clear" w:color="auto" w:fill="auto"/>
            <w:noWrap/>
            <w:vAlign w:val="bottom"/>
            <w:hideMark/>
          </w:tcPr>
          <w:p w14:paraId="251D759B"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15.0</w:t>
            </w:r>
          </w:p>
        </w:tc>
        <w:tc>
          <w:tcPr>
            <w:tcW w:w="960" w:type="dxa"/>
            <w:tcBorders>
              <w:top w:val="nil"/>
              <w:left w:val="nil"/>
              <w:bottom w:val="nil"/>
              <w:right w:val="nil"/>
            </w:tcBorders>
            <w:shd w:val="clear" w:color="auto" w:fill="auto"/>
            <w:noWrap/>
            <w:vAlign w:val="bottom"/>
            <w:hideMark/>
          </w:tcPr>
          <w:p w14:paraId="763587E2"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19.1</w:t>
            </w:r>
          </w:p>
        </w:tc>
        <w:tc>
          <w:tcPr>
            <w:tcW w:w="960" w:type="dxa"/>
            <w:tcBorders>
              <w:top w:val="nil"/>
              <w:left w:val="nil"/>
              <w:bottom w:val="nil"/>
              <w:right w:val="nil"/>
            </w:tcBorders>
            <w:shd w:val="clear" w:color="auto" w:fill="auto"/>
            <w:noWrap/>
            <w:vAlign w:val="bottom"/>
            <w:hideMark/>
          </w:tcPr>
          <w:p w14:paraId="7EAADB5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35.2</w:t>
            </w:r>
          </w:p>
        </w:tc>
        <w:tc>
          <w:tcPr>
            <w:tcW w:w="960" w:type="dxa"/>
            <w:tcBorders>
              <w:top w:val="nil"/>
              <w:left w:val="nil"/>
              <w:bottom w:val="nil"/>
              <w:right w:val="nil"/>
            </w:tcBorders>
            <w:shd w:val="clear" w:color="auto" w:fill="auto"/>
            <w:noWrap/>
            <w:vAlign w:val="bottom"/>
            <w:hideMark/>
          </w:tcPr>
          <w:p w14:paraId="7BAE7F22"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16.5</w:t>
            </w:r>
          </w:p>
        </w:tc>
        <w:tc>
          <w:tcPr>
            <w:tcW w:w="960" w:type="dxa"/>
            <w:tcBorders>
              <w:top w:val="nil"/>
              <w:left w:val="nil"/>
              <w:bottom w:val="nil"/>
              <w:right w:val="nil"/>
            </w:tcBorders>
            <w:shd w:val="clear" w:color="auto" w:fill="auto"/>
            <w:noWrap/>
            <w:vAlign w:val="bottom"/>
            <w:hideMark/>
          </w:tcPr>
          <w:p w14:paraId="70504165"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9.4</w:t>
            </w:r>
          </w:p>
        </w:tc>
        <w:tc>
          <w:tcPr>
            <w:tcW w:w="960" w:type="dxa"/>
            <w:tcBorders>
              <w:top w:val="nil"/>
              <w:left w:val="nil"/>
              <w:bottom w:val="nil"/>
              <w:right w:val="nil"/>
            </w:tcBorders>
            <w:shd w:val="clear" w:color="auto" w:fill="auto"/>
            <w:noWrap/>
            <w:vAlign w:val="bottom"/>
            <w:hideMark/>
          </w:tcPr>
          <w:p w14:paraId="51E9BE3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17.2</w:t>
            </w:r>
          </w:p>
        </w:tc>
      </w:tr>
      <w:tr w:rsidR="00D414FE" w:rsidRPr="00FC7BCE" w14:paraId="224432B4" w14:textId="77777777" w:rsidTr="00541A6D">
        <w:trPr>
          <w:trHeight w:val="300"/>
        </w:trPr>
        <w:tc>
          <w:tcPr>
            <w:tcW w:w="1860" w:type="dxa"/>
            <w:tcBorders>
              <w:top w:val="nil"/>
              <w:left w:val="nil"/>
              <w:bottom w:val="nil"/>
              <w:right w:val="nil"/>
            </w:tcBorders>
            <w:shd w:val="clear" w:color="auto" w:fill="auto"/>
            <w:noWrap/>
            <w:vAlign w:val="bottom"/>
            <w:hideMark/>
          </w:tcPr>
          <w:p w14:paraId="63D90EF3"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Indigo</w:t>
            </w:r>
          </w:p>
        </w:tc>
        <w:tc>
          <w:tcPr>
            <w:tcW w:w="960" w:type="dxa"/>
            <w:tcBorders>
              <w:top w:val="nil"/>
              <w:left w:val="nil"/>
              <w:bottom w:val="nil"/>
              <w:right w:val="nil"/>
            </w:tcBorders>
            <w:shd w:val="clear" w:color="auto" w:fill="auto"/>
            <w:noWrap/>
            <w:vAlign w:val="bottom"/>
            <w:hideMark/>
          </w:tcPr>
          <w:p w14:paraId="191F6881"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27.0</w:t>
            </w:r>
          </w:p>
        </w:tc>
        <w:tc>
          <w:tcPr>
            <w:tcW w:w="960" w:type="dxa"/>
            <w:tcBorders>
              <w:top w:val="nil"/>
              <w:left w:val="nil"/>
              <w:bottom w:val="nil"/>
              <w:right w:val="nil"/>
            </w:tcBorders>
            <w:shd w:val="clear" w:color="auto" w:fill="auto"/>
            <w:noWrap/>
            <w:vAlign w:val="bottom"/>
            <w:hideMark/>
          </w:tcPr>
          <w:p w14:paraId="64F8E9B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10.9</w:t>
            </w:r>
          </w:p>
        </w:tc>
        <w:tc>
          <w:tcPr>
            <w:tcW w:w="960" w:type="dxa"/>
            <w:tcBorders>
              <w:top w:val="nil"/>
              <w:left w:val="nil"/>
              <w:bottom w:val="nil"/>
              <w:right w:val="nil"/>
            </w:tcBorders>
            <w:shd w:val="clear" w:color="auto" w:fill="auto"/>
            <w:noWrap/>
            <w:vAlign w:val="bottom"/>
            <w:hideMark/>
          </w:tcPr>
          <w:p w14:paraId="3C2BDF70"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5.8</w:t>
            </w:r>
          </w:p>
        </w:tc>
        <w:tc>
          <w:tcPr>
            <w:tcW w:w="960" w:type="dxa"/>
            <w:tcBorders>
              <w:top w:val="nil"/>
              <w:left w:val="nil"/>
              <w:bottom w:val="nil"/>
              <w:right w:val="nil"/>
            </w:tcBorders>
            <w:shd w:val="clear" w:color="auto" w:fill="auto"/>
            <w:noWrap/>
            <w:vAlign w:val="bottom"/>
            <w:hideMark/>
          </w:tcPr>
          <w:p w14:paraId="7A27951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3.1</w:t>
            </w:r>
          </w:p>
        </w:tc>
        <w:tc>
          <w:tcPr>
            <w:tcW w:w="960" w:type="dxa"/>
            <w:tcBorders>
              <w:top w:val="nil"/>
              <w:left w:val="nil"/>
              <w:bottom w:val="nil"/>
              <w:right w:val="nil"/>
            </w:tcBorders>
            <w:shd w:val="clear" w:color="auto" w:fill="auto"/>
            <w:noWrap/>
            <w:vAlign w:val="bottom"/>
            <w:hideMark/>
          </w:tcPr>
          <w:p w14:paraId="5B907A09"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w:t>
            </w:r>
          </w:p>
        </w:tc>
        <w:tc>
          <w:tcPr>
            <w:tcW w:w="960" w:type="dxa"/>
            <w:tcBorders>
              <w:top w:val="nil"/>
              <w:left w:val="nil"/>
              <w:bottom w:val="nil"/>
              <w:right w:val="nil"/>
            </w:tcBorders>
            <w:shd w:val="clear" w:color="auto" w:fill="auto"/>
            <w:noWrap/>
            <w:vAlign w:val="bottom"/>
            <w:hideMark/>
          </w:tcPr>
          <w:p w14:paraId="50A698E4"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0.2</w:t>
            </w:r>
          </w:p>
        </w:tc>
      </w:tr>
      <w:tr w:rsidR="00D414FE" w:rsidRPr="00FC7BCE" w14:paraId="38F5A83A" w14:textId="77777777" w:rsidTr="00541A6D">
        <w:trPr>
          <w:trHeight w:val="300"/>
        </w:trPr>
        <w:tc>
          <w:tcPr>
            <w:tcW w:w="1860" w:type="dxa"/>
            <w:tcBorders>
              <w:top w:val="nil"/>
              <w:left w:val="nil"/>
              <w:bottom w:val="nil"/>
              <w:right w:val="nil"/>
            </w:tcBorders>
            <w:shd w:val="clear" w:color="auto" w:fill="auto"/>
            <w:noWrap/>
            <w:vAlign w:val="bottom"/>
            <w:hideMark/>
          </w:tcPr>
          <w:p w14:paraId="2D59EEFF" w14:textId="77777777" w:rsidR="00D414FE" w:rsidRPr="00FC7BCE" w:rsidRDefault="00D414FE" w:rsidP="00541A6D">
            <w:pPr>
              <w:spacing w:after="0" w:line="240" w:lineRule="auto"/>
              <w:rPr>
                <w:rFonts w:ascii="Arial" w:eastAsia="Times New Roman" w:hAnsi="Arial" w:cs="Arial"/>
                <w:color w:val="000000"/>
                <w:sz w:val="20"/>
                <w:szCs w:val="20"/>
              </w:rPr>
            </w:pPr>
            <w:proofErr w:type="spellStart"/>
            <w:r w:rsidRPr="00FC7BCE">
              <w:rPr>
                <w:rFonts w:ascii="Arial" w:eastAsia="Times New Roman" w:hAnsi="Arial" w:cs="Arial"/>
                <w:color w:val="000000"/>
                <w:sz w:val="20"/>
                <w:szCs w:val="20"/>
              </w:rPr>
              <w:t>Foodgrains</w:t>
            </w:r>
            <w:proofErr w:type="spellEnd"/>
          </w:p>
        </w:tc>
        <w:tc>
          <w:tcPr>
            <w:tcW w:w="960" w:type="dxa"/>
            <w:tcBorders>
              <w:top w:val="nil"/>
              <w:left w:val="nil"/>
              <w:bottom w:val="nil"/>
              <w:right w:val="nil"/>
            </w:tcBorders>
            <w:shd w:val="clear" w:color="auto" w:fill="auto"/>
            <w:noWrap/>
            <w:vAlign w:val="bottom"/>
            <w:hideMark/>
          </w:tcPr>
          <w:p w14:paraId="6E326AA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0.0</w:t>
            </w:r>
          </w:p>
        </w:tc>
        <w:tc>
          <w:tcPr>
            <w:tcW w:w="960" w:type="dxa"/>
            <w:tcBorders>
              <w:top w:val="nil"/>
              <w:left w:val="nil"/>
              <w:bottom w:val="nil"/>
              <w:right w:val="nil"/>
            </w:tcBorders>
            <w:shd w:val="clear" w:color="auto" w:fill="auto"/>
            <w:noWrap/>
            <w:vAlign w:val="bottom"/>
            <w:hideMark/>
          </w:tcPr>
          <w:p w14:paraId="1F3357F9"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4.1</w:t>
            </w:r>
          </w:p>
        </w:tc>
        <w:tc>
          <w:tcPr>
            <w:tcW w:w="960" w:type="dxa"/>
            <w:tcBorders>
              <w:top w:val="nil"/>
              <w:left w:val="nil"/>
              <w:bottom w:val="nil"/>
              <w:right w:val="nil"/>
            </w:tcBorders>
            <w:shd w:val="clear" w:color="auto" w:fill="auto"/>
            <w:noWrap/>
            <w:vAlign w:val="bottom"/>
            <w:hideMark/>
          </w:tcPr>
          <w:p w14:paraId="0FC2BF4E"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8.1</w:t>
            </w:r>
          </w:p>
        </w:tc>
        <w:tc>
          <w:tcPr>
            <w:tcW w:w="960" w:type="dxa"/>
            <w:tcBorders>
              <w:top w:val="nil"/>
              <w:left w:val="nil"/>
              <w:bottom w:val="nil"/>
              <w:right w:val="nil"/>
            </w:tcBorders>
            <w:shd w:val="clear" w:color="auto" w:fill="auto"/>
            <w:noWrap/>
            <w:vAlign w:val="bottom"/>
            <w:hideMark/>
          </w:tcPr>
          <w:p w14:paraId="3D31D0A1"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19.5</w:t>
            </w:r>
          </w:p>
        </w:tc>
        <w:tc>
          <w:tcPr>
            <w:tcW w:w="960" w:type="dxa"/>
            <w:tcBorders>
              <w:top w:val="nil"/>
              <w:left w:val="nil"/>
              <w:bottom w:val="nil"/>
              <w:right w:val="nil"/>
            </w:tcBorders>
            <w:shd w:val="clear" w:color="auto" w:fill="auto"/>
            <w:noWrap/>
            <w:vAlign w:val="bottom"/>
            <w:hideMark/>
          </w:tcPr>
          <w:p w14:paraId="3B1D7A4B"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13.1</w:t>
            </w:r>
          </w:p>
        </w:tc>
        <w:tc>
          <w:tcPr>
            <w:tcW w:w="960" w:type="dxa"/>
            <w:tcBorders>
              <w:top w:val="nil"/>
              <w:left w:val="nil"/>
              <w:bottom w:val="nil"/>
              <w:right w:val="nil"/>
            </w:tcBorders>
            <w:shd w:val="clear" w:color="auto" w:fill="auto"/>
            <w:noWrap/>
            <w:vAlign w:val="bottom"/>
            <w:hideMark/>
          </w:tcPr>
          <w:p w14:paraId="74E965DC"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18.4</w:t>
            </w:r>
          </w:p>
        </w:tc>
      </w:tr>
      <w:tr w:rsidR="00D414FE" w:rsidRPr="00FC7BCE" w14:paraId="5A1208E6" w14:textId="77777777" w:rsidTr="00541A6D">
        <w:trPr>
          <w:trHeight w:val="300"/>
        </w:trPr>
        <w:tc>
          <w:tcPr>
            <w:tcW w:w="1860" w:type="dxa"/>
            <w:tcBorders>
              <w:top w:val="nil"/>
              <w:left w:val="nil"/>
              <w:bottom w:val="nil"/>
              <w:right w:val="nil"/>
            </w:tcBorders>
            <w:shd w:val="clear" w:color="auto" w:fill="auto"/>
            <w:noWrap/>
            <w:vAlign w:val="bottom"/>
            <w:hideMark/>
          </w:tcPr>
          <w:p w14:paraId="434383EC"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Jute</w:t>
            </w:r>
          </w:p>
        </w:tc>
        <w:tc>
          <w:tcPr>
            <w:tcW w:w="960" w:type="dxa"/>
            <w:tcBorders>
              <w:top w:val="nil"/>
              <w:left w:val="nil"/>
              <w:bottom w:val="nil"/>
              <w:right w:val="nil"/>
            </w:tcBorders>
            <w:shd w:val="clear" w:color="auto" w:fill="auto"/>
            <w:noWrap/>
            <w:vAlign w:val="bottom"/>
            <w:hideMark/>
          </w:tcPr>
          <w:p w14:paraId="1028E02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0.0</w:t>
            </w:r>
          </w:p>
        </w:tc>
        <w:tc>
          <w:tcPr>
            <w:tcW w:w="960" w:type="dxa"/>
            <w:tcBorders>
              <w:top w:val="nil"/>
              <w:left w:val="nil"/>
              <w:bottom w:val="nil"/>
              <w:right w:val="nil"/>
            </w:tcBorders>
            <w:shd w:val="clear" w:color="auto" w:fill="auto"/>
            <w:noWrap/>
            <w:vAlign w:val="bottom"/>
            <w:hideMark/>
          </w:tcPr>
          <w:p w14:paraId="0B2D30B0"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1.1</w:t>
            </w:r>
          </w:p>
        </w:tc>
        <w:tc>
          <w:tcPr>
            <w:tcW w:w="960" w:type="dxa"/>
            <w:tcBorders>
              <w:top w:val="nil"/>
              <w:left w:val="nil"/>
              <w:bottom w:val="nil"/>
              <w:right w:val="nil"/>
            </w:tcBorders>
            <w:shd w:val="clear" w:color="auto" w:fill="auto"/>
            <w:noWrap/>
            <w:vAlign w:val="bottom"/>
            <w:hideMark/>
          </w:tcPr>
          <w:p w14:paraId="5FB17999"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4.7</w:t>
            </w:r>
          </w:p>
        </w:tc>
        <w:tc>
          <w:tcPr>
            <w:tcW w:w="960" w:type="dxa"/>
            <w:tcBorders>
              <w:top w:val="nil"/>
              <w:left w:val="nil"/>
              <w:bottom w:val="nil"/>
              <w:right w:val="nil"/>
            </w:tcBorders>
            <w:shd w:val="clear" w:color="auto" w:fill="auto"/>
            <w:noWrap/>
            <w:vAlign w:val="bottom"/>
            <w:hideMark/>
          </w:tcPr>
          <w:p w14:paraId="3692BC1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7.6</w:t>
            </w:r>
          </w:p>
        </w:tc>
        <w:tc>
          <w:tcPr>
            <w:tcW w:w="960" w:type="dxa"/>
            <w:tcBorders>
              <w:top w:val="nil"/>
              <w:left w:val="nil"/>
              <w:bottom w:val="nil"/>
              <w:right w:val="nil"/>
            </w:tcBorders>
            <w:shd w:val="clear" w:color="auto" w:fill="auto"/>
            <w:noWrap/>
            <w:vAlign w:val="bottom"/>
            <w:hideMark/>
          </w:tcPr>
          <w:p w14:paraId="3647CD6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10.1</w:t>
            </w:r>
          </w:p>
        </w:tc>
        <w:tc>
          <w:tcPr>
            <w:tcW w:w="960" w:type="dxa"/>
            <w:tcBorders>
              <w:top w:val="nil"/>
              <w:left w:val="nil"/>
              <w:bottom w:val="nil"/>
              <w:right w:val="nil"/>
            </w:tcBorders>
            <w:shd w:val="clear" w:color="auto" w:fill="auto"/>
            <w:noWrap/>
            <w:vAlign w:val="bottom"/>
            <w:hideMark/>
          </w:tcPr>
          <w:p w14:paraId="7BA0921B"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7.4</w:t>
            </w:r>
          </w:p>
        </w:tc>
      </w:tr>
      <w:tr w:rsidR="00D414FE" w:rsidRPr="00FC7BCE" w14:paraId="791A2AD5" w14:textId="77777777" w:rsidTr="00541A6D">
        <w:trPr>
          <w:trHeight w:val="300"/>
        </w:trPr>
        <w:tc>
          <w:tcPr>
            <w:tcW w:w="1860" w:type="dxa"/>
            <w:tcBorders>
              <w:top w:val="nil"/>
              <w:left w:val="nil"/>
              <w:bottom w:val="nil"/>
              <w:right w:val="nil"/>
            </w:tcBorders>
            <w:shd w:val="clear" w:color="auto" w:fill="auto"/>
            <w:noWrap/>
            <w:vAlign w:val="bottom"/>
            <w:hideMark/>
          </w:tcPr>
          <w:p w14:paraId="00EC3966" w14:textId="77777777" w:rsidR="00D414FE" w:rsidRPr="00FC7BCE" w:rsidRDefault="00D414FE" w:rsidP="00541A6D">
            <w:pPr>
              <w:spacing w:after="0" w:line="240" w:lineRule="auto"/>
              <w:rPr>
                <w:rFonts w:ascii="Arial" w:eastAsia="Times New Roman" w:hAnsi="Arial" w:cs="Arial"/>
                <w:color w:val="000000"/>
                <w:sz w:val="20"/>
                <w:szCs w:val="20"/>
              </w:rPr>
            </w:pPr>
            <w:proofErr w:type="spellStart"/>
            <w:r w:rsidRPr="00FC7BCE">
              <w:rPr>
                <w:rFonts w:ascii="Arial" w:eastAsia="Times New Roman" w:hAnsi="Arial" w:cs="Arial"/>
                <w:color w:val="000000"/>
                <w:sz w:val="20"/>
                <w:szCs w:val="20"/>
              </w:rPr>
              <w:t>Seeds</w:t>
            </w:r>
            <w:proofErr w:type="spellEnd"/>
          </w:p>
        </w:tc>
        <w:tc>
          <w:tcPr>
            <w:tcW w:w="960" w:type="dxa"/>
            <w:tcBorders>
              <w:top w:val="nil"/>
              <w:left w:val="nil"/>
              <w:bottom w:val="nil"/>
              <w:right w:val="nil"/>
            </w:tcBorders>
            <w:shd w:val="clear" w:color="auto" w:fill="auto"/>
            <w:noWrap/>
            <w:vAlign w:val="bottom"/>
            <w:hideMark/>
          </w:tcPr>
          <w:p w14:paraId="0162A95E"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0.0</w:t>
            </w:r>
          </w:p>
        </w:tc>
        <w:tc>
          <w:tcPr>
            <w:tcW w:w="960" w:type="dxa"/>
            <w:tcBorders>
              <w:top w:val="nil"/>
              <w:left w:val="nil"/>
              <w:bottom w:val="nil"/>
              <w:right w:val="nil"/>
            </w:tcBorders>
            <w:shd w:val="clear" w:color="auto" w:fill="auto"/>
            <w:noWrap/>
            <w:vAlign w:val="bottom"/>
            <w:hideMark/>
          </w:tcPr>
          <w:p w14:paraId="41082E2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0.9</w:t>
            </w:r>
          </w:p>
        </w:tc>
        <w:tc>
          <w:tcPr>
            <w:tcW w:w="960" w:type="dxa"/>
            <w:tcBorders>
              <w:top w:val="nil"/>
              <w:left w:val="nil"/>
              <w:bottom w:val="nil"/>
              <w:right w:val="nil"/>
            </w:tcBorders>
            <w:shd w:val="clear" w:color="auto" w:fill="auto"/>
            <w:noWrap/>
            <w:vAlign w:val="bottom"/>
            <w:hideMark/>
          </w:tcPr>
          <w:p w14:paraId="71E04E12"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0.6</w:t>
            </w:r>
          </w:p>
        </w:tc>
        <w:tc>
          <w:tcPr>
            <w:tcW w:w="960" w:type="dxa"/>
            <w:tcBorders>
              <w:top w:val="nil"/>
              <w:left w:val="nil"/>
              <w:bottom w:val="nil"/>
              <w:right w:val="nil"/>
            </w:tcBorders>
            <w:shd w:val="clear" w:color="auto" w:fill="auto"/>
            <w:noWrap/>
            <w:vAlign w:val="bottom"/>
            <w:hideMark/>
          </w:tcPr>
          <w:p w14:paraId="451FF256"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2.5</w:t>
            </w:r>
          </w:p>
        </w:tc>
        <w:tc>
          <w:tcPr>
            <w:tcW w:w="960" w:type="dxa"/>
            <w:tcBorders>
              <w:top w:val="nil"/>
              <w:left w:val="nil"/>
              <w:bottom w:val="nil"/>
              <w:right w:val="nil"/>
            </w:tcBorders>
            <w:shd w:val="clear" w:color="auto" w:fill="auto"/>
            <w:noWrap/>
            <w:vAlign w:val="bottom"/>
            <w:hideMark/>
          </w:tcPr>
          <w:p w14:paraId="75A0B95C"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7.3</w:t>
            </w:r>
          </w:p>
        </w:tc>
        <w:tc>
          <w:tcPr>
            <w:tcW w:w="960" w:type="dxa"/>
            <w:tcBorders>
              <w:top w:val="nil"/>
              <w:left w:val="nil"/>
              <w:bottom w:val="nil"/>
              <w:right w:val="nil"/>
            </w:tcBorders>
            <w:shd w:val="clear" w:color="auto" w:fill="auto"/>
            <w:noWrap/>
            <w:vAlign w:val="bottom"/>
            <w:hideMark/>
          </w:tcPr>
          <w:p w14:paraId="31F402B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8.1</w:t>
            </w:r>
          </w:p>
        </w:tc>
      </w:tr>
      <w:tr w:rsidR="00D414FE" w:rsidRPr="00FC7BCE" w14:paraId="0C198FA7" w14:textId="77777777" w:rsidTr="00541A6D">
        <w:trPr>
          <w:trHeight w:val="300"/>
        </w:trPr>
        <w:tc>
          <w:tcPr>
            <w:tcW w:w="1860" w:type="dxa"/>
            <w:tcBorders>
              <w:top w:val="nil"/>
              <w:left w:val="nil"/>
              <w:bottom w:val="nil"/>
              <w:right w:val="nil"/>
            </w:tcBorders>
            <w:shd w:val="clear" w:color="auto" w:fill="auto"/>
            <w:noWrap/>
            <w:vAlign w:val="bottom"/>
            <w:hideMark/>
          </w:tcPr>
          <w:p w14:paraId="7BEA1839"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Sugar</w:t>
            </w:r>
          </w:p>
        </w:tc>
        <w:tc>
          <w:tcPr>
            <w:tcW w:w="960" w:type="dxa"/>
            <w:tcBorders>
              <w:top w:val="nil"/>
              <w:left w:val="nil"/>
              <w:bottom w:val="nil"/>
              <w:right w:val="nil"/>
            </w:tcBorders>
            <w:shd w:val="clear" w:color="auto" w:fill="auto"/>
            <w:noWrap/>
            <w:vAlign w:val="bottom"/>
            <w:hideMark/>
          </w:tcPr>
          <w:p w14:paraId="5EB043C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0.0</w:t>
            </w:r>
          </w:p>
        </w:tc>
        <w:tc>
          <w:tcPr>
            <w:tcW w:w="960" w:type="dxa"/>
            <w:tcBorders>
              <w:top w:val="nil"/>
              <w:left w:val="nil"/>
              <w:bottom w:val="nil"/>
              <w:right w:val="nil"/>
            </w:tcBorders>
            <w:shd w:val="clear" w:color="auto" w:fill="auto"/>
            <w:noWrap/>
            <w:vAlign w:val="bottom"/>
            <w:hideMark/>
          </w:tcPr>
          <w:p w14:paraId="2B2634D7"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w:t>
            </w:r>
          </w:p>
        </w:tc>
        <w:tc>
          <w:tcPr>
            <w:tcW w:w="960" w:type="dxa"/>
            <w:tcBorders>
              <w:top w:val="nil"/>
              <w:left w:val="nil"/>
              <w:bottom w:val="nil"/>
              <w:right w:val="nil"/>
            </w:tcBorders>
            <w:shd w:val="clear" w:color="auto" w:fill="auto"/>
            <w:noWrap/>
            <w:vAlign w:val="bottom"/>
            <w:hideMark/>
          </w:tcPr>
          <w:p w14:paraId="73C5F15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3.7</w:t>
            </w:r>
          </w:p>
        </w:tc>
        <w:tc>
          <w:tcPr>
            <w:tcW w:w="960" w:type="dxa"/>
            <w:tcBorders>
              <w:top w:val="nil"/>
              <w:left w:val="nil"/>
              <w:bottom w:val="nil"/>
              <w:right w:val="nil"/>
            </w:tcBorders>
            <w:shd w:val="clear" w:color="auto" w:fill="auto"/>
            <w:noWrap/>
            <w:vAlign w:val="bottom"/>
            <w:hideMark/>
          </w:tcPr>
          <w:p w14:paraId="0BC9BE7A"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4.7</w:t>
            </w:r>
          </w:p>
        </w:tc>
        <w:tc>
          <w:tcPr>
            <w:tcW w:w="960" w:type="dxa"/>
            <w:tcBorders>
              <w:top w:val="nil"/>
              <w:left w:val="nil"/>
              <w:bottom w:val="nil"/>
              <w:right w:val="nil"/>
            </w:tcBorders>
            <w:shd w:val="clear" w:color="auto" w:fill="auto"/>
            <w:noWrap/>
            <w:vAlign w:val="bottom"/>
            <w:hideMark/>
          </w:tcPr>
          <w:p w14:paraId="559D16A0"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10.7</w:t>
            </w:r>
          </w:p>
        </w:tc>
        <w:tc>
          <w:tcPr>
            <w:tcW w:w="960" w:type="dxa"/>
            <w:tcBorders>
              <w:top w:val="nil"/>
              <w:left w:val="nil"/>
              <w:bottom w:val="nil"/>
              <w:right w:val="nil"/>
            </w:tcBorders>
            <w:shd w:val="clear" w:color="auto" w:fill="auto"/>
            <w:noWrap/>
            <w:vAlign w:val="bottom"/>
            <w:hideMark/>
          </w:tcPr>
          <w:p w14:paraId="0679DCD5"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6.2</w:t>
            </w:r>
          </w:p>
        </w:tc>
      </w:tr>
      <w:tr w:rsidR="00D414FE" w:rsidRPr="00FC7BCE" w14:paraId="79A05336" w14:textId="77777777" w:rsidTr="00541A6D">
        <w:trPr>
          <w:trHeight w:val="300"/>
        </w:trPr>
        <w:tc>
          <w:tcPr>
            <w:tcW w:w="1860" w:type="dxa"/>
            <w:tcBorders>
              <w:top w:val="nil"/>
              <w:left w:val="nil"/>
              <w:bottom w:val="nil"/>
              <w:right w:val="nil"/>
            </w:tcBorders>
            <w:shd w:val="clear" w:color="auto" w:fill="auto"/>
            <w:noWrap/>
            <w:vAlign w:val="bottom"/>
            <w:hideMark/>
          </w:tcPr>
          <w:p w14:paraId="4BA8BCF4"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Tea</w:t>
            </w:r>
          </w:p>
        </w:tc>
        <w:tc>
          <w:tcPr>
            <w:tcW w:w="960" w:type="dxa"/>
            <w:tcBorders>
              <w:top w:val="nil"/>
              <w:left w:val="nil"/>
              <w:bottom w:val="nil"/>
              <w:right w:val="nil"/>
            </w:tcBorders>
            <w:shd w:val="clear" w:color="auto" w:fill="auto"/>
            <w:noWrap/>
            <w:vAlign w:val="bottom"/>
            <w:hideMark/>
          </w:tcPr>
          <w:p w14:paraId="2365BAD4"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17.0</w:t>
            </w:r>
          </w:p>
        </w:tc>
        <w:tc>
          <w:tcPr>
            <w:tcW w:w="960" w:type="dxa"/>
            <w:tcBorders>
              <w:top w:val="nil"/>
              <w:left w:val="nil"/>
              <w:bottom w:val="nil"/>
              <w:right w:val="nil"/>
            </w:tcBorders>
            <w:shd w:val="clear" w:color="auto" w:fill="auto"/>
            <w:noWrap/>
            <w:vAlign w:val="bottom"/>
            <w:hideMark/>
          </w:tcPr>
          <w:p w14:paraId="10BD16DC"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30.1</w:t>
            </w:r>
          </w:p>
        </w:tc>
        <w:tc>
          <w:tcPr>
            <w:tcW w:w="960" w:type="dxa"/>
            <w:tcBorders>
              <w:top w:val="nil"/>
              <w:left w:val="nil"/>
              <w:bottom w:val="nil"/>
              <w:right w:val="nil"/>
            </w:tcBorders>
            <w:shd w:val="clear" w:color="auto" w:fill="auto"/>
            <w:noWrap/>
            <w:vAlign w:val="bottom"/>
            <w:hideMark/>
          </w:tcPr>
          <w:p w14:paraId="4122A01B"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19.5</w:t>
            </w:r>
          </w:p>
        </w:tc>
        <w:tc>
          <w:tcPr>
            <w:tcW w:w="960" w:type="dxa"/>
            <w:tcBorders>
              <w:top w:val="nil"/>
              <w:left w:val="nil"/>
              <w:bottom w:val="nil"/>
              <w:right w:val="nil"/>
            </w:tcBorders>
            <w:shd w:val="clear" w:color="auto" w:fill="auto"/>
            <w:noWrap/>
            <w:vAlign w:val="bottom"/>
            <w:hideMark/>
          </w:tcPr>
          <w:p w14:paraId="68650FC3"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9.2</w:t>
            </w:r>
          </w:p>
        </w:tc>
        <w:tc>
          <w:tcPr>
            <w:tcW w:w="960" w:type="dxa"/>
            <w:tcBorders>
              <w:top w:val="nil"/>
              <w:left w:val="nil"/>
              <w:bottom w:val="nil"/>
              <w:right w:val="nil"/>
            </w:tcBorders>
            <w:shd w:val="clear" w:color="auto" w:fill="auto"/>
            <w:noWrap/>
            <w:vAlign w:val="bottom"/>
            <w:hideMark/>
          </w:tcPr>
          <w:p w14:paraId="081A9185"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8.8</w:t>
            </w:r>
          </w:p>
        </w:tc>
        <w:tc>
          <w:tcPr>
            <w:tcW w:w="960" w:type="dxa"/>
            <w:tcBorders>
              <w:top w:val="nil"/>
              <w:left w:val="nil"/>
              <w:bottom w:val="nil"/>
              <w:right w:val="nil"/>
            </w:tcBorders>
            <w:shd w:val="clear" w:color="auto" w:fill="auto"/>
            <w:noWrap/>
            <w:vAlign w:val="bottom"/>
            <w:hideMark/>
          </w:tcPr>
          <w:p w14:paraId="7E4D6172"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6.1</w:t>
            </w:r>
          </w:p>
        </w:tc>
      </w:tr>
      <w:tr w:rsidR="00D414FE" w:rsidRPr="00FC7BCE" w14:paraId="18D9F575" w14:textId="77777777" w:rsidTr="00541A6D">
        <w:trPr>
          <w:trHeight w:val="300"/>
        </w:trPr>
        <w:tc>
          <w:tcPr>
            <w:tcW w:w="1860" w:type="dxa"/>
            <w:tcBorders>
              <w:top w:val="nil"/>
              <w:left w:val="nil"/>
              <w:bottom w:val="nil"/>
              <w:right w:val="nil"/>
            </w:tcBorders>
            <w:shd w:val="clear" w:color="auto" w:fill="auto"/>
            <w:noWrap/>
            <w:vAlign w:val="bottom"/>
            <w:hideMark/>
          </w:tcPr>
          <w:p w14:paraId="16A5481D"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Total</w:t>
            </w:r>
          </w:p>
        </w:tc>
        <w:tc>
          <w:tcPr>
            <w:tcW w:w="960" w:type="dxa"/>
            <w:tcBorders>
              <w:top w:val="nil"/>
              <w:left w:val="nil"/>
              <w:bottom w:val="nil"/>
              <w:right w:val="nil"/>
            </w:tcBorders>
            <w:shd w:val="clear" w:color="auto" w:fill="auto"/>
            <w:noWrap/>
            <w:vAlign w:val="bottom"/>
            <w:hideMark/>
          </w:tcPr>
          <w:p w14:paraId="5DCC3FF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59.0</w:t>
            </w:r>
          </w:p>
        </w:tc>
        <w:tc>
          <w:tcPr>
            <w:tcW w:w="960" w:type="dxa"/>
            <w:tcBorders>
              <w:top w:val="nil"/>
              <w:left w:val="nil"/>
              <w:bottom w:val="nil"/>
              <w:right w:val="nil"/>
            </w:tcBorders>
            <w:shd w:val="clear" w:color="auto" w:fill="auto"/>
            <w:noWrap/>
            <w:vAlign w:val="bottom"/>
            <w:hideMark/>
          </w:tcPr>
          <w:p w14:paraId="7FC01411"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68.0</w:t>
            </w:r>
          </w:p>
        </w:tc>
        <w:tc>
          <w:tcPr>
            <w:tcW w:w="960" w:type="dxa"/>
            <w:tcBorders>
              <w:top w:val="nil"/>
              <w:left w:val="nil"/>
              <w:bottom w:val="nil"/>
              <w:right w:val="nil"/>
            </w:tcBorders>
            <w:shd w:val="clear" w:color="auto" w:fill="auto"/>
            <w:noWrap/>
            <w:vAlign w:val="bottom"/>
            <w:hideMark/>
          </w:tcPr>
          <w:p w14:paraId="06CEC8B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77.6</w:t>
            </w:r>
          </w:p>
        </w:tc>
        <w:tc>
          <w:tcPr>
            <w:tcW w:w="960" w:type="dxa"/>
            <w:tcBorders>
              <w:top w:val="nil"/>
              <w:left w:val="nil"/>
              <w:bottom w:val="nil"/>
              <w:right w:val="nil"/>
            </w:tcBorders>
            <w:shd w:val="clear" w:color="auto" w:fill="auto"/>
            <w:noWrap/>
            <w:vAlign w:val="bottom"/>
            <w:hideMark/>
          </w:tcPr>
          <w:p w14:paraId="45F7B82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63.1</w:t>
            </w:r>
          </w:p>
        </w:tc>
        <w:tc>
          <w:tcPr>
            <w:tcW w:w="960" w:type="dxa"/>
            <w:tcBorders>
              <w:top w:val="nil"/>
              <w:left w:val="nil"/>
              <w:bottom w:val="nil"/>
              <w:right w:val="nil"/>
            </w:tcBorders>
            <w:shd w:val="clear" w:color="auto" w:fill="auto"/>
            <w:noWrap/>
            <w:vAlign w:val="bottom"/>
            <w:hideMark/>
          </w:tcPr>
          <w:p w14:paraId="4B61750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61.4</w:t>
            </w:r>
          </w:p>
        </w:tc>
        <w:tc>
          <w:tcPr>
            <w:tcW w:w="960" w:type="dxa"/>
            <w:tcBorders>
              <w:top w:val="nil"/>
              <w:left w:val="nil"/>
              <w:bottom w:val="nil"/>
              <w:right w:val="nil"/>
            </w:tcBorders>
            <w:shd w:val="clear" w:color="auto" w:fill="auto"/>
            <w:noWrap/>
            <w:vAlign w:val="bottom"/>
            <w:hideMark/>
          </w:tcPr>
          <w:p w14:paraId="74D48AB3"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63.6</w:t>
            </w:r>
          </w:p>
        </w:tc>
      </w:tr>
      <w:tr w:rsidR="00E36928" w:rsidRPr="00FC7BCE" w14:paraId="4FFFCFE1" w14:textId="77777777" w:rsidTr="002D62C1">
        <w:trPr>
          <w:trHeight w:val="300"/>
        </w:trPr>
        <w:tc>
          <w:tcPr>
            <w:tcW w:w="2820" w:type="dxa"/>
            <w:gridSpan w:val="2"/>
            <w:tcBorders>
              <w:top w:val="nil"/>
              <w:left w:val="nil"/>
              <w:bottom w:val="nil"/>
              <w:right w:val="nil"/>
            </w:tcBorders>
            <w:shd w:val="clear" w:color="auto" w:fill="auto"/>
            <w:noWrap/>
            <w:vAlign w:val="bottom"/>
            <w:hideMark/>
          </w:tcPr>
          <w:p w14:paraId="2BE0A49D" w14:textId="543AE7AD" w:rsidR="00E36928" w:rsidRPr="00E36928" w:rsidRDefault="00E36928" w:rsidP="00E36928">
            <w:pPr>
              <w:spacing w:after="0" w:line="240" w:lineRule="auto"/>
              <w:rPr>
                <w:rFonts w:ascii="Arial" w:eastAsia="Times New Roman" w:hAnsi="Arial" w:cs="Arial"/>
                <w:color w:val="000000"/>
                <w:sz w:val="20"/>
                <w:szCs w:val="20"/>
              </w:rPr>
            </w:pPr>
            <w:proofErr w:type="spellStart"/>
            <w:r w:rsidRPr="00FC7BCE">
              <w:rPr>
                <w:rFonts w:ascii="Arial" w:eastAsia="Times New Roman" w:hAnsi="Arial" w:cs="Arial"/>
                <w:color w:val="000000"/>
                <w:sz w:val="20"/>
                <w:szCs w:val="20"/>
              </w:rPr>
              <w:t>Colonial</w:t>
            </w:r>
            <w:proofErr w:type="spellEnd"/>
            <w:r w:rsidRPr="00FC7BCE">
              <w:rPr>
                <w:rFonts w:ascii="Arial" w:eastAsia="Times New Roman" w:hAnsi="Arial" w:cs="Arial"/>
                <w:color w:val="000000"/>
                <w:sz w:val="20"/>
                <w:szCs w:val="20"/>
              </w:rPr>
              <w:t xml:space="preserve"> Indonesia</w:t>
            </w:r>
          </w:p>
        </w:tc>
        <w:tc>
          <w:tcPr>
            <w:tcW w:w="960" w:type="dxa"/>
            <w:tcBorders>
              <w:top w:val="nil"/>
              <w:left w:val="nil"/>
              <w:bottom w:val="nil"/>
              <w:right w:val="nil"/>
            </w:tcBorders>
            <w:shd w:val="clear" w:color="auto" w:fill="auto"/>
            <w:noWrap/>
            <w:vAlign w:val="bottom"/>
            <w:hideMark/>
          </w:tcPr>
          <w:p w14:paraId="6417E24A" w14:textId="77777777" w:rsidR="00E36928" w:rsidRPr="00FC7BCE" w:rsidRDefault="00E36928"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3512720" w14:textId="77777777" w:rsidR="00E36928" w:rsidRPr="00FC7BCE" w:rsidRDefault="00E36928"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B569BDD" w14:textId="77777777" w:rsidR="00E36928" w:rsidRPr="00FC7BCE" w:rsidRDefault="00E36928"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4A651B2" w14:textId="77777777" w:rsidR="00E36928" w:rsidRPr="00FC7BCE" w:rsidRDefault="00E36928"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B98CD11" w14:textId="77777777" w:rsidR="00E36928" w:rsidRPr="00FC7BCE" w:rsidRDefault="00E36928" w:rsidP="00541A6D">
            <w:pPr>
              <w:spacing w:after="0" w:line="240" w:lineRule="auto"/>
              <w:jc w:val="center"/>
              <w:rPr>
                <w:rFonts w:ascii="Arial" w:eastAsia="Times New Roman" w:hAnsi="Arial" w:cs="Arial"/>
                <w:sz w:val="20"/>
                <w:szCs w:val="20"/>
              </w:rPr>
            </w:pPr>
          </w:p>
        </w:tc>
      </w:tr>
      <w:tr w:rsidR="00D414FE" w:rsidRPr="00FC7BCE" w14:paraId="61BC4107" w14:textId="77777777" w:rsidTr="00541A6D">
        <w:trPr>
          <w:trHeight w:val="300"/>
        </w:trPr>
        <w:tc>
          <w:tcPr>
            <w:tcW w:w="1860" w:type="dxa"/>
            <w:tcBorders>
              <w:top w:val="nil"/>
              <w:left w:val="nil"/>
              <w:bottom w:val="nil"/>
              <w:right w:val="nil"/>
            </w:tcBorders>
            <w:shd w:val="clear" w:color="auto" w:fill="auto"/>
            <w:noWrap/>
            <w:vAlign w:val="bottom"/>
            <w:hideMark/>
          </w:tcPr>
          <w:p w14:paraId="23D6C840"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Coffee</w:t>
            </w:r>
          </w:p>
        </w:tc>
        <w:tc>
          <w:tcPr>
            <w:tcW w:w="960" w:type="dxa"/>
            <w:tcBorders>
              <w:top w:val="nil"/>
              <w:left w:val="nil"/>
              <w:bottom w:val="nil"/>
              <w:right w:val="nil"/>
            </w:tcBorders>
            <w:shd w:val="clear" w:color="auto" w:fill="auto"/>
            <w:noWrap/>
            <w:vAlign w:val="bottom"/>
          </w:tcPr>
          <w:p w14:paraId="01CD0D1B" w14:textId="682B5E8C" w:rsidR="00D414FE" w:rsidRPr="00E36928" w:rsidRDefault="00237A63" w:rsidP="00541A6D">
            <w:pPr>
              <w:spacing w:after="0"/>
              <w:jc w:val="center"/>
              <w:rPr>
                <w:rFonts w:ascii="Arial" w:hAnsi="Arial" w:cs="Arial"/>
                <w:color w:val="000000"/>
                <w:sz w:val="20"/>
                <w:szCs w:val="20"/>
              </w:rPr>
            </w:pPr>
            <w:r>
              <w:rPr>
                <w:rFonts w:ascii="Arial" w:hAnsi="Arial" w:cs="Arial"/>
                <w:color w:val="000000"/>
                <w:sz w:val="20"/>
                <w:szCs w:val="20"/>
              </w:rPr>
              <w:t>41.0</w:t>
            </w:r>
          </w:p>
        </w:tc>
        <w:tc>
          <w:tcPr>
            <w:tcW w:w="960" w:type="dxa"/>
            <w:tcBorders>
              <w:top w:val="nil"/>
              <w:left w:val="nil"/>
              <w:bottom w:val="nil"/>
              <w:right w:val="nil"/>
            </w:tcBorders>
            <w:shd w:val="clear" w:color="auto" w:fill="auto"/>
            <w:noWrap/>
            <w:vAlign w:val="bottom"/>
            <w:hideMark/>
          </w:tcPr>
          <w:p w14:paraId="327C6DB8"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52.6</w:t>
            </w:r>
          </w:p>
        </w:tc>
        <w:tc>
          <w:tcPr>
            <w:tcW w:w="960" w:type="dxa"/>
            <w:tcBorders>
              <w:top w:val="nil"/>
              <w:left w:val="nil"/>
              <w:bottom w:val="nil"/>
              <w:right w:val="nil"/>
            </w:tcBorders>
            <w:shd w:val="clear" w:color="auto" w:fill="auto"/>
            <w:noWrap/>
            <w:vAlign w:val="bottom"/>
            <w:hideMark/>
          </w:tcPr>
          <w:p w14:paraId="6A8A0C6D"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36.8</w:t>
            </w:r>
          </w:p>
        </w:tc>
        <w:tc>
          <w:tcPr>
            <w:tcW w:w="960" w:type="dxa"/>
            <w:tcBorders>
              <w:top w:val="nil"/>
              <w:left w:val="nil"/>
              <w:bottom w:val="nil"/>
              <w:right w:val="nil"/>
            </w:tcBorders>
            <w:shd w:val="clear" w:color="auto" w:fill="auto"/>
            <w:noWrap/>
            <w:vAlign w:val="bottom"/>
            <w:hideMark/>
          </w:tcPr>
          <w:p w14:paraId="4D0BA79C"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35.7</w:t>
            </w:r>
          </w:p>
        </w:tc>
        <w:tc>
          <w:tcPr>
            <w:tcW w:w="960" w:type="dxa"/>
            <w:tcBorders>
              <w:top w:val="nil"/>
              <w:left w:val="nil"/>
              <w:bottom w:val="nil"/>
              <w:right w:val="nil"/>
            </w:tcBorders>
            <w:shd w:val="clear" w:color="auto" w:fill="auto"/>
            <w:noWrap/>
            <w:vAlign w:val="bottom"/>
            <w:hideMark/>
          </w:tcPr>
          <w:p w14:paraId="5329E8BB"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20.2</w:t>
            </w:r>
          </w:p>
        </w:tc>
        <w:tc>
          <w:tcPr>
            <w:tcW w:w="960" w:type="dxa"/>
            <w:tcBorders>
              <w:top w:val="nil"/>
              <w:left w:val="nil"/>
              <w:bottom w:val="nil"/>
              <w:right w:val="nil"/>
            </w:tcBorders>
            <w:shd w:val="clear" w:color="auto" w:fill="auto"/>
            <w:noWrap/>
            <w:vAlign w:val="bottom"/>
            <w:hideMark/>
          </w:tcPr>
          <w:p w14:paraId="09D23EB4"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11.2</w:t>
            </w:r>
          </w:p>
        </w:tc>
      </w:tr>
      <w:tr w:rsidR="00D414FE" w:rsidRPr="00FC7BCE" w14:paraId="3E1B7993" w14:textId="77777777" w:rsidTr="00541A6D">
        <w:trPr>
          <w:trHeight w:val="300"/>
        </w:trPr>
        <w:tc>
          <w:tcPr>
            <w:tcW w:w="1860" w:type="dxa"/>
            <w:tcBorders>
              <w:top w:val="nil"/>
              <w:left w:val="nil"/>
              <w:bottom w:val="nil"/>
              <w:right w:val="nil"/>
            </w:tcBorders>
            <w:shd w:val="clear" w:color="auto" w:fill="auto"/>
            <w:noWrap/>
            <w:vAlign w:val="bottom"/>
            <w:hideMark/>
          </w:tcPr>
          <w:p w14:paraId="0E1787E2"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Sugar</w:t>
            </w:r>
          </w:p>
        </w:tc>
        <w:tc>
          <w:tcPr>
            <w:tcW w:w="960" w:type="dxa"/>
            <w:tcBorders>
              <w:top w:val="nil"/>
              <w:left w:val="nil"/>
              <w:bottom w:val="nil"/>
              <w:right w:val="nil"/>
            </w:tcBorders>
            <w:shd w:val="clear" w:color="auto" w:fill="auto"/>
            <w:noWrap/>
            <w:vAlign w:val="bottom"/>
          </w:tcPr>
          <w:p w14:paraId="37C49084" w14:textId="698F0A38" w:rsidR="00D414FE" w:rsidRPr="00E36928" w:rsidRDefault="00237A63" w:rsidP="00541A6D">
            <w:pPr>
              <w:spacing w:after="0"/>
              <w:jc w:val="center"/>
              <w:rPr>
                <w:rFonts w:ascii="Arial" w:hAnsi="Arial" w:cs="Arial"/>
                <w:color w:val="000000"/>
                <w:sz w:val="20"/>
                <w:szCs w:val="20"/>
              </w:rPr>
            </w:pPr>
            <w:r>
              <w:rPr>
                <w:rFonts w:ascii="Arial" w:hAnsi="Arial" w:cs="Arial"/>
                <w:color w:val="000000"/>
                <w:sz w:val="20"/>
                <w:szCs w:val="20"/>
              </w:rPr>
              <w:t>12.8</w:t>
            </w:r>
          </w:p>
        </w:tc>
        <w:tc>
          <w:tcPr>
            <w:tcW w:w="960" w:type="dxa"/>
            <w:tcBorders>
              <w:top w:val="nil"/>
              <w:left w:val="nil"/>
              <w:bottom w:val="nil"/>
              <w:right w:val="nil"/>
            </w:tcBorders>
            <w:shd w:val="clear" w:color="auto" w:fill="auto"/>
            <w:noWrap/>
            <w:vAlign w:val="bottom"/>
            <w:hideMark/>
          </w:tcPr>
          <w:p w14:paraId="0AE8E043"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16.5</w:t>
            </w:r>
          </w:p>
        </w:tc>
        <w:tc>
          <w:tcPr>
            <w:tcW w:w="960" w:type="dxa"/>
            <w:tcBorders>
              <w:top w:val="nil"/>
              <w:left w:val="nil"/>
              <w:bottom w:val="nil"/>
              <w:right w:val="nil"/>
            </w:tcBorders>
            <w:shd w:val="clear" w:color="auto" w:fill="auto"/>
            <w:noWrap/>
            <w:vAlign w:val="bottom"/>
            <w:hideMark/>
          </w:tcPr>
          <w:p w14:paraId="22F028AF"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37.1</w:t>
            </w:r>
          </w:p>
        </w:tc>
        <w:tc>
          <w:tcPr>
            <w:tcW w:w="960" w:type="dxa"/>
            <w:tcBorders>
              <w:top w:val="nil"/>
              <w:left w:val="nil"/>
              <w:bottom w:val="nil"/>
              <w:right w:val="nil"/>
            </w:tcBorders>
            <w:shd w:val="clear" w:color="auto" w:fill="auto"/>
            <w:noWrap/>
            <w:vAlign w:val="bottom"/>
            <w:hideMark/>
          </w:tcPr>
          <w:p w14:paraId="725579D8"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41.2</w:t>
            </w:r>
          </w:p>
        </w:tc>
        <w:tc>
          <w:tcPr>
            <w:tcW w:w="960" w:type="dxa"/>
            <w:tcBorders>
              <w:top w:val="nil"/>
              <w:left w:val="nil"/>
              <w:bottom w:val="nil"/>
              <w:right w:val="nil"/>
            </w:tcBorders>
            <w:shd w:val="clear" w:color="auto" w:fill="auto"/>
            <w:noWrap/>
            <w:vAlign w:val="bottom"/>
            <w:hideMark/>
          </w:tcPr>
          <w:p w14:paraId="54303D1E"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51.1</w:t>
            </w:r>
          </w:p>
        </w:tc>
        <w:tc>
          <w:tcPr>
            <w:tcW w:w="960" w:type="dxa"/>
            <w:tcBorders>
              <w:top w:val="nil"/>
              <w:left w:val="nil"/>
              <w:bottom w:val="nil"/>
              <w:right w:val="nil"/>
            </w:tcBorders>
            <w:shd w:val="clear" w:color="auto" w:fill="auto"/>
            <w:noWrap/>
            <w:vAlign w:val="bottom"/>
            <w:hideMark/>
          </w:tcPr>
          <w:p w14:paraId="59A5863B"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48.2</w:t>
            </w:r>
          </w:p>
        </w:tc>
      </w:tr>
      <w:tr w:rsidR="00D414FE" w:rsidRPr="00FC7BCE" w14:paraId="1CFAA9DB" w14:textId="77777777" w:rsidTr="00541A6D">
        <w:trPr>
          <w:trHeight w:val="300"/>
        </w:trPr>
        <w:tc>
          <w:tcPr>
            <w:tcW w:w="1860" w:type="dxa"/>
            <w:tcBorders>
              <w:top w:val="nil"/>
              <w:left w:val="nil"/>
              <w:bottom w:val="nil"/>
              <w:right w:val="nil"/>
            </w:tcBorders>
            <w:shd w:val="clear" w:color="auto" w:fill="auto"/>
            <w:noWrap/>
            <w:vAlign w:val="bottom"/>
            <w:hideMark/>
          </w:tcPr>
          <w:p w14:paraId="3F13C4B5" w14:textId="77777777" w:rsidR="00D414FE" w:rsidRPr="00FC7BCE" w:rsidRDefault="00D414FE" w:rsidP="00541A6D">
            <w:pPr>
              <w:spacing w:after="0" w:line="240" w:lineRule="auto"/>
              <w:rPr>
                <w:rFonts w:ascii="Arial" w:eastAsia="Times New Roman" w:hAnsi="Arial" w:cs="Arial"/>
                <w:color w:val="000000"/>
                <w:sz w:val="20"/>
                <w:szCs w:val="20"/>
              </w:rPr>
            </w:pPr>
            <w:proofErr w:type="spellStart"/>
            <w:r w:rsidRPr="00FC7BCE">
              <w:rPr>
                <w:rFonts w:ascii="Arial" w:eastAsia="Times New Roman" w:hAnsi="Arial" w:cs="Arial"/>
                <w:color w:val="000000"/>
                <w:sz w:val="20"/>
                <w:szCs w:val="20"/>
              </w:rPr>
              <w:t>Tin</w:t>
            </w:r>
            <w:proofErr w:type="spellEnd"/>
          </w:p>
        </w:tc>
        <w:tc>
          <w:tcPr>
            <w:tcW w:w="960" w:type="dxa"/>
            <w:tcBorders>
              <w:top w:val="nil"/>
              <w:left w:val="nil"/>
              <w:bottom w:val="nil"/>
              <w:right w:val="nil"/>
            </w:tcBorders>
            <w:shd w:val="clear" w:color="auto" w:fill="auto"/>
            <w:noWrap/>
            <w:vAlign w:val="bottom"/>
          </w:tcPr>
          <w:p w14:paraId="746E3874" w14:textId="2D557DB6" w:rsidR="00D414FE" w:rsidRPr="00E36928" w:rsidRDefault="00237A63" w:rsidP="00541A6D">
            <w:pPr>
              <w:spacing w:after="0"/>
              <w:jc w:val="center"/>
              <w:rPr>
                <w:rFonts w:ascii="Arial" w:hAnsi="Arial" w:cs="Arial"/>
                <w:color w:val="000000"/>
                <w:sz w:val="20"/>
                <w:szCs w:val="20"/>
              </w:rPr>
            </w:pPr>
            <w:r>
              <w:rPr>
                <w:rFonts w:ascii="Arial" w:hAnsi="Arial" w:cs="Arial"/>
                <w:color w:val="000000"/>
                <w:sz w:val="20"/>
                <w:szCs w:val="20"/>
              </w:rPr>
              <w:t>8.4</w:t>
            </w:r>
          </w:p>
        </w:tc>
        <w:tc>
          <w:tcPr>
            <w:tcW w:w="960" w:type="dxa"/>
            <w:tcBorders>
              <w:top w:val="nil"/>
              <w:left w:val="nil"/>
              <w:bottom w:val="nil"/>
              <w:right w:val="nil"/>
            </w:tcBorders>
            <w:shd w:val="clear" w:color="auto" w:fill="auto"/>
            <w:noWrap/>
            <w:vAlign w:val="bottom"/>
            <w:hideMark/>
          </w:tcPr>
          <w:p w14:paraId="4378BF23"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10.7</w:t>
            </w:r>
          </w:p>
        </w:tc>
        <w:tc>
          <w:tcPr>
            <w:tcW w:w="960" w:type="dxa"/>
            <w:tcBorders>
              <w:top w:val="nil"/>
              <w:left w:val="nil"/>
              <w:bottom w:val="nil"/>
              <w:right w:val="nil"/>
            </w:tcBorders>
            <w:shd w:val="clear" w:color="auto" w:fill="auto"/>
            <w:noWrap/>
            <w:vAlign w:val="bottom"/>
            <w:hideMark/>
          </w:tcPr>
          <w:p w14:paraId="0A498B71"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8.8</w:t>
            </w:r>
          </w:p>
        </w:tc>
        <w:tc>
          <w:tcPr>
            <w:tcW w:w="960" w:type="dxa"/>
            <w:tcBorders>
              <w:top w:val="nil"/>
              <w:left w:val="nil"/>
              <w:bottom w:val="nil"/>
              <w:right w:val="nil"/>
            </w:tcBorders>
            <w:shd w:val="clear" w:color="auto" w:fill="auto"/>
            <w:noWrap/>
            <w:vAlign w:val="bottom"/>
            <w:hideMark/>
          </w:tcPr>
          <w:p w14:paraId="42772CD7"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7.9</w:t>
            </w:r>
          </w:p>
        </w:tc>
        <w:tc>
          <w:tcPr>
            <w:tcW w:w="960" w:type="dxa"/>
            <w:tcBorders>
              <w:top w:val="nil"/>
              <w:left w:val="nil"/>
              <w:bottom w:val="nil"/>
              <w:right w:val="nil"/>
            </w:tcBorders>
            <w:shd w:val="clear" w:color="auto" w:fill="auto"/>
            <w:noWrap/>
            <w:vAlign w:val="bottom"/>
            <w:hideMark/>
          </w:tcPr>
          <w:p w14:paraId="7100162F"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9.4</w:t>
            </w:r>
          </w:p>
        </w:tc>
        <w:tc>
          <w:tcPr>
            <w:tcW w:w="960" w:type="dxa"/>
            <w:tcBorders>
              <w:top w:val="nil"/>
              <w:left w:val="nil"/>
              <w:bottom w:val="nil"/>
              <w:right w:val="nil"/>
            </w:tcBorders>
            <w:shd w:val="clear" w:color="auto" w:fill="auto"/>
            <w:noWrap/>
            <w:vAlign w:val="bottom"/>
            <w:hideMark/>
          </w:tcPr>
          <w:p w14:paraId="2B60005D"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14.6</w:t>
            </w:r>
          </w:p>
        </w:tc>
      </w:tr>
      <w:tr w:rsidR="00D414FE" w:rsidRPr="00FC7BCE" w14:paraId="60A5F7C5" w14:textId="77777777" w:rsidTr="00541A6D">
        <w:trPr>
          <w:trHeight w:val="300"/>
        </w:trPr>
        <w:tc>
          <w:tcPr>
            <w:tcW w:w="1860" w:type="dxa"/>
            <w:tcBorders>
              <w:top w:val="nil"/>
              <w:left w:val="nil"/>
              <w:bottom w:val="nil"/>
              <w:right w:val="nil"/>
            </w:tcBorders>
            <w:shd w:val="clear" w:color="auto" w:fill="auto"/>
            <w:noWrap/>
            <w:vAlign w:val="bottom"/>
            <w:hideMark/>
          </w:tcPr>
          <w:p w14:paraId="575307A1"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Total</w:t>
            </w:r>
          </w:p>
        </w:tc>
        <w:tc>
          <w:tcPr>
            <w:tcW w:w="960" w:type="dxa"/>
            <w:tcBorders>
              <w:top w:val="nil"/>
              <w:left w:val="nil"/>
              <w:bottom w:val="nil"/>
              <w:right w:val="nil"/>
            </w:tcBorders>
            <w:shd w:val="clear" w:color="auto" w:fill="auto"/>
            <w:noWrap/>
            <w:vAlign w:val="bottom"/>
          </w:tcPr>
          <w:p w14:paraId="275899DC" w14:textId="5C01B772" w:rsidR="00D414FE" w:rsidRPr="00E36928" w:rsidRDefault="00237A63" w:rsidP="00541A6D">
            <w:pPr>
              <w:spacing w:after="0"/>
              <w:jc w:val="center"/>
              <w:rPr>
                <w:rFonts w:ascii="Arial" w:hAnsi="Arial" w:cs="Arial"/>
                <w:color w:val="000000"/>
                <w:sz w:val="20"/>
                <w:szCs w:val="20"/>
              </w:rPr>
            </w:pPr>
            <w:r>
              <w:rPr>
                <w:rFonts w:ascii="Arial" w:hAnsi="Arial" w:cs="Arial"/>
                <w:color w:val="000000"/>
                <w:sz w:val="20"/>
                <w:szCs w:val="20"/>
              </w:rPr>
              <w:t>62.2</w:t>
            </w:r>
          </w:p>
        </w:tc>
        <w:tc>
          <w:tcPr>
            <w:tcW w:w="960" w:type="dxa"/>
            <w:tcBorders>
              <w:top w:val="nil"/>
              <w:left w:val="nil"/>
              <w:bottom w:val="nil"/>
              <w:right w:val="nil"/>
            </w:tcBorders>
            <w:shd w:val="clear" w:color="auto" w:fill="auto"/>
            <w:noWrap/>
            <w:vAlign w:val="bottom"/>
            <w:hideMark/>
          </w:tcPr>
          <w:p w14:paraId="0D1355C1"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79.8</w:t>
            </w:r>
          </w:p>
        </w:tc>
        <w:tc>
          <w:tcPr>
            <w:tcW w:w="960" w:type="dxa"/>
            <w:tcBorders>
              <w:top w:val="nil"/>
              <w:left w:val="nil"/>
              <w:bottom w:val="nil"/>
              <w:right w:val="nil"/>
            </w:tcBorders>
            <w:shd w:val="clear" w:color="auto" w:fill="auto"/>
            <w:noWrap/>
            <w:vAlign w:val="bottom"/>
            <w:hideMark/>
          </w:tcPr>
          <w:p w14:paraId="39CD95DF"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82.6</w:t>
            </w:r>
          </w:p>
        </w:tc>
        <w:tc>
          <w:tcPr>
            <w:tcW w:w="960" w:type="dxa"/>
            <w:tcBorders>
              <w:top w:val="nil"/>
              <w:left w:val="nil"/>
              <w:bottom w:val="nil"/>
              <w:right w:val="nil"/>
            </w:tcBorders>
            <w:shd w:val="clear" w:color="auto" w:fill="auto"/>
            <w:noWrap/>
            <w:vAlign w:val="bottom"/>
            <w:hideMark/>
          </w:tcPr>
          <w:p w14:paraId="1EFB4DCD"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84.8</w:t>
            </w:r>
          </w:p>
        </w:tc>
        <w:tc>
          <w:tcPr>
            <w:tcW w:w="960" w:type="dxa"/>
            <w:tcBorders>
              <w:top w:val="nil"/>
              <w:left w:val="nil"/>
              <w:bottom w:val="nil"/>
              <w:right w:val="nil"/>
            </w:tcBorders>
            <w:shd w:val="clear" w:color="auto" w:fill="auto"/>
            <w:noWrap/>
            <w:vAlign w:val="bottom"/>
            <w:hideMark/>
          </w:tcPr>
          <w:p w14:paraId="29E47762"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80.7</w:t>
            </w:r>
          </w:p>
        </w:tc>
        <w:tc>
          <w:tcPr>
            <w:tcW w:w="960" w:type="dxa"/>
            <w:tcBorders>
              <w:top w:val="nil"/>
              <w:left w:val="nil"/>
              <w:bottom w:val="nil"/>
              <w:right w:val="nil"/>
            </w:tcBorders>
            <w:shd w:val="clear" w:color="auto" w:fill="auto"/>
            <w:noWrap/>
            <w:vAlign w:val="bottom"/>
            <w:hideMark/>
          </w:tcPr>
          <w:p w14:paraId="3CC4B023" w14:textId="77777777" w:rsidR="00D414FE" w:rsidRPr="00FC7BCE" w:rsidRDefault="00D414FE" w:rsidP="00541A6D">
            <w:pPr>
              <w:spacing w:after="0"/>
              <w:jc w:val="center"/>
              <w:rPr>
                <w:rFonts w:ascii="Arial" w:hAnsi="Arial" w:cs="Arial"/>
                <w:color w:val="000000"/>
                <w:sz w:val="20"/>
                <w:szCs w:val="20"/>
              </w:rPr>
            </w:pPr>
            <w:r w:rsidRPr="00FC7BCE">
              <w:rPr>
                <w:rFonts w:ascii="Arial" w:hAnsi="Arial" w:cs="Arial"/>
                <w:color w:val="000000"/>
                <w:sz w:val="20"/>
                <w:szCs w:val="20"/>
              </w:rPr>
              <w:t>74.0</w:t>
            </w:r>
          </w:p>
        </w:tc>
      </w:tr>
      <w:tr w:rsidR="00D414FE" w:rsidRPr="00FC7BCE" w14:paraId="27C2E304" w14:textId="77777777" w:rsidTr="00541A6D">
        <w:trPr>
          <w:trHeight w:val="300"/>
        </w:trPr>
        <w:tc>
          <w:tcPr>
            <w:tcW w:w="1860" w:type="dxa"/>
            <w:tcBorders>
              <w:top w:val="nil"/>
              <w:left w:val="nil"/>
              <w:bottom w:val="nil"/>
              <w:right w:val="nil"/>
            </w:tcBorders>
            <w:shd w:val="clear" w:color="auto" w:fill="auto"/>
            <w:noWrap/>
            <w:vAlign w:val="bottom"/>
            <w:hideMark/>
          </w:tcPr>
          <w:p w14:paraId="5A1F1E3A"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United States</w:t>
            </w:r>
          </w:p>
        </w:tc>
        <w:tc>
          <w:tcPr>
            <w:tcW w:w="960" w:type="dxa"/>
            <w:tcBorders>
              <w:top w:val="nil"/>
              <w:left w:val="nil"/>
              <w:bottom w:val="nil"/>
              <w:right w:val="nil"/>
            </w:tcBorders>
            <w:shd w:val="clear" w:color="auto" w:fill="auto"/>
            <w:noWrap/>
            <w:vAlign w:val="bottom"/>
            <w:hideMark/>
          </w:tcPr>
          <w:p w14:paraId="76D772DB" w14:textId="77777777" w:rsidR="00D414FE" w:rsidRPr="00FC7BCE" w:rsidRDefault="00D414FE" w:rsidP="00541A6D">
            <w:pPr>
              <w:spacing w:after="0" w:line="240" w:lineRule="auto"/>
              <w:jc w:val="center"/>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425E28F4"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155F9F9"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A639D6C"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A9B1B83" w14:textId="77777777" w:rsidR="00D414FE" w:rsidRPr="00FC7BCE" w:rsidRDefault="00D414FE" w:rsidP="00541A6D">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B7B6447" w14:textId="77777777" w:rsidR="00D414FE" w:rsidRPr="00FC7BCE" w:rsidRDefault="00D414FE" w:rsidP="00541A6D">
            <w:pPr>
              <w:spacing w:after="0" w:line="240" w:lineRule="auto"/>
              <w:jc w:val="center"/>
              <w:rPr>
                <w:rFonts w:ascii="Arial" w:eastAsia="Times New Roman" w:hAnsi="Arial" w:cs="Arial"/>
                <w:sz w:val="20"/>
                <w:szCs w:val="20"/>
              </w:rPr>
            </w:pPr>
          </w:p>
        </w:tc>
      </w:tr>
      <w:tr w:rsidR="00D414FE" w:rsidRPr="00FC7BCE" w14:paraId="2C59CF50" w14:textId="77777777" w:rsidTr="00541A6D">
        <w:trPr>
          <w:trHeight w:val="300"/>
        </w:trPr>
        <w:tc>
          <w:tcPr>
            <w:tcW w:w="1860" w:type="dxa"/>
            <w:tcBorders>
              <w:top w:val="nil"/>
              <w:left w:val="nil"/>
              <w:bottom w:val="nil"/>
              <w:right w:val="nil"/>
            </w:tcBorders>
            <w:shd w:val="clear" w:color="auto" w:fill="auto"/>
            <w:noWrap/>
            <w:vAlign w:val="bottom"/>
            <w:hideMark/>
          </w:tcPr>
          <w:p w14:paraId="7A8BE784"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Cotton</w:t>
            </w:r>
          </w:p>
        </w:tc>
        <w:tc>
          <w:tcPr>
            <w:tcW w:w="960" w:type="dxa"/>
            <w:tcBorders>
              <w:top w:val="nil"/>
              <w:left w:val="nil"/>
              <w:bottom w:val="nil"/>
              <w:right w:val="nil"/>
            </w:tcBorders>
            <w:shd w:val="clear" w:color="auto" w:fill="auto"/>
            <w:noWrap/>
            <w:vAlign w:val="bottom"/>
            <w:hideMark/>
          </w:tcPr>
          <w:p w14:paraId="643DB5B3"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47.0</w:t>
            </w:r>
          </w:p>
        </w:tc>
        <w:tc>
          <w:tcPr>
            <w:tcW w:w="960" w:type="dxa"/>
            <w:tcBorders>
              <w:top w:val="nil"/>
              <w:left w:val="nil"/>
              <w:bottom w:val="nil"/>
              <w:right w:val="nil"/>
            </w:tcBorders>
            <w:shd w:val="clear" w:color="auto" w:fill="auto"/>
            <w:noWrap/>
            <w:vAlign w:val="bottom"/>
            <w:hideMark/>
          </w:tcPr>
          <w:p w14:paraId="2E7092E2"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54.1</w:t>
            </w:r>
          </w:p>
        </w:tc>
        <w:tc>
          <w:tcPr>
            <w:tcW w:w="960" w:type="dxa"/>
            <w:tcBorders>
              <w:top w:val="nil"/>
              <w:left w:val="nil"/>
              <w:bottom w:val="nil"/>
              <w:right w:val="nil"/>
            </w:tcBorders>
            <w:shd w:val="clear" w:color="auto" w:fill="auto"/>
            <w:noWrap/>
            <w:vAlign w:val="bottom"/>
            <w:hideMark/>
          </w:tcPr>
          <w:p w14:paraId="2FBFAF6F"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50.1</w:t>
            </w:r>
          </w:p>
        </w:tc>
        <w:tc>
          <w:tcPr>
            <w:tcW w:w="960" w:type="dxa"/>
            <w:tcBorders>
              <w:top w:val="nil"/>
              <w:left w:val="nil"/>
              <w:bottom w:val="nil"/>
              <w:right w:val="nil"/>
            </w:tcBorders>
            <w:shd w:val="clear" w:color="auto" w:fill="auto"/>
            <w:noWrap/>
            <w:vAlign w:val="bottom"/>
            <w:hideMark/>
          </w:tcPr>
          <w:p w14:paraId="67BA0C2A"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29.3</w:t>
            </w:r>
          </w:p>
        </w:tc>
        <w:tc>
          <w:tcPr>
            <w:tcW w:w="960" w:type="dxa"/>
            <w:tcBorders>
              <w:top w:val="nil"/>
              <w:left w:val="nil"/>
              <w:bottom w:val="nil"/>
              <w:right w:val="nil"/>
            </w:tcBorders>
            <w:shd w:val="clear" w:color="auto" w:fill="auto"/>
            <w:noWrap/>
            <w:vAlign w:val="bottom"/>
            <w:hideMark/>
          </w:tcPr>
          <w:p w14:paraId="6771951A"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18.6</w:t>
            </w:r>
          </w:p>
        </w:tc>
        <w:tc>
          <w:tcPr>
            <w:tcW w:w="960" w:type="dxa"/>
            <w:tcBorders>
              <w:top w:val="nil"/>
              <w:left w:val="nil"/>
              <w:bottom w:val="nil"/>
              <w:right w:val="nil"/>
            </w:tcBorders>
            <w:shd w:val="clear" w:color="auto" w:fill="auto"/>
            <w:noWrap/>
            <w:vAlign w:val="bottom"/>
            <w:hideMark/>
          </w:tcPr>
          <w:p w14:paraId="0B71EB3A"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25.2</w:t>
            </w:r>
          </w:p>
        </w:tc>
      </w:tr>
      <w:tr w:rsidR="00D414FE" w:rsidRPr="00FC7BCE" w14:paraId="7021CDBA" w14:textId="77777777" w:rsidTr="00541A6D">
        <w:trPr>
          <w:trHeight w:val="300"/>
        </w:trPr>
        <w:tc>
          <w:tcPr>
            <w:tcW w:w="1860" w:type="dxa"/>
            <w:tcBorders>
              <w:top w:val="nil"/>
              <w:left w:val="nil"/>
              <w:right w:val="nil"/>
            </w:tcBorders>
            <w:shd w:val="clear" w:color="auto" w:fill="auto"/>
            <w:noWrap/>
            <w:vAlign w:val="bottom"/>
            <w:hideMark/>
          </w:tcPr>
          <w:p w14:paraId="0C72EF3B" w14:textId="77777777" w:rsidR="00D414FE" w:rsidRPr="00FC7BCE" w:rsidRDefault="00D414FE" w:rsidP="00541A6D">
            <w:pPr>
              <w:spacing w:after="0" w:line="240" w:lineRule="auto"/>
              <w:rPr>
                <w:rFonts w:ascii="Arial" w:eastAsia="Times New Roman" w:hAnsi="Arial" w:cs="Arial"/>
                <w:color w:val="000000"/>
                <w:sz w:val="20"/>
                <w:szCs w:val="20"/>
              </w:rPr>
            </w:pPr>
            <w:proofErr w:type="spellStart"/>
            <w:r w:rsidRPr="00FC7BCE">
              <w:rPr>
                <w:rFonts w:ascii="Arial" w:eastAsia="Times New Roman" w:hAnsi="Arial" w:cs="Arial"/>
                <w:color w:val="000000"/>
                <w:sz w:val="20"/>
                <w:szCs w:val="20"/>
              </w:rPr>
              <w:t>Wheat</w:t>
            </w:r>
            <w:proofErr w:type="spellEnd"/>
          </w:p>
        </w:tc>
        <w:tc>
          <w:tcPr>
            <w:tcW w:w="960" w:type="dxa"/>
            <w:tcBorders>
              <w:top w:val="nil"/>
              <w:left w:val="nil"/>
              <w:right w:val="nil"/>
            </w:tcBorders>
            <w:shd w:val="clear" w:color="auto" w:fill="auto"/>
            <w:noWrap/>
            <w:vAlign w:val="bottom"/>
            <w:hideMark/>
          </w:tcPr>
          <w:p w14:paraId="305062A2" w14:textId="77777777" w:rsidR="00D414FE" w:rsidRPr="00FC7BCE" w:rsidRDefault="00D414FE" w:rsidP="00541A6D">
            <w:pPr>
              <w:spacing w:after="0" w:line="240" w:lineRule="auto"/>
              <w:jc w:val="center"/>
              <w:rPr>
                <w:rFonts w:ascii="Arial" w:eastAsia="Times New Roman" w:hAnsi="Arial" w:cs="Arial"/>
                <w:color w:val="000000"/>
                <w:sz w:val="20"/>
                <w:szCs w:val="20"/>
              </w:rPr>
            </w:pPr>
          </w:p>
        </w:tc>
        <w:tc>
          <w:tcPr>
            <w:tcW w:w="960" w:type="dxa"/>
            <w:tcBorders>
              <w:top w:val="nil"/>
              <w:left w:val="nil"/>
              <w:right w:val="nil"/>
            </w:tcBorders>
            <w:shd w:val="clear" w:color="auto" w:fill="auto"/>
            <w:noWrap/>
            <w:vAlign w:val="bottom"/>
            <w:hideMark/>
          </w:tcPr>
          <w:p w14:paraId="16E49D2C"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0.9</w:t>
            </w:r>
          </w:p>
        </w:tc>
        <w:tc>
          <w:tcPr>
            <w:tcW w:w="960" w:type="dxa"/>
            <w:tcBorders>
              <w:top w:val="nil"/>
              <w:left w:val="nil"/>
              <w:right w:val="nil"/>
            </w:tcBorders>
            <w:shd w:val="clear" w:color="auto" w:fill="auto"/>
            <w:noWrap/>
            <w:vAlign w:val="bottom"/>
            <w:hideMark/>
          </w:tcPr>
          <w:p w14:paraId="5B6E5CE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9.4</w:t>
            </w:r>
          </w:p>
        </w:tc>
        <w:tc>
          <w:tcPr>
            <w:tcW w:w="960" w:type="dxa"/>
            <w:tcBorders>
              <w:top w:val="nil"/>
              <w:left w:val="nil"/>
              <w:right w:val="nil"/>
            </w:tcBorders>
            <w:shd w:val="clear" w:color="auto" w:fill="auto"/>
            <w:noWrap/>
            <w:vAlign w:val="bottom"/>
            <w:hideMark/>
          </w:tcPr>
          <w:p w14:paraId="33EFD5ED"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5.2</w:t>
            </w:r>
          </w:p>
        </w:tc>
        <w:tc>
          <w:tcPr>
            <w:tcW w:w="960" w:type="dxa"/>
            <w:tcBorders>
              <w:top w:val="nil"/>
              <w:left w:val="nil"/>
              <w:right w:val="nil"/>
            </w:tcBorders>
            <w:shd w:val="clear" w:color="auto" w:fill="auto"/>
            <w:noWrap/>
            <w:vAlign w:val="bottom"/>
            <w:hideMark/>
          </w:tcPr>
          <w:p w14:paraId="12EEB92C"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6.7</w:t>
            </w:r>
          </w:p>
        </w:tc>
        <w:tc>
          <w:tcPr>
            <w:tcW w:w="960" w:type="dxa"/>
            <w:tcBorders>
              <w:top w:val="nil"/>
              <w:left w:val="nil"/>
              <w:right w:val="nil"/>
            </w:tcBorders>
            <w:shd w:val="clear" w:color="auto" w:fill="auto"/>
            <w:noWrap/>
            <w:vAlign w:val="bottom"/>
            <w:hideMark/>
          </w:tcPr>
          <w:p w14:paraId="6B4278D1"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2.0</w:t>
            </w:r>
          </w:p>
        </w:tc>
      </w:tr>
      <w:tr w:rsidR="00D414FE" w:rsidRPr="00FC7BCE" w14:paraId="6C34F490" w14:textId="77777777" w:rsidTr="00541A6D">
        <w:trPr>
          <w:trHeight w:val="300"/>
        </w:trPr>
        <w:tc>
          <w:tcPr>
            <w:tcW w:w="1860" w:type="dxa"/>
            <w:tcBorders>
              <w:top w:val="nil"/>
              <w:left w:val="nil"/>
              <w:bottom w:val="single" w:sz="4" w:space="0" w:color="auto"/>
              <w:right w:val="nil"/>
            </w:tcBorders>
            <w:shd w:val="clear" w:color="auto" w:fill="auto"/>
            <w:noWrap/>
            <w:vAlign w:val="bottom"/>
            <w:hideMark/>
          </w:tcPr>
          <w:p w14:paraId="5BDE56AC" w14:textId="77777777" w:rsidR="00D414FE" w:rsidRPr="00FC7BCE" w:rsidRDefault="00D414FE" w:rsidP="00541A6D">
            <w:pPr>
              <w:spacing w:after="0" w:line="240" w:lineRule="auto"/>
              <w:rPr>
                <w:rFonts w:ascii="Arial" w:eastAsia="Times New Roman" w:hAnsi="Arial" w:cs="Arial"/>
                <w:color w:val="000000"/>
                <w:sz w:val="20"/>
                <w:szCs w:val="20"/>
              </w:rPr>
            </w:pPr>
            <w:r w:rsidRPr="00FC7BCE">
              <w:rPr>
                <w:rFonts w:ascii="Arial" w:eastAsia="Times New Roman" w:hAnsi="Arial" w:cs="Arial"/>
                <w:color w:val="000000"/>
                <w:sz w:val="20"/>
                <w:szCs w:val="20"/>
              </w:rPr>
              <w:t>Total</w:t>
            </w:r>
          </w:p>
        </w:tc>
        <w:tc>
          <w:tcPr>
            <w:tcW w:w="960" w:type="dxa"/>
            <w:tcBorders>
              <w:top w:val="nil"/>
              <w:left w:val="nil"/>
              <w:bottom w:val="single" w:sz="4" w:space="0" w:color="auto"/>
              <w:right w:val="nil"/>
            </w:tcBorders>
            <w:shd w:val="clear" w:color="auto" w:fill="auto"/>
            <w:noWrap/>
            <w:vAlign w:val="bottom"/>
            <w:hideMark/>
          </w:tcPr>
          <w:p w14:paraId="7BAFF94B"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47.0</w:t>
            </w:r>
          </w:p>
        </w:tc>
        <w:tc>
          <w:tcPr>
            <w:tcW w:w="960" w:type="dxa"/>
            <w:tcBorders>
              <w:top w:val="nil"/>
              <w:left w:val="nil"/>
              <w:bottom w:val="single" w:sz="4" w:space="0" w:color="auto"/>
              <w:right w:val="nil"/>
            </w:tcBorders>
            <w:shd w:val="clear" w:color="auto" w:fill="auto"/>
            <w:noWrap/>
            <w:vAlign w:val="bottom"/>
            <w:hideMark/>
          </w:tcPr>
          <w:p w14:paraId="28FBB945"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55.0</w:t>
            </w:r>
          </w:p>
        </w:tc>
        <w:tc>
          <w:tcPr>
            <w:tcW w:w="960" w:type="dxa"/>
            <w:tcBorders>
              <w:top w:val="nil"/>
              <w:left w:val="nil"/>
              <w:bottom w:val="single" w:sz="4" w:space="0" w:color="auto"/>
              <w:right w:val="nil"/>
            </w:tcBorders>
            <w:shd w:val="clear" w:color="auto" w:fill="auto"/>
            <w:noWrap/>
            <w:vAlign w:val="bottom"/>
            <w:hideMark/>
          </w:tcPr>
          <w:p w14:paraId="5BFF4BD4"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59.5</w:t>
            </w:r>
          </w:p>
        </w:tc>
        <w:tc>
          <w:tcPr>
            <w:tcW w:w="960" w:type="dxa"/>
            <w:tcBorders>
              <w:top w:val="nil"/>
              <w:left w:val="nil"/>
              <w:bottom w:val="single" w:sz="4" w:space="0" w:color="auto"/>
              <w:right w:val="nil"/>
            </w:tcBorders>
            <w:shd w:val="clear" w:color="auto" w:fill="auto"/>
            <w:noWrap/>
            <w:vAlign w:val="bottom"/>
            <w:hideMark/>
          </w:tcPr>
          <w:p w14:paraId="6C0CF3F5"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34.5</w:t>
            </w:r>
          </w:p>
        </w:tc>
        <w:tc>
          <w:tcPr>
            <w:tcW w:w="960" w:type="dxa"/>
            <w:tcBorders>
              <w:top w:val="nil"/>
              <w:left w:val="nil"/>
              <w:bottom w:val="single" w:sz="4" w:space="0" w:color="auto"/>
              <w:right w:val="nil"/>
            </w:tcBorders>
            <w:shd w:val="clear" w:color="auto" w:fill="auto"/>
            <w:noWrap/>
            <w:vAlign w:val="bottom"/>
            <w:hideMark/>
          </w:tcPr>
          <w:p w14:paraId="47F7E614"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25.3</w:t>
            </w:r>
          </w:p>
        </w:tc>
        <w:tc>
          <w:tcPr>
            <w:tcW w:w="960" w:type="dxa"/>
            <w:tcBorders>
              <w:top w:val="nil"/>
              <w:left w:val="nil"/>
              <w:bottom w:val="single" w:sz="4" w:space="0" w:color="auto"/>
              <w:right w:val="nil"/>
            </w:tcBorders>
            <w:shd w:val="clear" w:color="auto" w:fill="auto"/>
            <w:noWrap/>
            <w:vAlign w:val="bottom"/>
            <w:hideMark/>
          </w:tcPr>
          <w:p w14:paraId="0C4272A6" w14:textId="77777777" w:rsidR="00D414FE" w:rsidRPr="00FC7BCE" w:rsidRDefault="00D414FE" w:rsidP="00541A6D">
            <w:pPr>
              <w:spacing w:after="0" w:line="240" w:lineRule="auto"/>
              <w:jc w:val="center"/>
              <w:rPr>
                <w:rFonts w:ascii="Arial" w:eastAsia="Times New Roman" w:hAnsi="Arial" w:cs="Arial"/>
                <w:color w:val="000000"/>
                <w:sz w:val="20"/>
                <w:szCs w:val="20"/>
              </w:rPr>
            </w:pPr>
            <w:r w:rsidRPr="00FC7BCE">
              <w:rPr>
                <w:rFonts w:ascii="Arial" w:eastAsia="Times New Roman" w:hAnsi="Arial" w:cs="Arial"/>
                <w:color w:val="000000"/>
                <w:sz w:val="20"/>
                <w:szCs w:val="20"/>
              </w:rPr>
              <w:t>27.2</w:t>
            </w:r>
          </w:p>
        </w:tc>
      </w:tr>
    </w:tbl>
    <w:p w14:paraId="4697233C" w14:textId="2DC6B652" w:rsidR="00D414FE" w:rsidRPr="00FC7BCE" w:rsidRDefault="00D414FE" w:rsidP="00E36928">
      <w:pPr>
        <w:jc w:val="both"/>
        <w:rPr>
          <w:rFonts w:ascii="Arial" w:hAnsi="Arial" w:cs="Arial"/>
          <w:sz w:val="20"/>
          <w:szCs w:val="20"/>
        </w:rPr>
      </w:pPr>
      <w:r w:rsidRPr="00FC7BCE">
        <w:rPr>
          <w:rFonts w:ascii="Arial" w:hAnsi="Arial" w:cs="Arial"/>
          <w:sz w:val="20"/>
          <w:szCs w:val="20"/>
        </w:rPr>
        <w:t xml:space="preserve">Sources: </w:t>
      </w:r>
      <w:proofErr w:type="spellStart"/>
      <w:r w:rsidR="00E36928">
        <w:rPr>
          <w:rFonts w:ascii="Arial" w:hAnsi="Arial" w:cs="Arial"/>
          <w:sz w:val="20"/>
          <w:szCs w:val="20"/>
        </w:rPr>
        <w:t>Colonial</w:t>
      </w:r>
      <w:proofErr w:type="spellEnd"/>
      <w:r w:rsidR="00E36928">
        <w:rPr>
          <w:rFonts w:ascii="Arial" w:hAnsi="Arial" w:cs="Arial"/>
          <w:sz w:val="20"/>
          <w:szCs w:val="20"/>
        </w:rPr>
        <w:t xml:space="preserve"> </w:t>
      </w:r>
      <w:r w:rsidRPr="00FC7BCE">
        <w:rPr>
          <w:rFonts w:ascii="Arial" w:hAnsi="Arial" w:cs="Arial"/>
          <w:sz w:val="20"/>
          <w:szCs w:val="20"/>
        </w:rPr>
        <w:t>Indonesia</w:t>
      </w:r>
      <w:r w:rsidR="00E36928">
        <w:rPr>
          <w:rFonts w:ascii="Arial" w:hAnsi="Arial" w:cs="Arial"/>
          <w:sz w:val="20"/>
          <w:szCs w:val="20"/>
        </w:rPr>
        <w:t>:</w:t>
      </w:r>
      <w:r w:rsidRPr="00FC7BCE">
        <w:rPr>
          <w:rFonts w:ascii="Arial" w:hAnsi="Arial" w:cs="Arial"/>
          <w:sz w:val="20"/>
          <w:szCs w:val="20"/>
        </w:rPr>
        <w:t xml:space="preserve"> </w:t>
      </w:r>
      <w:proofErr w:type="spellStart"/>
      <w:r w:rsidRPr="00FC7BCE">
        <w:rPr>
          <w:rFonts w:ascii="Arial" w:hAnsi="Arial" w:cs="Arial"/>
          <w:sz w:val="20"/>
          <w:szCs w:val="20"/>
        </w:rPr>
        <w:t>Korthals</w:t>
      </w:r>
      <w:proofErr w:type="spellEnd"/>
      <w:r w:rsidRPr="00FC7BCE">
        <w:rPr>
          <w:rFonts w:ascii="Arial" w:hAnsi="Arial" w:cs="Arial"/>
          <w:sz w:val="20"/>
          <w:szCs w:val="20"/>
        </w:rPr>
        <w:t xml:space="preserve"> </w:t>
      </w:r>
      <w:proofErr w:type="spellStart"/>
      <w:r w:rsidRPr="00FC7BCE">
        <w:rPr>
          <w:rFonts w:ascii="Arial" w:hAnsi="Arial" w:cs="Arial"/>
          <w:sz w:val="20"/>
          <w:szCs w:val="20"/>
        </w:rPr>
        <w:t>Altes</w:t>
      </w:r>
      <w:proofErr w:type="spellEnd"/>
      <w:r w:rsidRPr="00FC7BCE">
        <w:rPr>
          <w:rFonts w:ascii="Arial" w:hAnsi="Arial" w:cs="Arial"/>
          <w:sz w:val="20"/>
          <w:szCs w:val="20"/>
        </w:rPr>
        <w:t xml:space="preserve"> </w:t>
      </w:r>
      <w:r w:rsidR="00E36928">
        <w:rPr>
          <w:rFonts w:ascii="Arial" w:hAnsi="Arial" w:cs="Arial"/>
          <w:sz w:val="20"/>
          <w:szCs w:val="20"/>
        </w:rPr>
        <w:t>(</w:t>
      </w:r>
      <w:r w:rsidRPr="00FC7BCE">
        <w:rPr>
          <w:rFonts w:ascii="Arial" w:hAnsi="Arial" w:cs="Arial"/>
          <w:sz w:val="20"/>
          <w:szCs w:val="20"/>
        </w:rPr>
        <w:t>1991</w:t>
      </w:r>
      <w:r w:rsidR="00E36928">
        <w:rPr>
          <w:rFonts w:ascii="Arial" w:hAnsi="Arial" w:cs="Arial"/>
          <w:sz w:val="20"/>
          <w:szCs w:val="20"/>
        </w:rPr>
        <w:t>)</w:t>
      </w:r>
      <w:r w:rsidRPr="00FC7BCE">
        <w:rPr>
          <w:rFonts w:ascii="Arial" w:hAnsi="Arial" w:cs="Arial"/>
          <w:sz w:val="20"/>
          <w:szCs w:val="20"/>
        </w:rPr>
        <w:t xml:space="preserve"> (</w:t>
      </w:r>
      <w:proofErr w:type="spellStart"/>
      <w:r w:rsidRPr="00FC7BCE">
        <w:rPr>
          <w:rFonts w:ascii="Arial" w:hAnsi="Arial" w:cs="Arial"/>
          <w:sz w:val="20"/>
          <w:szCs w:val="20"/>
        </w:rPr>
        <w:t>three</w:t>
      </w:r>
      <w:proofErr w:type="spellEnd"/>
      <w:r w:rsidRPr="00FC7BCE">
        <w:rPr>
          <w:rFonts w:ascii="Arial" w:hAnsi="Arial" w:cs="Arial"/>
          <w:sz w:val="20"/>
          <w:szCs w:val="20"/>
        </w:rPr>
        <w:t xml:space="preserve"> </w:t>
      </w:r>
      <w:proofErr w:type="spellStart"/>
      <w:r w:rsidRPr="00FC7BCE">
        <w:rPr>
          <w:rFonts w:ascii="Arial" w:hAnsi="Arial" w:cs="Arial"/>
          <w:sz w:val="20"/>
          <w:szCs w:val="20"/>
        </w:rPr>
        <w:t>years</w:t>
      </w:r>
      <w:proofErr w:type="spellEnd"/>
      <w:r w:rsidRPr="00FC7BCE">
        <w:rPr>
          <w:rFonts w:ascii="Arial" w:hAnsi="Arial" w:cs="Arial"/>
          <w:sz w:val="20"/>
          <w:szCs w:val="20"/>
        </w:rPr>
        <w:t xml:space="preserve"> </w:t>
      </w:r>
      <w:proofErr w:type="spellStart"/>
      <w:r w:rsidRPr="00FC7BCE">
        <w:rPr>
          <w:rFonts w:ascii="Arial" w:hAnsi="Arial" w:cs="Arial"/>
          <w:sz w:val="20"/>
          <w:szCs w:val="20"/>
        </w:rPr>
        <w:t>averages</w:t>
      </w:r>
      <w:proofErr w:type="spellEnd"/>
      <w:r w:rsidRPr="00FC7BCE">
        <w:rPr>
          <w:rFonts w:ascii="Arial" w:hAnsi="Arial" w:cs="Arial"/>
          <w:sz w:val="20"/>
          <w:szCs w:val="20"/>
        </w:rPr>
        <w:t>)</w:t>
      </w:r>
      <w:r w:rsidR="00E36928">
        <w:rPr>
          <w:rFonts w:ascii="Arial" w:hAnsi="Arial" w:cs="Arial"/>
          <w:sz w:val="20"/>
          <w:szCs w:val="20"/>
        </w:rPr>
        <w:t>;</w:t>
      </w:r>
      <w:r w:rsidRPr="00FC7BCE">
        <w:rPr>
          <w:rFonts w:ascii="Arial" w:hAnsi="Arial" w:cs="Arial"/>
          <w:sz w:val="20"/>
          <w:szCs w:val="20"/>
        </w:rPr>
        <w:t xml:space="preserve"> </w:t>
      </w:r>
      <w:r w:rsidR="00E36928">
        <w:rPr>
          <w:rFonts w:ascii="Arial" w:hAnsi="Arial" w:cs="Arial"/>
          <w:sz w:val="20"/>
          <w:szCs w:val="20"/>
        </w:rPr>
        <w:t>British</w:t>
      </w:r>
      <w:r w:rsidRPr="00FC7BCE">
        <w:rPr>
          <w:rFonts w:ascii="Arial" w:hAnsi="Arial" w:cs="Arial"/>
          <w:sz w:val="20"/>
          <w:szCs w:val="20"/>
        </w:rPr>
        <w:t xml:space="preserve"> India</w:t>
      </w:r>
      <w:r w:rsidR="00E36928">
        <w:rPr>
          <w:rFonts w:ascii="Arial" w:hAnsi="Arial" w:cs="Arial"/>
          <w:sz w:val="20"/>
          <w:szCs w:val="20"/>
        </w:rPr>
        <w:t>:</w:t>
      </w:r>
      <w:r w:rsidRPr="00FC7BCE">
        <w:rPr>
          <w:rFonts w:ascii="Arial" w:hAnsi="Arial" w:cs="Arial"/>
          <w:sz w:val="20"/>
          <w:szCs w:val="20"/>
        </w:rPr>
        <w:t xml:space="preserve"> </w:t>
      </w:r>
      <w:proofErr w:type="spellStart"/>
      <w:r w:rsidRPr="00FC7BCE">
        <w:rPr>
          <w:rFonts w:ascii="Arial" w:hAnsi="Arial" w:cs="Arial"/>
          <w:sz w:val="20"/>
          <w:szCs w:val="20"/>
        </w:rPr>
        <w:t>Chauduri</w:t>
      </w:r>
      <w:proofErr w:type="spellEnd"/>
      <w:r w:rsidRPr="00FC7BCE">
        <w:rPr>
          <w:rFonts w:ascii="Arial" w:hAnsi="Arial" w:cs="Arial"/>
          <w:sz w:val="20"/>
          <w:szCs w:val="20"/>
        </w:rPr>
        <w:t xml:space="preserve"> </w:t>
      </w:r>
      <w:r w:rsidR="00E36928">
        <w:rPr>
          <w:rFonts w:ascii="Arial" w:hAnsi="Arial" w:cs="Arial"/>
          <w:sz w:val="20"/>
          <w:szCs w:val="20"/>
        </w:rPr>
        <w:t>(</w:t>
      </w:r>
      <w:r w:rsidRPr="00FC7BCE">
        <w:rPr>
          <w:rFonts w:ascii="Arial" w:hAnsi="Arial" w:cs="Arial"/>
          <w:sz w:val="20"/>
          <w:szCs w:val="20"/>
        </w:rPr>
        <w:t>1982</w:t>
      </w:r>
      <w:r w:rsidR="00E36928">
        <w:rPr>
          <w:rFonts w:ascii="Arial" w:hAnsi="Arial" w:cs="Arial"/>
          <w:sz w:val="20"/>
          <w:szCs w:val="20"/>
        </w:rPr>
        <w:t>:</w:t>
      </w:r>
      <w:r w:rsidRPr="00FC7BCE">
        <w:rPr>
          <w:rFonts w:ascii="Arial" w:hAnsi="Arial" w:cs="Arial"/>
          <w:sz w:val="20"/>
          <w:szCs w:val="20"/>
        </w:rPr>
        <w:t xml:space="preserve"> </w:t>
      </w:r>
      <w:proofErr w:type="spellStart"/>
      <w:r w:rsidR="00E36928">
        <w:rPr>
          <w:rFonts w:ascii="Arial" w:hAnsi="Arial" w:cs="Arial"/>
          <w:sz w:val="20"/>
          <w:szCs w:val="20"/>
        </w:rPr>
        <w:t>Tables</w:t>
      </w:r>
      <w:proofErr w:type="spellEnd"/>
      <w:r w:rsidRPr="00FC7BCE">
        <w:rPr>
          <w:rFonts w:ascii="Arial" w:hAnsi="Arial" w:cs="Arial"/>
          <w:sz w:val="20"/>
          <w:szCs w:val="20"/>
        </w:rPr>
        <w:t xml:space="preserve"> 10.10</w:t>
      </w:r>
      <w:r w:rsidR="00E36928">
        <w:rPr>
          <w:rFonts w:ascii="Arial" w:hAnsi="Arial" w:cs="Arial"/>
          <w:sz w:val="20"/>
          <w:szCs w:val="20"/>
        </w:rPr>
        <w:t>,</w:t>
      </w:r>
      <w:r w:rsidRPr="00FC7BCE">
        <w:rPr>
          <w:rFonts w:ascii="Arial" w:hAnsi="Arial" w:cs="Arial"/>
          <w:sz w:val="20"/>
          <w:szCs w:val="20"/>
        </w:rPr>
        <w:t xml:space="preserve"> 10.11</w:t>
      </w:r>
      <w:r w:rsidR="00E36928">
        <w:rPr>
          <w:rFonts w:ascii="Arial" w:hAnsi="Arial" w:cs="Arial"/>
          <w:sz w:val="20"/>
          <w:szCs w:val="20"/>
        </w:rPr>
        <w:t>)</w:t>
      </w:r>
      <w:r w:rsidRPr="00FC7BCE">
        <w:rPr>
          <w:rFonts w:ascii="Arial" w:hAnsi="Arial" w:cs="Arial"/>
          <w:sz w:val="20"/>
          <w:szCs w:val="20"/>
        </w:rPr>
        <w:t xml:space="preserve"> (1850, 1870, 1890, 1900 and 1910)</w:t>
      </w:r>
      <w:r w:rsidR="00E36928">
        <w:rPr>
          <w:rFonts w:ascii="Arial" w:hAnsi="Arial" w:cs="Arial"/>
          <w:sz w:val="20"/>
          <w:szCs w:val="20"/>
        </w:rPr>
        <w:t>; United States:</w:t>
      </w:r>
      <w:r w:rsidR="00E36928" w:rsidRPr="00E36928">
        <w:rPr>
          <w:rFonts w:ascii="Arial" w:hAnsi="Arial" w:cs="Arial"/>
          <w:sz w:val="20"/>
          <w:szCs w:val="20"/>
        </w:rPr>
        <w:t xml:space="preserve"> </w:t>
      </w:r>
      <w:r w:rsidR="006D00B2">
        <w:rPr>
          <w:rFonts w:ascii="Arial" w:hAnsi="Arial" w:cs="Arial"/>
          <w:sz w:val="20"/>
          <w:szCs w:val="20"/>
        </w:rPr>
        <w:t>Carter et al. (</w:t>
      </w:r>
      <w:r w:rsidR="00E36928" w:rsidRPr="00FC7BCE">
        <w:rPr>
          <w:rFonts w:ascii="Arial" w:hAnsi="Arial" w:cs="Arial"/>
          <w:sz w:val="20"/>
          <w:szCs w:val="20"/>
        </w:rPr>
        <w:t>200</w:t>
      </w:r>
      <w:r w:rsidR="006D00B2">
        <w:rPr>
          <w:rFonts w:ascii="Arial" w:hAnsi="Arial" w:cs="Arial"/>
          <w:sz w:val="20"/>
          <w:szCs w:val="20"/>
        </w:rPr>
        <w:t>6:</w:t>
      </w:r>
      <w:r w:rsidR="00E36928" w:rsidRPr="00FC7BCE">
        <w:rPr>
          <w:rFonts w:ascii="Arial" w:hAnsi="Arial" w:cs="Arial"/>
          <w:sz w:val="20"/>
          <w:szCs w:val="20"/>
        </w:rPr>
        <w:t xml:space="preserve"> </w:t>
      </w:r>
      <w:proofErr w:type="spellStart"/>
      <w:r w:rsidR="006D00B2">
        <w:rPr>
          <w:rFonts w:ascii="Arial" w:hAnsi="Arial" w:cs="Arial"/>
          <w:sz w:val="20"/>
          <w:szCs w:val="20"/>
        </w:rPr>
        <w:t>T</w:t>
      </w:r>
      <w:r w:rsidR="00E36928" w:rsidRPr="00FC7BCE">
        <w:rPr>
          <w:rFonts w:ascii="Arial" w:hAnsi="Arial" w:cs="Arial"/>
          <w:sz w:val="20"/>
          <w:szCs w:val="20"/>
        </w:rPr>
        <w:t>ab</w:t>
      </w:r>
      <w:r w:rsidR="006D00B2">
        <w:rPr>
          <w:rFonts w:ascii="Arial" w:hAnsi="Arial" w:cs="Arial"/>
          <w:sz w:val="20"/>
          <w:szCs w:val="20"/>
        </w:rPr>
        <w:t>les</w:t>
      </w:r>
      <w:proofErr w:type="spellEnd"/>
      <w:r w:rsidR="00E36928" w:rsidRPr="00FC7BCE">
        <w:rPr>
          <w:rFonts w:ascii="Arial" w:hAnsi="Arial" w:cs="Arial"/>
          <w:sz w:val="20"/>
          <w:szCs w:val="20"/>
        </w:rPr>
        <w:t xml:space="preserve"> Ee571 and </w:t>
      </w:r>
      <w:proofErr w:type="spellStart"/>
      <w:r w:rsidR="00E36928" w:rsidRPr="00FC7BCE">
        <w:rPr>
          <w:rFonts w:ascii="Arial" w:hAnsi="Arial" w:cs="Arial"/>
          <w:sz w:val="20"/>
          <w:szCs w:val="20"/>
        </w:rPr>
        <w:t>Ee</w:t>
      </w:r>
      <w:proofErr w:type="spellEnd"/>
      <w:r w:rsidR="00E36928" w:rsidRPr="00FC7BCE">
        <w:rPr>
          <w:rFonts w:ascii="Arial" w:hAnsi="Arial" w:cs="Arial"/>
          <w:sz w:val="20"/>
          <w:szCs w:val="20"/>
        </w:rPr>
        <w:t xml:space="preserve"> 575</w:t>
      </w:r>
      <w:r w:rsidR="006D00B2">
        <w:rPr>
          <w:rFonts w:ascii="Arial" w:hAnsi="Arial" w:cs="Arial"/>
          <w:sz w:val="20"/>
          <w:szCs w:val="20"/>
        </w:rPr>
        <w:t>)</w:t>
      </w:r>
      <w:r w:rsidR="00E36928" w:rsidRPr="00FC7BCE">
        <w:rPr>
          <w:rFonts w:ascii="Arial" w:hAnsi="Arial" w:cs="Arial"/>
          <w:sz w:val="20"/>
          <w:szCs w:val="20"/>
        </w:rPr>
        <w:t xml:space="preserve"> (</w:t>
      </w:r>
      <w:proofErr w:type="spellStart"/>
      <w:r w:rsidR="00E36928" w:rsidRPr="00FC7BCE">
        <w:rPr>
          <w:rFonts w:ascii="Arial" w:hAnsi="Arial" w:cs="Arial"/>
          <w:sz w:val="20"/>
          <w:szCs w:val="20"/>
        </w:rPr>
        <w:t>three</w:t>
      </w:r>
      <w:proofErr w:type="spellEnd"/>
      <w:r w:rsidR="00E36928" w:rsidRPr="00FC7BCE">
        <w:rPr>
          <w:rFonts w:ascii="Arial" w:hAnsi="Arial" w:cs="Arial"/>
          <w:sz w:val="20"/>
          <w:szCs w:val="20"/>
        </w:rPr>
        <w:t xml:space="preserve"> </w:t>
      </w:r>
      <w:proofErr w:type="spellStart"/>
      <w:r w:rsidR="00E36928" w:rsidRPr="00FC7BCE">
        <w:rPr>
          <w:rFonts w:ascii="Arial" w:hAnsi="Arial" w:cs="Arial"/>
          <w:sz w:val="20"/>
          <w:szCs w:val="20"/>
        </w:rPr>
        <w:t>years</w:t>
      </w:r>
      <w:proofErr w:type="spellEnd"/>
      <w:r w:rsidR="00E36928" w:rsidRPr="00FC7BCE">
        <w:rPr>
          <w:rFonts w:ascii="Arial" w:hAnsi="Arial" w:cs="Arial"/>
          <w:sz w:val="20"/>
          <w:szCs w:val="20"/>
        </w:rPr>
        <w:t xml:space="preserve"> </w:t>
      </w:r>
      <w:proofErr w:type="spellStart"/>
      <w:r w:rsidR="00E36928" w:rsidRPr="00FC7BCE">
        <w:rPr>
          <w:rFonts w:ascii="Arial" w:hAnsi="Arial" w:cs="Arial"/>
          <w:sz w:val="20"/>
          <w:szCs w:val="20"/>
        </w:rPr>
        <w:t>averages</w:t>
      </w:r>
      <w:proofErr w:type="spellEnd"/>
      <w:r w:rsidR="00E36928" w:rsidRPr="00FC7BCE">
        <w:rPr>
          <w:rFonts w:ascii="Arial" w:hAnsi="Arial" w:cs="Arial"/>
          <w:sz w:val="20"/>
          <w:szCs w:val="20"/>
        </w:rPr>
        <w:t>)</w:t>
      </w:r>
      <w:r w:rsidR="00E36928">
        <w:rPr>
          <w:rFonts w:ascii="Arial" w:hAnsi="Arial" w:cs="Arial"/>
          <w:sz w:val="20"/>
          <w:szCs w:val="20"/>
        </w:rPr>
        <w:t>.</w:t>
      </w:r>
    </w:p>
    <w:p w14:paraId="5C91F0EA" w14:textId="54BD3A08" w:rsidR="00EB24B0" w:rsidRPr="00EB24B0" w:rsidRDefault="00EB24B0" w:rsidP="00EB24B0">
      <w:pPr>
        <w:spacing w:after="0" w:line="240" w:lineRule="auto"/>
        <w:jc w:val="both"/>
        <w:rPr>
          <w:rFonts w:ascii="Arial" w:hAnsi="Arial" w:cs="Arial"/>
          <w:sz w:val="20"/>
          <w:szCs w:val="20"/>
          <w:lang w:val="en-US"/>
        </w:rPr>
      </w:pPr>
      <w:r w:rsidRPr="00EB24B0">
        <w:rPr>
          <w:rFonts w:ascii="Arial" w:hAnsi="Arial" w:cs="Arial"/>
          <w:sz w:val="20"/>
          <w:szCs w:val="20"/>
          <w:lang w:val="en-US"/>
        </w:rPr>
        <w:t xml:space="preserve">Table </w:t>
      </w:r>
      <w:r>
        <w:rPr>
          <w:rFonts w:ascii="Arial" w:hAnsi="Arial" w:cs="Arial"/>
          <w:sz w:val="20"/>
          <w:szCs w:val="20"/>
          <w:lang w:val="en-US"/>
        </w:rPr>
        <w:t>A3</w:t>
      </w:r>
      <w:r w:rsidRPr="00EB24B0">
        <w:rPr>
          <w:rFonts w:ascii="Arial" w:hAnsi="Arial" w:cs="Arial"/>
          <w:sz w:val="20"/>
          <w:szCs w:val="20"/>
          <w:lang w:val="en-US"/>
        </w:rPr>
        <w:t>: Shares on world exports (%)</w:t>
      </w:r>
    </w:p>
    <w:tbl>
      <w:tblPr>
        <w:tblW w:w="5886" w:type="dxa"/>
        <w:tblLook w:val="04A0" w:firstRow="1" w:lastRow="0" w:firstColumn="1" w:lastColumn="0" w:noHBand="0" w:noVBand="1"/>
      </w:tblPr>
      <w:tblGrid>
        <w:gridCol w:w="960"/>
        <w:gridCol w:w="960"/>
        <w:gridCol w:w="1086"/>
        <w:gridCol w:w="960"/>
        <w:gridCol w:w="960"/>
        <w:gridCol w:w="960"/>
      </w:tblGrid>
      <w:tr w:rsidR="00EB24B0" w:rsidRPr="00EB24B0" w14:paraId="21F59BE7" w14:textId="77777777" w:rsidTr="00EB24B0">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65D41D18" w14:textId="77777777" w:rsidR="00EB24B0" w:rsidRPr="00EB24B0" w:rsidRDefault="00EB24B0" w:rsidP="00541A6D">
            <w:pPr>
              <w:spacing w:after="0" w:line="240" w:lineRule="auto"/>
              <w:jc w:val="both"/>
              <w:rPr>
                <w:rFonts w:ascii="Arial" w:eastAsia="Times New Roman" w:hAnsi="Arial" w:cs="Arial"/>
                <w:sz w:val="20"/>
                <w:szCs w:val="20"/>
                <w:lang w:val="en-US"/>
              </w:rPr>
            </w:pPr>
          </w:p>
        </w:tc>
        <w:tc>
          <w:tcPr>
            <w:tcW w:w="960" w:type="dxa"/>
            <w:tcBorders>
              <w:top w:val="single" w:sz="4" w:space="0" w:color="auto"/>
              <w:left w:val="nil"/>
              <w:bottom w:val="single" w:sz="4" w:space="0" w:color="auto"/>
              <w:right w:val="nil"/>
            </w:tcBorders>
            <w:shd w:val="clear" w:color="auto" w:fill="auto"/>
            <w:noWrap/>
            <w:vAlign w:val="bottom"/>
            <w:hideMark/>
          </w:tcPr>
          <w:p w14:paraId="156D04A1" w14:textId="246B2DC1" w:rsidR="00EB24B0" w:rsidRPr="00EB24B0" w:rsidRDefault="00EB24B0" w:rsidP="00541A6D">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British </w:t>
            </w:r>
            <w:r w:rsidRPr="00EB24B0">
              <w:rPr>
                <w:rFonts w:ascii="Arial" w:eastAsia="Times New Roman" w:hAnsi="Arial" w:cs="Arial"/>
                <w:color w:val="000000"/>
                <w:sz w:val="20"/>
                <w:szCs w:val="20"/>
                <w:lang w:val="en-US"/>
              </w:rPr>
              <w:t>India</w:t>
            </w:r>
          </w:p>
        </w:tc>
        <w:tc>
          <w:tcPr>
            <w:tcW w:w="1086" w:type="dxa"/>
            <w:tcBorders>
              <w:top w:val="single" w:sz="4" w:space="0" w:color="auto"/>
              <w:left w:val="nil"/>
              <w:bottom w:val="single" w:sz="4" w:space="0" w:color="auto"/>
              <w:right w:val="nil"/>
            </w:tcBorders>
            <w:shd w:val="clear" w:color="auto" w:fill="auto"/>
            <w:noWrap/>
            <w:vAlign w:val="bottom"/>
            <w:hideMark/>
          </w:tcPr>
          <w:p w14:paraId="12573EFA" w14:textId="55AF11A5" w:rsidR="00EB24B0" w:rsidRPr="00EB24B0" w:rsidRDefault="00EB24B0" w:rsidP="00541A6D">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Colonial </w:t>
            </w:r>
            <w:r w:rsidRPr="00EB24B0">
              <w:rPr>
                <w:rFonts w:ascii="Arial" w:eastAsia="Times New Roman" w:hAnsi="Arial" w:cs="Arial"/>
                <w:color w:val="000000"/>
                <w:sz w:val="20"/>
                <w:szCs w:val="20"/>
                <w:lang w:val="en-US"/>
              </w:rPr>
              <w:t>Indonesia</w:t>
            </w:r>
          </w:p>
        </w:tc>
        <w:tc>
          <w:tcPr>
            <w:tcW w:w="960" w:type="dxa"/>
            <w:tcBorders>
              <w:top w:val="single" w:sz="4" w:space="0" w:color="auto"/>
              <w:left w:val="nil"/>
              <w:bottom w:val="single" w:sz="4" w:space="0" w:color="auto"/>
              <w:right w:val="nil"/>
            </w:tcBorders>
            <w:vAlign w:val="bottom"/>
          </w:tcPr>
          <w:p w14:paraId="3817AFEC"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Asia</w:t>
            </w:r>
          </w:p>
        </w:tc>
        <w:tc>
          <w:tcPr>
            <w:tcW w:w="960" w:type="dxa"/>
            <w:tcBorders>
              <w:top w:val="single" w:sz="4" w:space="0" w:color="auto"/>
              <w:left w:val="nil"/>
              <w:bottom w:val="single" w:sz="4" w:space="0" w:color="auto"/>
              <w:right w:val="nil"/>
            </w:tcBorders>
            <w:shd w:val="clear" w:color="auto" w:fill="auto"/>
            <w:noWrap/>
            <w:vAlign w:val="bottom"/>
            <w:hideMark/>
          </w:tcPr>
          <w:p w14:paraId="7FC4C5ED" w14:textId="4EDF9C7A"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U</w:t>
            </w:r>
            <w:r>
              <w:rPr>
                <w:rFonts w:ascii="Arial" w:eastAsia="Times New Roman" w:hAnsi="Arial" w:cs="Arial"/>
                <w:color w:val="000000"/>
                <w:sz w:val="20"/>
                <w:szCs w:val="20"/>
                <w:lang w:val="en-US"/>
              </w:rPr>
              <w:t>nited States</w:t>
            </w:r>
          </w:p>
        </w:tc>
        <w:tc>
          <w:tcPr>
            <w:tcW w:w="960" w:type="dxa"/>
            <w:tcBorders>
              <w:top w:val="single" w:sz="4" w:space="0" w:color="auto"/>
              <w:left w:val="nil"/>
              <w:bottom w:val="single" w:sz="4" w:space="0" w:color="auto"/>
              <w:right w:val="nil"/>
            </w:tcBorders>
            <w:shd w:val="clear" w:color="auto" w:fill="auto"/>
            <w:noWrap/>
            <w:vAlign w:val="bottom"/>
            <w:hideMark/>
          </w:tcPr>
          <w:p w14:paraId="3AEA0318"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World (millions 1913 $)</w:t>
            </w:r>
          </w:p>
        </w:tc>
      </w:tr>
      <w:tr w:rsidR="00EB24B0" w:rsidRPr="00EB24B0" w14:paraId="33D8A1ED" w14:textId="77777777" w:rsidTr="00EB24B0">
        <w:trPr>
          <w:trHeight w:val="300"/>
        </w:trPr>
        <w:tc>
          <w:tcPr>
            <w:tcW w:w="960" w:type="dxa"/>
            <w:tcBorders>
              <w:top w:val="single" w:sz="4" w:space="0" w:color="auto"/>
              <w:left w:val="nil"/>
              <w:bottom w:val="nil"/>
              <w:right w:val="nil"/>
            </w:tcBorders>
            <w:shd w:val="clear" w:color="auto" w:fill="auto"/>
            <w:noWrap/>
            <w:hideMark/>
          </w:tcPr>
          <w:p w14:paraId="666AACD4" w14:textId="77777777" w:rsidR="00EB24B0" w:rsidRPr="00EB24B0" w:rsidRDefault="00EB24B0" w:rsidP="00541A6D">
            <w:pPr>
              <w:spacing w:after="0" w:line="240" w:lineRule="auto"/>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1831</w:t>
            </w:r>
          </w:p>
        </w:tc>
        <w:tc>
          <w:tcPr>
            <w:tcW w:w="960" w:type="dxa"/>
            <w:tcBorders>
              <w:top w:val="single" w:sz="4" w:space="0" w:color="auto"/>
              <w:left w:val="nil"/>
              <w:bottom w:val="nil"/>
              <w:right w:val="nil"/>
            </w:tcBorders>
            <w:shd w:val="clear" w:color="auto" w:fill="auto"/>
            <w:noWrap/>
            <w:hideMark/>
          </w:tcPr>
          <w:p w14:paraId="25753EE6"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5.1</w:t>
            </w:r>
          </w:p>
        </w:tc>
        <w:tc>
          <w:tcPr>
            <w:tcW w:w="1086" w:type="dxa"/>
            <w:tcBorders>
              <w:top w:val="single" w:sz="4" w:space="0" w:color="auto"/>
              <w:left w:val="nil"/>
              <w:bottom w:val="nil"/>
              <w:right w:val="nil"/>
            </w:tcBorders>
            <w:shd w:val="clear" w:color="auto" w:fill="auto"/>
            <w:noWrap/>
            <w:hideMark/>
          </w:tcPr>
          <w:p w14:paraId="1DFAB707"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0.6</w:t>
            </w:r>
          </w:p>
        </w:tc>
        <w:tc>
          <w:tcPr>
            <w:tcW w:w="960" w:type="dxa"/>
            <w:tcBorders>
              <w:top w:val="single" w:sz="4" w:space="0" w:color="auto"/>
              <w:left w:val="nil"/>
              <w:bottom w:val="nil"/>
              <w:right w:val="nil"/>
            </w:tcBorders>
          </w:tcPr>
          <w:p w14:paraId="364C473C"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12.5</w:t>
            </w:r>
          </w:p>
        </w:tc>
        <w:tc>
          <w:tcPr>
            <w:tcW w:w="960" w:type="dxa"/>
            <w:tcBorders>
              <w:top w:val="single" w:sz="4" w:space="0" w:color="auto"/>
              <w:left w:val="nil"/>
              <w:bottom w:val="nil"/>
              <w:right w:val="nil"/>
            </w:tcBorders>
            <w:shd w:val="clear" w:color="auto" w:fill="auto"/>
            <w:noWrap/>
            <w:hideMark/>
          </w:tcPr>
          <w:p w14:paraId="27558B69"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6.5</w:t>
            </w:r>
          </w:p>
        </w:tc>
        <w:tc>
          <w:tcPr>
            <w:tcW w:w="960" w:type="dxa"/>
            <w:tcBorders>
              <w:top w:val="single" w:sz="4" w:space="0" w:color="auto"/>
              <w:left w:val="nil"/>
              <w:bottom w:val="nil"/>
              <w:right w:val="nil"/>
            </w:tcBorders>
            <w:shd w:val="clear" w:color="auto" w:fill="auto"/>
            <w:noWrap/>
            <w:hideMark/>
          </w:tcPr>
          <w:p w14:paraId="17D200FB"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916</w:t>
            </w:r>
          </w:p>
        </w:tc>
      </w:tr>
      <w:tr w:rsidR="00EB24B0" w:rsidRPr="00EB24B0" w14:paraId="5F8B76C5" w14:textId="77777777" w:rsidTr="00EB24B0">
        <w:trPr>
          <w:trHeight w:val="300"/>
        </w:trPr>
        <w:tc>
          <w:tcPr>
            <w:tcW w:w="960" w:type="dxa"/>
            <w:tcBorders>
              <w:top w:val="nil"/>
              <w:left w:val="nil"/>
              <w:bottom w:val="nil"/>
              <w:right w:val="nil"/>
            </w:tcBorders>
            <w:shd w:val="clear" w:color="auto" w:fill="auto"/>
            <w:noWrap/>
            <w:hideMark/>
          </w:tcPr>
          <w:p w14:paraId="18C8DE89" w14:textId="77777777" w:rsidR="00EB24B0" w:rsidRPr="00EB24B0" w:rsidRDefault="00EB24B0" w:rsidP="00541A6D">
            <w:pPr>
              <w:spacing w:after="0" w:line="240" w:lineRule="auto"/>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1851</w:t>
            </w:r>
          </w:p>
        </w:tc>
        <w:tc>
          <w:tcPr>
            <w:tcW w:w="960" w:type="dxa"/>
            <w:tcBorders>
              <w:top w:val="nil"/>
              <w:left w:val="nil"/>
              <w:bottom w:val="nil"/>
              <w:right w:val="nil"/>
            </w:tcBorders>
            <w:shd w:val="clear" w:color="auto" w:fill="auto"/>
            <w:noWrap/>
            <w:hideMark/>
          </w:tcPr>
          <w:p w14:paraId="6D0DF4A6"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5.0</w:t>
            </w:r>
          </w:p>
        </w:tc>
        <w:tc>
          <w:tcPr>
            <w:tcW w:w="1086" w:type="dxa"/>
            <w:tcBorders>
              <w:top w:val="nil"/>
              <w:left w:val="nil"/>
              <w:bottom w:val="nil"/>
              <w:right w:val="nil"/>
            </w:tcBorders>
            <w:shd w:val="clear" w:color="auto" w:fill="auto"/>
            <w:noWrap/>
            <w:hideMark/>
          </w:tcPr>
          <w:p w14:paraId="4B6F7E10"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1.4</w:t>
            </w:r>
          </w:p>
        </w:tc>
        <w:tc>
          <w:tcPr>
            <w:tcW w:w="960" w:type="dxa"/>
            <w:tcBorders>
              <w:top w:val="nil"/>
              <w:left w:val="nil"/>
              <w:bottom w:val="nil"/>
              <w:right w:val="nil"/>
            </w:tcBorders>
          </w:tcPr>
          <w:p w14:paraId="0F440C19"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14.2</w:t>
            </w:r>
          </w:p>
        </w:tc>
        <w:tc>
          <w:tcPr>
            <w:tcW w:w="960" w:type="dxa"/>
            <w:tcBorders>
              <w:top w:val="nil"/>
              <w:left w:val="nil"/>
              <w:bottom w:val="nil"/>
              <w:right w:val="nil"/>
            </w:tcBorders>
            <w:shd w:val="clear" w:color="auto" w:fill="auto"/>
            <w:noWrap/>
            <w:hideMark/>
          </w:tcPr>
          <w:p w14:paraId="4090DE38"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8.9</w:t>
            </w:r>
          </w:p>
        </w:tc>
        <w:tc>
          <w:tcPr>
            <w:tcW w:w="960" w:type="dxa"/>
            <w:tcBorders>
              <w:top w:val="nil"/>
              <w:left w:val="nil"/>
              <w:bottom w:val="nil"/>
              <w:right w:val="nil"/>
            </w:tcBorders>
            <w:shd w:val="clear" w:color="auto" w:fill="auto"/>
            <w:noWrap/>
            <w:hideMark/>
          </w:tcPr>
          <w:p w14:paraId="10A9DA98"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2045</w:t>
            </w:r>
          </w:p>
        </w:tc>
      </w:tr>
      <w:tr w:rsidR="00EB24B0" w:rsidRPr="00EB24B0" w14:paraId="7125FE53" w14:textId="77777777" w:rsidTr="00EB24B0">
        <w:trPr>
          <w:trHeight w:val="300"/>
        </w:trPr>
        <w:tc>
          <w:tcPr>
            <w:tcW w:w="960" w:type="dxa"/>
            <w:tcBorders>
              <w:top w:val="nil"/>
              <w:left w:val="nil"/>
              <w:bottom w:val="nil"/>
              <w:right w:val="nil"/>
            </w:tcBorders>
            <w:shd w:val="clear" w:color="auto" w:fill="auto"/>
            <w:noWrap/>
            <w:hideMark/>
          </w:tcPr>
          <w:p w14:paraId="04584E91" w14:textId="77777777" w:rsidR="00EB24B0" w:rsidRPr="00EB24B0" w:rsidRDefault="00EB24B0" w:rsidP="00541A6D">
            <w:pPr>
              <w:spacing w:after="0" w:line="240" w:lineRule="auto"/>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1870</w:t>
            </w:r>
          </w:p>
        </w:tc>
        <w:tc>
          <w:tcPr>
            <w:tcW w:w="960" w:type="dxa"/>
            <w:tcBorders>
              <w:top w:val="nil"/>
              <w:left w:val="nil"/>
              <w:bottom w:val="nil"/>
              <w:right w:val="nil"/>
            </w:tcBorders>
            <w:shd w:val="clear" w:color="auto" w:fill="auto"/>
            <w:noWrap/>
            <w:hideMark/>
          </w:tcPr>
          <w:p w14:paraId="4ACAD2D6"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5.4</w:t>
            </w:r>
          </w:p>
        </w:tc>
        <w:tc>
          <w:tcPr>
            <w:tcW w:w="1086" w:type="dxa"/>
            <w:tcBorders>
              <w:top w:val="nil"/>
              <w:left w:val="nil"/>
              <w:bottom w:val="nil"/>
              <w:right w:val="nil"/>
            </w:tcBorders>
            <w:shd w:val="clear" w:color="auto" w:fill="auto"/>
            <w:noWrap/>
            <w:hideMark/>
          </w:tcPr>
          <w:p w14:paraId="6207447D"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0.9</w:t>
            </w:r>
          </w:p>
        </w:tc>
        <w:tc>
          <w:tcPr>
            <w:tcW w:w="960" w:type="dxa"/>
            <w:tcBorders>
              <w:top w:val="nil"/>
              <w:left w:val="nil"/>
              <w:bottom w:val="nil"/>
              <w:right w:val="nil"/>
            </w:tcBorders>
          </w:tcPr>
          <w:p w14:paraId="4BDB6D11"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12.5</w:t>
            </w:r>
          </w:p>
        </w:tc>
        <w:tc>
          <w:tcPr>
            <w:tcW w:w="960" w:type="dxa"/>
            <w:tcBorders>
              <w:top w:val="nil"/>
              <w:left w:val="nil"/>
              <w:bottom w:val="nil"/>
              <w:right w:val="nil"/>
            </w:tcBorders>
            <w:shd w:val="clear" w:color="auto" w:fill="auto"/>
            <w:noWrap/>
            <w:hideMark/>
          </w:tcPr>
          <w:p w14:paraId="3BF3F01B"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7.9</w:t>
            </w:r>
          </w:p>
        </w:tc>
        <w:tc>
          <w:tcPr>
            <w:tcW w:w="960" w:type="dxa"/>
            <w:tcBorders>
              <w:top w:val="nil"/>
              <w:left w:val="nil"/>
              <w:bottom w:val="nil"/>
              <w:right w:val="nil"/>
            </w:tcBorders>
            <w:shd w:val="clear" w:color="auto" w:fill="auto"/>
            <w:noWrap/>
            <w:hideMark/>
          </w:tcPr>
          <w:p w14:paraId="184F07DD"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4690</w:t>
            </w:r>
          </w:p>
        </w:tc>
      </w:tr>
      <w:tr w:rsidR="00EB24B0" w:rsidRPr="00EB24B0" w14:paraId="3E47C4CB" w14:textId="77777777" w:rsidTr="00EB24B0">
        <w:trPr>
          <w:trHeight w:val="300"/>
        </w:trPr>
        <w:tc>
          <w:tcPr>
            <w:tcW w:w="960" w:type="dxa"/>
            <w:tcBorders>
              <w:top w:val="nil"/>
              <w:left w:val="nil"/>
              <w:bottom w:val="nil"/>
              <w:right w:val="nil"/>
            </w:tcBorders>
            <w:shd w:val="clear" w:color="auto" w:fill="auto"/>
            <w:noWrap/>
            <w:hideMark/>
          </w:tcPr>
          <w:p w14:paraId="599AB288" w14:textId="77777777" w:rsidR="00EB24B0" w:rsidRPr="00EB24B0" w:rsidRDefault="00EB24B0" w:rsidP="00541A6D">
            <w:pPr>
              <w:spacing w:after="0" w:line="240" w:lineRule="auto"/>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1890</w:t>
            </w:r>
          </w:p>
        </w:tc>
        <w:tc>
          <w:tcPr>
            <w:tcW w:w="960" w:type="dxa"/>
            <w:tcBorders>
              <w:top w:val="nil"/>
              <w:left w:val="nil"/>
              <w:bottom w:val="nil"/>
              <w:right w:val="nil"/>
            </w:tcBorders>
            <w:shd w:val="clear" w:color="auto" w:fill="auto"/>
            <w:noWrap/>
            <w:hideMark/>
          </w:tcPr>
          <w:p w14:paraId="1EBFF954"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5.9</w:t>
            </w:r>
          </w:p>
        </w:tc>
        <w:tc>
          <w:tcPr>
            <w:tcW w:w="1086" w:type="dxa"/>
            <w:tcBorders>
              <w:top w:val="nil"/>
              <w:left w:val="nil"/>
              <w:bottom w:val="nil"/>
              <w:right w:val="nil"/>
            </w:tcBorders>
            <w:shd w:val="clear" w:color="auto" w:fill="auto"/>
            <w:noWrap/>
            <w:hideMark/>
          </w:tcPr>
          <w:p w14:paraId="45CCD0E6"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1.0</w:t>
            </w:r>
          </w:p>
        </w:tc>
        <w:tc>
          <w:tcPr>
            <w:tcW w:w="960" w:type="dxa"/>
            <w:tcBorders>
              <w:top w:val="nil"/>
              <w:left w:val="nil"/>
              <w:bottom w:val="nil"/>
              <w:right w:val="nil"/>
            </w:tcBorders>
          </w:tcPr>
          <w:p w14:paraId="5D76E909"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12.3</w:t>
            </w:r>
          </w:p>
        </w:tc>
        <w:tc>
          <w:tcPr>
            <w:tcW w:w="960" w:type="dxa"/>
            <w:tcBorders>
              <w:top w:val="nil"/>
              <w:left w:val="nil"/>
              <w:bottom w:val="nil"/>
              <w:right w:val="nil"/>
            </w:tcBorders>
            <w:shd w:val="clear" w:color="auto" w:fill="auto"/>
            <w:noWrap/>
            <w:hideMark/>
          </w:tcPr>
          <w:p w14:paraId="35D6E42C"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11.3</w:t>
            </w:r>
          </w:p>
        </w:tc>
        <w:tc>
          <w:tcPr>
            <w:tcW w:w="960" w:type="dxa"/>
            <w:tcBorders>
              <w:top w:val="nil"/>
              <w:left w:val="nil"/>
              <w:bottom w:val="nil"/>
              <w:right w:val="nil"/>
            </w:tcBorders>
            <w:shd w:val="clear" w:color="auto" w:fill="auto"/>
            <w:noWrap/>
            <w:hideMark/>
          </w:tcPr>
          <w:p w14:paraId="0FFC4707"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8901</w:t>
            </w:r>
          </w:p>
        </w:tc>
      </w:tr>
      <w:tr w:rsidR="00EB24B0" w:rsidRPr="00EB24B0" w14:paraId="1364F5BB" w14:textId="77777777" w:rsidTr="00EB24B0">
        <w:trPr>
          <w:trHeight w:val="300"/>
        </w:trPr>
        <w:tc>
          <w:tcPr>
            <w:tcW w:w="960" w:type="dxa"/>
            <w:tcBorders>
              <w:top w:val="nil"/>
              <w:left w:val="nil"/>
              <w:right w:val="nil"/>
            </w:tcBorders>
            <w:shd w:val="clear" w:color="auto" w:fill="auto"/>
            <w:noWrap/>
            <w:hideMark/>
          </w:tcPr>
          <w:p w14:paraId="625573F7" w14:textId="77777777" w:rsidR="00EB24B0" w:rsidRPr="00EB24B0" w:rsidRDefault="00EB24B0" w:rsidP="00541A6D">
            <w:pPr>
              <w:spacing w:after="0" w:line="240" w:lineRule="auto"/>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1900</w:t>
            </w:r>
          </w:p>
        </w:tc>
        <w:tc>
          <w:tcPr>
            <w:tcW w:w="960" w:type="dxa"/>
            <w:tcBorders>
              <w:top w:val="nil"/>
              <w:left w:val="nil"/>
              <w:right w:val="nil"/>
            </w:tcBorders>
            <w:shd w:val="clear" w:color="auto" w:fill="auto"/>
            <w:noWrap/>
            <w:hideMark/>
          </w:tcPr>
          <w:p w14:paraId="034EAADE"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4.0</w:t>
            </w:r>
          </w:p>
        </w:tc>
        <w:tc>
          <w:tcPr>
            <w:tcW w:w="1086" w:type="dxa"/>
            <w:tcBorders>
              <w:top w:val="nil"/>
              <w:left w:val="nil"/>
              <w:right w:val="nil"/>
            </w:tcBorders>
            <w:shd w:val="clear" w:color="auto" w:fill="auto"/>
            <w:noWrap/>
            <w:hideMark/>
          </w:tcPr>
          <w:p w14:paraId="7BFDBBD8"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1.1</w:t>
            </w:r>
          </w:p>
        </w:tc>
        <w:tc>
          <w:tcPr>
            <w:tcW w:w="960" w:type="dxa"/>
            <w:tcBorders>
              <w:top w:val="nil"/>
              <w:left w:val="nil"/>
              <w:right w:val="nil"/>
            </w:tcBorders>
          </w:tcPr>
          <w:p w14:paraId="501C4C53"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11.0</w:t>
            </w:r>
          </w:p>
        </w:tc>
        <w:tc>
          <w:tcPr>
            <w:tcW w:w="960" w:type="dxa"/>
            <w:tcBorders>
              <w:top w:val="nil"/>
              <w:left w:val="nil"/>
              <w:right w:val="nil"/>
            </w:tcBorders>
            <w:shd w:val="clear" w:color="auto" w:fill="auto"/>
            <w:noWrap/>
            <w:hideMark/>
          </w:tcPr>
          <w:p w14:paraId="68A8EA7C"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14.4</w:t>
            </w:r>
          </w:p>
        </w:tc>
        <w:tc>
          <w:tcPr>
            <w:tcW w:w="960" w:type="dxa"/>
            <w:tcBorders>
              <w:top w:val="nil"/>
              <w:left w:val="nil"/>
              <w:right w:val="nil"/>
            </w:tcBorders>
            <w:shd w:val="clear" w:color="auto" w:fill="auto"/>
            <w:noWrap/>
            <w:hideMark/>
          </w:tcPr>
          <w:p w14:paraId="33388B30"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11437</w:t>
            </w:r>
          </w:p>
        </w:tc>
      </w:tr>
      <w:tr w:rsidR="00EB24B0" w:rsidRPr="00EB24B0" w14:paraId="7D201A18" w14:textId="77777777" w:rsidTr="00EB24B0">
        <w:trPr>
          <w:trHeight w:val="300"/>
        </w:trPr>
        <w:tc>
          <w:tcPr>
            <w:tcW w:w="960" w:type="dxa"/>
            <w:tcBorders>
              <w:top w:val="nil"/>
              <w:left w:val="nil"/>
              <w:bottom w:val="single" w:sz="4" w:space="0" w:color="auto"/>
              <w:right w:val="nil"/>
            </w:tcBorders>
            <w:shd w:val="clear" w:color="auto" w:fill="auto"/>
            <w:noWrap/>
            <w:hideMark/>
          </w:tcPr>
          <w:p w14:paraId="2333BF35" w14:textId="77777777" w:rsidR="00EB24B0" w:rsidRPr="00EB24B0" w:rsidRDefault="00EB24B0" w:rsidP="00541A6D">
            <w:pPr>
              <w:spacing w:after="0" w:line="240" w:lineRule="auto"/>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1912</w:t>
            </w:r>
          </w:p>
        </w:tc>
        <w:tc>
          <w:tcPr>
            <w:tcW w:w="960" w:type="dxa"/>
            <w:tcBorders>
              <w:top w:val="nil"/>
              <w:left w:val="nil"/>
              <w:bottom w:val="single" w:sz="4" w:space="0" w:color="auto"/>
              <w:right w:val="nil"/>
            </w:tcBorders>
            <w:shd w:val="clear" w:color="auto" w:fill="auto"/>
            <w:noWrap/>
            <w:hideMark/>
          </w:tcPr>
          <w:p w14:paraId="133B178B"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4.5</w:t>
            </w:r>
          </w:p>
        </w:tc>
        <w:tc>
          <w:tcPr>
            <w:tcW w:w="1086" w:type="dxa"/>
            <w:tcBorders>
              <w:top w:val="nil"/>
              <w:left w:val="nil"/>
              <w:bottom w:val="single" w:sz="4" w:space="0" w:color="auto"/>
              <w:right w:val="nil"/>
            </w:tcBorders>
            <w:shd w:val="clear" w:color="auto" w:fill="auto"/>
            <w:noWrap/>
            <w:hideMark/>
          </w:tcPr>
          <w:p w14:paraId="5D02E751"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1.4</w:t>
            </w:r>
          </w:p>
        </w:tc>
        <w:tc>
          <w:tcPr>
            <w:tcW w:w="960" w:type="dxa"/>
            <w:tcBorders>
              <w:top w:val="nil"/>
              <w:left w:val="nil"/>
              <w:bottom w:val="single" w:sz="4" w:space="0" w:color="auto"/>
              <w:right w:val="nil"/>
            </w:tcBorders>
          </w:tcPr>
          <w:p w14:paraId="5370F4A1"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12.2</w:t>
            </w:r>
          </w:p>
        </w:tc>
        <w:tc>
          <w:tcPr>
            <w:tcW w:w="960" w:type="dxa"/>
            <w:tcBorders>
              <w:top w:val="nil"/>
              <w:left w:val="nil"/>
              <w:bottom w:val="single" w:sz="4" w:space="0" w:color="auto"/>
              <w:right w:val="nil"/>
            </w:tcBorders>
            <w:shd w:val="clear" w:color="auto" w:fill="auto"/>
            <w:noWrap/>
            <w:hideMark/>
          </w:tcPr>
          <w:p w14:paraId="2F65950A"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12.9</w:t>
            </w:r>
          </w:p>
        </w:tc>
        <w:tc>
          <w:tcPr>
            <w:tcW w:w="960" w:type="dxa"/>
            <w:tcBorders>
              <w:top w:val="nil"/>
              <w:left w:val="nil"/>
              <w:bottom w:val="single" w:sz="4" w:space="0" w:color="auto"/>
              <w:right w:val="nil"/>
            </w:tcBorders>
            <w:shd w:val="clear" w:color="auto" w:fill="auto"/>
            <w:noWrap/>
            <w:hideMark/>
          </w:tcPr>
          <w:p w14:paraId="67135E39" w14:textId="77777777" w:rsidR="00EB24B0" w:rsidRPr="00EB24B0" w:rsidRDefault="00EB24B0" w:rsidP="00541A6D">
            <w:pPr>
              <w:spacing w:after="0" w:line="240" w:lineRule="auto"/>
              <w:jc w:val="center"/>
              <w:rPr>
                <w:rFonts w:ascii="Arial" w:eastAsia="Times New Roman" w:hAnsi="Arial" w:cs="Arial"/>
                <w:color w:val="000000"/>
                <w:sz w:val="20"/>
                <w:szCs w:val="20"/>
                <w:lang w:val="en-US"/>
              </w:rPr>
            </w:pPr>
            <w:r w:rsidRPr="00EB24B0">
              <w:rPr>
                <w:rFonts w:ascii="Arial" w:eastAsia="Times New Roman" w:hAnsi="Arial" w:cs="Arial"/>
                <w:color w:val="000000"/>
                <w:sz w:val="20"/>
                <w:szCs w:val="20"/>
                <w:lang w:val="en-US"/>
              </w:rPr>
              <w:t>17688</w:t>
            </w:r>
          </w:p>
        </w:tc>
      </w:tr>
    </w:tbl>
    <w:p w14:paraId="53960B85" w14:textId="77777777" w:rsidR="00EB24B0" w:rsidRPr="00EB24B0" w:rsidRDefault="00EB24B0" w:rsidP="00EB24B0">
      <w:pPr>
        <w:spacing w:after="0" w:line="240" w:lineRule="auto"/>
        <w:ind w:right="2552"/>
        <w:jc w:val="both"/>
        <w:rPr>
          <w:rFonts w:ascii="Arial" w:hAnsi="Arial" w:cs="Arial"/>
          <w:iCs/>
          <w:sz w:val="20"/>
          <w:szCs w:val="20"/>
          <w:lang w:val="en-US"/>
        </w:rPr>
      </w:pPr>
      <w:r w:rsidRPr="00EB24B0">
        <w:rPr>
          <w:rFonts w:ascii="Arial" w:hAnsi="Arial" w:cs="Arial"/>
          <w:iCs/>
          <w:sz w:val="20"/>
          <w:szCs w:val="20"/>
          <w:lang w:val="en-US"/>
        </w:rPr>
        <w:t xml:space="preserve">Notes: The column ‘World’ is at constant (1913) prices, while the shares are computed on three-year moving averages with data at current prices. </w:t>
      </w:r>
      <w:r w:rsidRPr="00EB24B0">
        <w:rPr>
          <w:rFonts w:ascii="Arial" w:hAnsi="Arial" w:cs="Arial"/>
          <w:iCs/>
          <w:sz w:val="20"/>
          <w:szCs w:val="20"/>
          <w:lang w:val="en-US"/>
        </w:rPr>
        <w:lastRenderedPageBreak/>
        <w:t>Trends of shares at 1913 prices are similar, but the decline of India is much steeper.</w:t>
      </w:r>
    </w:p>
    <w:p w14:paraId="3E44D072" w14:textId="77777777" w:rsidR="00EB24B0" w:rsidRPr="00EB24B0" w:rsidRDefault="00EB24B0" w:rsidP="00EB24B0">
      <w:pPr>
        <w:spacing w:line="240" w:lineRule="auto"/>
        <w:jc w:val="both"/>
        <w:rPr>
          <w:rFonts w:ascii="Arial" w:hAnsi="Arial" w:cs="Arial"/>
          <w:iCs/>
          <w:sz w:val="20"/>
          <w:szCs w:val="20"/>
          <w:lang w:val="en-US"/>
        </w:rPr>
      </w:pPr>
      <w:r w:rsidRPr="00EB24B0">
        <w:rPr>
          <w:rFonts w:ascii="Arial" w:hAnsi="Arial" w:cs="Arial"/>
          <w:iCs/>
          <w:sz w:val="20"/>
          <w:szCs w:val="20"/>
          <w:lang w:val="en-US"/>
        </w:rPr>
        <w:t>Source: Federico and Tena-</w:t>
      </w:r>
      <w:proofErr w:type="spellStart"/>
      <w:r w:rsidRPr="00EB24B0">
        <w:rPr>
          <w:rFonts w:ascii="Arial" w:hAnsi="Arial" w:cs="Arial"/>
          <w:iCs/>
          <w:sz w:val="20"/>
          <w:szCs w:val="20"/>
          <w:lang w:val="en-US"/>
        </w:rPr>
        <w:t>Junguito</w:t>
      </w:r>
      <w:proofErr w:type="spellEnd"/>
      <w:r w:rsidRPr="00EB24B0">
        <w:rPr>
          <w:rFonts w:ascii="Arial" w:hAnsi="Arial" w:cs="Arial"/>
          <w:iCs/>
          <w:sz w:val="20"/>
          <w:szCs w:val="20"/>
          <w:lang w:val="en-US"/>
        </w:rPr>
        <w:t xml:space="preserve"> (2019).</w:t>
      </w:r>
    </w:p>
    <w:p w14:paraId="6DF1A124" w14:textId="3603C13E" w:rsidR="00746E07" w:rsidRPr="00B91587" w:rsidRDefault="00746E07" w:rsidP="00746E07">
      <w:pPr>
        <w:spacing w:line="240" w:lineRule="auto"/>
        <w:jc w:val="both"/>
        <w:rPr>
          <w:rFonts w:ascii="Arial" w:hAnsi="Arial" w:cs="Arial"/>
          <w:sz w:val="20"/>
          <w:szCs w:val="20"/>
          <w:lang w:val="en-GB"/>
        </w:rPr>
      </w:pPr>
      <w:r w:rsidRPr="00B91587">
        <w:rPr>
          <w:rFonts w:ascii="Arial" w:hAnsi="Arial" w:cs="Arial"/>
          <w:sz w:val="20"/>
          <w:szCs w:val="20"/>
          <w:lang w:val="en-US"/>
        </w:rPr>
        <w:t>Table A</w:t>
      </w:r>
      <w:r w:rsidR="00EB24B0">
        <w:rPr>
          <w:rFonts w:ascii="Arial" w:hAnsi="Arial" w:cs="Arial"/>
          <w:sz w:val="20"/>
          <w:szCs w:val="20"/>
          <w:lang w:val="en-US"/>
        </w:rPr>
        <w:t>4</w:t>
      </w:r>
      <w:r w:rsidRPr="00B91587">
        <w:rPr>
          <w:rFonts w:ascii="Arial" w:hAnsi="Arial" w:cs="Arial"/>
          <w:sz w:val="20"/>
          <w:szCs w:val="20"/>
          <w:lang w:val="en-US"/>
        </w:rPr>
        <w:t xml:space="preserve">: </w:t>
      </w:r>
      <w:r w:rsidRPr="00B91587">
        <w:rPr>
          <w:rFonts w:ascii="Arial" w:hAnsi="Arial" w:cs="Arial"/>
          <w:sz w:val="20"/>
          <w:szCs w:val="20"/>
          <w:lang w:val="en-GB"/>
        </w:rPr>
        <w:t xml:space="preserve">Welfare gains as share of </w:t>
      </w:r>
      <w:r w:rsidR="00051F16">
        <w:rPr>
          <w:rFonts w:ascii="Arial" w:hAnsi="Arial" w:cs="Arial"/>
          <w:sz w:val="20"/>
          <w:szCs w:val="20"/>
          <w:lang w:val="en-GB"/>
        </w:rPr>
        <w:t xml:space="preserve">national </w:t>
      </w:r>
      <w:r w:rsidRPr="00B91587">
        <w:rPr>
          <w:rFonts w:ascii="Arial" w:hAnsi="Arial" w:cs="Arial"/>
          <w:sz w:val="20"/>
          <w:szCs w:val="20"/>
          <w:lang w:val="en-GB"/>
        </w:rPr>
        <w:t>G</w:t>
      </w:r>
      <w:r w:rsidR="0053650F">
        <w:rPr>
          <w:rFonts w:ascii="Arial" w:hAnsi="Arial" w:cs="Arial"/>
          <w:sz w:val="20"/>
          <w:szCs w:val="20"/>
          <w:lang w:val="en-GB"/>
        </w:rPr>
        <w:t>D</w:t>
      </w:r>
      <w:r w:rsidR="004428C9">
        <w:rPr>
          <w:rFonts w:ascii="Arial" w:hAnsi="Arial" w:cs="Arial"/>
          <w:sz w:val="20"/>
          <w:szCs w:val="20"/>
          <w:lang w:val="en-GB"/>
        </w:rPr>
        <w:t>P</w:t>
      </w:r>
      <w:r w:rsidRPr="00B91587">
        <w:rPr>
          <w:rFonts w:ascii="Arial" w:hAnsi="Arial" w:cs="Arial"/>
          <w:sz w:val="20"/>
          <w:szCs w:val="20"/>
          <w:lang w:val="en-GB"/>
        </w:rPr>
        <w:t xml:space="preserve"> (%), 1815–1913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06"/>
        <w:gridCol w:w="1406"/>
      </w:tblGrid>
      <w:tr w:rsidR="00746E07" w:rsidRPr="00605B85" w14:paraId="43180547" w14:textId="77777777" w:rsidTr="00486961">
        <w:trPr>
          <w:trHeight w:val="300"/>
        </w:trPr>
        <w:tc>
          <w:tcPr>
            <w:tcW w:w="2268" w:type="dxa"/>
            <w:tcBorders>
              <w:top w:val="single" w:sz="4" w:space="0" w:color="auto"/>
              <w:bottom w:val="single" w:sz="4" w:space="0" w:color="auto"/>
            </w:tcBorders>
            <w:noWrap/>
            <w:hideMark/>
          </w:tcPr>
          <w:p w14:paraId="69BFC1B0" w14:textId="77777777" w:rsidR="00746E07" w:rsidRPr="00605B85" w:rsidRDefault="00746E07" w:rsidP="005759D8">
            <w:pPr>
              <w:rPr>
                <w:rFonts w:ascii="Arial" w:hAnsi="Arial" w:cs="Arial"/>
                <w:sz w:val="20"/>
                <w:szCs w:val="20"/>
              </w:rPr>
            </w:pPr>
          </w:p>
        </w:tc>
        <w:tc>
          <w:tcPr>
            <w:tcW w:w="1406" w:type="dxa"/>
            <w:tcBorders>
              <w:top w:val="single" w:sz="4" w:space="0" w:color="auto"/>
              <w:bottom w:val="single" w:sz="4" w:space="0" w:color="auto"/>
            </w:tcBorders>
            <w:noWrap/>
            <w:hideMark/>
          </w:tcPr>
          <w:p w14:paraId="7C766529" w14:textId="77777777" w:rsidR="00746E07" w:rsidRPr="00605B85" w:rsidRDefault="00746E07" w:rsidP="005759D8">
            <w:pPr>
              <w:jc w:val="center"/>
              <w:rPr>
                <w:rFonts w:ascii="Arial" w:hAnsi="Arial" w:cs="Arial"/>
                <w:sz w:val="20"/>
                <w:szCs w:val="20"/>
              </w:rPr>
            </w:pPr>
            <w:r>
              <w:rPr>
                <w:rFonts w:ascii="Arial" w:hAnsi="Arial" w:cs="Arial"/>
                <w:sz w:val="20"/>
                <w:szCs w:val="20"/>
              </w:rPr>
              <w:t>1815-1913</w:t>
            </w:r>
          </w:p>
        </w:tc>
        <w:tc>
          <w:tcPr>
            <w:tcW w:w="1406" w:type="dxa"/>
            <w:tcBorders>
              <w:top w:val="single" w:sz="4" w:space="0" w:color="auto"/>
              <w:bottom w:val="single" w:sz="4" w:space="0" w:color="auto"/>
            </w:tcBorders>
            <w:noWrap/>
            <w:hideMark/>
          </w:tcPr>
          <w:p w14:paraId="6513C922" w14:textId="77777777" w:rsidR="00746E07" w:rsidRPr="00605B85" w:rsidRDefault="00746E07" w:rsidP="005759D8">
            <w:pPr>
              <w:jc w:val="center"/>
              <w:rPr>
                <w:rFonts w:ascii="Arial" w:hAnsi="Arial" w:cs="Arial"/>
                <w:sz w:val="20"/>
                <w:szCs w:val="20"/>
              </w:rPr>
            </w:pPr>
            <w:r>
              <w:rPr>
                <w:rFonts w:ascii="Arial" w:hAnsi="Arial" w:cs="Arial"/>
                <w:sz w:val="20"/>
                <w:szCs w:val="20"/>
              </w:rPr>
              <w:t>1870-1913</w:t>
            </w:r>
          </w:p>
        </w:tc>
      </w:tr>
      <w:tr w:rsidR="00486961" w:rsidRPr="00605B85" w14:paraId="6C0E4AE7" w14:textId="77777777" w:rsidTr="00486961">
        <w:trPr>
          <w:trHeight w:val="300"/>
        </w:trPr>
        <w:tc>
          <w:tcPr>
            <w:tcW w:w="2268" w:type="dxa"/>
            <w:tcBorders>
              <w:top w:val="single" w:sz="4" w:space="0" w:color="auto"/>
            </w:tcBorders>
            <w:noWrap/>
          </w:tcPr>
          <w:p w14:paraId="1B930CFE" w14:textId="4C1939BA" w:rsidR="00486961" w:rsidRPr="00605B85" w:rsidRDefault="00486961" w:rsidP="00486961">
            <w:pPr>
              <w:rPr>
                <w:rFonts w:ascii="Arial" w:hAnsi="Arial" w:cs="Arial"/>
                <w:sz w:val="20"/>
                <w:szCs w:val="20"/>
              </w:rPr>
            </w:pPr>
            <w:r>
              <w:rPr>
                <w:rFonts w:ascii="Arial" w:hAnsi="Arial" w:cs="Arial"/>
                <w:sz w:val="20"/>
                <w:szCs w:val="20"/>
              </w:rPr>
              <w:t>a</w:t>
            </w:r>
            <w:r w:rsidRPr="00605B85">
              <w:rPr>
                <w:rFonts w:ascii="Arial" w:hAnsi="Arial" w:cs="Arial"/>
                <w:sz w:val="20"/>
                <w:szCs w:val="20"/>
              </w:rPr>
              <w:t>) British India</w:t>
            </w:r>
          </w:p>
        </w:tc>
        <w:tc>
          <w:tcPr>
            <w:tcW w:w="1406" w:type="dxa"/>
            <w:tcBorders>
              <w:top w:val="single" w:sz="4" w:space="0" w:color="auto"/>
            </w:tcBorders>
            <w:noWrap/>
          </w:tcPr>
          <w:p w14:paraId="7366224B" w14:textId="77777777" w:rsidR="00486961" w:rsidRPr="00605B85" w:rsidRDefault="00486961" w:rsidP="00486961">
            <w:pPr>
              <w:jc w:val="center"/>
              <w:rPr>
                <w:rFonts w:ascii="Arial" w:hAnsi="Arial" w:cs="Arial"/>
                <w:sz w:val="20"/>
                <w:szCs w:val="20"/>
              </w:rPr>
            </w:pPr>
          </w:p>
        </w:tc>
        <w:tc>
          <w:tcPr>
            <w:tcW w:w="1406" w:type="dxa"/>
            <w:tcBorders>
              <w:top w:val="single" w:sz="4" w:space="0" w:color="auto"/>
            </w:tcBorders>
            <w:noWrap/>
          </w:tcPr>
          <w:p w14:paraId="303E9607" w14:textId="77777777" w:rsidR="00486961" w:rsidRPr="00605B85" w:rsidRDefault="00486961" w:rsidP="00486961">
            <w:pPr>
              <w:jc w:val="center"/>
              <w:rPr>
                <w:rFonts w:ascii="Arial" w:hAnsi="Arial" w:cs="Arial"/>
                <w:sz w:val="20"/>
                <w:szCs w:val="20"/>
              </w:rPr>
            </w:pPr>
          </w:p>
        </w:tc>
      </w:tr>
      <w:tr w:rsidR="00486961" w:rsidRPr="00605B85" w14:paraId="1EA95AE7" w14:textId="77777777" w:rsidTr="00486961">
        <w:trPr>
          <w:trHeight w:val="300"/>
        </w:trPr>
        <w:tc>
          <w:tcPr>
            <w:tcW w:w="2268" w:type="dxa"/>
            <w:noWrap/>
          </w:tcPr>
          <w:p w14:paraId="7B5C813E" w14:textId="083DECB2" w:rsidR="00486961" w:rsidRPr="00605B85" w:rsidRDefault="00486961" w:rsidP="00486961">
            <w:pPr>
              <w:rPr>
                <w:rFonts w:ascii="Arial" w:hAnsi="Arial" w:cs="Arial"/>
                <w:sz w:val="20"/>
                <w:szCs w:val="20"/>
              </w:rPr>
            </w:pPr>
            <w:proofErr w:type="spellStart"/>
            <w:r w:rsidRPr="00605B85">
              <w:rPr>
                <w:rFonts w:ascii="Arial" w:hAnsi="Arial" w:cs="Arial"/>
                <w:sz w:val="20"/>
                <w:szCs w:val="20"/>
              </w:rPr>
              <w:t>Wheat</w:t>
            </w:r>
            <w:proofErr w:type="spellEnd"/>
          </w:p>
        </w:tc>
        <w:tc>
          <w:tcPr>
            <w:tcW w:w="1406" w:type="dxa"/>
            <w:noWrap/>
          </w:tcPr>
          <w:p w14:paraId="26D71525" w14:textId="4AAE1C4A" w:rsidR="00486961" w:rsidRPr="00605B85" w:rsidRDefault="00486961" w:rsidP="00486961">
            <w:pPr>
              <w:jc w:val="center"/>
              <w:rPr>
                <w:rFonts w:ascii="Arial" w:hAnsi="Arial" w:cs="Arial"/>
                <w:sz w:val="20"/>
                <w:szCs w:val="20"/>
              </w:rPr>
            </w:pPr>
            <w:r w:rsidRPr="00605B85">
              <w:rPr>
                <w:rFonts w:ascii="Arial" w:hAnsi="Arial" w:cs="Arial"/>
                <w:sz w:val="20"/>
                <w:szCs w:val="20"/>
              </w:rPr>
              <w:t>0.522</w:t>
            </w:r>
          </w:p>
        </w:tc>
        <w:tc>
          <w:tcPr>
            <w:tcW w:w="1406" w:type="dxa"/>
            <w:noWrap/>
          </w:tcPr>
          <w:p w14:paraId="2452FC64" w14:textId="1480227F" w:rsidR="00486961" w:rsidRPr="00605B85" w:rsidRDefault="00486961" w:rsidP="00486961">
            <w:pPr>
              <w:jc w:val="center"/>
              <w:rPr>
                <w:rFonts w:ascii="Arial" w:hAnsi="Arial" w:cs="Arial"/>
                <w:sz w:val="20"/>
                <w:szCs w:val="20"/>
              </w:rPr>
            </w:pPr>
            <w:r w:rsidRPr="00605B85">
              <w:rPr>
                <w:rFonts w:ascii="Arial" w:hAnsi="Arial" w:cs="Arial"/>
                <w:sz w:val="20"/>
                <w:szCs w:val="20"/>
              </w:rPr>
              <w:t>0.126</w:t>
            </w:r>
          </w:p>
        </w:tc>
      </w:tr>
      <w:tr w:rsidR="00486961" w:rsidRPr="00605B85" w14:paraId="2F0B2603" w14:textId="77777777" w:rsidTr="00486961">
        <w:trPr>
          <w:trHeight w:val="300"/>
        </w:trPr>
        <w:tc>
          <w:tcPr>
            <w:tcW w:w="2268" w:type="dxa"/>
            <w:noWrap/>
          </w:tcPr>
          <w:p w14:paraId="621109D6" w14:textId="77777777" w:rsidR="00486961" w:rsidRPr="00605B85" w:rsidRDefault="00486961" w:rsidP="00486961">
            <w:pPr>
              <w:rPr>
                <w:rFonts w:ascii="Arial" w:hAnsi="Arial" w:cs="Arial"/>
                <w:sz w:val="20"/>
                <w:szCs w:val="20"/>
              </w:rPr>
            </w:pPr>
          </w:p>
        </w:tc>
        <w:tc>
          <w:tcPr>
            <w:tcW w:w="1406" w:type="dxa"/>
            <w:noWrap/>
          </w:tcPr>
          <w:p w14:paraId="42B3403E" w14:textId="12B80CED"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0.423,0.671</w:t>
            </w:r>
            <w:proofErr w:type="gramEnd"/>
            <w:r w:rsidRPr="00605B85">
              <w:rPr>
                <w:rFonts w:ascii="Arial" w:hAnsi="Arial" w:cs="Arial"/>
                <w:sz w:val="20"/>
                <w:szCs w:val="20"/>
              </w:rPr>
              <w:t>)</w:t>
            </w:r>
          </w:p>
        </w:tc>
        <w:tc>
          <w:tcPr>
            <w:tcW w:w="1406" w:type="dxa"/>
            <w:noWrap/>
          </w:tcPr>
          <w:p w14:paraId="71B45AC5" w14:textId="39D488B6"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0.112,0.147</w:t>
            </w:r>
            <w:proofErr w:type="gramEnd"/>
            <w:r w:rsidRPr="00605B85">
              <w:rPr>
                <w:rFonts w:ascii="Arial" w:hAnsi="Arial" w:cs="Arial"/>
                <w:sz w:val="20"/>
                <w:szCs w:val="20"/>
              </w:rPr>
              <w:t>)</w:t>
            </w:r>
          </w:p>
        </w:tc>
      </w:tr>
      <w:tr w:rsidR="00486961" w:rsidRPr="00605B85" w14:paraId="42BE578F" w14:textId="77777777" w:rsidTr="00486961">
        <w:trPr>
          <w:trHeight w:val="300"/>
        </w:trPr>
        <w:tc>
          <w:tcPr>
            <w:tcW w:w="2268" w:type="dxa"/>
            <w:noWrap/>
          </w:tcPr>
          <w:p w14:paraId="59BE1109" w14:textId="298D72D4" w:rsidR="00486961" w:rsidRPr="00605B85" w:rsidRDefault="00486961" w:rsidP="00486961">
            <w:pPr>
              <w:rPr>
                <w:rFonts w:ascii="Arial" w:hAnsi="Arial" w:cs="Arial"/>
                <w:sz w:val="20"/>
                <w:szCs w:val="20"/>
              </w:rPr>
            </w:pPr>
            <w:r w:rsidRPr="00605B85">
              <w:rPr>
                <w:rFonts w:ascii="Arial" w:hAnsi="Arial" w:cs="Arial"/>
                <w:sz w:val="20"/>
                <w:szCs w:val="20"/>
              </w:rPr>
              <w:t>Cotton</w:t>
            </w:r>
          </w:p>
        </w:tc>
        <w:tc>
          <w:tcPr>
            <w:tcW w:w="1406" w:type="dxa"/>
            <w:noWrap/>
          </w:tcPr>
          <w:p w14:paraId="6BA07F34" w14:textId="327AF826" w:rsidR="00486961" w:rsidRPr="00605B85" w:rsidRDefault="00486961" w:rsidP="00486961">
            <w:pPr>
              <w:jc w:val="center"/>
              <w:rPr>
                <w:rFonts w:ascii="Arial" w:hAnsi="Arial" w:cs="Arial"/>
                <w:sz w:val="20"/>
                <w:szCs w:val="20"/>
              </w:rPr>
            </w:pPr>
            <w:r w:rsidRPr="00605B85">
              <w:rPr>
                <w:rFonts w:ascii="Arial" w:hAnsi="Arial" w:cs="Arial"/>
                <w:sz w:val="20"/>
                <w:szCs w:val="20"/>
              </w:rPr>
              <w:t>0.400</w:t>
            </w:r>
          </w:p>
        </w:tc>
        <w:tc>
          <w:tcPr>
            <w:tcW w:w="1406" w:type="dxa"/>
            <w:noWrap/>
          </w:tcPr>
          <w:p w14:paraId="073CCE2D" w14:textId="328E8812" w:rsidR="00486961" w:rsidRPr="00605B85" w:rsidRDefault="00486961" w:rsidP="00486961">
            <w:pPr>
              <w:jc w:val="center"/>
              <w:rPr>
                <w:rFonts w:ascii="Arial" w:hAnsi="Arial" w:cs="Arial"/>
                <w:sz w:val="20"/>
                <w:szCs w:val="20"/>
              </w:rPr>
            </w:pPr>
            <w:r w:rsidRPr="00605B85">
              <w:rPr>
                <w:rFonts w:ascii="Arial" w:hAnsi="Arial" w:cs="Arial"/>
                <w:sz w:val="20"/>
                <w:szCs w:val="20"/>
              </w:rPr>
              <w:t>0.300</w:t>
            </w:r>
          </w:p>
        </w:tc>
      </w:tr>
      <w:tr w:rsidR="00486961" w:rsidRPr="00605B85" w14:paraId="48638273" w14:textId="77777777" w:rsidTr="00486961">
        <w:trPr>
          <w:trHeight w:val="300"/>
        </w:trPr>
        <w:tc>
          <w:tcPr>
            <w:tcW w:w="2268" w:type="dxa"/>
            <w:noWrap/>
          </w:tcPr>
          <w:p w14:paraId="1B31E02B" w14:textId="77777777" w:rsidR="00486961" w:rsidRPr="00605B85" w:rsidRDefault="00486961" w:rsidP="00486961">
            <w:pPr>
              <w:rPr>
                <w:rFonts w:ascii="Arial" w:hAnsi="Arial" w:cs="Arial"/>
                <w:sz w:val="20"/>
                <w:szCs w:val="20"/>
              </w:rPr>
            </w:pPr>
          </w:p>
        </w:tc>
        <w:tc>
          <w:tcPr>
            <w:tcW w:w="1406" w:type="dxa"/>
            <w:noWrap/>
          </w:tcPr>
          <w:p w14:paraId="63719594" w14:textId="2106F235" w:rsidR="00486961" w:rsidRPr="00605B85" w:rsidRDefault="00486961" w:rsidP="00486961">
            <w:pPr>
              <w:jc w:val="center"/>
              <w:rPr>
                <w:rFonts w:ascii="Arial" w:hAnsi="Arial" w:cs="Arial"/>
                <w:sz w:val="20"/>
                <w:szCs w:val="20"/>
              </w:rPr>
            </w:pPr>
            <w:r w:rsidRPr="00605B85">
              <w:rPr>
                <w:rFonts w:ascii="Arial" w:hAnsi="Arial" w:cs="Arial"/>
                <w:sz w:val="20"/>
                <w:szCs w:val="20"/>
              </w:rPr>
              <w:t>(0.3,0.5)</w:t>
            </w:r>
          </w:p>
        </w:tc>
        <w:tc>
          <w:tcPr>
            <w:tcW w:w="1406" w:type="dxa"/>
            <w:noWrap/>
          </w:tcPr>
          <w:p w14:paraId="1784454E" w14:textId="2286A2AA" w:rsidR="00486961" w:rsidRPr="00605B85" w:rsidRDefault="00486961" w:rsidP="00486961">
            <w:pPr>
              <w:jc w:val="center"/>
              <w:rPr>
                <w:rFonts w:ascii="Arial" w:hAnsi="Arial" w:cs="Arial"/>
                <w:sz w:val="20"/>
                <w:szCs w:val="20"/>
              </w:rPr>
            </w:pPr>
            <w:r w:rsidRPr="00605B85">
              <w:rPr>
                <w:rFonts w:ascii="Arial" w:hAnsi="Arial" w:cs="Arial"/>
                <w:sz w:val="20"/>
                <w:szCs w:val="20"/>
              </w:rPr>
              <w:t>(0.2,0.5)</w:t>
            </w:r>
          </w:p>
        </w:tc>
      </w:tr>
      <w:tr w:rsidR="00486961" w:rsidRPr="00605B85" w14:paraId="75DF79AA" w14:textId="77777777" w:rsidTr="00486961">
        <w:trPr>
          <w:trHeight w:val="300"/>
        </w:trPr>
        <w:tc>
          <w:tcPr>
            <w:tcW w:w="2268" w:type="dxa"/>
            <w:noWrap/>
          </w:tcPr>
          <w:p w14:paraId="2C9049B3" w14:textId="221B0B35" w:rsidR="00486961" w:rsidRPr="00605B85" w:rsidRDefault="00486961" w:rsidP="00486961">
            <w:pPr>
              <w:rPr>
                <w:rFonts w:ascii="Arial" w:hAnsi="Arial" w:cs="Arial"/>
                <w:sz w:val="20"/>
                <w:szCs w:val="20"/>
              </w:rPr>
            </w:pPr>
            <w:r w:rsidRPr="00605B85">
              <w:rPr>
                <w:rFonts w:ascii="Arial" w:hAnsi="Arial" w:cs="Arial"/>
                <w:sz w:val="20"/>
                <w:szCs w:val="20"/>
              </w:rPr>
              <w:t>Tea</w:t>
            </w:r>
          </w:p>
        </w:tc>
        <w:tc>
          <w:tcPr>
            <w:tcW w:w="1406" w:type="dxa"/>
            <w:noWrap/>
          </w:tcPr>
          <w:p w14:paraId="36681C4A" w14:textId="0289B39E" w:rsidR="00486961" w:rsidRPr="00605B85" w:rsidRDefault="00486961" w:rsidP="00486961">
            <w:pPr>
              <w:jc w:val="center"/>
              <w:rPr>
                <w:rFonts w:ascii="Arial" w:hAnsi="Arial" w:cs="Arial"/>
                <w:sz w:val="20"/>
                <w:szCs w:val="20"/>
              </w:rPr>
            </w:pPr>
            <w:r w:rsidRPr="00605B85">
              <w:rPr>
                <w:rFonts w:ascii="Arial" w:hAnsi="Arial" w:cs="Arial"/>
                <w:sz w:val="20"/>
                <w:szCs w:val="20"/>
              </w:rPr>
              <w:t>0.112</w:t>
            </w:r>
          </w:p>
        </w:tc>
        <w:tc>
          <w:tcPr>
            <w:tcW w:w="1406" w:type="dxa"/>
            <w:noWrap/>
          </w:tcPr>
          <w:p w14:paraId="53120891" w14:textId="77BC732F" w:rsidR="00486961" w:rsidRPr="00605B85" w:rsidRDefault="00486961" w:rsidP="00486961">
            <w:pPr>
              <w:jc w:val="center"/>
              <w:rPr>
                <w:rFonts w:ascii="Arial" w:hAnsi="Arial" w:cs="Arial"/>
                <w:sz w:val="20"/>
                <w:szCs w:val="20"/>
              </w:rPr>
            </w:pPr>
            <w:r w:rsidRPr="00605B85">
              <w:rPr>
                <w:rFonts w:ascii="Arial" w:hAnsi="Arial" w:cs="Arial"/>
                <w:sz w:val="20"/>
                <w:szCs w:val="20"/>
              </w:rPr>
              <w:t>0.112</w:t>
            </w:r>
          </w:p>
        </w:tc>
      </w:tr>
      <w:tr w:rsidR="00486961" w:rsidRPr="00605B85" w14:paraId="7D821A97" w14:textId="77777777" w:rsidTr="00486961">
        <w:trPr>
          <w:trHeight w:val="300"/>
        </w:trPr>
        <w:tc>
          <w:tcPr>
            <w:tcW w:w="2268" w:type="dxa"/>
            <w:noWrap/>
          </w:tcPr>
          <w:p w14:paraId="194B6A8B" w14:textId="77777777" w:rsidR="00486961" w:rsidRPr="00605B85" w:rsidRDefault="00486961" w:rsidP="00486961">
            <w:pPr>
              <w:rPr>
                <w:rFonts w:ascii="Arial" w:hAnsi="Arial" w:cs="Arial"/>
                <w:sz w:val="20"/>
                <w:szCs w:val="20"/>
              </w:rPr>
            </w:pPr>
          </w:p>
        </w:tc>
        <w:tc>
          <w:tcPr>
            <w:tcW w:w="1406" w:type="dxa"/>
            <w:noWrap/>
          </w:tcPr>
          <w:p w14:paraId="7D430CAA" w14:textId="139BDA86"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0.111,0.113</w:t>
            </w:r>
            <w:proofErr w:type="gramEnd"/>
            <w:r w:rsidRPr="00605B85">
              <w:rPr>
                <w:rFonts w:ascii="Arial" w:hAnsi="Arial" w:cs="Arial"/>
                <w:sz w:val="20"/>
                <w:szCs w:val="20"/>
              </w:rPr>
              <w:t>)</w:t>
            </w:r>
          </w:p>
        </w:tc>
        <w:tc>
          <w:tcPr>
            <w:tcW w:w="1406" w:type="dxa"/>
            <w:noWrap/>
          </w:tcPr>
          <w:p w14:paraId="1049E27A" w14:textId="5D1B083E"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0.111,0.113</w:t>
            </w:r>
            <w:proofErr w:type="gramEnd"/>
            <w:r w:rsidRPr="00605B85">
              <w:rPr>
                <w:rFonts w:ascii="Arial" w:hAnsi="Arial" w:cs="Arial"/>
                <w:sz w:val="20"/>
                <w:szCs w:val="20"/>
              </w:rPr>
              <w:t>)</w:t>
            </w:r>
          </w:p>
        </w:tc>
      </w:tr>
      <w:tr w:rsidR="00486961" w:rsidRPr="00605B85" w14:paraId="328FF0A5" w14:textId="77777777" w:rsidTr="00486961">
        <w:trPr>
          <w:trHeight w:val="300"/>
        </w:trPr>
        <w:tc>
          <w:tcPr>
            <w:tcW w:w="2268" w:type="dxa"/>
            <w:noWrap/>
          </w:tcPr>
          <w:p w14:paraId="0342FC82" w14:textId="711809E3" w:rsidR="00486961" w:rsidRPr="00605B85" w:rsidRDefault="00486961" w:rsidP="00486961">
            <w:pPr>
              <w:rPr>
                <w:rFonts w:ascii="Arial" w:hAnsi="Arial" w:cs="Arial"/>
                <w:sz w:val="20"/>
                <w:szCs w:val="20"/>
              </w:rPr>
            </w:pPr>
            <w:r w:rsidRPr="00605B85">
              <w:rPr>
                <w:rFonts w:ascii="Arial" w:hAnsi="Arial" w:cs="Arial"/>
                <w:sz w:val="20"/>
                <w:szCs w:val="20"/>
              </w:rPr>
              <w:t>Indigo</w:t>
            </w:r>
          </w:p>
        </w:tc>
        <w:tc>
          <w:tcPr>
            <w:tcW w:w="1406" w:type="dxa"/>
            <w:noWrap/>
          </w:tcPr>
          <w:p w14:paraId="3BDDBF33" w14:textId="424041BA" w:rsidR="00486961" w:rsidRPr="00605B85" w:rsidRDefault="00486961" w:rsidP="00486961">
            <w:pPr>
              <w:jc w:val="center"/>
              <w:rPr>
                <w:rFonts w:ascii="Arial" w:hAnsi="Arial" w:cs="Arial"/>
                <w:sz w:val="20"/>
                <w:szCs w:val="20"/>
              </w:rPr>
            </w:pPr>
            <w:r w:rsidRPr="00605B85">
              <w:rPr>
                <w:rFonts w:ascii="Arial" w:hAnsi="Arial" w:cs="Arial"/>
                <w:sz w:val="20"/>
                <w:szCs w:val="20"/>
              </w:rPr>
              <w:t>0.001</w:t>
            </w:r>
          </w:p>
        </w:tc>
        <w:tc>
          <w:tcPr>
            <w:tcW w:w="1406" w:type="dxa"/>
            <w:noWrap/>
          </w:tcPr>
          <w:p w14:paraId="44FCD54E" w14:textId="36264494" w:rsidR="00486961" w:rsidRPr="00605B85" w:rsidRDefault="00486961" w:rsidP="00486961">
            <w:pPr>
              <w:jc w:val="center"/>
              <w:rPr>
                <w:rFonts w:ascii="Arial" w:hAnsi="Arial" w:cs="Arial"/>
                <w:sz w:val="20"/>
                <w:szCs w:val="20"/>
              </w:rPr>
            </w:pPr>
            <w:r w:rsidRPr="00605B85">
              <w:rPr>
                <w:rFonts w:ascii="Arial" w:hAnsi="Arial" w:cs="Arial"/>
                <w:sz w:val="20"/>
                <w:szCs w:val="20"/>
              </w:rPr>
              <w:t>0.000</w:t>
            </w:r>
          </w:p>
        </w:tc>
      </w:tr>
      <w:tr w:rsidR="00486961" w:rsidRPr="00605B85" w14:paraId="676FD35F" w14:textId="77777777" w:rsidTr="00486961">
        <w:trPr>
          <w:trHeight w:val="300"/>
        </w:trPr>
        <w:tc>
          <w:tcPr>
            <w:tcW w:w="2268" w:type="dxa"/>
            <w:noWrap/>
          </w:tcPr>
          <w:p w14:paraId="570FC594" w14:textId="77777777" w:rsidR="00486961" w:rsidRPr="00605B85" w:rsidRDefault="00486961" w:rsidP="00486961">
            <w:pPr>
              <w:rPr>
                <w:rFonts w:ascii="Arial" w:hAnsi="Arial" w:cs="Arial"/>
                <w:sz w:val="20"/>
                <w:szCs w:val="20"/>
              </w:rPr>
            </w:pPr>
          </w:p>
        </w:tc>
        <w:tc>
          <w:tcPr>
            <w:tcW w:w="1406" w:type="dxa"/>
            <w:noWrap/>
          </w:tcPr>
          <w:p w14:paraId="131B9E3A" w14:textId="7521AA98"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0.001,0.001</w:t>
            </w:r>
            <w:proofErr w:type="gramEnd"/>
            <w:r w:rsidRPr="00605B85">
              <w:rPr>
                <w:rFonts w:ascii="Arial" w:hAnsi="Arial" w:cs="Arial"/>
                <w:sz w:val="20"/>
                <w:szCs w:val="20"/>
              </w:rPr>
              <w:t>)</w:t>
            </w:r>
          </w:p>
        </w:tc>
        <w:tc>
          <w:tcPr>
            <w:tcW w:w="1406" w:type="dxa"/>
            <w:noWrap/>
          </w:tcPr>
          <w:p w14:paraId="2591DA48" w14:textId="279A7857" w:rsidR="00486961" w:rsidRPr="00605B85" w:rsidRDefault="00486961" w:rsidP="00486961">
            <w:pPr>
              <w:jc w:val="center"/>
              <w:rPr>
                <w:rFonts w:ascii="Arial" w:hAnsi="Arial" w:cs="Arial"/>
                <w:sz w:val="20"/>
                <w:szCs w:val="20"/>
              </w:rPr>
            </w:pPr>
            <w:r w:rsidRPr="00605B85">
              <w:rPr>
                <w:rFonts w:ascii="Arial" w:hAnsi="Arial" w:cs="Arial"/>
                <w:sz w:val="20"/>
                <w:szCs w:val="20"/>
              </w:rPr>
              <w:t>(0,0)</w:t>
            </w:r>
          </w:p>
        </w:tc>
      </w:tr>
      <w:tr w:rsidR="00486961" w:rsidRPr="00605B85" w14:paraId="511E2AF7" w14:textId="77777777" w:rsidTr="00486961">
        <w:trPr>
          <w:trHeight w:val="300"/>
        </w:trPr>
        <w:tc>
          <w:tcPr>
            <w:tcW w:w="2268" w:type="dxa"/>
            <w:noWrap/>
          </w:tcPr>
          <w:p w14:paraId="480CCDD6" w14:textId="6C076377" w:rsidR="00486961" w:rsidRPr="00605B85" w:rsidRDefault="00486961" w:rsidP="00486961">
            <w:pPr>
              <w:rPr>
                <w:rFonts w:ascii="Arial" w:hAnsi="Arial" w:cs="Arial"/>
                <w:sz w:val="20"/>
                <w:szCs w:val="20"/>
              </w:rPr>
            </w:pPr>
            <w:r w:rsidRPr="00605B85">
              <w:rPr>
                <w:rFonts w:ascii="Arial" w:hAnsi="Arial" w:cs="Arial"/>
                <w:sz w:val="20"/>
                <w:szCs w:val="20"/>
              </w:rPr>
              <w:t>Jute</w:t>
            </w:r>
          </w:p>
        </w:tc>
        <w:tc>
          <w:tcPr>
            <w:tcW w:w="1406" w:type="dxa"/>
            <w:noWrap/>
          </w:tcPr>
          <w:p w14:paraId="2E415AEB" w14:textId="727FBF78" w:rsidR="00486961" w:rsidRPr="00605B85" w:rsidRDefault="00486961" w:rsidP="00486961">
            <w:pPr>
              <w:jc w:val="center"/>
              <w:rPr>
                <w:rFonts w:ascii="Arial" w:hAnsi="Arial" w:cs="Arial"/>
                <w:sz w:val="20"/>
                <w:szCs w:val="20"/>
              </w:rPr>
            </w:pPr>
            <w:r w:rsidRPr="00605B85">
              <w:rPr>
                <w:rFonts w:ascii="Arial" w:hAnsi="Arial" w:cs="Arial"/>
                <w:sz w:val="20"/>
                <w:szCs w:val="20"/>
              </w:rPr>
              <w:t>0.263</w:t>
            </w:r>
          </w:p>
        </w:tc>
        <w:tc>
          <w:tcPr>
            <w:tcW w:w="1406" w:type="dxa"/>
            <w:noWrap/>
          </w:tcPr>
          <w:p w14:paraId="1C49AA7C" w14:textId="29E14685" w:rsidR="00486961" w:rsidRPr="00605B85" w:rsidRDefault="00486961" w:rsidP="00486961">
            <w:pPr>
              <w:jc w:val="center"/>
              <w:rPr>
                <w:rFonts w:ascii="Arial" w:hAnsi="Arial" w:cs="Arial"/>
                <w:sz w:val="20"/>
                <w:szCs w:val="20"/>
              </w:rPr>
            </w:pPr>
            <w:r w:rsidRPr="00605B85">
              <w:rPr>
                <w:rFonts w:ascii="Arial" w:hAnsi="Arial" w:cs="Arial"/>
                <w:sz w:val="20"/>
                <w:szCs w:val="20"/>
              </w:rPr>
              <w:t>0.177</w:t>
            </w:r>
          </w:p>
        </w:tc>
      </w:tr>
      <w:tr w:rsidR="00486961" w:rsidRPr="00605B85" w14:paraId="49E316DF" w14:textId="77777777" w:rsidTr="00486961">
        <w:trPr>
          <w:trHeight w:val="300"/>
        </w:trPr>
        <w:tc>
          <w:tcPr>
            <w:tcW w:w="2268" w:type="dxa"/>
            <w:noWrap/>
          </w:tcPr>
          <w:p w14:paraId="0D63305B" w14:textId="77777777" w:rsidR="00486961" w:rsidRPr="00605B85" w:rsidRDefault="00486961" w:rsidP="00486961">
            <w:pPr>
              <w:rPr>
                <w:rFonts w:ascii="Arial" w:hAnsi="Arial" w:cs="Arial"/>
                <w:sz w:val="20"/>
                <w:szCs w:val="20"/>
              </w:rPr>
            </w:pPr>
          </w:p>
        </w:tc>
        <w:tc>
          <w:tcPr>
            <w:tcW w:w="1406" w:type="dxa"/>
            <w:noWrap/>
          </w:tcPr>
          <w:p w14:paraId="3142D8BE" w14:textId="425B33C2"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0.255,0.275</w:t>
            </w:r>
            <w:proofErr w:type="gramEnd"/>
            <w:r w:rsidRPr="00605B85">
              <w:rPr>
                <w:rFonts w:ascii="Arial" w:hAnsi="Arial" w:cs="Arial"/>
                <w:sz w:val="20"/>
                <w:szCs w:val="20"/>
              </w:rPr>
              <w:t>)</w:t>
            </w:r>
          </w:p>
        </w:tc>
        <w:tc>
          <w:tcPr>
            <w:tcW w:w="1406" w:type="dxa"/>
            <w:noWrap/>
          </w:tcPr>
          <w:p w14:paraId="6C81C803" w14:textId="3FDD7258"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0.174,0.183</w:t>
            </w:r>
            <w:proofErr w:type="gramEnd"/>
            <w:r w:rsidRPr="00605B85">
              <w:rPr>
                <w:rFonts w:ascii="Arial" w:hAnsi="Arial" w:cs="Arial"/>
                <w:sz w:val="20"/>
                <w:szCs w:val="20"/>
              </w:rPr>
              <w:t>)</w:t>
            </w:r>
          </w:p>
        </w:tc>
      </w:tr>
      <w:tr w:rsidR="00486961" w:rsidRPr="00605B85" w14:paraId="6287213B" w14:textId="77777777" w:rsidTr="00486961">
        <w:trPr>
          <w:trHeight w:val="300"/>
        </w:trPr>
        <w:tc>
          <w:tcPr>
            <w:tcW w:w="2268" w:type="dxa"/>
            <w:noWrap/>
          </w:tcPr>
          <w:p w14:paraId="27F1458D" w14:textId="2D785DC8" w:rsidR="00486961" w:rsidRPr="00605B85" w:rsidRDefault="00486961" w:rsidP="00486961">
            <w:pPr>
              <w:rPr>
                <w:rFonts w:ascii="Arial" w:hAnsi="Arial" w:cs="Arial"/>
                <w:sz w:val="20"/>
                <w:szCs w:val="20"/>
              </w:rPr>
            </w:pPr>
            <w:proofErr w:type="spellStart"/>
            <w:r w:rsidRPr="00605B85">
              <w:rPr>
                <w:rFonts w:ascii="Arial" w:hAnsi="Arial" w:cs="Arial"/>
                <w:sz w:val="20"/>
                <w:szCs w:val="20"/>
              </w:rPr>
              <w:t>Lineseed</w:t>
            </w:r>
            <w:proofErr w:type="spellEnd"/>
          </w:p>
        </w:tc>
        <w:tc>
          <w:tcPr>
            <w:tcW w:w="1406" w:type="dxa"/>
            <w:noWrap/>
          </w:tcPr>
          <w:p w14:paraId="6E05F235" w14:textId="7DB283E4" w:rsidR="00486961" w:rsidRPr="00605B85" w:rsidRDefault="00486961" w:rsidP="00486961">
            <w:pPr>
              <w:jc w:val="center"/>
              <w:rPr>
                <w:rFonts w:ascii="Arial" w:hAnsi="Arial" w:cs="Arial"/>
                <w:sz w:val="20"/>
                <w:szCs w:val="20"/>
              </w:rPr>
            </w:pPr>
            <w:r w:rsidRPr="00605B85">
              <w:rPr>
                <w:rFonts w:ascii="Arial" w:hAnsi="Arial" w:cs="Arial"/>
                <w:sz w:val="20"/>
                <w:szCs w:val="20"/>
              </w:rPr>
              <w:t>0.196</w:t>
            </w:r>
          </w:p>
        </w:tc>
        <w:tc>
          <w:tcPr>
            <w:tcW w:w="1406" w:type="dxa"/>
            <w:noWrap/>
          </w:tcPr>
          <w:p w14:paraId="7529E019" w14:textId="447AB18C" w:rsidR="00486961" w:rsidRPr="00605B85" w:rsidRDefault="00486961" w:rsidP="00486961">
            <w:pPr>
              <w:jc w:val="center"/>
              <w:rPr>
                <w:rFonts w:ascii="Arial" w:hAnsi="Arial" w:cs="Arial"/>
                <w:sz w:val="20"/>
                <w:szCs w:val="20"/>
              </w:rPr>
            </w:pPr>
            <w:r w:rsidRPr="00605B85">
              <w:rPr>
                <w:rFonts w:ascii="Arial" w:hAnsi="Arial" w:cs="Arial"/>
                <w:sz w:val="20"/>
                <w:szCs w:val="20"/>
              </w:rPr>
              <w:t>0.059</w:t>
            </w:r>
          </w:p>
        </w:tc>
      </w:tr>
      <w:tr w:rsidR="00486961" w:rsidRPr="00605B85" w14:paraId="037D682C" w14:textId="77777777" w:rsidTr="00486961">
        <w:trPr>
          <w:trHeight w:val="300"/>
        </w:trPr>
        <w:tc>
          <w:tcPr>
            <w:tcW w:w="2268" w:type="dxa"/>
            <w:noWrap/>
          </w:tcPr>
          <w:p w14:paraId="7512C1E7" w14:textId="77777777" w:rsidR="00486961" w:rsidRPr="00605B85" w:rsidRDefault="00486961" w:rsidP="00486961">
            <w:pPr>
              <w:rPr>
                <w:rFonts w:ascii="Arial" w:hAnsi="Arial" w:cs="Arial"/>
                <w:sz w:val="20"/>
                <w:szCs w:val="20"/>
              </w:rPr>
            </w:pPr>
          </w:p>
        </w:tc>
        <w:tc>
          <w:tcPr>
            <w:tcW w:w="1406" w:type="dxa"/>
            <w:noWrap/>
          </w:tcPr>
          <w:p w14:paraId="6BA5A337" w14:textId="31FA1B1B" w:rsidR="00486961" w:rsidRPr="00605B85" w:rsidRDefault="00486961" w:rsidP="00486961">
            <w:pPr>
              <w:jc w:val="center"/>
              <w:rPr>
                <w:rFonts w:ascii="Arial" w:hAnsi="Arial" w:cs="Arial"/>
                <w:sz w:val="20"/>
                <w:szCs w:val="20"/>
              </w:rPr>
            </w:pPr>
            <w:r w:rsidRPr="00605B85">
              <w:rPr>
                <w:rFonts w:ascii="Arial" w:hAnsi="Arial" w:cs="Arial"/>
                <w:sz w:val="20"/>
                <w:szCs w:val="20"/>
              </w:rPr>
              <w:t>(0.187,0.21)</w:t>
            </w:r>
          </w:p>
        </w:tc>
        <w:tc>
          <w:tcPr>
            <w:tcW w:w="1406" w:type="dxa"/>
            <w:noWrap/>
          </w:tcPr>
          <w:p w14:paraId="4C736F30" w14:textId="62EEAD14" w:rsidR="00486961" w:rsidRPr="00605B85" w:rsidRDefault="00486961" w:rsidP="00486961">
            <w:pPr>
              <w:jc w:val="center"/>
              <w:rPr>
                <w:rFonts w:ascii="Arial" w:hAnsi="Arial" w:cs="Arial"/>
                <w:sz w:val="20"/>
                <w:szCs w:val="20"/>
              </w:rPr>
            </w:pPr>
            <w:r w:rsidRPr="00605B85">
              <w:rPr>
                <w:rFonts w:ascii="Arial" w:hAnsi="Arial" w:cs="Arial"/>
                <w:sz w:val="20"/>
                <w:szCs w:val="20"/>
              </w:rPr>
              <w:t>(0.058,0.06)</w:t>
            </w:r>
          </w:p>
        </w:tc>
      </w:tr>
      <w:tr w:rsidR="00486961" w:rsidRPr="00605B85" w14:paraId="69EEC43D" w14:textId="77777777" w:rsidTr="00486961">
        <w:trPr>
          <w:trHeight w:val="300"/>
        </w:trPr>
        <w:tc>
          <w:tcPr>
            <w:tcW w:w="2268" w:type="dxa"/>
            <w:noWrap/>
          </w:tcPr>
          <w:p w14:paraId="7D120A64" w14:textId="7972C309" w:rsidR="00486961" w:rsidRPr="00605B85" w:rsidRDefault="00486961" w:rsidP="00486961">
            <w:pPr>
              <w:rPr>
                <w:rFonts w:ascii="Arial" w:hAnsi="Arial" w:cs="Arial"/>
                <w:sz w:val="20"/>
                <w:szCs w:val="20"/>
              </w:rPr>
            </w:pPr>
            <w:proofErr w:type="spellStart"/>
            <w:r w:rsidRPr="00605B85">
              <w:rPr>
                <w:rFonts w:ascii="Arial" w:hAnsi="Arial" w:cs="Arial"/>
                <w:sz w:val="20"/>
                <w:szCs w:val="20"/>
              </w:rPr>
              <w:t>Rapeseed</w:t>
            </w:r>
            <w:proofErr w:type="spellEnd"/>
          </w:p>
        </w:tc>
        <w:tc>
          <w:tcPr>
            <w:tcW w:w="1406" w:type="dxa"/>
            <w:noWrap/>
          </w:tcPr>
          <w:p w14:paraId="38259730" w14:textId="42B12A41" w:rsidR="00486961" w:rsidRPr="00605B85" w:rsidRDefault="00486961" w:rsidP="00486961">
            <w:pPr>
              <w:jc w:val="center"/>
              <w:rPr>
                <w:rFonts w:ascii="Arial" w:hAnsi="Arial" w:cs="Arial"/>
                <w:sz w:val="20"/>
                <w:szCs w:val="20"/>
              </w:rPr>
            </w:pPr>
            <w:r w:rsidRPr="00605B85">
              <w:rPr>
                <w:rFonts w:ascii="Arial" w:hAnsi="Arial" w:cs="Arial"/>
                <w:sz w:val="20"/>
                <w:szCs w:val="20"/>
              </w:rPr>
              <w:t>0.029</w:t>
            </w:r>
          </w:p>
        </w:tc>
        <w:tc>
          <w:tcPr>
            <w:tcW w:w="1406" w:type="dxa"/>
            <w:noWrap/>
          </w:tcPr>
          <w:p w14:paraId="1525E5D4" w14:textId="21AECE5D" w:rsidR="00486961" w:rsidRPr="00605B85" w:rsidRDefault="00486961" w:rsidP="00486961">
            <w:pPr>
              <w:jc w:val="center"/>
              <w:rPr>
                <w:rFonts w:ascii="Arial" w:hAnsi="Arial" w:cs="Arial"/>
                <w:sz w:val="20"/>
                <w:szCs w:val="20"/>
              </w:rPr>
            </w:pPr>
            <w:r w:rsidRPr="00605B85">
              <w:rPr>
                <w:rFonts w:ascii="Arial" w:hAnsi="Arial" w:cs="Arial"/>
                <w:sz w:val="20"/>
                <w:szCs w:val="20"/>
              </w:rPr>
              <w:t>0.029</w:t>
            </w:r>
          </w:p>
        </w:tc>
      </w:tr>
      <w:tr w:rsidR="00486961" w:rsidRPr="00605B85" w14:paraId="5D11019A" w14:textId="77777777" w:rsidTr="00486961">
        <w:trPr>
          <w:trHeight w:val="300"/>
        </w:trPr>
        <w:tc>
          <w:tcPr>
            <w:tcW w:w="2268" w:type="dxa"/>
            <w:noWrap/>
          </w:tcPr>
          <w:p w14:paraId="2623C2D0" w14:textId="77777777" w:rsidR="00486961" w:rsidRPr="00605B85" w:rsidRDefault="00486961" w:rsidP="00486961">
            <w:pPr>
              <w:rPr>
                <w:rFonts w:ascii="Arial" w:hAnsi="Arial" w:cs="Arial"/>
                <w:sz w:val="20"/>
                <w:szCs w:val="20"/>
              </w:rPr>
            </w:pPr>
          </w:p>
        </w:tc>
        <w:tc>
          <w:tcPr>
            <w:tcW w:w="1406" w:type="dxa"/>
            <w:noWrap/>
          </w:tcPr>
          <w:p w14:paraId="44F55D3C" w14:textId="4A2F9BF4"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0.027,0.032</w:t>
            </w:r>
            <w:proofErr w:type="gramEnd"/>
            <w:r w:rsidRPr="00605B85">
              <w:rPr>
                <w:rFonts w:ascii="Arial" w:hAnsi="Arial" w:cs="Arial"/>
                <w:sz w:val="20"/>
                <w:szCs w:val="20"/>
              </w:rPr>
              <w:t>)</w:t>
            </w:r>
          </w:p>
        </w:tc>
        <w:tc>
          <w:tcPr>
            <w:tcW w:w="1406" w:type="dxa"/>
            <w:noWrap/>
          </w:tcPr>
          <w:p w14:paraId="14069F11" w14:textId="1F7EB523"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0.027,0.032</w:t>
            </w:r>
            <w:proofErr w:type="gramEnd"/>
            <w:r w:rsidRPr="00605B85">
              <w:rPr>
                <w:rFonts w:ascii="Arial" w:hAnsi="Arial" w:cs="Arial"/>
                <w:sz w:val="20"/>
                <w:szCs w:val="20"/>
              </w:rPr>
              <w:t>)</w:t>
            </w:r>
          </w:p>
        </w:tc>
      </w:tr>
      <w:tr w:rsidR="00486961" w:rsidRPr="00605B85" w14:paraId="66DFC2BE" w14:textId="77777777" w:rsidTr="00486961">
        <w:trPr>
          <w:trHeight w:val="300"/>
        </w:trPr>
        <w:tc>
          <w:tcPr>
            <w:tcW w:w="2268" w:type="dxa"/>
            <w:noWrap/>
          </w:tcPr>
          <w:p w14:paraId="70775426" w14:textId="5AF7BCDB" w:rsidR="00486961" w:rsidRPr="00605B85" w:rsidRDefault="00486961" w:rsidP="00486961">
            <w:pPr>
              <w:rPr>
                <w:rFonts w:ascii="Arial" w:hAnsi="Arial" w:cs="Arial"/>
                <w:sz w:val="20"/>
                <w:szCs w:val="20"/>
              </w:rPr>
            </w:pPr>
            <w:r w:rsidRPr="00605B85">
              <w:rPr>
                <w:rFonts w:ascii="Arial" w:hAnsi="Arial" w:cs="Arial"/>
                <w:sz w:val="20"/>
                <w:szCs w:val="20"/>
              </w:rPr>
              <w:t>Rice</w:t>
            </w:r>
          </w:p>
        </w:tc>
        <w:tc>
          <w:tcPr>
            <w:tcW w:w="1406" w:type="dxa"/>
            <w:noWrap/>
          </w:tcPr>
          <w:p w14:paraId="2CE42287" w14:textId="6D14FFCA" w:rsidR="00486961" w:rsidRPr="00605B85" w:rsidRDefault="00486961" w:rsidP="00486961">
            <w:pPr>
              <w:jc w:val="center"/>
              <w:rPr>
                <w:rFonts w:ascii="Arial" w:hAnsi="Arial" w:cs="Arial"/>
                <w:sz w:val="20"/>
                <w:szCs w:val="20"/>
              </w:rPr>
            </w:pPr>
            <w:r w:rsidRPr="00605B85">
              <w:rPr>
                <w:rFonts w:ascii="Arial" w:hAnsi="Arial" w:cs="Arial"/>
                <w:sz w:val="20"/>
                <w:szCs w:val="20"/>
              </w:rPr>
              <w:t>0.070</w:t>
            </w:r>
          </w:p>
        </w:tc>
        <w:tc>
          <w:tcPr>
            <w:tcW w:w="1406" w:type="dxa"/>
            <w:noWrap/>
          </w:tcPr>
          <w:p w14:paraId="470D5E19" w14:textId="59A5C73E" w:rsidR="00486961" w:rsidRPr="00605B85" w:rsidRDefault="00486961" w:rsidP="00486961">
            <w:pPr>
              <w:jc w:val="center"/>
              <w:rPr>
                <w:rFonts w:ascii="Arial" w:hAnsi="Arial" w:cs="Arial"/>
                <w:sz w:val="20"/>
                <w:szCs w:val="20"/>
              </w:rPr>
            </w:pPr>
            <w:r w:rsidRPr="00605B85">
              <w:rPr>
                <w:rFonts w:ascii="Arial" w:hAnsi="Arial" w:cs="Arial"/>
                <w:sz w:val="20"/>
                <w:szCs w:val="20"/>
              </w:rPr>
              <w:t>0.070</w:t>
            </w:r>
          </w:p>
        </w:tc>
      </w:tr>
      <w:tr w:rsidR="00486961" w:rsidRPr="00605B85" w14:paraId="685B0930" w14:textId="77777777" w:rsidTr="00486961">
        <w:trPr>
          <w:trHeight w:val="300"/>
        </w:trPr>
        <w:tc>
          <w:tcPr>
            <w:tcW w:w="2268" w:type="dxa"/>
            <w:noWrap/>
          </w:tcPr>
          <w:p w14:paraId="313ECED0" w14:textId="77777777" w:rsidR="00486961" w:rsidRPr="00605B85" w:rsidRDefault="00486961" w:rsidP="00486961">
            <w:pPr>
              <w:rPr>
                <w:rFonts w:ascii="Arial" w:hAnsi="Arial" w:cs="Arial"/>
                <w:sz w:val="20"/>
                <w:szCs w:val="20"/>
              </w:rPr>
            </w:pPr>
          </w:p>
        </w:tc>
        <w:tc>
          <w:tcPr>
            <w:tcW w:w="1406" w:type="dxa"/>
            <w:noWrap/>
          </w:tcPr>
          <w:p w14:paraId="5190C898" w14:textId="47D96DDD"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0.051,0.063</w:t>
            </w:r>
            <w:proofErr w:type="gramEnd"/>
            <w:r w:rsidRPr="00605B85">
              <w:rPr>
                <w:rFonts w:ascii="Arial" w:hAnsi="Arial" w:cs="Arial"/>
                <w:sz w:val="20"/>
                <w:szCs w:val="20"/>
              </w:rPr>
              <w:t>)</w:t>
            </w:r>
          </w:p>
        </w:tc>
        <w:tc>
          <w:tcPr>
            <w:tcW w:w="1406" w:type="dxa"/>
            <w:noWrap/>
          </w:tcPr>
          <w:p w14:paraId="3A6C508D" w14:textId="7B58970A"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0.012,0.081</w:t>
            </w:r>
            <w:proofErr w:type="gramEnd"/>
            <w:r w:rsidRPr="00605B85">
              <w:rPr>
                <w:rFonts w:ascii="Arial" w:hAnsi="Arial" w:cs="Arial"/>
                <w:sz w:val="20"/>
                <w:szCs w:val="20"/>
              </w:rPr>
              <w:t>)</w:t>
            </w:r>
          </w:p>
        </w:tc>
      </w:tr>
      <w:tr w:rsidR="00486961" w:rsidRPr="00605B85" w14:paraId="3866BE89" w14:textId="77777777" w:rsidTr="00486961">
        <w:trPr>
          <w:trHeight w:val="300"/>
        </w:trPr>
        <w:tc>
          <w:tcPr>
            <w:tcW w:w="2268" w:type="dxa"/>
            <w:noWrap/>
          </w:tcPr>
          <w:p w14:paraId="077C59B9" w14:textId="10A76015" w:rsidR="00486961" w:rsidRPr="00605B85" w:rsidRDefault="00486961" w:rsidP="00486961">
            <w:pPr>
              <w:rPr>
                <w:rFonts w:ascii="Arial" w:hAnsi="Arial" w:cs="Arial"/>
                <w:sz w:val="20"/>
                <w:szCs w:val="20"/>
              </w:rPr>
            </w:pPr>
            <w:r w:rsidRPr="00605B85">
              <w:rPr>
                <w:rFonts w:ascii="Arial" w:hAnsi="Arial" w:cs="Arial"/>
                <w:sz w:val="20"/>
                <w:szCs w:val="20"/>
              </w:rPr>
              <w:t>Total</w:t>
            </w:r>
          </w:p>
        </w:tc>
        <w:tc>
          <w:tcPr>
            <w:tcW w:w="1406" w:type="dxa"/>
            <w:noWrap/>
          </w:tcPr>
          <w:p w14:paraId="488AB52B" w14:textId="001DCC71" w:rsidR="00486961" w:rsidRPr="00605B85" w:rsidRDefault="00486961" w:rsidP="00486961">
            <w:pPr>
              <w:jc w:val="center"/>
              <w:rPr>
                <w:rFonts w:ascii="Arial" w:hAnsi="Arial" w:cs="Arial"/>
                <w:sz w:val="20"/>
                <w:szCs w:val="20"/>
              </w:rPr>
            </w:pPr>
            <w:r w:rsidRPr="00605B85">
              <w:rPr>
                <w:rFonts w:ascii="Arial" w:hAnsi="Arial" w:cs="Arial"/>
                <w:sz w:val="20"/>
                <w:szCs w:val="20"/>
              </w:rPr>
              <w:t>1.593</w:t>
            </w:r>
          </w:p>
        </w:tc>
        <w:tc>
          <w:tcPr>
            <w:tcW w:w="1406" w:type="dxa"/>
            <w:noWrap/>
          </w:tcPr>
          <w:p w14:paraId="0C551DD9" w14:textId="1238B11E" w:rsidR="00486961" w:rsidRPr="00605B85" w:rsidRDefault="00486961" w:rsidP="00486961">
            <w:pPr>
              <w:jc w:val="center"/>
              <w:rPr>
                <w:rFonts w:ascii="Arial" w:hAnsi="Arial" w:cs="Arial"/>
                <w:sz w:val="20"/>
                <w:szCs w:val="20"/>
              </w:rPr>
            </w:pPr>
            <w:r w:rsidRPr="00605B85">
              <w:rPr>
                <w:rFonts w:ascii="Arial" w:hAnsi="Arial" w:cs="Arial"/>
                <w:sz w:val="20"/>
                <w:szCs w:val="20"/>
              </w:rPr>
              <w:t>0.873</w:t>
            </w:r>
          </w:p>
        </w:tc>
      </w:tr>
      <w:tr w:rsidR="00486961" w:rsidRPr="00605B85" w14:paraId="481FC88A" w14:textId="77777777" w:rsidTr="00486961">
        <w:trPr>
          <w:trHeight w:val="300"/>
        </w:trPr>
        <w:tc>
          <w:tcPr>
            <w:tcW w:w="2268" w:type="dxa"/>
            <w:noWrap/>
          </w:tcPr>
          <w:p w14:paraId="58A86A28" w14:textId="77777777" w:rsidR="00486961" w:rsidRPr="00605B85" w:rsidRDefault="00486961" w:rsidP="00486961">
            <w:pPr>
              <w:rPr>
                <w:rFonts w:ascii="Arial" w:hAnsi="Arial" w:cs="Arial"/>
                <w:sz w:val="20"/>
                <w:szCs w:val="20"/>
              </w:rPr>
            </w:pPr>
          </w:p>
        </w:tc>
        <w:tc>
          <w:tcPr>
            <w:tcW w:w="1406" w:type="dxa"/>
            <w:noWrap/>
          </w:tcPr>
          <w:p w14:paraId="4FFD58F2" w14:textId="23EF89DE"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1.355,1.865</w:t>
            </w:r>
            <w:proofErr w:type="gramEnd"/>
            <w:r w:rsidRPr="00605B85">
              <w:rPr>
                <w:rFonts w:ascii="Arial" w:hAnsi="Arial" w:cs="Arial"/>
                <w:sz w:val="20"/>
                <w:szCs w:val="20"/>
              </w:rPr>
              <w:t>)</w:t>
            </w:r>
          </w:p>
        </w:tc>
        <w:tc>
          <w:tcPr>
            <w:tcW w:w="1406" w:type="dxa"/>
            <w:noWrap/>
          </w:tcPr>
          <w:p w14:paraId="454A22A4" w14:textId="3788D3CF"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0.693,1.116</w:t>
            </w:r>
            <w:proofErr w:type="gramEnd"/>
            <w:r w:rsidRPr="00605B85">
              <w:rPr>
                <w:rFonts w:ascii="Arial" w:hAnsi="Arial" w:cs="Arial"/>
                <w:sz w:val="20"/>
                <w:szCs w:val="20"/>
              </w:rPr>
              <w:t>)</w:t>
            </w:r>
          </w:p>
        </w:tc>
      </w:tr>
      <w:tr w:rsidR="00486961" w:rsidRPr="00605B85" w14:paraId="04931B3B" w14:textId="77777777" w:rsidTr="005759D8">
        <w:trPr>
          <w:gridAfter w:val="1"/>
          <w:wAfter w:w="1406" w:type="dxa"/>
          <w:trHeight w:val="300"/>
        </w:trPr>
        <w:tc>
          <w:tcPr>
            <w:tcW w:w="2268" w:type="dxa"/>
            <w:noWrap/>
            <w:hideMark/>
          </w:tcPr>
          <w:p w14:paraId="79C744A5" w14:textId="68CE0491" w:rsidR="00486961" w:rsidRPr="00605B85" w:rsidRDefault="00486961" w:rsidP="00486961">
            <w:pPr>
              <w:rPr>
                <w:rFonts w:ascii="Arial" w:hAnsi="Arial" w:cs="Arial"/>
                <w:sz w:val="20"/>
                <w:szCs w:val="20"/>
              </w:rPr>
            </w:pPr>
            <w:r w:rsidRPr="00605B85">
              <w:rPr>
                <w:rFonts w:ascii="Arial" w:hAnsi="Arial" w:cs="Arial"/>
                <w:sz w:val="20"/>
                <w:szCs w:val="20"/>
              </w:rPr>
              <w:t xml:space="preserve">b) </w:t>
            </w:r>
            <w:proofErr w:type="spellStart"/>
            <w:r>
              <w:rPr>
                <w:rFonts w:ascii="Arial" w:hAnsi="Arial" w:cs="Arial"/>
                <w:sz w:val="20"/>
                <w:szCs w:val="20"/>
              </w:rPr>
              <w:t>Colonial</w:t>
            </w:r>
            <w:proofErr w:type="spellEnd"/>
            <w:r>
              <w:rPr>
                <w:rFonts w:ascii="Arial" w:hAnsi="Arial" w:cs="Arial"/>
                <w:sz w:val="20"/>
                <w:szCs w:val="20"/>
              </w:rPr>
              <w:t xml:space="preserve"> Indonesia</w:t>
            </w:r>
          </w:p>
        </w:tc>
        <w:tc>
          <w:tcPr>
            <w:tcW w:w="1406" w:type="dxa"/>
            <w:noWrap/>
            <w:hideMark/>
          </w:tcPr>
          <w:p w14:paraId="6CA156FD" w14:textId="77777777" w:rsidR="00486961" w:rsidRPr="00605B85" w:rsidRDefault="00486961" w:rsidP="00486961">
            <w:pPr>
              <w:jc w:val="center"/>
              <w:rPr>
                <w:rFonts w:ascii="Arial" w:hAnsi="Arial" w:cs="Arial"/>
                <w:sz w:val="20"/>
                <w:szCs w:val="20"/>
              </w:rPr>
            </w:pPr>
          </w:p>
        </w:tc>
      </w:tr>
      <w:tr w:rsidR="00486961" w:rsidRPr="00605B85" w14:paraId="6AF7562F" w14:textId="77777777" w:rsidTr="005759D8">
        <w:trPr>
          <w:trHeight w:val="300"/>
        </w:trPr>
        <w:tc>
          <w:tcPr>
            <w:tcW w:w="2268" w:type="dxa"/>
            <w:noWrap/>
            <w:hideMark/>
          </w:tcPr>
          <w:p w14:paraId="1A884887" w14:textId="77777777" w:rsidR="00486961" w:rsidRPr="00605B85" w:rsidRDefault="00486961" w:rsidP="00486961">
            <w:pPr>
              <w:rPr>
                <w:rFonts w:ascii="Arial" w:hAnsi="Arial" w:cs="Arial"/>
                <w:sz w:val="20"/>
                <w:szCs w:val="20"/>
              </w:rPr>
            </w:pPr>
            <w:r w:rsidRPr="00605B85">
              <w:rPr>
                <w:rFonts w:ascii="Arial" w:hAnsi="Arial" w:cs="Arial"/>
                <w:sz w:val="20"/>
                <w:szCs w:val="20"/>
              </w:rPr>
              <w:t>Sugar</w:t>
            </w:r>
          </w:p>
        </w:tc>
        <w:tc>
          <w:tcPr>
            <w:tcW w:w="1406" w:type="dxa"/>
            <w:noWrap/>
            <w:hideMark/>
          </w:tcPr>
          <w:p w14:paraId="79532F51" w14:textId="04436D45" w:rsidR="00486961" w:rsidRPr="00C83DB3" w:rsidRDefault="00486961" w:rsidP="00486961">
            <w:pPr>
              <w:jc w:val="center"/>
              <w:rPr>
                <w:rFonts w:ascii="Arial" w:hAnsi="Arial" w:cs="Arial"/>
                <w:sz w:val="20"/>
                <w:szCs w:val="20"/>
              </w:rPr>
            </w:pPr>
            <w:r w:rsidRPr="00C83DB3">
              <w:rPr>
                <w:rFonts w:ascii="Arial" w:hAnsi="Arial" w:cs="Arial"/>
                <w:sz w:val="20"/>
                <w:szCs w:val="20"/>
              </w:rPr>
              <w:t>1.866</w:t>
            </w:r>
          </w:p>
        </w:tc>
        <w:tc>
          <w:tcPr>
            <w:tcW w:w="1406" w:type="dxa"/>
            <w:noWrap/>
            <w:hideMark/>
          </w:tcPr>
          <w:p w14:paraId="074B332F" w14:textId="4ED39AC8" w:rsidR="00486961" w:rsidRPr="00C83DB3" w:rsidRDefault="00486961" w:rsidP="00486961">
            <w:pPr>
              <w:jc w:val="center"/>
              <w:rPr>
                <w:rFonts w:ascii="Arial" w:hAnsi="Arial" w:cs="Arial"/>
                <w:sz w:val="20"/>
                <w:szCs w:val="20"/>
              </w:rPr>
            </w:pPr>
            <w:r w:rsidRPr="00C83DB3">
              <w:rPr>
                <w:rFonts w:ascii="Arial" w:hAnsi="Arial" w:cs="Arial"/>
                <w:sz w:val="20"/>
                <w:szCs w:val="20"/>
              </w:rPr>
              <w:t>0.931</w:t>
            </w:r>
          </w:p>
        </w:tc>
      </w:tr>
      <w:tr w:rsidR="00486961" w:rsidRPr="00605B85" w14:paraId="60CA95BA" w14:textId="77777777" w:rsidTr="005759D8">
        <w:trPr>
          <w:trHeight w:val="300"/>
        </w:trPr>
        <w:tc>
          <w:tcPr>
            <w:tcW w:w="2268" w:type="dxa"/>
            <w:noWrap/>
            <w:hideMark/>
          </w:tcPr>
          <w:p w14:paraId="2DB22730" w14:textId="77777777" w:rsidR="00486961" w:rsidRPr="00605B85" w:rsidRDefault="00486961" w:rsidP="00486961">
            <w:pPr>
              <w:rPr>
                <w:rFonts w:ascii="Arial" w:hAnsi="Arial" w:cs="Arial"/>
                <w:sz w:val="20"/>
                <w:szCs w:val="20"/>
              </w:rPr>
            </w:pPr>
          </w:p>
        </w:tc>
        <w:tc>
          <w:tcPr>
            <w:tcW w:w="1406" w:type="dxa"/>
            <w:noWrap/>
            <w:hideMark/>
          </w:tcPr>
          <w:p w14:paraId="2696154F" w14:textId="5B1146E1" w:rsidR="00486961" w:rsidRPr="00C83DB3" w:rsidRDefault="00486961" w:rsidP="00486961">
            <w:pPr>
              <w:jc w:val="center"/>
              <w:rPr>
                <w:rFonts w:ascii="Arial" w:hAnsi="Arial" w:cs="Arial"/>
                <w:sz w:val="20"/>
                <w:szCs w:val="20"/>
              </w:rPr>
            </w:pPr>
            <w:r w:rsidRPr="00C83DB3">
              <w:rPr>
                <w:rFonts w:ascii="Arial" w:hAnsi="Arial" w:cs="Arial"/>
                <w:sz w:val="20"/>
                <w:szCs w:val="20"/>
              </w:rPr>
              <w:t>(1.777,2)</w:t>
            </w:r>
          </w:p>
        </w:tc>
        <w:tc>
          <w:tcPr>
            <w:tcW w:w="1406" w:type="dxa"/>
            <w:noWrap/>
            <w:hideMark/>
          </w:tcPr>
          <w:p w14:paraId="66BC4C5E" w14:textId="6394971D" w:rsidR="00486961" w:rsidRPr="00C83DB3" w:rsidRDefault="00486961" w:rsidP="00486961">
            <w:pPr>
              <w:jc w:val="center"/>
              <w:rPr>
                <w:rFonts w:ascii="Arial" w:hAnsi="Arial" w:cs="Arial"/>
                <w:sz w:val="20"/>
                <w:szCs w:val="20"/>
              </w:rPr>
            </w:pPr>
            <w:r w:rsidRPr="00C83DB3">
              <w:rPr>
                <w:rFonts w:ascii="Arial" w:hAnsi="Arial" w:cs="Arial"/>
                <w:sz w:val="20"/>
                <w:szCs w:val="20"/>
              </w:rPr>
              <w:t>(0.906,0.97)</w:t>
            </w:r>
          </w:p>
        </w:tc>
      </w:tr>
      <w:tr w:rsidR="00486961" w:rsidRPr="00605B85" w14:paraId="37D0C138" w14:textId="77777777" w:rsidTr="005759D8">
        <w:trPr>
          <w:trHeight w:val="300"/>
        </w:trPr>
        <w:tc>
          <w:tcPr>
            <w:tcW w:w="2268" w:type="dxa"/>
            <w:noWrap/>
            <w:hideMark/>
          </w:tcPr>
          <w:p w14:paraId="56DEE9C5" w14:textId="77777777" w:rsidR="00486961" w:rsidRPr="00605B85" w:rsidRDefault="00486961" w:rsidP="00486961">
            <w:pPr>
              <w:rPr>
                <w:rFonts w:ascii="Arial" w:hAnsi="Arial" w:cs="Arial"/>
                <w:sz w:val="20"/>
                <w:szCs w:val="20"/>
              </w:rPr>
            </w:pPr>
            <w:r w:rsidRPr="00605B85">
              <w:rPr>
                <w:rFonts w:ascii="Arial" w:hAnsi="Arial" w:cs="Arial"/>
                <w:sz w:val="20"/>
                <w:szCs w:val="20"/>
              </w:rPr>
              <w:t>Coffee</w:t>
            </w:r>
          </w:p>
        </w:tc>
        <w:tc>
          <w:tcPr>
            <w:tcW w:w="1406" w:type="dxa"/>
            <w:noWrap/>
            <w:hideMark/>
          </w:tcPr>
          <w:p w14:paraId="40BB054E" w14:textId="09EECD6C" w:rsidR="00486961" w:rsidRPr="00C83DB3" w:rsidRDefault="00486961" w:rsidP="00486961">
            <w:pPr>
              <w:jc w:val="center"/>
              <w:rPr>
                <w:rFonts w:ascii="Arial" w:hAnsi="Arial" w:cs="Arial"/>
                <w:sz w:val="20"/>
                <w:szCs w:val="20"/>
              </w:rPr>
            </w:pPr>
            <w:r w:rsidRPr="00C83DB3">
              <w:rPr>
                <w:rFonts w:ascii="Arial" w:hAnsi="Arial" w:cs="Arial"/>
                <w:sz w:val="20"/>
                <w:szCs w:val="20"/>
              </w:rPr>
              <w:t>0.104</w:t>
            </w:r>
          </w:p>
        </w:tc>
        <w:tc>
          <w:tcPr>
            <w:tcW w:w="1406" w:type="dxa"/>
            <w:noWrap/>
            <w:hideMark/>
          </w:tcPr>
          <w:p w14:paraId="61C759E6" w14:textId="4A5ACEAD" w:rsidR="00486961" w:rsidRPr="00C83DB3" w:rsidRDefault="00486961" w:rsidP="00486961">
            <w:pPr>
              <w:jc w:val="center"/>
              <w:rPr>
                <w:rFonts w:ascii="Arial" w:hAnsi="Arial" w:cs="Arial"/>
                <w:sz w:val="20"/>
                <w:szCs w:val="20"/>
              </w:rPr>
            </w:pPr>
            <w:r w:rsidRPr="00C83DB3">
              <w:rPr>
                <w:rFonts w:ascii="Arial" w:hAnsi="Arial" w:cs="Arial"/>
                <w:sz w:val="20"/>
                <w:szCs w:val="20"/>
              </w:rPr>
              <w:t>0.037</w:t>
            </w:r>
          </w:p>
        </w:tc>
      </w:tr>
      <w:tr w:rsidR="00486961" w:rsidRPr="00605B85" w14:paraId="60ABF841" w14:textId="77777777" w:rsidTr="005759D8">
        <w:trPr>
          <w:trHeight w:val="300"/>
        </w:trPr>
        <w:tc>
          <w:tcPr>
            <w:tcW w:w="2268" w:type="dxa"/>
            <w:noWrap/>
            <w:hideMark/>
          </w:tcPr>
          <w:p w14:paraId="5E915410" w14:textId="77777777" w:rsidR="00486961" w:rsidRPr="00605B85" w:rsidRDefault="00486961" w:rsidP="00486961">
            <w:pPr>
              <w:rPr>
                <w:rFonts w:ascii="Arial" w:hAnsi="Arial" w:cs="Arial"/>
                <w:sz w:val="20"/>
                <w:szCs w:val="20"/>
              </w:rPr>
            </w:pPr>
          </w:p>
        </w:tc>
        <w:tc>
          <w:tcPr>
            <w:tcW w:w="1406" w:type="dxa"/>
            <w:noWrap/>
            <w:hideMark/>
          </w:tcPr>
          <w:p w14:paraId="0852D809" w14:textId="5A1F19C9" w:rsidR="00486961" w:rsidRPr="00C83DB3" w:rsidRDefault="00486961" w:rsidP="00486961">
            <w:pPr>
              <w:jc w:val="center"/>
              <w:rPr>
                <w:rFonts w:ascii="Arial" w:hAnsi="Arial" w:cs="Arial"/>
                <w:sz w:val="20"/>
                <w:szCs w:val="20"/>
              </w:rPr>
            </w:pPr>
            <w:r w:rsidRPr="00C83DB3">
              <w:rPr>
                <w:rFonts w:ascii="Arial" w:hAnsi="Arial" w:cs="Arial"/>
                <w:sz w:val="20"/>
                <w:szCs w:val="20"/>
              </w:rPr>
              <w:t>(</w:t>
            </w:r>
            <w:proofErr w:type="gramStart"/>
            <w:r w:rsidRPr="00C83DB3">
              <w:rPr>
                <w:rFonts w:ascii="Arial" w:hAnsi="Arial" w:cs="Arial"/>
                <w:sz w:val="20"/>
                <w:szCs w:val="20"/>
              </w:rPr>
              <w:t>0.100,0.109</w:t>
            </w:r>
            <w:proofErr w:type="gramEnd"/>
            <w:r w:rsidRPr="00C83DB3">
              <w:rPr>
                <w:rFonts w:ascii="Arial" w:hAnsi="Arial" w:cs="Arial"/>
                <w:sz w:val="20"/>
                <w:szCs w:val="20"/>
              </w:rPr>
              <w:t>)</w:t>
            </w:r>
          </w:p>
        </w:tc>
        <w:tc>
          <w:tcPr>
            <w:tcW w:w="1406" w:type="dxa"/>
            <w:noWrap/>
            <w:hideMark/>
          </w:tcPr>
          <w:p w14:paraId="6D368C29" w14:textId="3ACF9334" w:rsidR="00486961" w:rsidRPr="00C83DB3" w:rsidRDefault="00486961" w:rsidP="00486961">
            <w:pPr>
              <w:jc w:val="center"/>
              <w:rPr>
                <w:rFonts w:ascii="Arial" w:hAnsi="Arial" w:cs="Arial"/>
                <w:sz w:val="20"/>
                <w:szCs w:val="20"/>
              </w:rPr>
            </w:pPr>
            <w:r w:rsidRPr="00C83DB3">
              <w:rPr>
                <w:rFonts w:ascii="Arial" w:hAnsi="Arial" w:cs="Arial"/>
                <w:sz w:val="20"/>
                <w:szCs w:val="20"/>
              </w:rPr>
              <w:t>(</w:t>
            </w:r>
            <w:proofErr w:type="gramStart"/>
            <w:r w:rsidRPr="00C83DB3">
              <w:rPr>
                <w:rFonts w:ascii="Arial" w:hAnsi="Arial" w:cs="Arial"/>
                <w:sz w:val="20"/>
                <w:szCs w:val="20"/>
              </w:rPr>
              <w:t>0.037,0.038</w:t>
            </w:r>
            <w:proofErr w:type="gramEnd"/>
            <w:r w:rsidRPr="00C83DB3">
              <w:rPr>
                <w:rFonts w:ascii="Arial" w:hAnsi="Arial" w:cs="Arial"/>
                <w:sz w:val="20"/>
                <w:szCs w:val="20"/>
              </w:rPr>
              <w:t>)</w:t>
            </w:r>
          </w:p>
        </w:tc>
      </w:tr>
      <w:tr w:rsidR="00486961" w:rsidRPr="00605B85" w14:paraId="3DFB4DC5" w14:textId="77777777" w:rsidTr="005759D8">
        <w:trPr>
          <w:trHeight w:val="300"/>
        </w:trPr>
        <w:tc>
          <w:tcPr>
            <w:tcW w:w="2268" w:type="dxa"/>
            <w:noWrap/>
            <w:hideMark/>
          </w:tcPr>
          <w:p w14:paraId="405FBD17" w14:textId="77777777" w:rsidR="00486961" w:rsidRPr="00605B85" w:rsidRDefault="00486961" w:rsidP="00486961">
            <w:pPr>
              <w:rPr>
                <w:rFonts w:ascii="Arial" w:hAnsi="Arial" w:cs="Arial"/>
                <w:sz w:val="20"/>
                <w:szCs w:val="20"/>
              </w:rPr>
            </w:pPr>
            <w:proofErr w:type="spellStart"/>
            <w:r w:rsidRPr="00605B85">
              <w:rPr>
                <w:rFonts w:ascii="Arial" w:hAnsi="Arial" w:cs="Arial"/>
                <w:sz w:val="20"/>
                <w:szCs w:val="20"/>
              </w:rPr>
              <w:t>Tin</w:t>
            </w:r>
            <w:proofErr w:type="spellEnd"/>
          </w:p>
        </w:tc>
        <w:tc>
          <w:tcPr>
            <w:tcW w:w="1406" w:type="dxa"/>
            <w:noWrap/>
            <w:hideMark/>
          </w:tcPr>
          <w:p w14:paraId="33E5EF47" w14:textId="1CB288E6" w:rsidR="00486961" w:rsidRPr="00C83DB3" w:rsidRDefault="00486961" w:rsidP="00486961">
            <w:pPr>
              <w:jc w:val="center"/>
              <w:rPr>
                <w:rFonts w:ascii="Arial" w:hAnsi="Arial" w:cs="Arial"/>
                <w:sz w:val="20"/>
                <w:szCs w:val="20"/>
              </w:rPr>
            </w:pPr>
            <w:r w:rsidRPr="00C83DB3">
              <w:rPr>
                <w:rFonts w:ascii="Arial" w:hAnsi="Arial" w:cs="Arial"/>
                <w:sz w:val="20"/>
                <w:szCs w:val="20"/>
              </w:rPr>
              <w:t>0.132</w:t>
            </w:r>
          </w:p>
        </w:tc>
        <w:tc>
          <w:tcPr>
            <w:tcW w:w="1406" w:type="dxa"/>
            <w:noWrap/>
            <w:hideMark/>
          </w:tcPr>
          <w:p w14:paraId="17193B0E" w14:textId="4D9CC3BF" w:rsidR="00486961" w:rsidRPr="00C83DB3" w:rsidRDefault="00486961" w:rsidP="00486961">
            <w:pPr>
              <w:jc w:val="center"/>
              <w:rPr>
                <w:rFonts w:ascii="Arial" w:hAnsi="Arial" w:cs="Arial"/>
                <w:sz w:val="20"/>
                <w:szCs w:val="20"/>
              </w:rPr>
            </w:pPr>
            <w:r w:rsidRPr="00C83DB3">
              <w:rPr>
                <w:rFonts w:ascii="Arial" w:hAnsi="Arial" w:cs="Arial"/>
                <w:sz w:val="20"/>
                <w:szCs w:val="20"/>
              </w:rPr>
              <w:t>0.162</w:t>
            </w:r>
          </w:p>
        </w:tc>
      </w:tr>
      <w:tr w:rsidR="00486961" w:rsidRPr="00605B85" w14:paraId="54134DED" w14:textId="77777777" w:rsidTr="005759D8">
        <w:trPr>
          <w:trHeight w:val="300"/>
        </w:trPr>
        <w:tc>
          <w:tcPr>
            <w:tcW w:w="2268" w:type="dxa"/>
            <w:noWrap/>
            <w:hideMark/>
          </w:tcPr>
          <w:p w14:paraId="6CE3558E" w14:textId="77777777" w:rsidR="00486961" w:rsidRPr="00605B85" w:rsidRDefault="00486961" w:rsidP="00486961">
            <w:pPr>
              <w:rPr>
                <w:rFonts w:ascii="Arial" w:hAnsi="Arial" w:cs="Arial"/>
                <w:sz w:val="20"/>
                <w:szCs w:val="20"/>
              </w:rPr>
            </w:pPr>
          </w:p>
        </w:tc>
        <w:tc>
          <w:tcPr>
            <w:tcW w:w="1406" w:type="dxa"/>
            <w:noWrap/>
            <w:hideMark/>
          </w:tcPr>
          <w:p w14:paraId="6856245E" w14:textId="4998D935" w:rsidR="00486961" w:rsidRPr="00C83DB3" w:rsidRDefault="00486961" w:rsidP="00486961">
            <w:pPr>
              <w:jc w:val="center"/>
              <w:rPr>
                <w:rFonts w:ascii="Arial" w:hAnsi="Arial" w:cs="Arial"/>
                <w:sz w:val="20"/>
                <w:szCs w:val="20"/>
              </w:rPr>
            </w:pPr>
            <w:r w:rsidRPr="00C83DB3">
              <w:rPr>
                <w:rFonts w:ascii="Arial" w:hAnsi="Arial" w:cs="Arial"/>
                <w:sz w:val="20"/>
                <w:szCs w:val="20"/>
              </w:rPr>
              <w:t>(</w:t>
            </w:r>
            <w:proofErr w:type="gramStart"/>
            <w:r w:rsidRPr="00C83DB3">
              <w:rPr>
                <w:rFonts w:ascii="Arial" w:hAnsi="Arial" w:cs="Arial"/>
                <w:sz w:val="20"/>
                <w:szCs w:val="20"/>
              </w:rPr>
              <w:t>0.131,0.135</w:t>
            </w:r>
            <w:proofErr w:type="gramEnd"/>
            <w:r w:rsidRPr="00C83DB3">
              <w:rPr>
                <w:rFonts w:ascii="Arial" w:hAnsi="Arial" w:cs="Arial"/>
                <w:sz w:val="20"/>
                <w:szCs w:val="20"/>
              </w:rPr>
              <w:t>)</w:t>
            </w:r>
          </w:p>
        </w:tc>
        <w:tc>
          <w:tcPr>
            <w:tcW w:w="1406" w:type="dxa"/>
            <w:noWrap/>
            <w:hideMark/>
          </w:tcPr>
          <w:p w14:paraId="4BBE06AF" w14:textId="12087299" w:rsidR="00486961" w:rsidRPr="00C83DB3" w:rsidRDefault="00486961" w:rsidP="00486961">
            <w:pPr>
              <w:jc w:val="center"/>
              <w:rPr>
                <w:rFonts w:ascii="Arial" w:hAnsi="Arial" w:cs="Arial"/>
                <w:sz w:val="20"/>
                <w:szCs w:val="20"/>
              </w:rPr>
            </w:pPr>
            <w:r w:rsidRPr="00C83DB3">
              <w:rPr>
                <w:rFonts w:ascii="Arial" w:hAnsi="Arial" w:cs="Arial"/>
                <w:sz w:val="20"/>
                <w:szCs w:val="20"/>
              </w:rPr>
              <w:t>(</w:t>
            </w:r>
            <w:proofErr w:type="gramStart"/>
            <w:r w:rsidRPr="00C83DB3">
              <w:rPr>
                <w:rFonts w:ascii="Arial" w:hAnsi="Arial" w:cs="Arial"/>
                <w:sz w:val="20"/>
                <w:szCs w:val="20"/>
              </w:rPr>
              <w:t>0.16,0.166</w:t>
            </w:r>
            <w:proofErr w:type="gramEnd"/>
            <w:r w:rsidRPr="00C83DB3">
              <w:rPr>
                <w:rFonts w:ascii="Arial" w:hAnsi="Arial" w:cs="Arial"/>
                <w:sz w:val="20"/>
                <w:szCs w:val="20"/>
              </w:rPr>
              <w:t>)</w:t>
            </w:r>
          </w:p>
        </w:tc>
      </w:tr>
      <w:tr w:rsidR="00486961" w:rsidRPr="00605B85" w14:paraId="288ADADC" w14:textId="77777777" w:rsidTr="005759D8">
        <w:trPr>
          <w:trHeight w:val="300"/>
        </w:trPr>
        <w:tc>
          <w:tcPr>
            <w:tcW w:w="2268" w:type="dxa"/>
            <w:noWrap/>
            <w:hideMark/>
          </w:tcPr>
          <w:p w14:paraId="03A15B96" w14:textId="77777777" w:rsidR="00486961" w:rsidRPr="00605B85" w:rsidRDefault="00486961" w:rsidP="00486961">
            <w:pPr>
              <w:rPr>
                <w:rFonts w:ascii="Arial" w:hAnsi="Arial" w:cs="Arial"/>
                <w:sz w:val="20"/>
                <w:szCs w:val="20"/>
              </w:rPr>
            </w:pPr>
            <w:r w:rsidRPr="00605B85">
              <w:rPr>
                <w:rFonts w:ascii="Arial" w:hAnsi="Arial" w:cs="Arial"/>
                <w:sz w:val="20"/>
                <w:szCs w:val="20"/>
              </w:rPr>
              <w:t>Total</w:t>
            </w:r>
          </w:p>
        </w:tc>
        <w:tc>
          <w:tcPr>
            <w:tcW w:w="1406" w:type="dxa"/>
            <w:noWrap/>
            <w:hideMark/>
          </w:tcPr>
          <w:p w14:paraId="60433ED7" w14:textId="34F9C161" w:rsidR="00486961" w:rsidRPr="00C83DB3" w:rsidRDefault="00486961" w:rsidP="00486961">
            <w:pPr>
              <w:jc w:val="center"/>
              <w:rPr>
                <w:rFonts w:ascii="Arial" w:hAnsi="Arial" w:cs="Arial"/>
                <w:sz w:val="20"/>
                <w:szCs w:val="20"/>
              </w:rPr>
            </w:pPr>
            <w:r w:rsidRPr="00C83DB3">
              <w:rPr>
                <w:rFonts w:ascii="Arial" w:hAnsi="Arial" w:cs="Arial"/>
                <w:sz w:val="20"/>
                <w:szCs w:val="20"/>
              </w:rPr>
              <w:t>2.102</w:t>
            </w:r>
          </w:p>
        </w:tc>
        <w:tc>
          <w:tcPr>
            <w:tcW w:w="1406" w:type="dxa"/>
            <w:noWrap/>
            <w:hideMark/>
          </w:tcPr>
          <w:p w14:paraId="0ECEA489" w14:textId="7DCEE201" w:rsidR="00486961" w:rsidRPr="00C83DB3" w:rsidRDefault="00486961" w:rsidP="00486961">
            <w:pPr>
              <w:jc w:val="center"/>
              <w:rPr>
                <w:rFonts w:ascii="Arial" w:hAnsi="Arial" w:cs="Arial"/>
                <w:sz w:val="20"/>
                <w:szCs w:val="20"/>
              </w:rPr>
            </w:pPr>
            <w:r w:rsidRPr="00C83DB3">
              <w:rPr>
                <w:rFonts w:ascii="Arial" w:hAnsi="Arial" w:cs="Arial"/>
                <w:sz w:val="20"/>
                <w:szCs w:val="20"/>
              </w:rPr>
              <w:t>1.131</w:t>
            </w:r>
          </w:p>
        </w:tc>
      </w:tr>
      <w:tr w:rsidR="00486961" w:rsidRPr="00605B85" w14:paraId="05CC4054" w14:textId="77777777" w:rsidTr="005759D8">
        <w:trPr>
          <w:trHeight w:val="300"/>
        </w:trPr>
        <w:tc>
          <w:tcPr>
            <w:tcW w:w="2268" w:type="dxa"/>
            <w:noWrap/>
            <w:hideMark/>
          </w:tcPr>
          <w:p w14:paraId="71FB0183" w14:textId="77777777" w:rsidR="00486961" w:rsidRPr="00605B85" w:rsidRDefault="00486961" w:rsidP="00486961">
            <w:pPr>
              <w:rPr>
                <w:rFonts w:ascii="Arial" w:hAnsi="Arial" w:cs="Arial"/>
                <w:sz w:val="20"/>
                <w:szCs w:val="20"/>
              </w:rPr>
            </w:pPr>
          </w:p>
        </w:tc>
        <w:tc>
          <w:tcPr>
            <w:tcW w:w="1406" w:type="dxa"/>
            <w:noWrap/>
            <w:hideMark/>
          </w:tcPr>
          <w:p w14:paraId="4575E564" w14:textId="05D3C10C" w:rsidR="00486961" w:rsidRPr="00C83DB3" w:rsidRDefault="00486961" w:rsidP="00486961">
            <w:pPr>
              <w:jc w:val="center"/>
              <w:rPr>
                <w:rFonts w:ascii="Arial" w:hAnsi="Arial" w:cs="Arial"/>
                <w:sz w:val="20"/>
                <w:szCs w:val="20"/>
              </w:rPr>
            </w:pPr>
            <w:r w:rsidRPr="00C83DB3">
              <w:rPr>
                <w:rFonts w:ascii="Arial" w:hAnsi="Arial" w:cs="Arial"/>
                <w:sz w:val="20"/>
                <w:szCs w:val="20"/>
              </w:rPr>
              <w:t>(</w:t>
            </w:r>
            <w:proofErr w:type="gramStart"/>
            <w:r w:rsidRPr="00C83DB3">
              <w:rPr>
                <w:rFonts w:ascii="Arial" w:hAnsi="Arial" w:cs="Arial"/>
                <w:sz w:val="20"/>
                <w:szCs w:val="20"/>
              </w:rPr>
              <w:t>2.008,2.243</w:t>
            </w:r>
            <w:proofErr w:type="gramEnd"/>
            <w:r w:rsidRPr="00C83DB3">
              <w:rPr>
                <w:rFonts w:ascii="Arial" w:hAnsi="Arial" w:cs="Arial"/>
                <w:sz w:val="20"/>
                <w:szCs w:val="20"/>
              </w:rPr>
              <w:t>)</w:t>
            </w:r>
          </w:p>
        </w:tc>
        <w:tc>
          <w:tcPr>
            <w:tcW w:w="1406" w:type="dxa"/>
            <w:noWrap/>
            <w:hideMark/>
          </w:tcPr>
          <w:p w14:paraId="56EE0F42" w14:textId="35A857A3" w:rsidR="00486961" w:rsidRPr="00C83DB3" w:rsidRDefault="00486961" w:rsidP="00486961">
            <w:pPr>
              <w:jc w:val="center"/>
              <w:rPr>
                <w:rFonts w:ascii="Arial" w:hAnsi="Arial" w:cs="Arial"/>
                <w:sz w:val="20"/>
                <w:szCs w:val="20"/>
              </w:rPr>
            </w:pPr>
            <w:r w:rsidRPr="00C83DB3">
              <w:rPr>
                <w:rFonts w:ascii="Arial" w:hAnsi="Arial" w:cs="Arial"/>
                <w:sz w:val="20"/>
                <w:szCs w:val="20"/>
              </w:rPr>
              <w:t>(</w:t>
            </w:r>
            <w:proofErr w:type="gramStart"/>
            <w:r w:rsidRPr="00C83DB3">
              <w:rPr>
                <w:rFonts w:ascii="Arial" w:hAnsi="Arial" w:cs="Arial"/>
                <w:sz w:val="20"/>
                <w:szCs w:val="20"/>
              </w:rPr>
              <w:t>1.13</w:t>
            </w:r>
            <w:r>
              <w:rPr>
                <w:rFonts w:ascii="Arial" w:hAnsi="Arial" w:cs="Arial"/>
                <w:sz w:val="20"/>
                <w:szCs w:val="20"/>
              </w:rPr>
              <w:t>1</w:t>
            </w:r>
            <w:r w:rsidRPr="00C83DB3">
              <w:rPr>
                <w:rFonts w:ascii="Arial" w:hAnsi="Arial" w:cs="Arial"/>
                <w:sz w:val="20"/>
                <w:szCs w:val="20"/>
              </w:rPr>
              <w:t>,1.173</w:t>
            </w:r>
            <w:proofErr w:type="gramEnd"/>
            <w:r w:rsidRPr="00C83DB3">
              <w:rPr>
                <w:rFonts w:ascii="Arial" w:hAnsi="Arial" w:cs="Arial"/>
                <w:sz w:val="20"/>
                <w:szCs w:val="20"/>
              </w:rPr>
              <w:t>)</w:t>
            </w:r>
          </w:p>
        </w:tc>
      </w:tr>
      <w:tr w:rsidR="00486961" w:rsidRPr="00605B85" w14:paraId="168C4EBB" w14:textId="77777777" w:rsidTr="00486961">
        <w:trPr>
          <w:trHeight w:val="300"/>
        </w:trPr>
        <w:tc>
          <w:tcPr>
            <w:tcW w:w="2268" w:type="dxa"/>
            <w:noWrap/>
          </w:tcPr>
          <w:p w14:paraId="28A338A8" w14:textId="6A4363AF" w:rsidR="00486961" w:rsidRPr="00605B85" w:rsidRDefault="00486961" w:rsidP="00486961">
            <w:pPr>
              <w:rPr>
                <w:rFonts w:ascii="Arial" w:hAnsi="Arial" w:cs="Arial"/>
                <w:sz w:val="20"/>
                <w:szCs w:val="20"/>
              </w:rPr>
            </w:pPr>
            <w:r>
              <w:rPr>
                <w:rFonts w:ascii="Arial" w:hAnsi="Arial" w:cs="Arial"/>
                <w:sz w:val="20"/>
                <w:szCs w:val="20"/>
              </w:rPr>
              <w:t>c) United States</w:t>
            </w:r>
          </w:p>
        </w:tc>
        <w:tc>
          <w:tcPr>
            <w:tcW w:w="1406" w:type="dxa"/>
            <w:noWrap/>
          </w:tcPr>
          <w:p w14:paraId="18C1598E" w14:textId="77777777" w:rsidR="00486961" w:rsidRPr="00605B85" w:rsidRDefault="00486961" w:rsidP="00486961">
            <w:pPr>
              <w:jc w:val="center"/>
              <w:rPr>
                <w:rFonts w:ascii="Arial" w:hAnsi="Arial" w:cs="Arial"/>
                <w:sz w:val="20"/>
                <w:szCs w:val="20"/>
              </w:rPr>
            </w:pPr>
          </w:p>
        </w:tc>
        <w:tc>
          <w:tcPr>
            <w:tcW w:w="1406" w:type="dxa"/>
            <w:noWrap/>
          </w:tcPr>
          <w:p w14:paraId="4C954BDE" w14:textId="77777777" w:rsidR="00486961" w:rsidRPr="00605B85" w:rsidRDefault="00486961" w:rsidP="00486961">
            <w:pPr>
              <w:jc w:val="center"/>
              <w:rPr>
                <w:rFonts w:ascii="Arial" w:hAnsi="Arial" w:cs="Arial"/>
                <w:sz w:val="20"/>
                <w:szCs w:val="20"/>
              </w:rPr>
            </w:pPr>
          </w:p>
        </w:tc>
      </w:tr>
      <w:tr w:rsidR="00486961" w:rsidRPr="00605B85" w14:paraId="46531C66" w14:textId="77777777" w:rsidTr="00486961">
        <w:trPr>
          <w:trHeight w:val="300"/>
        </w:trPr>
        <w:tc>
          <w:tcPr>
            <w:tcW w:w="2268" w:type="dxa"/>
            <w:noWrap/>
          </w:tcPr>
          <w:p w14:paraId="5FC65FE7" w14:textId="7D753F28" w:rsidR="00486961" w:rsidRDefault="00486961" w:rsidP="00486961">
            <w:pPr>
              <w:rPr>
                <w:rFonts w:ascii="Arial" w:hAnsi="Arial" w:cs="Arial"/>
                <w:sz w:val="20"/>
                <w:szCs w:val="20"/>
              </w:rPr>
            </w:pPr>
            <w:proofErr w:type="spellStart"/>
            <w:r w:rsidRPr="00605B85">
              <w:rPr>
                <w:rFonts w:ascii="Arial" w:hAnsi="Arial" w:cs="Arial"/>
                <w:sz w:val="20"/>
                <w:szCs w:val="20"/>
              </w:rPr>
              <w:t>Wheat</w:t>
            </w:r>
            <w:proofErr w:type="spellEnd"/>
          </w:p>
        </w:tc>
        <w:tc>
          <w:tcPr>
            <w:tcW w:w="1406" w:type="dxa"/>
            <w:noWrap/>
          </w:tcPr>
          <w:p w14:paraId="5859F9EE" w14:textId="1604D406" w:rsidR="00486961" w:rsidRPr="00605B85" w:rsidRDefault="00486961" w:rsidP="00486961">
            <w:pPr>
              <w:jc w:val="center"/>
              <w:rPr>
                <w:rFonts w:ascii="Arial" w:hAnsi="Arial" w:cs="Arial"/>
                <w:sz w:val="20"/>
                <w:szCs w:val="20"/>
              </w:rPr>
            </w:pPr>
            <w:r w:rsidRPr="00605B85">
              <w:rPr>
                <w:rFonts w:ascii="Arial" w:hAnsi="Arial" w:cs="Arial"/>
                <w:sz w:val="20"/>
                <w:szCs w:val="20"/>
              </w:rPr>
              <w:t>0.018</w:t>
            </w:r>
          </w:p>
        </w:tc>
        <w:tc>
          <w:tcPr>
            <w:tcW w:w="1406" w:type="dxa"/>
            <w:noWrap/>
          </w:tcPr>
          <w:p w14:paraId="0ED61793" w14:textId="5246B2A2" w:rsidR="00486961" w:rsidRPr="00605B85" w:rsidRDefault="00486961" w:rsidP="00486961">
            <w:pPr>
              <w:jc w:val="center"/>
              <w:rPr>
                <w:rFonts w:ascii="Arial" w:hAnsi="Arial" w:cs="Arial"/>
                <w:sz w:val="20"/>
                <w:szCs w:val="20"/>
              </w:rPr>
            </w:pPr>
            <w:r w:rsidRPr="00605B85">
              <w:rPr>
                <w:rFonts w:ascii="Arial" w:hAnsi="Arial" w:cs="Arial"/>
                <w:sz w:val="20"/>
                <w:szCs w:val="20"/>
              </w:rPr>
              <w:t>0.004</w:t>
            </w:r>
          </w:p>
        </w:tc>
      </w:tr>
      <w:tr w:rsidR="00486961" w:rsidRPr="00605B85" w14:paraId="4027EE06" w14:textId="77777777" w:rsidTr="00486961">
        <w:trPr>
          <w:trHeight w:val="300"/>
        </w:trPr>
        <w:tc>
          <w:tcPr>
            <w:tcW w:w="2268" w:type="dxa"/>
            <w:noWrap/>
          </w:tcPr>
          <w:p w14:paraId="3E580C0B" w14:textId="77777777" w:rsidR="00486961" w:rsidRPr="00605B85" w:rsidRDefault="00486961" w:rsidP="00486961">
            <w:pPr>
              <w:rPr>
                <w:rFonts w:ascii="Arial" w:hAnsi="Arial" w:cs="Arial"/>
                <w:sz w:val="20"/>
                <w:szCs w:val="20"/>
              </w:rPr>
            </w:pPr>
          </w:p>
        </w:tc>
        <w:tc>
          <w:tcPr>
            <w:tcW w:w="1406" w:type="dxa"/>
            <w:noWrap/>
          </w:tcPr>
          <w:p w14:paraId="52D2E13B" w14:textId="56E34574" w:rsidR="00486961" w:rsidRPr="00605B85" w:rsidRDefault="00486961" w:rsidP="00486961">
            <w:pPr>
              <w:jc w:val="center"/>
              <w:rPr>
                <w:rFonts w:ascii="Arial" w:hAnsi="Arial" w:cs="Arial"/>
                <w:sz w:val="20"/>
                <w:szCs w:val="20"/>
              </w:rPr>
            </w:pPr>
            <w:r w:rsidRPr="00605B85">
              <w:rPr>
                <w:rFonts w:ascii="Arial" w:hAnsi="Arial" w:cs="Arial"/>
                <w:sz w:val="20"/>
                <w:szCs w:val="20"/>
              </w:rPr>
              <w:t>(0.015,0.02)</w:t>
            </w:r>
          </w:p>
        </w:tc>
        <w:tc>
          <w:tcPr>
            <w:tcW w:w="1406" w:type="dxa"/>
            <w:noWrap/>
          </w:tcPr>
          <w:p w14:paraId="7F176919" w14:textId="67EC54D8"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0.003,0.005</w:t>
            </w:r>
            <w:proofErr w:type="gramEnd"/>
            <w:r w:rsidRPr="00605B85">
              <w:rPr>
                <w:rFonts w:ascii="Arial" w:hAnsi="Arial" w:cs="Arial"/>
                <w:sz w:val="20"/>
                <w:szCs w:val="20"/>
              </w:rPr>
              <w:t>)</w:t>
            </w:r>
          </w:p>
        </w:tc>
      </w:tr>
      <w:tr w:rsidR="00486961" w:rsidRPr="00605B85" w14:paraId="568FDEDC" w14:textId="77777777" w:rsidTr="00486961">
        <w:trPr>
          <w:trHeight w:val="300"/>
        </w:trPr>
        <w:tc>
          <w:tcPr>
            <w:tcW w:w="2268" w:type="dxa"/>
            <w:noWrap/>
          </w:tcPr>
          <w:p w14:paraId="68163A2D" w14:textId="6865943B" w:rsidR="00486961" w:rsidRPr="00605B85" w:rsidRDefault="00486961" w:rsidP="00486961">
            <w:pPr>
              <w:rPr>
                <w:rFonts w:ascii="Arial" w:hAnsi="Arial" w:cs="Arial"/>
                <w:sz w:val="20"/>
                <w:szCs w:val="20"/>
              </w:rPr>
            </w:pPr>
            <w:r w:rsidRPr="00605B85">
              <w:rPr>
                <w:rFonts w:ascii="Arial" w:hAnsi="Arial" w:cs="Arial"/>
                <w:sz w:val="20"/>
                <w:szCs w:val="20"/>
              </w:rPr>
              <w:t>Cotton</w:t>
            </w:r>
          </w:p>
        </w:tc>
        <w:tc>
          <w:tcPr>
            <w:tcW w:w="1406" w:type="dxa"/>
            <w:noWrap/>
          </w:tcPr>
          <w:p w14:paraId="37C2B234" w14:textId="1BF4945F" w:rsidR="00486961" w:rsidRPr="00605B85" w:rsidRDefault="00486961" w:rsidP="00486961">
            <w:pPr>
              <w:jc w:val="center"/>
              <w:rPr>
                <w:rFonts w:ascii="Arial" w:hAnsi="Arial" w:cs="Arial"/>
                <w:sz w:val="20"/>
                <w:szCs w:val="20"/>
              </w:rPr>
            </w:pPr>
            <w:r w:rsidRPr="00605B85">
              <w:rPr>
                <w:rFonts w:ascii="Arial" w:hAnsi="Arial" w:cs="Arial"/>
                <w:sz w:val="20"/>
                <w:szCs w:val="20"/>
              </w:rPr>
              <w:t>0.400</w:t>
            </w:r>
          </w:p>
        </w:tc>
        <w:tc>
          <w:tcPr>
            <w:tcW w:w="1406" w:type="dxa"/>
            <w:noWrap/>
          </w:tcPr>
          <w:p w14:paraId="433B5746" w14:textId="10ECBA6F" w:rsidR="00486961" w:rsidRPr="00605B85" w:rsidRDefault="00486961" w:rsidP="00486961">
            <w:pPr>
              <w:jc w:val="center"/>
              <w:rPr>
                <w:rFonts w:ascii="Arial" w:hAnsi="Arial" w:cs="Arial"/>
                <w:sz w:val="20"/>
                <w:szCs w:val="20"/>
              </w:rPr>
            </w:pPr>
            <w:r w:rsidRPr="00605B85">
              <w:rPr>
                <w:rFonts w:ascii="Arial" w:hAnsi="Arial" w:cs="Arial"/>
                <w:sz w:val="20"/>
                <w:szCs w:val="20"/>
              </w:rPr>
              <w:t>0.042</w:t>
            </w:r>
          </w:p>
        </w:tc>
      </w:tr>
      <w:tr w:rsidR="00486961" w:rsidRPr="00605B85" w14:paraId="03AA1B8D" w14:textId="77777777" w:rsidTr="00486961">
        <w:trPr>
          <w:trHeight w:val="300"/>
        </w:trPr>
        <w:tc>
          <w:tcPr>
            <w:tcW w:w="2268" w:type="dxa"/>
            <w:noWrap/>
          </w:tcPr>
          <w:p w14:paraId="1E2664FC" w14:textId="77777777" w:rsidR="00486961" w:rsidRPr="00605B85" w:rsidRDefault="00486961" w:rsidP="00486961">
            <w:pPr>
              <w:rPr>
                <w:rFonts w:ascii="Arial" w:hAnsi="Arial" w:cs="Arial"/>
                <w:sz w:val="20"/>
                <w:szCs w:val="20"/>
              </w:rPr>
            </w:pPr>
          </w:p>
        </w:tc>
        <w:tc>
          <w:tcPr>
            <w:tcW w:w="1406" w:type="dxa"/>
            <w:noWrap/>
          </w:tcPr>
          <w:p w14:paraId="41FCDC2E" w14:textId="2FEFA127" w:rsidR="00486961" w:rsidRPr="00605B85" w:rsidRDefault="00486961" w:rsidP="00486961">
            <w:pPr>
              <w:jc w:val="center"/>
              <w:rPr>
                <w:rFonts w:ascii="Arial" w:hAnsi="Arial" w:cs="Arial"/>
                <w:sz w:val="20"/>
                <w:szCs w:val="20"/>
              </w:rPr>
            </w:pPr>
            <w:r w:rsidRPr="00605B85">
              <w:rPr>
                <w:rFonts w:ascii="Arial" w:hAnsi="Arial" w:cs="Arial"/>
                <w:sz w:val="20"/>
                <w:szCs w:val="20"/>
              </w:rPr>
              <w:t>(0.3,0.5)</w:t>
            </w:r>
          </w:p>
        </w:tc>
        <w:tc>
          <w:tcPr>
            <w:tcW w:w="1406" w:type="dxa"/>
            <w:noWrap/>
          </w:tcPr>
          <w:p w14:paraId="1C97B93D" w14:textId="17062019"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0.031,0.057</w:t>
            </w:r>
            <w:proofErr w:type="gramEnd"/>
            <w:r w:rsidRPr="00605B85">
              <w:rPr>
                <w:rFonts w:ascii="Arial" w:hAnsi="Arial" w:cs="Arial"/>
                <w:sz w:val="20"/>
                <w:szCs w:val="20"/>
              </w:rPr>
              <w:t>)</w:t>
            </w:r>
          </w:p>
        </w:tc>
      </w:tr>
      <w:tr w:rsidR="00486961" w:rsidRPr="00605B85" w14:paraId="1FC43AE0" w14:textId="77777777" w:rsidTr="00486961">
        <w:trPr>
          <w:trHeight w:val="300"/>
        </w:trPr>
        <w:tc>
          <w:tcPr>
            <w:tcW w:w="2268" w:type="dxa"/>
            <w:noWrap/>
          </w:tcPr>
          <w:p w14:paraId="538312E6" w14:textId="461362EA" w:rsidR="00486961" w:rsidRPr="00605B85" w:rsidRDefault="00486961" w:rsidP="00486961">
            <w:pPr>
              <w:rPr>
                <w:rFonts w:ascii="Arial" w:hAnsi="Arial" w:cs="Arial"/>
                <w:sz w:val="20"/>
                <w:szCs w:val="20"/>
              </w:rPr>
            </w:pPr>
            <w:r w:rsidRPr="00605B85">
              <w:rPr>
                <w:rFonts w:ascii="Arial" w:hAnsi="Arial" w:cs="Arial"/>
                <w:sz w:val="20"/>
                <w:szCs w:val="20"/>
              </w:rPr>
              <w:t>Total</w:t>
            </w:r>
          </w:p>
        </w:tc>
        <w:tc>
          <w:tcPr>
            <w:tcW w:w="1406" w:type="dxa"/>
            <w:noWrap/>
          </w:tcPr>
          <w:p w14:paraId="6678EF79" w14:textId="70C6860B" w:rsidR="00486961" w:rsidRPr="00605B85" w:rsidRDefault="00486961" w:rsidP="00486961">
            <w:pPr>
              <w:jc w:val="center"/>
              <w:rPr>
                <w:rFonts w:ascii="Arial" w:hAnsi="Arial" w:cs="Arial"/>
                <w:sz w:val="20"/>
                <w:szCs w:val="20"/>
              </w:rPr>
            </w:pPr>
            <w:r w:rsidRPr="00605B85">
              <w:rPr>
                <w:rFonts w:ascii="Arial" w:hAnsi="Arial" w:cs="Arial"/>
                <w:sz w:val="20"/>
                <w:szCs w:val="20"/>
              </w:rPr>
              <w:t>0.418</w:t>
            </w:r>
          </w:p>
        </w:tc>
        <w:tc>
          <w:tcPr>
            <w:tcW w:w="1406" w:type="dxa"/>
            <w:noWrap/>
          </w:tcPr>
          <w:p w14:paraId="4887E0B4" w14:textId="0B114870" w:rsidR="00486961" w:rsidRPr="00605B85" w:rsidRDefault="00486961" w:rsidP="00486961">
            <w:pPr>
              <w:jc w:val="center"/>
              <w:rPr>
                <w:rFonts w:ascii="Arial" w:hAnsi="Arial" w:cs="Arial"/>
                <w:sz w:val="20"/>
                <w:szCs w:val="20"/>
              </w:rPr>
            </w:pPr>
            <w:r w:rsidRPr="00605B85">
              <w:rPr>
                <w:rFonts w:ascii="Arial" w:hAnsi="Arial" w:cs="Arial"/>
                <w:sz w:val="20"/>
                <w:szCs w:val="20"/>
              </w:rPr>
              <w:t>0.045</w:t>
            </w:r>
          </w:p>
        </w:tc>
      </w:tr>
      <w:tr w:rsidR="00486961" w:rsidRPr="00605B85" w14:paraId="35799DA1" w14:textId="77777777" w:rsidTr="00486961">
        <w:trPr>
          <w:trHeight w:val="300"/>
        </w:trPr>
        <w:tc>
          <w:tcPr>
            <w:tcW w:w="2268" w:type="dxa"/>
            <w:tcBorders>
              <w:bottom w:val="single" w:sz="4" w:space="0" w:color="auto"/>
            </w:tcBorders>
            <w:noWrap/>
          </w:tcPr>
          <w:p w14:paraId="002F1CD0" w14:textId="77777777" w:rsidR="00486961" w:rsidRPr="00605B85" w:rsidRDefault="00486961" w:rsidP="00486961">
            <w:pPr>
              <w:rPr>
                <w:rFonts w:ascii="Arial" w:hAnsi="Arial" w:cs="Arial"/>
                <w:sz w:val="20"/>
                <w:szCs w:val="20"/>
              </w:rPr>
            </w:pPr>
          </w:p>
        </w:tc>
        <w:tc>
          <w:tcPr>
            <w:tcW w:w="1406" w:type="dxa"/>
            <w:tcBorders>
              <w:bottom w:val="single" w:sz="4" w:space="0" w:color="auto"/>
            </w:tcBorders>
            <w:noWrap/>
          </w:tcPr>
          <w:p w14:paraId="2A710E1D" w14:textId="15A10248" w:rsidR="00486961" w:rsidRPr="00605B85" w:rsidRDefault="00486961" w:rsidP="00486961">
            <w:pPr>
              <w:jc w:val="center"/>
              <w:rPr>
                <w:rFonts w:ascii="Arial" w:hAnsi="Arial" w:cs="Arial"/>
                <w:sz w:val="20"/>
                <w:szCs w:val="20"/>
              </w:rPr>
            </w:pPr>
            <w:r w:rsidRPr="00605B85">
              <w:rPr>
                <w:rFonts w:ascii="Arial" w:hAnsi="Arial" w:cs="Arial"/>
                <w:sz w:val="20"/>
                <w:szCs w:val="20"/>
              </w:rPr>
              <w:t>(0.315,0.52)</w:t>
            </w:r>
          </w:p>
        </w:tc>
        <w:tc>
          <w:tcPr>
            <w:tcW w:w="1406" w:type="dxa"/>
            <w:tcBorders>
              <w:bottom w:val="single" w:sz="4" w:space="0" w:color="auto"/>
            </w:tcBorders>
            <w:noWrap/>
          </w:tcPr>
          <w:p w14:paraId="4E372B01" w14:textId="5CE140FF" w:rsidR="00486961" w:rsidRPr="00605B85" w:rsidRDefault="00486961" w:rsidP="00486961">
            <w:pPr>
              <w:jc w:val="center"/>
              <w:rPr>
                <w:rFonts w:ascii="Arial" w:hAnsi="Arial" w:cs="Arial"/>
                <w:sz w:val="20"/>
                <w:szCs w:val="20"/>
              </w:rPr>
            </w:pPr>
            <w:r w:rsidRPr="00605B85">
              <w:rPr>
                <w:rFonts w:ascii="Arial" w:hAnsi="Arial" w:cs="Arial"/>
                <w:sz w:val="20"/>
                <w:szCs w:val="20"/>
              </w:rPr>
              <w:t>(</w:t>
            </w:r>
            <w:proofErr w:type="gramStart"/>
            <w:r w:rsidRPr="00605B85">
              <w:rPr>
                <w:rFonts w:ascii="Arial" w:hAnsi="Arial" w:cs="Arial"/>
                <w:sz w:val="20"/>
                <w:szCs w:val="20"/>
              </w:rPr>
              <w:t>0.034,0.062</w:t>
            </w:r>
            <w:proofErr w:type="gramEnd"/>
            <w:r w:rsidRPr="00605B85">
              <w:rPr>
                <w:rFonts w:ascii="Arial" w:hAnsi="Arial" w:cs="Arial"/>
                <w:sz w:val="20"/>
                <w:szCs w:val="20"/>
              </w:rPr>
              <w:t>)</w:t>
            </w:r>
          </w:p>
        </w:tc>
      </w:tr>
    </w:tbl>
    <w:p w14:paraId="0A7AD48C" w14:textId="77777777" w:rsidR="00746E07" w:rsidRDefault="00746E07" w:rsidP="00746E07">
      <w:pPr>
        <w:spacing w:after="0" w:line="240" w:lineRule="auto"/>
        <w:jc w:val="both"/>
        <w:rPr>
          <w:rFonts w:ascii="Arial" w:hAnsi="Arial" w:cs="Arial"/>
          <w:sz w:val="20"/>
          <w:szCs w:val="20"/>
          <w:lang w:val="en-US"/>
        </w:rPr>
      </w:pPr>
      <w:r>
        <w:rPr>
          <w:rFonts w:ascii="Arial" w:hAnsi="Arial" w:cs="Arial"/>
          <w:sz w:val="20"/>
          <w:szCs w:val="20"/>
          <w:lang w:val="en-US"/>
        </w:rPr>
        <w:t xml:space="preserve">Notes: the figures in parentheses </w:t>
      </w:r>
      <w:r w:rsidRPr="009C0349">
        <w:rPr>
          <w:rFonts w:ascii="Arial" w:hAnsi="Arial" w:cs="Arial"/>
          <w:sz w:val="20"/>
          <w:szCs w:val="20"/>
          <w:lang w:val="en-US"/>
        </w:rPr>
        <w:t>report the results of a sensitivity analysis, assuming demand and supply elasticities to range between 66% and 150% of their baseline values</w:t>
      </w:r>
      <w:r>
        <w:rPr>
          <w:rFonts w:ascii="Arial" w:hAnsi="Arial" w:cs="Arial"/>
          <w:sz w:val="20"/>
          <w:szCs w:val="20"/>
          <w:lang w:val="en-US"/>
        </w:rPr>
        <w:t>.</w:t>
      </w:r>
    </w:p>
    <w:p w14:paraId="2538B569" w14:textId="5551DE8D" w:rsidR="00746E07" w:rsidRDefault="00746E07" w:rsidP="00746E07">
      <w:pPr>
        <w:spacing w:after="0" w:line="480" w:lineRule="auto"/>
        <w:jc w:val="both"/>
        <w:rPr>
          <w:rFonts w:ascii="Arial" w:hAnsi="Arial" w:cs="Arial"/>
          <w:sz w:val="20"/>
          <w:szCs w:val="20"/>
          <w:lang w:val="en-US"/>
        </w:rPr>
      </w:pPr>
      <w:r w:rsidRPr="00605B85">
        <w:rPr>
          <w:rFonts w:ascii="Arial" w:hAnsi="Arial" w:cs="Arial"/>
          <w:sz w:val="20"/>
          <w:szCs w:val="20"/>
          <w:lang w:val="en-US"/>
        </w:rPr>
        <w:t>Sou</w:t>
      </w:r>
      <w:r>
        <w:rPr>
          <w:rFonts w:ascii="Arial" w:hAnsi="Arial" w:cs="Arial"/>
          <w:sz w:val="20"/>
          <w:szCs w:val="20"/>
          <w:lang w:val="en-US"/>
        </w:rPr>
        <w:t>r</w:t>
      </w:r>
      <w:r w:rsidRPr="00605B85">
        <w:rPr>
          <w:rFonts w:ascii="Arial" w:hAnsi="Arial" w:cs="Arial"/>
          <w:sz w:val="20"/>
          <w:szCs w:val="20"/>
          <w:lang w:val="en-US"/>
        </w:rPr>
        <w:t xml:space="preserve">ces: see the text and Appendix </w:t>
      </w:r>
      <w:r w:rsidR="009F2929">
        <w:rPr>
          <w:rFonts w:ascii="Arial" w:hAnsi="Arial" w:cs="Arial"/>
          <w:sz w:val="20"/>
          <w:szCs w:val="20"/>
          <w:lang w:val="en-US"/>
        </w:rPr>
        <w:t>C</w:t>
      </w:r>
      <w:r w:rsidRPr="00605B85">
        <w:rPr>
          <w:rFonts w:ascii="Arial" w:hAnsi="Arial" w:cs="Arial"/>
          <w:sz w:val="20"/>
          <w:szCs w:val="20"/>
          <w:lang w:val="en-US"/>
        </w:rPr>
        <w:t>.</w:t>
      </w:r>
    </w:p>
    <w:p w14:paraId="05896120" w14:textId="77777777" w:rsidR="00B91587" w:rsidRDefault="00B91587">
      <w:pPr>
        <w:rPr>
          <w:rFonts w:ascii="Arial" w:hAnsi="Arial" w:cs="Arial"/>
          <w:sz w:val="20"/>
          <w:szCs w:val="20"/>
          <w:lang w:val="en-US"/>
        </w:rPr>
      </w:pPr>
      <w:r>
        <w:rPr>
          <w:rFonts w:ascii="Arial" w:hAnsi="Arial" w:cs="Arial"/>
          <w:sz w:val="20"/>
          <w:szCs w:val="20"/>
          <w:lang w:val="en-US"/>
        </w:rPr>
        <w:br w:type="page"/>
      </w:r>
    </w:p>
    <w:p w14:paraId="0B94399D" w14:textId="0498842D" w:rsidR="00746E07" w:rsidRDefault="00746E07" w:rsidP="00746E07">
      <w:pPr>
        <w:spacing w:after="0" w:line="240" w:lineRule="auto"/>
        <w:jc w:val="both"/>
        <w:rPr>
          <w:rFonts w:ascii="Arial" w:hAnsi="Arial" w:cs="Arial"/>
          <w:sz w:val="20"/>
          <w:szCs w:val="20"/>
          <w:lang w:val="en-GB"/>
        </w:rPr>
      </w:pPr>
      <w:r>
        <w:rPr>
          <w:rFonts w:ascii="Arial" w:hAnsi="Arial" w:cs="Arial"/>
          <w:sz w:val="20"/>
          <w:szCs w:val="20"/>
          <w:lang w:val="en-US"/>
        </w:rPr>
        <w:lastRenderedPageBreak/>
        <w:t>Table A</w:t>
      </w:r>
      <w:r w:rsidR="00EB24B0">
        <w:rPr>
          <w:rFonts w:ascii="Arial" w:hAnsi="Arial" w:cs="Arial"/>
          <w:sz w:val="20"/>
          <w:szCs w:val="20"/>
          <w:lang w:val="en-US"/>
        </w:rPr>
        <w:t>5</w:t>
      </w:r>
      <w:r>
        <w:rPr>
          <w:rFonts w:ascii="Arial" w:hAnsi="Arial" w:cs="Arial"/>
          <w:sz w:val="20"/>
          <w:szCs w:val="20"/>
          <w:lang w:val="en-US"/>
        </w:rPr>
        <w:t xml:space="preserve">: Welfare gains in other places </w:t>
      </w:r>
      <w:r w:rsidRPr="00E951DD">
        <w:rPr>
          <w:rFonts w:ascii="Arial" w:hAnsi="Arial" w:cs="Arial"/>
          <w:sz w:val="20"/>
          <w:szCs w:val="20"/>
          <w:lang w:val="en-GB"/>
        </w:rPr>
        <w:t>as share of G</w:t>
      </w:r>
      <w:r w:rsidR="0053650F">
        <w:rPr>
          <w:rFonts w:ascii="Arial" w:hAnsi="Arial" w:cs="Arial"/>
          <w:sz w:val="20"/>
          <w:szCs w:val="20"/>
          <w:lang w:val="en-GB"/>
        </w:rPr>
        <w:t>D</w:t>
      </w:r>
      <w:r w:rsidR="004428C9">
        <w:rPr>
          <w:rFonts w:ascii="Arial" w:hAnsi="Arial" w:cs="Arial"/>
          <w:sz w:val="20"/>
          <w:szCs w:val="20"/>
          <w:lang w:val="en-GB"/>
        </w:rPr>
        <w:t>P</w:t>
      </w:r>
      <w:r>
        <w:rPr>
          <w:rFonts w:ascii="Arial" w:hAnsi="Arial" w:cs="Arial"/>
          <w:sz w:val="20"/>
          <w:szCs w:val="20"/>
          <w:lang w:val="en-GB"/>
        </w:rPr>
        <w:t xml:space="preserve"> (%)</w:t>
      </w:r>
      <w:r w:rsidRPr="00E951DD">
        <w:rPr>
          <w:rFonts w:ascii="Arial" w:hAnsi="Arial" w:cs="Arial"/>
          <w:sz w:val="20"/>
          <w:szCs w:val="20"/>
          <w:lang w:val="en-GB"/>
        </w:rPr>
        <w:t>, 1815–1913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1760"/>
        <w:gridCol w:w="1760"/>
      </w:tblGrid>
      <w:tr w:rsidR="00746E07" w:rsidRPr="001E3E50" w14:paraId="1AA4EDCA" w14:textId="77777777" w:rsidTr="005759D8">
        <w:trPr>
          <w:trHeight w:val="113"/>
        </w:trPr>
        <w:tc>
          <w:tcPr>
            <w:tcW w:w="2020" w:type="dxa"/>
            <w:tcBorders>
              <w:top w:val="single" w:sz="4" w:space="0" w:color="auto"/>
              <w:bottom w:val="single" w:sz="4" w:space="0" w:color="auto"/>
            </w:tcBorders>
            <w:noWrap/>
            <w:hideMark/>
          </w:tcPr>
          <w:p w14:paraId="507305EA" w14:textId="77777777" w:rsidR="00746E07" w:rsidRPr="001E3E50" w:rsidRDefault="00746E07" w:rsidP="005759D8">
            <w:pPr>
              <w:jc w:val="both"/>
              <w:rPr>
                <w:rFonts w:ascii="Arial" w:hAnsi="Arial" w:cs="Arial"/>
                <w:sz w:val="20"/>
                <w:szCs w:val="20"/>
              </w:rPr>
            </w:pPr>
          </w:p>
        </w:tc>
        <w:tc>
          <w:tcPr>
            <w:tcW w:w="1760" w:type="dxa"/>
            <w:tcBorders>
              <w:top w:val="single" w:sz="4" w:space="0" w:color="auto"/>
              <w:bottom w:val="single" w:sz="4" w:space="0" w:color="auto"/>
            </w:tcBorders>
            <w:noWrap/>
            <w:hideMark/>
          </w:tcPr>
          <w:p w14:paraId="67B6BF97"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1815-1913</w:t>
            </w:r>
          </w:p>
        </w:tc>
        <w:tc>
          <w:tcPr>
            <w:tcW w:w="1760" w:type="dxa"/>
            <w:tcBorders>
              <w:top w:val="single" w:sz="4" w:space="0" w:color="auto"/>
              <w:bottom w:val="single" w:sz="4" w:space="0" w:color="auto"/>
            </w:tcBorders>
            <w:noWrap/>
            <w:hideMark/>
          </w:tcPr>
          <w:p w14:paraId="68E0FF09"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1870-1913</w:t>
            </w:r>
          </w:p>
        </w:tc>
      </w:tr>
      <w:tr w:rsidR="00746E07" w:rsidRPr="001E3E50" w14:paraId="53163829" w14:textId="77777777" w:rsidTr="005759D8">
        <w:trPr>
          <w:trHeight w:val="113"/>
        </w:trPr>
        <w:tc>
          <w:tcPr>
            <w:tcW w:w="2020" w:type="dxa"/>
            <w:tcBorders>
              <w:top w:val="single" w:sz="4" w:space="0" w:color="auto"/>
            </w:tcBorders>
            <w:noWrap/>
            <w:hideMark/>
          </w:tcPr>
          <w:p w14:paraId="444318FA" w14:textId="77777777" w:rsidR="00746E07" w:rsidRPr="001E3E50" w:rsidRDefault="00746E07" w:rsidP="005759D8">
            <w:pPr>
              <w:jc w:val="both"/>
              <w:rPr>
                <w:rFonts w:ascii="Arial" w:hAnsi="Arial" w:cs="Arial"/>
                <w:sz w:val="20"/>
                <w:szCs w:val="20"/>
              </w:rPr>
            </w:pPr>
            <w:r>
              <w:rPr>
                <w:rFonts w:ascii="Arial" w:hAnsi="Arial" w:cs="Arial"/>
                <w:sz w:val="20"/>
                <w:szCs w:val="20"/>
              </w:rPr>
              <w:t xml:space="preserve">a) </w:t>
            </w:r>
            <w:r w:rsidRPr="001E3E50">
              <w:rPr>
                <w:rFonts w:ascii="Arial" w:hAnsi="Arial" w:cs="Arial"/>
                <w:sz w:val="20"/>
                <w:szCs w:val="20"/>
              </w:rPr>
              <w:t>United Kingdom</w:t>
            </w:r>
          </w:p>
        </w:tc>
        <w:tc>
          <w:tcPr>
            <w:tcW w:w="1760" w:type="dxa"/>
            <w:tcBorders>
              <w:top w:val="single" w:sz="4" w:space="0" w:color="auto"/>
            </w:tcBorders>
            <w:noWrap/>
          </w:tcPr>
          <w:p w14:paraId="5D220A4E" w14:textId="77777777" w:rsidR="00746E07" w:rsidRPr="001E3E50" w:rsidRDefault="00746E07" w:rsidP="005759D8">
            <w:pPr>
              <w:jc w:val="center"/>
              <w:rPr>
                <w:rFonts w:ascii="Arial" w:hAnsi="Arial" w:cs="Arial"/>
                <w:sz w:val="20"/>
                <w:szCs w:val="20"/>
              </w:rPr>
            </w:pPr>
          </w:p>
        </w:tc>
        <w:tc>
          <w:tcPr>
            <w:tcW w:w="1760" w:type="dxa"/>
            <w:tcBorders>
              <w:top w:val="single" w:sz="4" w:space="0" w:color="auto"/>
            </w:tcBorders>
            <w:noWrap/>
          </w:tcPr>
          <w:p w14:paraId="7DF24A38" w14:textId="77777777" w:rsidR="00746E07" w:rsidRPr="001E3E50" w:rsidRDefault="00746E07" w:rsidP="005759D8">
            <w:pPr>
              <w:jc w:val="center"/>
              <w:rPr>
                <w:rFonts w:ascii="Arial" w:hAnsi="Arial" w:cs="Arial"/>
                <w:sz w:val="20"/>
                <w:szCs w:val="20"/>
              </w:rPr>
            </w:pPr>
          </w:p>
        </w:tc>
      </w:tr>
      <w:tr w:rsidR="006B21C8" w:rsidRPr="001E3E50" w14:paraId="2E11045A" w14:textId="77777777" w:rsidTr="006E1D73">
        <w:trPr>
          <w:trHeight w:val="113"/>
        </w:trPr>
        <w:tc>
          <w:tcPr>
            <w:tcW w:w="2020" w:type="dxa"/>
            <w:noWrap/>
            <w:hideMark/>
          </w:tcPr>
          <w:p w14:paraId="16755371" w14:textId="77777777" w:rsidR="006B21C8" w:rsidRPr="001E3E50" w:rsidRDefault="006B21C8" w:rsidP="006B21C8">
            <w:pPr>
              <w:jc w:val="both"/>
              <w:rPr>
                <w:rFonts w:ascii="Arial" w:hAnsi="Arial" w:cs="Arial"/>
                <w:sz w:val="20"/>
                <w:szCs w:val="20"/>
              </w:rPr>
            </w:pPr>
            <w:proofErr w:type="spellStart"/>
            <w:r w:rsidRPr="001E3E50">
              <w:rPr>
                <w:rFonts w:ascii="Arial" w:hAnsi="Arial" w:cs="Arial"/>
                <w:sz w:val="20"/>
                <w:szCs w:val="20"/>
              </w:rPr>
              <w:t>Wheat</w:t>
            </w:r>
            <w:proofErr w:type="spellEnd"/>
          </w:p>
        </w:tc>
        <w:tc>
          <w:tcPr>
            <w:tcW w:w="1760" w:type="dxa"/>
            <w:noWrap/>
            <w:vAlign w:val="bottom"/>
            <w:hideMark/>
          </w:tcPr>
          <w:p w14:paraId="2E0EC1A9" w14:textId="718E664E"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0.4</w:t>
            </w:r>
          </w:p>
        </w:tc>
        <w:tc>
          <w:tcPr>
            <w:tcW w:w="1760" w:type="dxa"/>
            <w:noWrap/>
            <w:vAlign w:val="bottom"/>
            <w:hideMark/>
          </w:tcPr>
          <w:p w14:paraId="07283F4C" w14:textId="00868F32"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0.2</w:t>
            </w:r>
          </w:p>
        </w:tc>
      </w:tr>
      <w:tr w:rsidR="006B21C8" w:rsidRPr="001E3E50" w14:paraId="7AA29635" w14:textId="77777777" w:rsidTr="006E1D73">
        <w:trPr>
          <w:trHeight w:val="113"/>
        </w:trPr>
        <w:tc>
          <w:tcPr>
            <w:tcW w:w="2020" w:type="dxa"/>
            <w:noWrap/>
            <w:hideMark/>
          </w:tcPr>
          <w:p w14:paraId="5DE0BDF2"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Cotton</w:t>
            </w:r>
          </w:p>
        </w:tc>
        <w:tc>
          <w:tcPr>
            <w:tcW w:w="1760" w:type="dxa"/>
            <w:noWrap/>
            <w:vAlign w:val="bottom"/>
            <w:hideMark/>
          </w:tcPr>
          <w:p w14:paraId="11E3D12C" w14:textId="62707F75"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0.5</w:t>
            </w:r>
          </w:p>
        </w:tc>
        <w:tc>
          <w:tcPr>
            <w:tcW w:w="1760" w:type="dxa"/>
            <w:noWrap/>
            <w:vAlign w:val="bottom"/>
            <w:hideMark/>
          </w:tcPr>
          <w:p w14:paraId="6BDC39CE" w14:textId="1352D549"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-0.009</w:t>
            </w:r>
          </w:p>
        </w:tc>
      </w:tr>
      <w:tr w:rsidR="006B21C8" w:rsidRPr="001E3E50" w14:paraId="4D5E0074" w14:textId="77777777" w:rsidTr="006E1D73">
        <w:trPr>
          <w:trHeight w:val="113"/>
        </w:trPr>
        <w:tc>
          <w:tcPr>
            <w:tcW w:w="2020" w:type="dxa"/>
            <w:noWrap/>
            <w:hideMark/>
          </w:tcPr>
          <w:p w14:paraId="4A69718E"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Tea</w:t>
            </w:r>
          </w:p>
        </w:tc>
        <w:tc>
          <w:tcPr>
            <w:tcW w:w="1760" w:type="dxa"/>
            <w:noWrap/>
            <w:vAlign w:val="bottom"/>
            <w:hideMark/>
          </w:tcPr>
          <w:p w14:paraId="4A3629A1" w14:textId="36BDB459"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0.025</w:t>
            </w:r>
          </w:p>
        </w:tc>
        <w:tc>
          <w:tcPr>
            <w:tcW w:w="1760" w:type="dxa"/>
            <w:noWrap/>
            <w:vAlign w:val="bottom"/>
            <w:hideMark/>
          </w:tcPr>
          <w:p w14:paraId="1AE7E58D" w14:textId="2A623B1C"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0.025</w:t>
            </w:r>
          </w:p>
        </w:tc>
      </w:tr>
      <w:tr w:rsidR="006B21C8" w:rsidRPr="001E3E50" w14:paraId="26471702" w14:textId="77777777" w:rsidTr="006E1D73">
        <w:trPr>
          <w:trHeight w:val="113"/>
        </w:trPr>
        <w:tc>
          <w:tcPr>
            <w:tcW w:w="2020" w:type="dxa"/>
            <w:noWrap/>
            <w:hideMark/>
          </w:tcPr>
          <w:p w14:paraId="2A443EC1"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Indigo</w:t>
            </w:r>
          </w:p>
        </w:tc>
        <w:tc>
          <w:tcPr>
            <w:tcW w:w="1760" w:type="dxa"/>
            <w:noWrap/>
            <w:vAlign w:val="bottom"/>
            <w:hideMark/>
          </w:tcPr>
          <w:p w14:paraId="17283913" w14:textId="44E1EB5F"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0.004</w:t>
            </w:r>
          </w:p>
        </w:tc>
        <w:tc>
          <w:tcPr>
            <w:tcW w:w="1760" w:type="dxa"/>
            <w:noWrap/>
            <w:vAlign w:val="bottom"/>
            <w:hideMark/>
          </w:tcPr>
          <w:p w14:paraId="7D2241E6" w14:textId="2F1E4378"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0.000</w:t>
            </w:r>
          </w:p>
        </w:tc>
      </w:tr>
      <w:tr w:rsidR="006B21C8" w:rsidRPr="001E3E50" w14:paraId="6D1BDC5A" w14:textId="77777777" w:rsidTr="006E1D73">
        <w:trPr>
          <w:trHeight w:val="113"/>
        </w:trPr>
        <w:tc>
          <w:tcPr>
            <w:tcW w:w="2020" w:type="dxa"/>
            <w:noWrap/>
            <w:hideMark/>
          </w:tcPr>
          <w:p w14:paraId="104A6459"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Jute</w:t>
            </w:r>
          </w:p>
        </w:tc>
        <w:tc>
          <w:tcPr>
            <w:tcW w:w="1760" w:type="dxa"/>
            <w:noWrap/>
            <w:vAlign w:val="bottom"/>
            <w:hideMark/>
          </w:tcPr>
          <w:p w14:paraId="10F85BCA" w14:textId="5CC3A903"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0.094</w:t>
            </w:r>
          </w:p>
        </w:tc>
        <w:tc>
          <w:tcPr>
            <w:tcW w:w="1760" w:type="dxa"/>
            <w:noWrap/>
            <w:vAlign w:val="bottom"/>
            <w:hideMark/>
          </w:tcPr>
          <w:p w14:paraId="22E6035D" w14:textId="49C5BCB8"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0.062</w:t>
            </w:r>
          </w:p>
        </w:tc>
      </w:tr>
      <w:tr w:rsidR="006B21C8" w:rsidRPr="001E3E50" w14:paraId="43ED872E" w14:textId="77777777" w:rsidTr="006E1D73">
        <w:trPr>
          <w:trHeight w:val="113"/>
        </w:trPr>
        <w:tc>
          <w:tcPr>
            <w:tcW w:w="2020" w:type="dxa"/>
            <w:noWrap/>
            <w:hideMark/>
          </w:tcPr>
          <w:p w14:paraId="60E1532B" w14:textId="77777777" w:rsidR="006B21C8" w:rsidRPr="001E3E50" w:rsidRDefault="006B21C8" w:rsidP="006B21C8">
            <w:pPr>
              <w:jc w:val="both"/>
              <w:rPr>
                <w:rFonts w:ascii="Arial" w:hAnsi="Arial" w:cs="Arial"/>
                <w:sz w:val="20"/>
                <w:szCs w:val="20"/>
              </w:rPr>
            </w:pPr>
            <w:proofErr w:type="spellStart"/>
            <w:r w:rsidRPr="001E3E50">
              <w:rPr>
                <w:rFonts w:ascii="Arial" w:hAnsi="Arial" w:cs="Arial"/>
                <w:sz w:val="20"/>
                <w:szCs w:val="20"/>
              </w:rPr>
              <w:t>Linseed</w:t>
            </w:r>
            <w:proofErr w:type="spellEnd"/>
          </w:p>
        </w:tc>
        <w:tc>
          <w:tcPr>
            <w:tcW w:w="1760" w:type="dxa"/>
            <w:noWrap/>
            <w:vAlign w:val="bottom"/>
            <w:hideMark/>
          </w:tcPr>
          <w:p w14:paraId="3F4076CE" w14:textId="230DB8B7"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0.054</w:t>
            </w:r>
          </w:p>
        </w:tc>
        <w:tc>
          <w:tcPr>
            <w:tcW w:w="1760" w:type="dxa"/>
            <w:noWrap/>
            <w:vAlign w:val="bottom"/>
            <w:hideMark/>
          </w:tcPr>
          <w:p w14:paraId="271AA30A" w14:textId="60B38D5B"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0.017</w:t>
            </w:r>
          </w:p>
        </w:tc>
      </w:tr>
      <w:tr w:rsidR="006B21C8" w:rsidRPr="001E3E50" w14:paraId="181F9EBB" w14:textId="77777777" w:rsidTr="006E1D73">
        <w:trPr>
          <w:trHeight w:val="113"/>
        </w:trPr>
        <w:tc>
          <w:tcPr>
            <w:tcW w:w="2020" w:type="dxa"/>
            <w:noWrap/>
            <w:hideMark/>
          </w:tcPr>
          <w:p w14:paraId="0A67D3AB" w14:textId="77777777" w:rsidR="006B21C8" w:rsidRPr="001E3E50" w:rsidRDefault="006B21C8" w:rsidP="006B21C8">
            <w:pPr>
              <w:jc w:val="both"/>
              <w:rPr>
                <w:rFonts w:ascii="Arial" w:hAnsi="Arial" w:cs="Arial"/>
                <w:sz w:val="20"/>
                <w:szCs w:val="20"/>
              </w:rPr>
            </w:pPr>
            <w:proofErr w:type="spellStart"/>
            <w:r w:rsidRPr="001E3E50">
              <w:rPr>
                <w:rFonts w:ascii="Arial" w:hAnsi="Arial" w:cs="Arial"/>
                <w:sz w:val="20"/>
                <w:szCs w:val="20"/>
              </w:rPr>
              <w:t>Rapeseed</w:t>
            </w:r>
            <w:proofErr w:type="spellEnd"/>
          </w:p>
        </w:tc>
        <w:tc>
          <w:tcPr>
            <w:tcW w:w="1760" w:type="dxa"/>
            <w:noWrap/>
            <w:vAlign w:val="bottom"/>
            <w:hideMark/>
          </w:tcPr>
          <w:p w14:paraId="4C30066F" w14:textId="164B108D"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0.007</w:t>
            </w:r>
          </w:p>
        </w:tc>
        <w:tc>
          <w:tcPr>
            <w:tcW w:w="1760" w:type="dxa"/>
            <w:noWrap/>
            <w:vAlign w:val="bottom"/>
            <w:hideMark/>
          </w:tcPr>
          <w:p w14:paraId="6973BCD1" w14:textId="581C3386"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0.007</w:t>
            </w:r>
          </w:p>
        </w:tc>
      </w:tr>
      <w:tr w:rsidR="006B21C8" w:rsidRPr="001E3E50" w14:paraId="2C6A6998" w14:textId="77777777" w:rsidTr="006E1D73">
        <w:trPr>
          <w:trHeight w:val="113"/>
        </w:trPr>
        <w:tc>
          <w:tcPr>
            <w:tcW w:w="2020" w:type="dxa"/>
            <w:noWrap/>
            <w:hideMark/>
          </w:tcPr>
          <w:p w14:paraId="101928A1"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Rice</w:t>
            </w:r>
          </w:p>
        </w:tc>
        <w:tc>
          <w:tcPr>
            <w:tcW w:w="1760" w:type="dxa"/>
            <w:noWrap/>
            <w:vAlign w:val="bottom"/>
            <w:hideMark/>
          </w:tcPr>
          <w:p w14:paraId="303860E9" w14:textId="6A2FD334"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0.087</w:t>
            </w:r>
          </w:p>
        </w:tc>
        <w:tc>
          <w:tcPr>
            <w:tcW w:w="1760" w:type="dxa"/>
            <w:noWrap/>
            <w:vAlign w:val="bottom"/>
            <w:hideMark/>
          </w:tcPr>
          <w:p w14:paraId="7DEA9BDD" w14:textId="22DA56FB"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0.039</w:t>
            </w:r>
          </w:p>
        </w:tc>
      </w:tr>
      <w:tr w:rsidR="006B21C8" w:rsidRPr="001E3E50" w14:paraId="06058DC5" w14:textId="77777777" w:rsidTr="006E1D73">
        <w:trPr>
          <w:trHeight w:val="113"/>
        </w:trPr>
        <w:tc>
          <w:tcPr>
            <w:tcW w:w="2020" w:type="dxa"/>
            <w:noWrap/>
            <w:hideMark/>
          </w:tcPr>
          <w:p w14:paraId="0961ACE3"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Coffee</w:t>
            </w:r>
          </w:p>
        </w:tc>
        <w:tc>
          <w:tcPr>
            <w:tcW w:w="1760" w:type="dxa"/>
            <w:noWrap/>
            <w:vAlign w:val="bottom"/>
            <w:hideMark/>
          </w:tcPr>
          <w:p w14:paraId="03322A94" w14:textId="2E01F204"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0.005</w:t>
            </w:r>
          </w:p>
        </w:tc>
        <w:tc>
          <w:tcPr>
            <w:tcW w:w="1760" w:type="dxa"/>
            <w:noWrap/>
            <w:vAlign w:val="bottom"/>
            <w:hideMark/>
          </w:tcPr>
          <w:p w14:paraId="36982664" w14:textId="082FFB19"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0.002</w:t>
            </w:r>
          </w:p>
        </w:tc>
      </w:tr>
      <w:tr w:rsidR="006B21C8" w:rsidRPr="001E3E50" w14:paraId="298545B9" w14:textId="77777777" w:rsidTr="006E1D73">
        <w:trPr>
          <w:trHeight w:val="113"/>
        </w:trPr>
        <w:tc>
          <w:tcPr>
            <w:tcW w:w="2020" w:type="dxa"/>
            <w:noWrap/>
            <w:hideMark/>
          </w:tcPr>
          <w:p w14:paraId="1E1C74F7" w14:textId="77777777" w:rsidR="006B21C8" w:rsidRPr="001E3E50" w:rsidRDefault="006B21C8" w:rsidP="006B21C8">
            <w:pPr>
              <w:jc w:val="both"/>
              <w:rPr>
                <w:rFonts w:ascii="Arial" w:hAnsi="Arial" w:cs="Arial"/>
                <w:sz w:val="20"/>
                <w:szCs w:val="20"/>
              </w:rPr>
            </w:pPr>
            <w:r w:rsidRPr="001E3E50">
              <w:rPr>
                <w:rFonts w:ascii="Arial" w:hAnsi="Arial" w:cs="Arial"/>
                <w:sz w:val="20"/>
                <w:szCs w:val="20"/>
              </w:rPr>
              <w:t>Sugar</w:t>
            </w:r>
          </w:p>
        </w:tc>
        <w:tc>
          <w:tcPr>
            <w:tcW w:w="1760" w:type="dxa"/>
            <w:noWrap/>
            <w:vAlign w:val="bottom"/>
            <w:hideMark/>
          </w:tcPr>
          <w:p w14:paraId="44BFFCA0" w14:textId="01336EEB"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0.108</w:t>
            </w:r>
          </w:p>
        </w:tc>
        <w:tc>
          <w:tcPr>
            <w:tcW w:w="1760" w:type="dxa"/>
            <w:noWrap/>
            <w:vAlign w:val="bottom"/>
            <w:hideMark/>
          </w:tcPr>
          <w:p w14:paraId="144B5840" w14:textId="119E50E4" w:rsidR="006B21C8" w:rsidRPr="006B21C8" w:rsidRDefault="006B21C8" w:rsidP="006B21C8">
            <w:pPr>
              <w:jc w:val="center"/>
              <w:rPr>
                <w:rFonts w:ascii="Arial" w:hAnsi="Arial" w:cs="Arial"/>
                <w:sz w:val="20"/>
                <w:szCs w:val="20"/>
              </w:rPr>
            </w:pPr>
            <w:r w:rsidRPr="006B21C8">
              <w:rPr>
                <w:rFonts w:ascii="Arial" w:hAnsi="Arial" w:cs="Arial"/>
                <w:color w:val="000000"/>
                <w:sz w:val="20"/>
                <w:szCs w:val="20"/>
              </w:rPr>
              <w:t>0.056</w:t>
            </w:r>
          </w:p>
        </w:tc>
      </w:tr>
      <w:tr w:rsidR="00746E07" w:rsidRPr="001E3E50" w14:paraId="515D2541" w14:textId="77777777" w:rsidTr="005759D8">
        <w:trPr>
          <w:trHeight w:val="113"/>
        </w:trPr>
        <w:tc>
          <w:tcPr>
            <w:tcW w:w="2020" w:type="dxa"/>
            <w:noWrap/>
          </w:tcPr>
          <w:p w14:paraId="78D0A611" w14:textId="77777777" w:rsidR="00746E07" w:rsidRPr="001E3E50" w:rsidRDefault="00746E07" w:rsidP="005759D8">
            <w:pPr>
              <w:jc w:val="both"/>
              <w:rPr>
                <w:rFonts w:ascii="Arial" w:hAnsi="Arial" w:cs="Arial"/>
                <w:sz w:val="20"/>
                <w:szCs w:val="20"/>
              </w:rPr>
            </w:pPr>
            <w:r>
              <w:rPr>
                <w:rFonts w:ascii="Arial" w:hAnsi="Arial" w:cs="Arial"/>
                <w:sz w:val="20"/>
                <w:szCs w:val="20"/>
              </w:rPr>
              <w:t>Total</w:t>
            </w:r>
          </w:p>
        </w:tc>
        <w:tc>
          <w:tcPr>
            <w:tcW w:w="1760" w:type="dxa"/>
            <w:noWrap/>
          </w:tcPr>
          <w:p w14:paraId="777FCE89" w14:textId="07A86A24" w:rsidR="00746E07" w:rsidRPr="001E3E50" w:rsidRDefault="00746E07" w:rsidP="005759D8">
            <w:pPr>
              <w:jc w:val="center"/>
              <w:rPr>
                <w:rFonts w:ascii="Arial" w:hAnsi="Arial" w:cs="Arial"/>
                <w:sz w:val="20"/>
                <w:szCs w:val="20"/>
              </w:rPr>
            </w:pPr>
            <w:r w:rsidRPr="001E3E50">
              <w:rPr>
                <w:rFonts w:ascii="Arial" w:hAnsi="Arial" w:cs="Arial"/>
                <w:sz w:val="20"/>
                <w:szCs w:val="20"/>
              </w:rPr>
              <w:t>1.28</w:t>
            </w:r>
            <w:r w:rsidR="006B21C8">
              <w:rPr>
                <w:rFonts w:ascii="Arial" w:hAnsi="Arial" w:cs="Arial"/>
                <w:sz w:val="20"/>
                <w:szCs w:val="20"/>
              </w:rPr>
              <w:t>5</w:t>
            </w:r>
          </w:p>
        </w:tc>
        <w:tc>
          <w:tcPr>
            <w:tcW w:w="1760" w:type="dxa"/>
            <w:noWrap/>
          </w:tcPr>
          <w:p w14:paraId="7D23616A"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0.649</w:t>
            </w:r>
          </w:p>
        </w:tc>
      </w:tr>
      <w:tr w:rsidR="00746E07" w:rsidRPr="001E3E50" w14:paraId="54A7FDCB" w14:textId="77777777" w:rsidTr="005759D8">
        <w:trPr>
          <w:trHeight w:val="113"/>
        </w:trPr>
        <w:tc>
          <w:tcPr>
            <w:tcW w:w="2020" w:type="dxa"/>
            <w:noWrap/>
            <w:hideMark/>
          </w:tcPr>
          <w:p w14:paraId="7D6B114A" w14:textId="77777777" w:rsidR="00746E07" w:rsidRPr="001E3E50" w:rsidRDefault="00746E07" w:rsidP="005759D8">
            <w:pPr>
              <w:jc w:val="both"/>
              <w:rPr>
                <w:rFonts w:ascii="Arial" w:hAnsi="Arial" w:cs="Arial"/>
                <w:sz w:val="20"/>
                <w:szCs w:val="20"/>
              </w:rPr>
            </w:pPr>
          </w:p>
        </w:tc>
        <w:tc>
          <w:tcPr>
            <w:tcW w:w="1760" w:type="dxa"/>
            <w:noWrap/>
            <w:hideMark/>
          </w:tcPr>
          <w:p w14:paraId="0F834C8E" w14:textId="77777777" w:rsidR="00746E07" w:rsidRPr="001E3E50" w:rsidRDefault="00746E07" w:rsidP="005759D8">
            <w:pPr>
              <w:jc w:val="center"/>
              <w:rPr>
                <w:rFonts w:ascii="Arial" w:hAnsi="Arial" w:cs="Arial"/>
                <w:sz w:val="20"/>
                <w:szCs w:val="20"/>
              </w:rPr>
            </w:pPr>
          </w:p>
        </w:tc>
        <w:tc>
          <w:tcPr>
            <w:tcW w:w="1760" w:type="dxa"/>
            <w:noWrap/>
            <w:hideMark/>
          </w:tcPr>
          <w:p w14:paraId="3B1CA30D" w14:textId="77777777" w:rsidR="00746E07" w:rsidRPr="001E3E50" w:rsidRDefault="00746E07" w:rsidP="005759D8">
            <w:pPr>
              <w:jc w:val="center"/>
              <w:rPr>
                <w:rFonts w:ascii="Arial" w:hAnsi="Arial" w:cs="Arial"/>
                <w:sz w:val="20"/>
                <w:szCs w:val="20"/>
              </w:rPr>
            </w:pPr>
          </w:p>
        </w:tc>
      </w:tr>
      <w:tr w:rsidR="00746E07" w:rsidRPr="001E3E50" w14:paraId="128D5FDA" w14:textId="77777777" w:rsidTr="005759D8">
        <w:trPr>
          <w:trHeight w:val="113"/>
        </w:trPr>
        <w:tc>
          <w:tcPr>
            <w:tcW w:w="2020" w:type="dxa"/>
            <w:noWrap/>
            <w:hideMark/>
          </w:tcPr>
          <w:p w14:paraId="4BC026F1" w14:textId="77777777" w:rsidR="00746E07" w:rsidRPr="001E3E50" w:rsidRDefault="00746E07" w:rsidP="005759D8">
            <w:pPr>
              <w:jc w:val="both"/>
              <w:rPr>
                <w:rFonts w:ascii="Arial" w:hAnsi="Arial" w:cs="Arial"/>
                <w:sz w:val="20"/>
                <w:szCs w:val="20"/>
              </w:rPr>
            </w:pPr>
            <w:r>
              <w:rPr>
                <w:rFonts w:ascii="Arial" w:hAnsi="Arial" w:cs="Arial"/>
                <w:sz w:val="20"/>
                <w:szCs w:val="20"/>
              </w:rPr>
              <w:t xml:space="preserve">b) </w:t>
            </w:r>
            <w:r w:rsidRPr="001E3E50">
              <w:rPr>
                <w:rFonts w:ascii="Arial" w:hAnsi="Arial" w:cs="Arial"/>
                <w:sz w:val="20"/>
                <w:szCs w:val="20"/>
              </w:rPr>
              <w:t>Eastern Europe</w:t>
            </w:r>
          </w:p>
        </w:tc>
        <w:tc>
          <w:tcPr>
            <w:tcW w:w="1760" w:type="dxa"/>
            <w:noWrap/>
          </w:tcPr>
          <w:p w14:paraId="25A2CF5B" w14:textId="77777777" w:rsidR="00746E07" w:rsidRPr="001E3E50" w:rsidRDefault="00746E07" w:rsidP="005759D8">
            <w:pPr>
              <w:jc w:val="center"/>
              <w:rPr>
                <w:rFonts w:ascii="Arial" w:hAnsi="Arial" w:cs="Arial"/>
                <w:sz w:val="20"/>
                <w:szCs w:val="20"/>
              </w:rPr>
            </w:pPr>
          </w:p>
        </w:tc>
        <w:tc>
          <w:tcPr>
            <w:tcW w:w="1760" w:type="dxa"/>
            <w:noWrap/>
          </w:tcPr>
          <w:p w14:paraId="71F9ADCC" w14:textId="77777777" w:rsidR="00746E07" w:rsidRPr="001E3E50" w:rsidRDefault="00746E07" w:rsidP="005759D8">
            <w:pPr>
              <w:jc w:val="center"/>
              <w:rPr>
                <w:rFonts w:ascii="Arial" w:hAnsi="Arial" w:cs="Arial"/>
                <w:sz w:val="20"/>
                <w:szCs w:val="20"/>
              </w:rPr>
            </w:pPr>
          </w:p>
        </w:tc>
      </w:tr>
      <w:tr w:rsidR="00746E07" w:rsidRPr="001E3E50" w14:paraId="4E6E03F5" w14:textId="77777777" w:rsidTr="005759D8">
        <w:trPr>
          <w:trHeight w:val="113"/>
        </w:trPr>
        <w:tc>
          <w:tcPr>
            <w:tcW w:w="2020" w:type="dxa"/>
            <w:noWrap/>
            <w:hideMark/>
          </w:tcPr>
          <w:p w14:paraId="54A2E1AC" w14:textId="77777777" w:rsidR="00746E07" w:rsidRPr="001E3E50" w:rsidRDefault="00746E07" w:rsidP="005759D8">
            <w:pPr>
              <w:jc w:val="both"/>
              <w:rPr>
                <w:rFonts w:ascii="Arial" w:hAnsi="Arial" w:cs="Arial"/>
                <w:sz w:val="20"/>
                <w:szCs w:val="20"/>
              </w:rPr>
            </w:pPr>
            <w:proofErr w:type="spellStart"/>
            <w:r w:rsidRPr="001E3E50">
              <w:rPr>
                <w:rFonts w:ascii="Arial" w:hAnsi="Arial" w:cs="Arial"/>
                <w:sz w:val="20"/>
                <w:szCs w:val="20"/>
              </w:rPr>
              <w:t>Wheat</w:t>
            </w:r>
            <w:proofErr w:type="spellEnd"/>
          </w:p>
        </w:tc>
        <w:tc>
          <w:tcPr>
            <w:tcW w:w="1760" w:type="dxa"/>
            <w:noWrap/>
            <w:hideMark/>
          </w:tcPr>
          <w:p w14:paraId="07B85529"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0.1</w:t>
            </w:r>
          </w:p>
        </w:tc>
        <w:tc>
          <w:tcPr>
            <w:tcW w:w="1760" w:type="dxa"/>
            <w:noWrap/>
            <w:hideMark/>
          </w:tcPr>
          <w:p w14:paraId="45A7B8EC"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0.006</w:t>
            </w:r>
          </w:p>
        </w:tc>
      </w:tr>
      <w:tr w:rsidR="00746E07" w:rsidRPr="001E3E50" w14:paraId="70F68441" w14:textId="77777777" w:rsidTr="005759D8">
        <w:trPr>
          <w:trHeight w:val="113"/>
        </w:trPr>
        <w:tc>
          <w:tcPr>
            <w:tcW w:w="2020" w:type="dxa"/>
            <w:noWrap/>
          </w:tcPr>
          <w:p w14:paraId="6D9AC01E" w14:textId="77777777" w:rsidR="00746E07" w:rsidRPr="001E3E50" w:rsidRDefault="00746E07" w:rsidP="005759D8">
            <w:pPr>
              <w:jc w:val="both"/>
              <w:rPr>
                <w:rFonts w:ascii="Arial" w:hAnsi="Arial" w:cs="Arial"/>
                <w:sz w:val="20"/>
                <w:szCs w:val="20"/>
              </w:rPr>
            </w:pPr>
          </w:p>
        </w:tc>
        <w:tc>
          <w:tcPr>
            <w:tcW w:w="1760" w:type="dxa"/>
            <w:noWrap/>
          </w:tcPr>
          <w:p w14:paraId="64C9313D" w14:textId="77777777" w:rsidR="00746E07" w:rsidRPr="001E3E50" w:rsidRDefault="00746E07" w:rsidP="005759D8">
            <w:pPr>
              <w:jc w:val="center"/>
              <w:rPr>
                <w:rFonts w:ascii="Arial" w:hAnsi="Arial" w:cs="Arial"/>
                <w:sz w:val="20"/>
                <w:szCs w:val="20"/>
              </w:rPr>
            </w:pPr>
          </w:p>
        </w:tc>
        <w:tc>
          <w:tcPr>
            <w:tcW w:w="1760" w:type="dxa"/>
            <w:noWrap/>
          </w:tcPr>
          <w:p w14:paraId="1572D232" w14:textId="77777777" w:rsidR="00746E07" w:rsidRPr="001E3E50" w:rsidRDefault="00746E07" w:rsidP="005759D8">
            <w:pPr>
              <w:jc w:val="center"/>
              <w:rPr>
                <w:rFonts w:ascii="Arial" w:hAnsi="Arial" w:cs="Arial"/>
                <w:sz w:val="20"/>
                <w:szCs w:val="20"/>
              </w:rPr>
            </w:pPr>
          </w:p>
        </w:tc>
      </w:tr>
      <w:tr w:rsidR="00746E07" w:rsidRPr="001E3E50" w14:paraId="145564EB" w14:textId="77777777" w:rsidTr="005759D8">
        <w:trPr>
          <w:trHeight w:val="113"/>
        </w:trPr>
        <w:tc>
          <w:tcPr>
            <w:tcW w:w="2020" w:type="dxa"/>
            <w:noWrap/>
            <w:hideMark/>
          </w:tcPr>
          <w:p w14:paraId="3C3CA561" w14:textId="77777777" w:rsidR="00746E07" w:rsidRPr="001E3E50" w:rsidRDefault="00746E07" w:rsidP="005759D8">
            <w:pPr>
              <w:jc w:val="both"/>
              <w:rPr>
                <w:rFonts w:ascii="Arial" w:hAnsi="Arial" w:cs="Arial"/>
                <w:sz w:val="20"/>
                <w:szCs w:val="20"/>
              </w:rPr>
            </w:pPr>
            <w:r>
              <w:rPr>
                <w:rFonts w:ascii="Arial" w:hAnsi="Arial" w:cs="Arial"/>
                <w:sz w:val="20"/>
                <w:szCs w:val="20"/>
              </w:rPr>
              <w:t xml:space="preserve">c) </w:t>
            </w:r>
            <w:r w:rsidRPr="001E3E50">
              <w:rPr>
                <w:rFonts w:ascii="Arial" w:hAnsi="Arial" w:cs="Arial"/>
                <w:sz w:val="20"/>
                <w:szCs w:val="20"/>
              </w:rPr>
              <w:t>Western Europe</w:t>
            </w:r>
          </w:p>
        </w:tc>
        <w:tc>
          <w:tcPr>
            <w:tcW w:w="1760" w:type="dxa"/>
            <w:noWrap/>
          </w:tcPr>
          <w:p w14:paraId="7DA14623" w14:textId="77777777" w:rsidR="00746E07" w:rsidRPr="001E3E50" w:rsidRDefault="00746E07" w:rsidP="005759D8">
            <w:pPr>
              <w:jc w:val="center"/>
              <w:rPr>
                <w:rFonts w:ascii="Arial" w:hAnsi="Arial" w:cs="Arial"/>
                <w:sz w:val="20"/>
                <w:szCs w:val="20"/>
              </w:rPr>
            </w:pPr>
          </w:p>
        </w:tc>
        <w:tc>
          <w:tcPr>
            <w:tcW w:w="1760" w:type="dxa"/>
            <w:noWrap/>
          </w:tcPr>
          <w:p w14:paraId="2F0CACFE" w14:textId="77777777" w:rsidR="00746E07" w:rsidRPr="001E3E50" w:rsidRDefault="00746E07" w:rsidP="005759D8">
            <w:pPr>
              <w:jc w:val="center"/>
              <w:rPr>
                <w:rFonts w:ascii="Arial" w:hAnsi="Arial" w:cs="Arial"/>
                <w:sz w:val="20"/>
                <w:szCs w:val="20"/>
              </w:rPr>
            </w:pPr>
          </w:p>
        </w:tc>
      </w:tr>
      <w:tr w:rsidR="00746E07" w:rsidRPr="001E3E50" w14:paraId="3634E178" w14:textId="77777777" w:rsidTr="005759D8">
        <w:trPr>
          <w:trHeight w:val="113"/>
        </w:trPr>
        <w:tc>
          <w:tcPr>
            <w:tcW w:w="2020" w:type="dxa"/>
            <w:noWrap/>
            <w:hideMark/>
          </w:tcPr>
          <w:p w14:paraId="2B0D3A47" w14:textId="77777777" w:rsidR="00746E07" w:rsidRPr="001E3E50" w:rsidRDefault="00746E07" w:rsidP="005759D8">
            <w:pPr>
              <w:jc w:val="both"/>
              <w:rPr>
                <w:rFonts w:ascii="Arial" w:hAnsi="Arial" w:cs="Arial"/>
                <w:sz w:val="20"/>
                <w:szCs w:val="20"/>
              </w:rPr>
            </w:pPr>
            <w:proofErr w:type="spellStart"/>
            <w:r w:rsidRPr="001E3E50">
              <w:rPr>
                <w:rFonts w:ascii="Arial" w:hAnsi="Arial" w:cs="Arial"/>
                <w:sz w:val="20"/>
                <w:szCs w:val="20"/>
              </w:rPr>
              <w:t>Wheat</w:t>
            </w:r>
            <w:proofErr w:type="spellEnd"/>
          </w:p>
        </w:tc>
        <w:tc>
          <w:tcPr>
            <w:tcW w:w="1760" w:type="dxa"/>
            <w:noWrap/>
            <w:hideMark/>
          </w:tcPr>
          <w:p w14:paraId="35818465"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0.2</w:t>
            </w:r>
          </w:p>
        </w:tc>
        <w:tc>
          <w:tcPr>
            <w:tcW w:w="1760" w:type="dxa"/>
            <w:noWrap/>
            <w:hideMark/>
          </w:tcPr>
          <w:p w14:paraId="44C0DEEC"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-0.1</w:t>
            </w:r>
          </w:p>
        </w:tc>
      </w:tr>
      <w:tr w:rsidR="00746E07" w:rsidRPr="001E3E50" w14:paraId="432F17E6" w14:textId="77777777" w:rsidTr="005759D8">
        <w:trPr>
          <w:trHeight w:val="113"/>
        </w:trPr>
        <w:tc>
          <w:tcPr>
            <w:tcW w:w="2020" w:type="dxa"/>
            <w:noWrap/>
            <w:hideMark/>
          </w:tcPr>
          <w:p w14:paraId="25BA9B5A" w14:textId="77777777" w:rsidR="00746E07" w:rsidRPr="001E3E50" w:rsidRDefault="00746E07" w:rsidP="005759D8">
            <w:pPr>
              <w:jc w:val="both"/>
              <w:rPr>
                <w:rFonts w:ascii="Arial" w:hAnsi="Arial" w:cs="Arial"/>
                <w:sz w:val="20"/>
                <w:szCs w:val="20"/>
              </w:rPr>
            </w:pPr>
          </w:p>
        </w:tc>
        <w:tc>
          <w:tcPr>
            <w:tcW w:w="1760" w:type="dxa"/>
            <w:noWrap/>
            <w:hideMark/>
          </w:tcPr>
          <w:p w14:paraId="02E68E9C" w14:textId="77777777" w:rsidR="00746E07" w:rsidRPr="001E3E50" w:rsidRDefault="00746E07" w:rsidP="005759D8">
            <w:pPr>
              <w:jc w:val="center"/>
              <w:rPr>
                <w:rFonts w:ascii="Arial" w:hAnsi="Arial" w:cs="Arial"/>
                <w:sz w:val="20"/>
                <w:szCs w:val="20"/>
              </w:rPr>
            </w:pPr>
          </w:p>
        </w:tc>
        <w:tc>
          <w:tcPr>
            <w:tcW w:w="1760" w:type="dxa"/>
            <w:noWrap/>
            <w:hideMark/>
          </w:tcPr>
          <w:p w14:paraId="61F9B203" w14:textId="77777777" w:rsidR="00746E07" w:rsidRPr="001E3E50" w:rsidRDefault="00746E07" w:rsidP="005759D8">
            <w:pPr>
              <w:jc w:val="center"/>
              <w:rPr>
                <w:rFonts w:ascii="Arial" w:hAnsi="Arial" w:cs="Arial"/>
                <w:sz w:val="20"/>
                <w:szCs w:val="20"/>
              </w:rPr>
            </w:pPr>
          </w:p>
        </w:tc>
      </w:tr>
      <w:tr w:rsidR="00746E07" w:rsidRPr="001E3E50" w14:paraId="5CBC0D1C" w14:textId="77777777" w:rsidTr="005759D8">
        <w:trPr>
          <w:trHeight w:val="113"/>
        </w:trPr>
        <w:tc>
          <w:tcPr>
            <w:tcW w:w="2020" w:type="dxa"/>
            <w:noWrap/>
            <w:hideMark/>
          </w:tcPr>
          <w:p w14:paraId="00B4B83D" w14:textId="77777777" w:rsidR="00746E07" w:rsidRPr="001E3E50" w:rsidRDefault="00746E07" w:rsidP="005759D8">
            <w:pPr>
              <w:jc w:val="both"/>
              <w:rPr>
                <w:rFonts w:ascii="Arial" w:hAnsi="Arial" w:cs="Arial"/>
                <w:sz w:val="20"/>
                <w:szCs w:val="20"/>
              </w:rPr>
            </w:pPr>
            <w:r>
              <w:rPr>
                <w:rFonts w:ascii="Arial" w:hAnsi="Arial" w:cs="Arial"/>
                <w:sz w:val="20"/>
                <w:szCs w:val="20"/>
              </w:rPr>
              <w:t xml:space="preserve">d) </w:t>
            </w:r>
            <w:proofErr w:type="spellStart"/>
            <w:r w:rsidRPr="001E3E50">
              <w:rPr>
                <w:rFonts w:ascii="Arial" w:hAnsi="Arial" w:cs="Arial"/>
                <w:sz w:val="20"/>
                <w:szCs w:val="20"/>
              </w:rPr>
              <w:t>Egypt</w:t>
            </w:r>
            <w:proofErr w:type="spellEnd"/>
          </w:p>
        </w:tc>
        <w:tc>
          <w:tcPr>
            <w:tcW w:w="1760" w:type="dxa"/>
            <w:noWrap/>
          </w:tcPr>
          <w:p w14:paraId="300C9BEE" w14:textId="77777777" w:rsidR="00746E07" w:rsidRPr="001E3E50" w:rsidRDefault="00746E07" w:rsidP="005759D8">
            <w:pPr>
              <w:jc w:val="center"/>
              <w:rPr>
                <w:rFonts w:ascii="Arial" w:hAnsi="Arial" w:cs="Arial"/>
                <w:sz w:val="20"/>
                <w:szCs w:val="20"/>
              </w:rPr>
            </w:pPr>
          </w:p>
        </w:tc>
        <w:tc>
          <w:tcPr>
            <w:tcW w:w="1760" w:type="dxa"/>
            <w:noWrap/>
          </w:tcPr>
          <w:p w14:paraId="6EC6D3E6" w14:textId="77777777" w:rsidR="00746E07" w:rsidRPr="001E3E50" w:rsidRDefault="00746E07" w:rsidP="005759D8">
            <w:pPr>
              <w:jc w:val="center"/>
              <w:rPr>
                <w:rFonts w:ascii="Arial" w:hAnsi="Arial" w:cs="Arial"/>
                <w:sz w:val="20"/>
                <w:szCs w:val="20"/>
              </w:rPr>
            </w:pPr>
          </w:p>
        </w:tc>
      </w:tr>
      <w:tr w:rsidR="00746E07" w:rsidRPr="001E3E50" w14:paraId="183981C9" w14:textId="77777777" w:rsidTr="005759D8">
        <w:trPr>
          <w:trHeight w:val="113"/>
        </w:trPr>
        <w:tc>
          <w:tcPr>
            <w:tcW w:w="2020" w:type="dxa"/>
            <w:noWrap/>
            <w:hideMark/>
          </w:tcPr>
          <w:p w14:paraId="354FD8A5" w14:textId="77777777" w:rsidR="00746E07" w:rsidRPr="001E3E50" w:rsidRDefault="00746E07" w:rsidP="005759D8">
            <w:pPr>
              <w:jc w:val="both"/>
              <w:rPr>
                <w:rFonts w:ascii="Arial" w:hAnsi="Arial" w:cs="Arial"/>
                <w:sz w:val="20"/>
                <w:szCs w:val="20"/>
              </w:rPr>
            </w:pPr>
            <w:r w:rsidRPr="001E3E50">
              <w:rPr>
                <w:rFonts w:ascii="Arial" w:hAnsi="Arial" w:cs="Arial"/>
                <w:sz w:val="20"/>
                <w:szCs w:val="20"/>
              </w:rPr>
              <w:t>Cotton</w:t>
            </w:r>
          </w:p>
        </w:tc>
        <w:tc>
          <w:tcPr>
            <w:tcW w:w="1760" w:type="dxa"/>
            <w:noWrap/>
            <w:hideMark/>
          </w:tcPr>
          <w:p w14:paraId="5336F3E1"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5</w:t>
            </w:r>
          </w:p>
        </w:tc>
        <w:tc>
          <w:tcPr>
            <w:tcW w:w="1760" w:type="dxa"/>
            <w:noWrap/>
            <w:hideMark/>
          </w:tcPr>
          <w:p w14:paraId="7E36D294"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1</w:t>
            </w:r>
          </w:p>
        </w:tc>
      </w:tr>
      <w:tr w:rsidR="00746E07" w:rsidRPr="001E3E50" w14:paraId="2C709DA7" w14:textId="77777777" w:rsidTr="005759D8">
        <w:trPr>
          <w:trHeight w:val="113"/>
        </w:trPr>
        <w:tc>
          <w:tcPr>
            <w:tcW w:w="2020" w:type="dxa"/>
            <w:noWrap/>
            <w:hideMark/>
          </w:tcPr>
          <w:p w14:paraId="7134C5F9" w14:textId="77777777" w:rsidR="00746E07" w:rsidRPr="001E3E50" w:rsidRDefault="00746E07" w:rsidP="005759D8">
            <w:pPr>
              <w:jc w:val="both"/>
              <w:rPr>
                <w:rFonts w:ascii="Arial" w:hAnsi="Arial" w:cs="Arial"/>
                <w:sz w:val="20"/>
                <w:szCs w:val="20"/>
              </w:rPr>
            </w:pPr>
          </w:p>
        </w:tc>
        <w:tc>
          <w:tcPr>
            <w:tcW w:w="1760" w:type="dxa"/>
            <w:noWrap/>
            <w:hideMark/>
          </w:tcPr>
          <w:p w14:paraId="109BC604" w14:textId="77777777" w:rsidR="00746E07" w:rsidRPr="001E3E50" w:rsidRDefault="00746E07" w:rsidP="005759D8">
            <w:pPr>
              <w:jc w:val="center"/>
              <w:rPr>
                <w:rFonts w:ascii="Arial" w:hAnsi="Arial" w:cs="Arial"/>
                <w:sz w:val="20"/>
                <w:szCs w:val="20"/>
              </w:rPr>
            </w:pPr>
          </w:p>
        </w:tc>
        <w:tc>
          <w:tcPr>
            <w:tcW w:w="1760" w:type="dxa"/>
            <w:noWrap/>
            <w:hideMark/>
          </w:tcPr>
          <w:p w14:paraId="430831F0" w14:textId="77777777" w:rsidR="00746E07" w:rsidRPr="001E3E50" w:rsidRDefault="00746E07" w:rsidP="005759D8">
            <w:pPr>
              <w:jc w:val="center"/>
              <w:rPr>
                <w:rFonts w:ascii="Arial" w:hAnsi="Arial" w:cs="Arial"/>
                <w:sz w:val="20"/>
                <w:szCs w:val="20"/>
              </w:rPr>
            </w:pPr>
          </w:p>
        </w:tc>
      </w:tr>
      <w:tr w:rsidR="00746E07" w:rsidRPr="001E3E50" w14:paraId="0315EE92" w14:textId="77777777" w:rsidTr="005759D8">
        <w:trPr>
          <w:trHeight w:val="113"/>
        </w:trPr>
        <w:tc>
          <w:tcPr>
            <w:tcW w:w="2020" w:type="dxa"/>
            <w:noWrap/>
            <w:hideMark/>
          </w:tcPr>
          <w:p w14:paraId="775CE4DC" w14:textId="77777777" w:rsidR="00746E07" w:rsidRPr="001E3E50" w:rsidRDefault="00746E07" w:rsidP="005759D8">
            <w:pPr>
              <w:jc w:val="both"/>
              <w:rPr>
                <w:rFonts w:ascii="Arial" w:hAnsi="Arial" w:cs="Arial"/>
                <w:sz w:val="20"/>
                <w:szCs w:val="20"/>
              </w:rPr>
            </w:pPr>
            <w:r>
              <w:rPr>
                <w:rFonts w:ascii="Arial" w:hAnsi="Arial" w:cs="Arial"/>
                <w:sz w:val="20"/>
                <w:szCs w:val="20"/>
              </w:rPr>
              <w:t xml:space="preserve">e) </w:t>
            </w:r>
            <w:r w:rsidRPr="001E3E50">
              <w:rPr>
                <w:rFonts w:ascii="Arial" w:hAnsi="Arial" w:cs="Arial"/>
                <w:sz w:val="20"/>
                <w:szCs w:val="20"/>
              </w:rPr>
              <w:t>Japan</w:t>
            </w:r>
          </w:p>
        </w:tc>
        <w:tc>
          <w:tcPr>
            <w:tcW w:w="1760" w:type="dxa"/>
            <w:noWrap/>
          </w:tcPr>
          <w:p w14:paraId="41C4B9EB" w14:textId="77777777" w:rsidR="00746E07" w:rsidRPr="001E3E50" w:rsidRDefault="00746E07" w:rsidP="005759D8">
            <w:pPr>
              <w:jc w:val="center"/>
              <w:rPr>
                <w:rFonts w:ascii="Arial" w:hAnsi="Arial" w:cs="Arial"/>
                <w:sz w:val="20"/>
                <w:szCs w:val="20"/>
              </w:rPr>
            </w:pPr>
          </w:p>
        </w:tc>
        <w:tc>
          <w:tcPr>
            <w:tcW w:w="1760" w:type="dxa"/>
            <w:noWrap/>
          </w:tcPr>
          <w:p w14:paraId="331D38B9" w14:textId="77777777" w:rsidR="00746E07" w:rsidRPr="001E3E50" w:rsidRDefault="00746E07" w:rsidP="005759D8">
            <w:pPr>
              <w:jc w:val="center"/>
              <w:rPr>
                <w:rFonts w:ascii="Arial" w:hAnsi="Arial" w:cs="Arial"/>
                <w:sz w:val="20"/>
                <w:szCs w:val="20"/>
              </w:rPr>
            </w:pPr>
          </w:p>
        </w:tc>
      </w:tr>
      <w:tr w:rsidR="00746E07" w:rsidRPr="001E3E50" w14:paraId="3947EA02" w14:textId="77777777" w:rsidTr="005759D8">
        <w:trPr>
          <w:trHeight w:val="113"/>
        </w:trPr>
        <w:tc>
          <w:tcPr>
            <w:tcW w:w="2020" w:type="dxa"/>
            <w:tcBorders>
              <w:bottom w:val="single" w:sz="4" w:space="0" w:color="auto"/>
            </w:tcBorders>
            <w:noWrap/>
            <w:hideMark/>
          </w:tcPr>
          <w:p w14:paraId="7B6E16F3" w14:textId="77777777" w:rsidR="00746E07" w:rsidRPr="001E3E50" w:rsidRDefault="00746E07" w:rsidP="005759D8">
            <w:pPr>
              <w:jc w:val="both"/>
              <w:rPr>
                <w:rFonts w:ascii="Arial" w:hAnsi="Arial" w:cs="Arial"/>
                <w:sz w:val="20"/>
                <w:szCs w:val="20"/>
              </w:rPr>
            </w:pPr>
            <w:r w:rsidRPr="001E3E50">
              <w:rPr>
                <w:rFonts w:ascii="Arial" w:hAnsi="Arial" w:cs="Arial"/>
                <w:sz w:val="20"/>
                <w:szCs w:val="20"/>
              </w:rPr>
              <w:t>Cotton</w:t>
            </w:r>
          </w:p>
        </w:tc>
        <w:tc>
          <w:tcPr>
            <w:tcW w:w="1760" w:type="dxa"/>
            <w:tcBorders>
              <w:bottom w:val="single" w:sz="4" w:space="0" w:color="auto"/>
            </w:tcBorders>
            <w:noWrap/>
            <w:hideMark/>
          </w:tcPr>
          <w:p w14:paraId="49736629"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4.2</w:t>
            </w:r>
          </w:p>
        </w:tc>
        <w:tc>
          <w:tcPr>
            <w:tcW w:w="1760" w:type="dxa"/>
            <w:tcBorders>
              <w:bottom w:val="single" w:sz="4" w:space="0" w:color="auto"/>
            </w:tcBorders>
            <w:noWrap/>
            <w:hideMark/>
          </w:tcPr>
          <w:p w14:paraId="6B230371" w14:textId="77777777" w:rsidR="00746E07" w:rsidRPr="001E3E50" w:rsidRDefault="00746E07" w:rsidP="005759D8">
            <w:pPr>
              <w:jc w:val="center"/>
              <w:rPr>
                <w:rFonts w:ascii="Arial" w:hAnsi="Arial" w:cs="Arial"/>
                <w:sz w:val="20"/>
                <w:szCs w:val="20"/>
              </w:rPr>
            </w:pPr>
            <w:r w:rsidRPr="001E3E50">
              <w:rPr>
                <w:rFonts w:ascii="Arial" w:hAnsi="Arial" w:cs="Arial"/>
                <w:sz w:val="20"/>
                <w:szCs w:val="20"/>
              </w:rPr>
              <w:t>4.2</w:t>
            </w:r>
          </w:p>
        </w:tc>
      </w:tr>
    </w:tbl>
    <w:p w14:paraId="16E90E32" w14:textId="14D713A1" w:rsidR="00746E07" w:rsidRDefault="00746E07" w:rsidP="00746E07">
      <w:pPr>
        <w:spacing w:after="0" w:line="240" w:lineRule="auto"/>
        <w:jc w:val="both"/>
        <w:rPr>
          <w:rFonts w:ascii="Arial" w:hAnsi="Arial" w:cs="Arial"/>
          <w:sz w:val="20"/>
          <w:szCs w:val="20"/>
          <w:lang w:val="en-US"/>
        </w:rPr>
      </w:pPr>
      <w:r>
        <w:rPr>
          <w:rFonts w:ascii="Arial" w:hAnsi="Arial" w:cs="Arial"/>
          <w:sz w:val="20"/>
          <w:szCs w:val="20"/>
          <w:lang w:val="en-US"/>
        </w:rPr>
        <w:t xml:space="preserve">Notes: whenever available a multi-market estimate </w:t>
      </w:r>
      <w:r w:rsidR="0015715E">
        <w:rPr>
          <w:rFonts w:ascii="Arial" w:hAnsi="Arial" w:cs="Arial"/>
          <w:sz w:val="20"/>
          <w:szCs w:val="20"/>
          <w:lang w:val="en-US"/>
        </w:rPr>
        <w:t xml:space="preserve">(wheat and cotton for the UK and the other places) </w:t>
      </w:r>
      <w:r>
        <w:rPr>
          <w:rFonts w:ascii="Arial" w:hAnsi="Arial" w:cs="Arial"/>
          <w:sz w:val="20"/>
          <w:szCs w:val="20"/>
          <w:lang w:val="en-US"/>
        </w:rPr>
        <w:t>has been preferred to a corresponding bilateral estimate. For cotton, we assume that the gains in the UK were the same as in Europe as a whole (</w:t>
      </w:r>
      <w:r w:rsidRPr="002451E6">
        <w:rPr>
          <w:rFonts w:ascii="Arial" w:hAnsi="Arial" w:cs="Arial"/>
          <w:sz w:val="20"/>
          <w:szCs w:val="20"/>
          <w:lang w:val="en-US"/>
        </w:rPr>
        <w:t xml:space="preserve">Austria-Hungary, Belgium, France, Germany, Italy, Netherlands, Russia, Spain, </w:t>
      </w:r>
      <w:proofErr w:type="gramStart"/>
      <w:r w:rsidRPr="002451E6">
        <w:rPr>
          <w:rFonts w:ascii="Arial" w:hAnsi="Arial" w:cs="Arial"/>
          <w:sz w:val="20"/>
          <w:szCs w:val="20"/>
          <w:lang w:val="en-US"/>
        </w:rPr>
        <w:t>Switzerland</w:t>
      </w:r>
      <w:proofErr w:type="gramEnd"/>
      <w:r w:rsidRPr="002451E6">
        <w:rPr>
          <w:rFonts w:ascii="Arial" w:hAnsi="Arial" w:cs="Arial"/>
          <w:sz w:val="20"/>
          <w:szCs w:val="20"/>
          <w:lang w:val="en-US"/>
        </w:rPr>
        <w:t xml:space="preserve"> and the United Kingdom</w:t>
      </w:r>
      <w:r>
        <w:rPr>
          <w:rFonts w:ascii="Arial" w:hAnsi="Arial" w:cs="Arial"/>
          <w:sz w:val="20"/>
          <w:szCs w:val="20"/>
          <w:lang w:val="en-US"/>
        </w:rPr>
        <w:t xml:space="preserve">). ‘Eastern Europe’ refers to </w:t>
      </w:r>
      <w:r w:rsidRPr="002451E6">
        <w:rPr>
          <w:rFonts w:ascii="Arial" w:hAnsi="Arial" w:cs="Arial"/>
          <w:sz w:val="20"/>
          <w:szCs w:val="20"/>
          <w:lang w:val="en-US"/>
        </w:rPr>
        <w:t xml:space="preserve">Austria-Hungary, Bulgaria, Romania, </w:t>
      </w:r>
      <w:proofErr w:type="gramStart"/>
      <w:r w:rsidRPr="002451E6">
        <w:rPr>
          <w:rFonts w:ascii="Arial" w:hAnsi="Arial" w:cs="Arial"/>
          <w:sz w:val="20"/>
          <w:szCs w:val="20"/>
          <w:lang w:val="en-US"/>
        </w:rPr>
        <w:t>Russia</w:t>
      </w:r>
      <w:proofErr w:type="gramEnd"/>
      <w:r w:rsidRPr="002451E6">
        <w:rPr>
          <w:rFonts w:ascii="Arial" w:hAnsi="Arial" w:cs="Arial"/>
          <w:sz w:val="20"/>
          <w:szCs w:val="20"/>
          <w:lang w:val="en-US"/>
        </w:rPr>
        <w:t xml:space="preserve"> and Serbia</w:t>
      </w:r>
      <w:r>
        <w:rPr>
          <w:rFonts w:ascii="Arial" w:hAnsi="Arial" w:cs="Arial"/>
          <w:sz w:val="20"/>
          <w:szCs w:val="20"/>
          <w:lang w:val="en-US"/>
        </w:rPr>
        <w:t xml:space="preserve">. ‘Western Europe’ refers to </w:t>
      </w:r>
      <w:r w:rsidRPr="002451E6">
        <w:rPr>
          <w:rFonts w:ascii="Arial" w:hAnsi="Arial" w:cs="Arial"/>
          <w:sz w:val="20"/>
          <w:szCs w:val="20"/>
          <w:lang w:val="en-US"/>
        </w:rPr>
        <w:t xml:space="preserve">Belgium, Finland, France, Germany, Greece, Italy, Netherlands, Norway, Portugal, </w:t>
      </w:r>
      <w:proofErr w:type="gramStart"/>
      <w:r w:rsidRPr="002451E6">
        <w:rPr>
          <w:rFonts w:ascii="Arial" w:hAnsi="Arial" w:cs="Arial"/>
          <w:sz w:val="20"/>
          <w:szCs w:val="20"/>
          <w:lang w:val="en-US"/>
        </w:rPr>
        <w:t>Spain</w:t>
      </w:r>
      <w:proofErr w:type="gramEnd"/>
      <w:r w:rsidRPr="002451E6">
        <w:rPr>
          <w:rFonts w:ascii="Arial" w:hAnsi="Arial" w:cs="Arial"/>
          <w:sz w:val="20"/>
          <w:szCs w:val="20"/>
          <w:lang w:val="en-US"/>
        </w:rPr>
        <w:t xml:space="preserve"> and Sweden</w:t>
      </w:r>
      <w:r>
        <w:rPr>
          <w:rFonts w:ascii="Arial" w:hAnsi="Arial" w:cs="Arial"/>
          <w:sz w:val="20"/>
          <w:szCs w:val="20"/>
          <w:lang w:val="en-US"/>
        </w:rPr>
        <w:t>.</w:t>
      </w:r>
    </w:p>
    <w:p w14:paraId="05D241E0" w14:textId="15C4C739" w:rsidR="00746E07" w:rsidRDefault="00746E07" w:rsidP="00746E07">
      <w:pPr>
        <w:spacing w:after="0" w:line="480" w:lineRule="auto"/>
        <w:jc w:val="both"/>
        <w:rPr>
          <w:rFonts w:ascii="Arial" w:hAnsi="Arial" w:cs="Arial"/>
          <w:sz w:val="20"/>
          <w:szCs w:val="20"/>
          <w:lang w:val="en-US"/>
        </w:rPr>
      </w:pPr>
      <w:r>
        <w:rPr>
          <w:rFonts w:ascii="Arial" w:hAnsi="Arial" w:cs="Arial"/>
          <w:sz w:val="20"/>
          <w:szCs w:val="20"/>
          <w:lang w:val="en-US"/>
        </w:rPr>
        <w:t xml:space="preserve">Sources: </w:t>
      </w:r>
      <w:r w:rsidR="006B21C8">
        <w:rPr>
          <w:rFonts w:ascii="Arial" w:hAnsi="Arial" w:cs="Arial"/>
          <w:sz w:val="20"/>
          <w:szCs w:val="20"/>
          <w:lang w:val="en-US"/>
        </w:rPr>
        <w:t xml:space="preserve">see the text and Appendix </w:t>
      </w:r>
      <w:r w:rsidR="009F2929">
        <w:rPr>
          <w:rFonts w:ascii="Arial" w:hAnsi="Arial" w:cs="Arial"/>
          <w:sz w:val="20"/>
          <w:szCs w:val="20"/>
          <w:lang w:val="en-US"/>
        </w:rPr>
        <w:t>C</w:t>
      </w:r>
      <w:r>
        <w:rPr>
          <w:rFonts w:ascii="Arial" w:hAnsi="Arial" w:cs="Arial"/>
          <w:sz w:val="20"/>
          <w:szCs w:val="20"/>
          <w:lang w:val="en-US"/>
        </w:rPr>
        <w:t>.</w:t>
      </w:r>
    </w:p>
    <w:p w14:paraId="2C9AD04F" w14:textId="77777777" w:rsidR="00B91587" w:rsidRDefault="00B91587">
      <w:pPr>
        <w:rPr>
          <w:rFonts w:ascii="Arial" w:hAnsi="Arial" w:cs="Arial"/>
          <w:sz w:val="20"/>
          <w:szCs w:val="20"/>
          <w:lang w:val="en-US"/>
        </w:rPr>
      </w:pPr>
      <w:r>
        <w:rPr>
          <w:rFonts w:ascii="Arial" w:hAnsi="Arial" w:cs="Arial"/>
          <w:sz w:val="20"/>
          <w:szCs w:val="20"/>
          <w:lang w:val="en-US"/>
        </w:rPr>
        <w:br w:type="page"/>
      </w:r>
    </w:p>
    <w:p w14:paraId="6E35DA35" w14:textId="44DAEEE2" w:rsidR="00746E07" w:rsidRDefault="00746E07" w:rsidP="00746E07">
      <w:pPr>
        <w:spacing w:after="0" w:line="240" w:lineRule="auto"/>
        <w:rPr>
          <w:rFonts w:ascii="Arial" w:hAnsi="Arial" w:cs="Arial"/>
          <w:sz w:val="20"/>
          <w:szCs w:val="20"/>
          <w:lang w:val="en-GB"/>
        </w:rPr>
      </w:pPr>
      <w:r>
        <w:rPr>
          <w:rFonts w:ascii="Arial" w:hAnsi="Arial" w:cs="Arial"/>
          <w:sz w:val="20"/>
          <w:szCs w:val="20"/>
          <w:lang w:val="en-US"/>
        </w:rPr>
        <w:lastRenderedPageBreak/>
        <w:t>Table A</w:t>
      </w:r>
      <w:r w:rsidR="00EB24B0">
        <w:rPr>
          <w:rFonts w:ascii="Arial" w:hAnsi="Arial" w:cs="Arial"/>
          <w:sz w:val="20"/>
          <w:szCs w:val="20"/>
          <w:lang w:val="en-US"/>
        </w:rPr>
        <w:t>6</w:t>
      </w:r>
      <w:r>
        <w:rPr>
          <w:rFonts w:ascii="Arial" w:hAnsi="Arial" w:cs="Arial"/>
          <w:sz w:val="20"/>
          <w:szCs w:val="20"/>
          <w:lang w:val="en-US"/>
        </w:rPr>
        <w:t>:</w:t>
      </w:r>
      <w:r w:rsidRPr="00F416CD">
        <w:rPr>
          <w:rFonts w:asciiTheme="minorBidi" w:hAnsiTheme="minorBidi"/>
          <w:sz w:val="20"/>
          <w:szCs w:val="20"/>
          <w:lang w:val="en-US"/>
        </w:rPr>
        <w:t xml:space="preserve"> </w:t>
      </w:r>
      <w:r w:rsidRPr="00F416CD">
        <w:rPr>
          <w:rFonts w:ascii="Arial" w:hAnsi="Arial" w:cs="Arial"/>
          <w:sz w:val="20"/>
          <w:szCs w:val="20"/>
          <w:lang w:val="en-GB"/>
        </w:rPr>
        <w:t>Welfare gains as share of regional G</w:t>
      </w:r>
      <w:r w:rsidR="0053650F">
        <w:rPr>
          <w:rFonts w:ascii="Arial" w:hAnsi="Arial" w:cs="Arial"/>
          <w:sz w:val="20"/>
          <w:szCs w:val="20"/>
          <w:lang w:val="en-GB"/>
        </w:rPr>
        <w:t>D</w:t>
      </w:r>
      <w:r w:rsidR="004428C9">
        <w:rPr>
          <w:rFonts w:ascii="Arial" w:hAnsi="Arial" w:cs="Arial"/>
          <w:sz w:val="20"/>
          <w:szCs w:val="20"/>
          <w:lang w:val="en-GB"/>
        </w:rPr>
        <w:t>P</w:t>
      </w:r>
      <w:r>
        <w:rPr>
          <w:rFonts w:ascii="Arial" w:hAnsi="Arial" w:cs="Arial"/>
          <w:sz w:val="20"/>
          <w:szCs w:val="20"/>
          <w:lang w:val="en-GB"/>
        </w:rPr>
        <w:t xml:space="preserve"> (%)</w:t>
      </w:r>
      <w:r w:rsidRPr="00F416CD">
        <w:rPr>
          <w:rFonts w:ascii="Arial" w:hAnsi="Arial" w:cs="Arial"/>
          <w:sz w:val="20"/>
          <w:szCs w:val="20"/>
          <w:lang w:val="en-GB"/>
        </w:rPr>
        <w:t>, 1815–1913</w:t>
      </w:r>
    </w:p>
    <w:p w14:paraId="703835D4" w14:textId="77777777" w:rsidR="00486961" w:rsidRDefault="00486961" w:rsidP="00486961">
      <w:pPr>
        <w:pStyle w:val="ListParagraph"/>
        <w:numPr>
          <w:ilvl w:val="0"/>
          <w:numId w:val="1"/>
        </w:numPr>
        <w:spacing w:after="0" w:line="240" w:lineRule="auto"/>
        <w:rPr>
          <w:rFonts w:ascii="Arial" w:hAnsi="Arial" w:cs="Arial"/>
          <w:sz w:val="20"/>
          <w:szCs w:val="20"/>
          <w:lang w:val="en-US"/>
        </w:rPr>
      </w:pPr>
      <w:r>
        <w:rPr>
          <w:rFonts w:ascii="Arial" w:hAnsi="Arial" w:cs="Arial"/>
          <w:sz w:val="20"/>
          <w:szCs w:val="20"/>
          <w:lang w:val="en-US"/>
        </w:rPr>
        <w:t>British India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701"/>
        <w:gridCol w:w="1701"/>
      </w:tblGrid>
      <w:tr w:rsidR="00486961" w:rsidRPr="0036284F" w14:paraId="7403A00C" w14:textId="77777777" w:rsidTr="00CF7596">
        <w:trPr>
          <w:trHeight w:val="300"/>
        </w:trPr>
        <w:tc>
          <w:tcPr>
            <w:tcW w:w="4535" w:type="dxa"/>
            <w:tcBorders>
              <w:top w:val="single" w:sz="4" w:space="0" w:color="auto"/>
              <w:bottom w:val="single" w:sz="4" w:space="0" w:color="auto"/>
            </w:tcBorders>
            <w:hideMark/>
          </w:tcPr>
          <w:p w14:paraId="3775ECE5" w14:textId="66F52027" w:rsidR="00486961" w:rsidRPr="0036284F" w:rsidRDefault="00486961" w:rsidP="00CF7596">
            <w:pPr>
              <w:rPr>
                <w:rFonts w:ascii="Arial" w:hAnsi="Arial" w:cs="Arial"/>
                <w:sz w:val="20"/>
                <w:szCs w:val="20"/>
              </w:rPr>
            </w:pPr>
            <w:proofErr w:type="spellStart"/>
            <w:r>
              <w:rPr>
                <w:rFonts w:ascii="Arial" w:hAnsi="Arial" w:cs="Arial"/>
                <w:sz w:val="20"/>
                <w:szCs w:val="20"/>
              </w:rPr>
              <w:t>Provinces</w:t>
            </w:r>
            <w:proofErr w:type="spellEnd"/>
          </w:p>
        </w:tc>
        <w:tc>
          <w:tcPr>
            <w:tcW w:w="1701" w:type="dxa"/>
            <w:tcBorders>
              <w:top w:val="single" w:sz="4" w:space="0" w:color="auto"/>
              <w:bottom w:val="single" w:sz="4" w:space="0" w:color="auto"/>
            </w:tcBorders>
            <w:hideMark/>
          </w:tcPr>
          <w:p w14:paraId="420DCFC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1815-1913</w:t>
            </w:r>
          </w:p>
        </w:tc>
        <w:tc>
          <w:tcPr>
            <w:tcW w:w="1701" w:type="dxa"/>
            <w:tcBorders>
              <w:top w:val="single" w:sz="4" w:space="0" w:color="auto"/>
              <w:bottom w:val="single" w:sz="4" w:space="0" w:color="auto"/>
            </w:tcBorders>
            <w:hideMark/>
          </w:tcPr>
          <w:p w14:paraId="26E9D7A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1870-1913</w:t>
            </w:r>
          </w:p>
        </w:tc>
      </w:tr>
      <w:tr w:rsidR="00486961" w:rsidRPr="0036284F" w14:paraId="23793BEE" w14:textId="77777777" w:rsidTr="00CF7596">
        <w:trPr>
          <w:trHeight w:val="300"/>
        </w:trPr>
        <w:tc>
          <w:tcPr>
            <w:tcW w:w="4535" w:type="dxa"/>
            <w:tcBorders>
              <w:top w:val="single" w:sz="4" w:space="0" w:color="auto"/>
            </w:tcBorders>
            <w:noWrap/>
            <w:hideMark/>
          </w:tcPr>
          <w:p w14:paraId="4A1FDFE6" w14:textId="77777777" w:rsidR="00486961" w:rsidRPr="0036284F" w:rsidRDefault="00486961" w:rsidP="00CF7596">
            <w:pPr>
              <w:rPr>
                <w:rFonts w:ascii="Arial" w:hAnsi="Arial" w:cs="Arial"/>
                <w:sz w:val="20"/>
                <w:szCs w:val="20"/>
              </w:rPr>
            </w:pPr>
            <w:proofErr w:type="spellStart"/>
            <w:r w:rsidRPr="0036284F">
              <w:rPr>
                <w:rFonts w:ascii="Arial" w:hAnsi="Arial" w:cs="Arial"/>
                <w:sz w:val="20"/>
                <w:szCs w:val="20"/>
              </w:rPr>
              <w:t>Bengal</w:t>
            </w:r>
            <w:proofErr w:type="spellEnd"/>
            <w:r w:rsidRPr="0036284F">
              <w:rPr>
                <w:rFonts w:ascii="Arial" w:hAnsi="Arial" w:cs="Arial"/>
                <w:sz w:val="20"/>
                <w:szCs w:val="20"/>
              </w:rPr>
              <w:t>, Bihar and Orissa</w:t>
            </w:r>
          </w:p>
        </w:tc>
        <w:tc>
          <w:tcPr>
            <w:tcW w:w="1701" w:type="dxa"/>
            <w:tcBorders>
              <w:top w:val="single" w:sz="4" w:space="0" w:color="auto"/>
            </w:tcBorders>
            <w:noWrap/>
            <w:hideMark/>
          </w:tcPr>
          <w:p w14:paraId="43DD57F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4.300</w:t>
            </w:r>
          </w:p>
        </w:tc>
        <w:tc>
          <w:tcPr>
            <w:tcW w:w="1701" w:type="dxa"/>
            <w:tcBorders>
              <w:top w:val="single" w:sz="4" w:space="0" w:color="auto"/>
            </w:tcBorders>
            <w:noWrap/>
            <w:hideMark/>
          </w:tcPr>
          <w:p w14:paraId="1D85722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2.733</w:t>
            </w:r>
          </w:p>
        </w:tc>
      </w:tr>
      <w:tr w:rsidR="00486961" w:rsidRPr="0036284F" w14:paraId="09623D66" w14:textId="77777777" w:rsidTr="00CF7596">
        <w:trPr>
          <w:trHeight w:val="300"/>
        </w:trPr>
        <w:tc>
          <w:tcPr>
            <w:tcW w:w="4535" w:type="dxa"/>
            <w:noWrap/>
            <w:hideMark/>
          </w:tcPr>
          <w:p w14:paraId="7CFCD34D" w14:textId="77777777" w:rsidR="00486961" w:rsidRPr="0036284F" w:rsidRDefault="00486961" w:rsidP="00CF7596">
            <w:pPr>
              <w:rPr>
                <w:rFonts w:ascii="Arial" w:hAnsi="Arial" w:cs="Arial"/>
                <w:sz w:val="20"/>
                <w:szCs w:val="20"/>
              </w:rPr>
            </w:pPr>
            <w:r w:rsidRPr="0036284F">
              <w:rPr>
                <w:rFonts w:ascii="Arial" w:hAnsi="Arial" w:cs="Arial"/>
                <w:sz w:val="20"/>
                <w:szCs w:val="20"/>
              </w:rPr>
              <w:t>Madras</w:t>
            </w:r>
          </w:p>
        </w:tc>
        <w:tc>
          <w:tcPr>
            <w:tcW w:w="1701" w:type="dxa"/>
            <w:noWrap/>
            <w:hideMark/>
          </w:tcPr>
          <w:p w14:paraId="0A4339D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0.389</w:t>
            </w:r>
          </w:p>
        </w:tc>
        <w:tc>
          <w:tcPr>
            <w:tcW w:w="1701" w:type="dxa"/>
            <w:noWrap/>
            <w:hideMark/>
          </w:tcPr>
          <w:p w14:paraId="500FCE1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0.327</w:t>
            </w:r>
          </w:p>
        </w:tc>
      </w:tr>
      <w:tr w:rsidR="00486961" w:rsidRPr="0036284F" w14:paraId="3A85BA77" w14:textId="77777777" w:rsidTr="00CF7596">
        <w:trPr>
          <w:trHeight w:val="300"/>
        </w:trPr>
        <w:tc>
          <w:tcPr>
            <w:tcW w:w="4535" w:type="dxa"/>
            <w:noWrap/>
            <w:hideMark/>
          </w:tcPr>
          <w:p w14:paraId="18DA1AE5" w14:textId="77777777" w:rsidR="00486961" w:rsidRPr="0036284F" w:rsidRDefault="00486961" w:rsidP="00CF7596">
            <w:pPr>
              <w:rPr>
                <w:rFonts w:ascii="Arial" w:hAnsi="Arial" w:cs="Arial"/>
                <w:sz w:val="20"/>
                <w:szCs w:val="20"/>
              </w:rPr>
            </w:pPr>
            <w:r w:rsidRPr="0036284F">
              <w:rPr>
                <w:rFonts w:ascii="Arial" w:hAnsi="Arial" w:cs="Arial"/>
                <w:sz w:val="20"/>
                <w:szCs w:val="20"/>
              </w:rPr>
              <w:t>Burma</w:t>
            </w:r>
          </w:p>
        </w:tc>
        <w:tc>
          <w:tcPr>
            <w:tcW w:w="1701" w:type="dxa"/>
            <w:noWrap/>
            <w:hideMark/>
          </w:tcPr>
          <w:p w14:paraId="0246767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0.141</w:t>
            </w:r>
          </w:p>
        </w:tc>
        <w:tc>
          <w:tcPr>
            <w:tcW w:w="1701" w:type="dxa"/>
            <w:noWrap/>
            <w:hideMark/>
          </w:tcPr>
          <w:p w14:paraId="643AB02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0.130</w:t>
            </w:r>
          </w:p>
        </w:tc>
      </w:tr>
      <w:tr w:rsidR="00486961" w:rsidRPr="0036284F" w14:paraId="133C7CE2" w14:textId="77777777" w:rsidTr="00CF7596">
        <w:trPr>
          <w:trHeight w:val="300"/>
        </w:trPr>
        <w:tc>
          <w:tcPr>
            <w:tcW w:w="4535" w:type="dxa"/>
            <w:noWrap/>
            <w:hideMark/>
          </w:tcPr>
          <w:p w14:paraId="374F4B56" w14:textId="77777777" w:rsidR="00486961" w:rsidRPr="0036284F" w:rsidRDefault="00486961" w:rsidP="00CF7596">
            <w:pPr>
              <w:rPr>
                <w:rFonts w:ascii="Arial" w:hAnsi="Arial" w:cs="Arial"/>
                <w:sz w:val="20"/>
                <w:szCs w:val="20"/>
              </w:rPr>
            </w:pPr>
            <w:r w:rsidRPr="0036284F">
              <w:rPr>
                <w:rFonts w:ascii="Arial" w:hAnsi="Arial" w:cs="Arial"/>
                <w:sz w:val="20"/>
                <w:szCs w:val="20"/>
              </w:rPr>
              <w:t xml:space="preserve">United </w:t>
            </w:r>
            <w:proofErr w:type="spellStart"/>
            <w:r w:rsidRPr="0036284F">
              <w:rPr>
                <w:rFonts w:ascii="Arial" w:hAnsi="Arial" w:cs="Arial"/>
                <w:sz w:val="20"/>
                <w:szCs w:val="20"/>
              </w:rPr>
              <w:t>Provinces</w:t>
            </w:r>
            <w:proofErr w:type="spellEnd"/>
          </w:p>
        </w:tc>
        <w:tc>
          <w:tcPr>
            <w:tcW w:w="1701" w:type="dxa"/>
            <w:noWrap/>
            <w:hideMark/>
          </w:tcPr>
          <w:p w14:paraId="7809EF7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2.007</w:t>
            </w:r>
          </w:p>
        </w:tc>
        <w:tc>
          <w:tcPr>
            <w:tcW w:w="1701" w:type="dxa"/>
            <w:noWrap/>
            <w:hideMark/>
          </w:tcPr>
          <w:p w14:paraId="3035990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0.700</w:t>
            </w:r>
          </w:p>
        </w:tc>
      </w:tr>
      <w:tr w:rsidR="00486961" w:rsidRPr="0036284F" w14:paraId="7C2A4B15" w14:textId="77777777" w:rsidTr="00CF7596">
        <w:trPr>
          <w:trHeight w:val="300"/>
        </w:trPr>
        <w:tc>
          <w:tcPr>
            <w:tcW w:w="4535" w:type="dxa"/>
            <w:noWrap/>
            <w:hideMark/>
          </w:tcPr>
          <w:p w14:paraId="128FADB1" w14:textId="77777777" w:rsidR="00486961" w:rsidRPr="0036284F" w:rsidRDefault="00486961" w:rsidP="00CF7596">
            <w:pPr>
              <w:rPr>
                <w:rFonts w:ascii="Arial" w:hAnsi="Arial" w:cs="Arial"/>
                <w:sz w:val="20"/>
                <w:szCs w:val="20"/>
              </w:rPr>
            </w:pPr>
            <w:r w:rsidRPr="0036284F">
              <w:rPr>
                <w:rFonts w:ascii="Arial" w:hAnsi="Arial" w:cs="Arial"/>
                <w:sz w:val="20"/>
                <w:szCs w:val="20"/>
              </w:rPr>
              <w:t xml:space="preserve">Central </w:t>
            </w:r>
            <w:proofErr w:type="spellStart"/>
            <w:r w:rsidRPr="0036284F">
              <w:rPr>
                <w:rFonts w:ascii="Arial" w:hAnsi="Arial" w:cs="Arial"/>
                <w:sz w:val="20"/>
                <w:szCs w:val="20"/>
              </w:rPr>
              <w:t>Provinces</w:t>
            </w:r>
            <w:proofErr w:type="spellEnd"/>
            <w:r w:rsidRPr="0036284F">
              <w:rPr>
                <w:rFonts w:ascii="Arial" w:hAnsi="Arial" w:cs="Arial"/>
                <w:sz w:val="20"/>
                <w:szCs w:val="20"/>
              </w:rPr>
              <w:t xml:space="preserve"> and </w:t>
            </w:r>
            <w:proofErr w:type="spellStart"/>
            <w:r w:rsidRPr="0036284F">
              <w:rPr>
                <w:rFonts w:ascii="Arial" w:hAnsi="Arial" w:cs="Arial"/>
                <w:sz w:val="20"/>
                <w:szCs w:val="20"/>
              </w:rPr>
              <w:t>Berar</w:t>
            </w:r>
            <w:proofErr w:type="spellEnd"/>
          </w:p>
        </w:tc>
        <w:tc>
          <w:tcPr>
            <w:tcW w:w="1701" w:type="dxa"/>
            <w:noWrap/>
            <w:hideMark/>
          </w:tcPr>
          <w:p w14:paraId="2D070CA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3.185</w:t>
            </w:r>
          </w:p>
        </w:tc>
        <w:tc>
          <w:tcPr>
            <w:tcW w:w="1701" w:type="dxa"/>
            <w:noWrap/>
            <w:hideMark/>
          </w:tcPr>
          <w:p w14:paraId="027C789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1.574</w:t>
            </w:r>
          </w:p>
        </w:tc>
      </w:tr>
      <w:tr w:rsidR="00486961" w:rsidRPr="0036284F" w14:paraId="663D4735" w14:textId="77777777" w:rsidTr="00CF7596">
        <w:trPr>
          <w:trHeight w:val="300"/>
        </w:trPr>
        <w:tc>
          <w:tcPr>
            <w:tcW w:w="4535" w:type="dxa"/>
            <w:noWrap/>
            <w:hideMark/>
          </w:tcPr>
          <w:p w14:paraId="7D8F60DC" w14:textId="77777777" w:rsidR="00486961" w:rsidRPr="0036284F" w:rsidRDefault="00486961" w:rsidP="00CF7596">
            <w:pPr>
              <w:rPr>
                <w:rFonts w:ascii="Arial" w:hAnsi="Arial" w:cs="Arial"/>
                <w:sz w:val="20"/>
                <w:szCs w:val="20"/>
              </w:rPr>
            </w:pPr>
            <w:r w:rsidRPr="0036284F">
              <w:rPr>
                <w:rFonts w:ascii="Arial" w:hAnsi="Arial" w:cs="Arial"/>
                <w:sz w:val="20"/>
                <w:szCs w:val="20"/>
              </w:rPr>
              <w:t>Assam</w:t>
            </w:r>
          </w:p>
        </w:tc>
        <w:tc>
          <w:tcPr>
            <w:tcW w:w="1701" w:type="dxa"/>
            <w:noWrap/>
            <w:hideMark/>
          </w:tcPr>
          <w:p w14:paraId="0083CEF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2.672</w:t>
            </w:r>
          </w:p>
        </w:tc>
        <w:tc>
          <w:tcPr>
            <w:tcW w:w="1701" w:type="dxa"/>
            <w:noWrap/>
            <w:hideMark/>
          </w:tcPr>
          <w:p w14:paraId="5BA86526"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2.597</w:t>
            </w:r>
          </w:p>
        </w:tc>
      </w:tr>
      <w:tr w:rsidR="00486961" w:rsidRPr="0036284F" w14:paraId="3A0BC275" w14:textId="77777777" w:rsidTr="00CF7596">
        <w:trPr>
          <w:trHeight w:val="300"/>
        </w:trPr>
        <w:tc>
          <w:tcPr>
            <w:tcW w:w="4535" w:type="dxa"/>
            <w:noWrap/>
            <w:hideMark/>
          </w:tcPr>
          <w:p w14:paraId="57E1B0D7" w14:textId="77777777" w:rsidR="00486961" w:rsidRPr="0036284F" w:rsidRDefault="00486961" w:rsidP="00CF7596">
            <w:pPr>
              <w:rPr>
                <w:rFonts w:ascii="Arial" w:hAnsi="Arial" w:cs="Arial"/>
                <w:sz w:val="20"/>
                <w:szCs w:val="20"/>
              </w:rPr>
            </w:pPr>
            <w:r w:rsidRPr="0036284F">
              <w:rPr>
                <w:rFonts w:ascii="Arial" w:hAnsi="Arial" w:cs="Arial"/>
                <w:sz w:val="20"/>
                <w:szCs w:val="20"/>
              </w:rPr>
              <w:t>Bombay and Sind (</w:t>
            </w:r>
            <w:proofErr w:type="spellStart"/>
            <w:r w:rsidRPr="0036284F">
              <w:rPr>
                <w:rFonts w:ascii="Arial" w:hAnsi="Arial" w:cs="Arial"/>
                <w:sz w:val="20"/>
                <w:szCs w:val="20"/>
              </w:rPr>
              <w:t>including</w:t>
            </w:r>
            <w:proofErr w:type="spellEnd"/>
            <w:r w:rsidRPr="0036284F">
              <w:rPr>
                <w:rFonts w:ascii="Arial" w:hAnsi="Arial" w:cs="Arial"/>
                <w:sz w:val="20"/>
                <w:szCs w:val="20"/>
              </w:rPr>
              <w:t xml:space="preserve"> native </w:t>
            </w:r>
            <w:proofErr w:type="spellStart"/>
            <w:r w:rsidRPr="0036284F">
              <w:rPr>
                <w:rFonts w:ascii="Arial" w:hAnsi="Arial" w:cs="Arial"/>
                <w:sz w:val="20"/>
                <w:szCs w:val="20"/>
              </w:rPr>
              <w:t>states</w:t>
            </w:r>
            <w:proofErr w:type="spellEnd"/>
            <w:r w:rsidRPr="0036284F">
              <w:rPr>
                <w:rFonts w:ascii="Arial" w:hAnsi="Arial" w:cs="Arial"/>
                <w:sz w:val="20"/>
                <w:szCs w:val="20"/>
              </w:rPr>
              <w:t>)</w:t>
            </w:r>
          </w:p>
        </w:tc>
        <w:tc>
          <w:tcPr>
            <w:tcW w:w="1701" w:type="dxa"/>
            <w:noWrap/>
            <w:hideMark/>
          </w:tcPr>
          <w:p w14:paraId="084A1A3A"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0.951</w:t>
            </w:r>
          </w:p>
        </w:tc>
        <w:tc>
          <w:tcPr>
            <w:tcW w:w="1701" w:type="dxa"/>
            <w:noWrap/>
            <w:hideMark/>
          </w:tcPr>
          <w:p w14:paraId="1DDCC8B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0.599</w:t>
            </w:r>
          </w:p>
        </w:tc>
      </w:tr>
      <w:tr w:rsidR="00486961" w:rsidRPr="0036284F" w14:paraId="3DA1EADE" w14:textId="77777777" w:rsidTr="00CF7596">
        <w:trPr>
          <w:trHeight w:val="300"/>
        </w:trPr>
        <w:tc>
          <w:tcPr>
            <w:tcW w:w="4535" w:type="dxa"/>
            <w:noWrap/>
            <w:hideMark/>
          </w:tcPr>
          <w:p w14:paraId="702FD705" w14:textId="77777777" w:rsidR="00486961" w:rsidRPr="0036284F" w:rsidRDefault="00486961" w:rsidP="00CF7596">
            <w:pPr>
              <w:rPr>
                <w:rFonts w:ascii="Arial" w:hAnsi="Arial" w:cs="Arial"/>
                <w:sz w:val="20"/>
                <w:szCs w:val="20"/>
              </w:rPr>
            </w:pPr>
            <w:r w:rsidRPr="0036284F">
              <w:rPr>
                <w:rFonts w:ascii="Arial" w:hAnsi="Arial" w:cs="Arial"/>
                <w:sz w:val="20"/>
                <w:szCs w:val="20"/>
              </w:rPr>
              <w:t>Punjab</w:t>
            </w:r>
          </w:p>
        </w:tc>
        <w:tc>
          <w:tcPr>
            <w:tcW w:w="1701" w:type="dxa"/>
            <w:noWrap/>
            <w:hideMark/>
          </w:tcPr>
          <w:p w14:paraId="7658D6D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2.392</w:t>
            </w:r>
          </w:p>
        </w:tc>
        <w:tc>
          <w:tcPr>
            <w:tcW w:w="1701" w:type="dxa"/>
            <w:noWrap/>
            <w:hideMark/>
          </w:tcPr>
          <w:p w14:paraId="493627C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0.837</w:t>
            </w:r>
          </w:p>
        </w:tc>
      </w:tr>
      <w:tr w:rsidR="00486961" w:rsidRPr="0036284F" w14:paraId="148A8D5D" w14:textId="77777777" w:rsidTr="00CF7596">
        <w:trPr>
          <w:trHeight w:val="300"/>
        </w:trPr>
        <w:tc>
          <w:tcPr>
            <w:tcW w:w="4535" w:type="dxa"/>
            <w:noWrap/>
            <w:hideMark/>
          </w:tcPr>
          <w:p w14:paraId="07BC291C" w14:textId="77777777" w:rsidR="00486961" w:rsidRPr="0036284F" w:rsidRDefault="00486961" w:rsidP="00CF7596">
            <w:pPr>
              <w:rPr>
                <w:rFonts w:ascii="Arial" w:hAnsi="Arial" w:cs="Arial"/>
                <w:sz w:val="20"/>
                <w:szCs w:val="20"/>
              </w:rPr>
            </w:pPr>
            <w:r w:rsidRPr="0036284F">
              <w:rPr>
                <w:rFonts w:ascii="Arial" w:hAnsi="Arial" w:cs="Arial"/>
                <w:sz w:val="20"/>
                <w:szCs w:val="20"/>
              </w:rPr>
              <w:t>Central India States</w:t>
            </w:r>
          </w:p>
        </w:tc>
        <w:tc>
          <w:tcPr>
            <w:tcW w:w="1701" w:type="dxa"/>
            <w:noWrap/>
            <w:hideMark/>
          </w:tcPr>
          <w:p w14:paraId="5881BE3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1.511</w:t>
            </w:r>
          </w:p>
        </w:tc>
        <w:tc>
          <w:tcPr>
            <w:tcW w:w="1701" w:type="dxa"/>
            <w:noWrap/>
            <w:hideMark/>
          </w:tcPr>
          <w:p w14:paraId="046AE97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0.636</w:t>
            </w:r>
          </w:p>
        </w:tc>
      </w:tr>
      <w:tr w:rsidR="00486961" w:rsidRPr="0036284F" w14:paraId="05F018D2" w14:textId="77777777" w:rsidTr="00CF7596">
        <w:trPr>
          <w:trHeight w:val="300"/>
        </w:trPr>
        <w:tc>
          <w:tcPr>
            <w:tcW w:w="4535" w:type="dxa"/>
            <w:noWrap/>
            <w:hideMark/>
          </w:tcPr>
          <w:p w14:paraId="225DDF2F" w14:textId="77777777" w:rsidR="00486961" w:rsidRPr="0036284F" w:rsidRDefault="00486961" w:rsidP="00CF7596">
            <w:pPr>
              <w:rPr>
                <w:rFonts w:ascii="Arial" w:hAnsi="Arial" w:cs="Arial"/>
                <w:sz w:val="20"/>
                <w:szCs w:val="20"/>
              </w:rPr>
            </w:pPr>
            <w:r w:rsidRPr="0036284F">
              <w:rPr>
                <w:rFonts w:ascii="Arial" w:hAnsi="Arial" w:cs="Arial"/>
                <w:sz w:val="20"/>
                <w:szCs w:val="20"/>
              </w:rPr>
              <w:t xml:space="preserve">North-west </w:t>
            </w:r>
            <w:proofErr w:type="spellStart"/>
            <w:r w:rsidRPr="0036284F">
              <w:rPr>
                <w:rFonts w:ascii="Arial" w:hAnsi="Arial" w:cs="Arial"/>
                <w:sz w:val="20"/>
                <w:szCs w:val="20"/>
              </w:rPr>
              <w:t>Frontier</w:t>
            </w:r>
            <w:proofErr w:type="spellEnd"/>
            <w:r w:rsidRPr="0036284F">
              <w:rPr>
                <w:rFonts w:ascii="Arial" w:hAnsi="Arial" w:cs="Arial"/>
                <w:sz w:val="20"/>
                <w:szCs w:val="20"/>
              </w:rPr>
              <w:t xml:space="preserve"> Province</w:t>
            </w:r>
          </w:p>
        </w:tc>
        <w:tc>
          <w:tcPr>
            <w:tcW w:w="1701" w:type="dxa"/>
            <w:noWrap/>
            <w:hideMark/>
          </w:tcPr>
          <w:p w14:paraId="0647E2F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0.999</w:t>
            </w:r>
          </w:p>
        </w:tc>
        <w:tc>
          <w:tcPr>
            <w:tcW w:w="1701" w:type="dxa"/>
            <w:noWrap/>
            <w:hideMark/>
          </w:tcPr>
          <w:p w14:paraId="0EDB163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0.305</w:t>
            </w:r>
          </w:p>
        </w:tc>
      </w:tr>
      <w:tr w:rsidR="00486961" w:rsidRPr="0036284F" w14:paraId="6E7F43E7" w14:textId="77777777" w:rsidTr="00CF7596">
        <w:trPr>
          <w:trHeight w:val="300"/>
        </w:trPr>
        <w:tc>
          <w:tcPr>
            <w:tcW w:w="4535" w:type="dxa"/>
            <w:noWrap/>
            <w:hideMark/>
          </w:tcPr>
          <w:p w14:paraId="66F4E5C9" w14:textId="77777777" w:rsidR="00486961" w:rsidRPr="0036284F" w:rsidRDefault="00486961" w:rsidP="00CF7596">
            <w:pPr>
              <w:rPr>
                <w:rFonts w:ascii="Arial" w:hAnsi="Arial" w:cs="Arial"/>
                <w:sz w:val="20"/>
                <w:szCs w:val="20"/>
              </w:rPr>
            </w:pPr>
            <w:proofErr w:type="spellStart"/>
            <w:r w:rsidRPr="0036284F">
              <w:rPr>
                <w:rFonts w:ascii="Arial" w:hAnsi="Arial" w:cs="Arial"/>
                <w:sz w:val="20"/>
                <w:szCs w:val="20"/>
              </w:rPr>
              <w:t>Rajputana</w:t>
            </w:r>
            <w:proofErr w:type="spellEnd"/>
            <w:r w:rsidRPr="0036284F">
              <w:rPr>
                <w:rFonts w:ascii="Arial" w:hAnsi="Arial" w:cs="Arial"/>
                <w:sz w:val="20"/>
                <w:szCs w:val="20"/>
              </w:rPr>
              <w:t xml:space="preserve"> States</w:t>
            </w:r>
          </w:p>
        </w:tc>
        <w:tc>
          <w:tcPr>
            <w:tcW w:w="1701" w:type="dxa"/>
            <w:noWrap/>
            <w:hideMark/>
          </w:tcPr>
          <w:p w14:paraId="5C20446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0.481</w:t>
            </w:r>
          </w:p>
        </w:tc>
        <w:tc>
          <w:tcPr>
            <w:tcW w:w="1701" w:type="dxa"/>
            <w:noWrap/>
            <w:hideMark/>
          </w:tcPr>
          <w:p w14:paraId="5CEC40D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0.236</w:t>
            </w:r>
          </w:p>
        </w:tc>
      </w:tr>
      <w:tr w:rsidR="00486961" w:rsidRPr="0036284F" w14:paraId="6B846930" w14:textId="77777777" w:rsidTr="00CF7596">
        <w:trPr>
          <w:trHeight w:val="300"/>
        </w:trPr>
        <w:tc>
          <w:tcPr>
            <w:tcW w:w="4535" w:type="dxa"/>
            <w:noWrap/>
            <w:hideMark/>
          </w:tcPr>
          <w:p w14:paraId="235CD4AE" w14:textId="77777777" w:rsidR="00486961" w:rsidRPr="0036284F" w:rsidRDefault="00486961" w:rsidP="00CF7596">
            <w:pPr>
              <w:rPr>
                <w:rFonts w:ascii="Arial" w:hAnsi="Arial" w:cs="Arial"/>
                <w:sz w:val="20"/>
                <w:szCs w:val="20"/>
              </w:rPr>
            </w:pPr>
            <w:proofErr w:type="spellStart"/>
            <w:r w:rsidRPr="0036284F">
              <w:rPr>
                <w:rFonts w:ascii="Arial" w:hAnsi="Arial" w:cs="Arial"/>
                <w:sz w:val="20"/>
                <w:szCs w:val="20"/>
              </w:rPr>
              <w:t>Ajmel-Merwara</w:t>
            </w:r>
            <w:proofErr w:type="spellEnd"/>
          </w:p>
        </w:tc>
        <w:tc>
          <w:tcPr>
            <w:tcW w:w="1701" w:type="dxa"/>
            <w:noWrap/>
            <w:hideMark/>
          </w:tcPr>
          <w:p w14:paraId="3B57D01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0.931</w:t>
            </w:r>
          </w:p>
        </w:tc>
        <w:tc>
          <w:tcPr>
            <w:tcW w:w="1701" w:type="dxa"/>
            <w:noWrap/>
            <w:hideMark/>
          </w:tcPr>
          <w:p w14:paraId="32D68A4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0.686</w:t>
            </w:r>
          </w:p>
        </w:tc>
      </w:tr>
      <w:tr w:rsidR="00486961" w:rsidRPr="0036284F" w14:paraId="775ADEB3" w14:textId="77777777" w:rsidTr="00CF7596">
        <w:trPr>
          <w:trHeight w:val="300"/>
        </w:trPr>
        <w:tc>
          <w:tcPr>
            <w:tcW w:w="4535" w:type="dxa"/>
            <w:tcBorders>
              <w:bottom w:val="single" w:sz="4" w:space="0" w:color="auto"/>
            </w:tcBorders>
            <w:noWrap/>
            <w:hideMark/>
          </w:tcPr>
          <w:p w14:paraId="51C43FA3" w14:textId="77777777" w:rsidR="00486961" w:rsidRPr="0036284F" w:rsidRDefault="00486961" w:rsidP="00CF7596">
            <w:pPr>
              <w:rPr>
                <w:rFonts w:ascii="Arial" w:hAnsi="Arial" w:cs="Arial"/>
                <w:sz w:val="20"/>
                <w:szCs w:val="20"/>
              </w:rPr>
            </w:pPr>
            <w:r w:rsidRPr="0036284F">
              <w:rPr>
                <w:rFonts w:ascii="Arial" w:hAnsi="Arial" w:cs="Arial"/>
                <w:sz w:val="20"/>
                <w:szCs w:val="20"/>
              </w:rPr>
              <w:t>Mysore State</w:t>
            </w:r>
          </w:p>
        </w:tc>
        <w:tc>
          <w:tcPr>
            <w:tcW w:w="1701" w:type="dxa"/>
            <w:tcBorders>
              <w:bottom w:val="single" w:sz="4" w:space="0" w:color="auto"/>
            </w:tcBorders>
            <w:noWrap/>
            <w:hideMark/>
          </w:tcPr>
          <w:p w14:paraId="70CA2AF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0.085</w:t>
            </w:r>
          </w:p>
        </w:tc>
        <w:tc>
          <w:tcPr>
            <w:tcW w:w="1701" w:type="dxa"/>
            <w:tcBorders>
              <w:bottom w:val="single" w:sz="4" w:space="0" w:color="auto"/>
            </w:tcBorders>
            <w:noWrap/>
            <w:hideMark/>
          </w:tcPr>
          <w:p w14:paraId="16DEAB3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0.062</w:t>
            </w:r>
          </w:p>
        </w:tc>
      </w:tr>
    </w:tbl>
    <w:p w14:paraId="4746CA6E" w14:textId="05949849" w:rsidR="00746E07" w:rsidRDefault="00486961" w:rsidP="00746E07">
      <w:pPr>
        <w:pStyle w:val="ListParagraph"/>
        <w:numPr>
          <w:ilvl w:val="0"/>
          <w:numId w:val="1"/>
        </w:numPr>
        <w:spacing w:after="0" w:line="240" w:lineRule="auto"/>
        <w:rPr>
          <w:rFonts w:ascii="Arial" w:hAnsi="Arial" w:cs="Arial"/>
          <w:sz w:val="20"/>
          <w:szCs w:val="20"/>
          <w:lang w:val="en-US"/>
        </w:rPr>
      </w:pPr>
      <w:r>
        <w:rPr>
          <w:rFonts w:ascii="Arial" w:hAnsi="Arial" w:cs="Arial"/>
          <w:sz w:val="20"/>
          <w:szCs w:val="20"/>
          <w:lang w:val="en-US"/>
        </w:rPr>
        <w:t>Colonial Indonesia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01"/>
        <w:gridCol w:w="1701"/>
      </w:tblGrid>
      <w:tr w:rsidR="00746E07" w:rsidRPr="0036284F" w14:paraId="5FD0A6B1" w14:textId="77777777" w:rsidTr="005759D8">
        <w:trPr>
          <w:trHeight w:val="300"/>
        </w:trPr>
        <w:tc>
          <w:tcPr>
            <w:tcW w:w="2835" w:type="dxa"/>
            <w:tcBorders>
              <w:top w:val="single" w:sz="4" w:space="0" w:color="auto"/>
              <w:bottom w:val="single" w:sz="4" w:space="0" w:color="auto"/>
            </w:tcBorders>
            <w:noWrap/>
            <w:hideMark/>
          </w:tcPr>
          <w:p w14:paraId="01D0BF99" w14:textId="77777777" w:rsidR="00746E07" w:rsidRPr="0036284F" w:rsidRDefault="00746E07" w:rsidP="005759D8">
            <w:pPr>
              <w:rPr>
                <w:rFonts w:ascii="Arial" w:hAnsi="Arial" w:cs="Arial"/>
                <w:sz w:val="20"/>
                <w:szCs w:val="20"/>
              </w:rPr>
            </w:pPr>
            <w:proofErr w:type="spellStart"/>
            <w:r w:rsidRPr="0036284F">
              <w:rPr>
                <w:rFonts w:ascii="Arial" w:hAnsi="Arial" w:cs="Arial"/>
                <w:sz w:val="20"/>
                <w:szCs w:val="20"/>
              </w:rPr>
              <w:t>Region</w:t>
            </w:r>
            <w:proofErr w:type="spellEnd"/>
          </w:p>
        </w:tc>
        <w:tc>
          <w:tcPr>
            <w:tcW w:w="1701" w:type="dxa"/>
            <w:tcBorders>
              <w:top w:val="single" w:sz="4" w:space="0" w:color="auto"/>
              <w:bottom w:val="single" w:sz="4" w:space="0" w:color="auto"/>
            </w:tcBorders>
            <w:hideMark/>
          </w:tcPr>
          <w:p w14:paraId="4052F7B2" w14:textId="77777777" w:rsidR="00746E07" w:rsidRPr="0036284F" w:rsidRDefault="00746E07" w:rsidP="005759D8">
            <w:pPr>
              <w:jc w:val="center"/>
              <w:rPr>
                <w:rFonts w:ascii="Arial" w:hAnsi="Arial" w:cs="Arial"/>
                <w:sz w:val="20"/>
                <w:szCs w:val="20"/>
              </w:rPr>
            </w:pPr>
            <w:r w:rsidRPr="0036284F">
              <w:rPr>
                <w:rFonts w:ascii="Arial" w:hAnsi="Arial" w:cs="Arial"/>
                <w:sz w:val="20"/>
                <w:szCs w:val="20"/>
              </w:rPr>
              <w:t>1815-1913</w:t>
            </w:r>
          </w:p>
        </w:tc>
        <w:tc>
          <w:tcPr>
            <w:tcW w:w="1701" w:type="dxa"/>
            <w:tcBorders>
              <w:top w:val="single" w:sz="4" w:space="0" w:color="auto"/>
              <w:bottom w:val="single" w:sz="4" w:space="0" w:color="auto"/>
            </w:tcBorders>
            <w:hideMark/>
          </w:tcPr>
          <w:p w14:paraId="49F53A76" w14:textId="77777777" w:rsidR="00746E07" w:rsidRPr="0036284F" w:rsidRDefault="00746E07" w:rsidP="005759D8">
            <w:pPr>
              <w:jc w:val="center"/>
              <w:rPr>
                <w:rFonts w:ascii="Arial" w:hAnsi="Arial" w:cs="Arial"/>
                <w:sz w:val="20"/>
                <w:szCs w:val="20"/>
              </w:rPr>
            </w:pPr>
            <w:r w:rsidRPr="0036284F">
              <w:rPr>
                <w:rFonts w:ascii="Arial" w:hAnsi="Arial" w:cs="Arial"/>
                <w:sz w:val="20"/>
                <w:szCs w:val="20"/>
              </w:rPr>
              <w:t>1870-1913</w:t>
            </w:r>
          </w:p>
        </w:tc>
      </w:tr>
      <w:tr w:rsidR="00275FD4" w:rsidRPr="0036284F" w14:paraId="15880A82" w14:textId="77777777" w:rsidTr="00A63642">
        <w:trPr>
          <w:trHeight w:val="300"/>
        </w:trPr>
        <w:tc>
          <w:tcPr>
            <w:tcW w:w="2835" w:type="dxa"/>
            <w:tcBorders>
              <w:top w:val="single" w:sz="4" w:space="0" w:color="auto"/>
            </w:tcBorders>
            <w:noWrap/>
            <w:hideMark/>
          </w:tcPr>
          <w:p w14:paraId="6297CEBB" w14:textId="77777777" w:rsidR="00275FD4" w:rsidRPr="0036284F" w:rsidRDefault="00275FD4" w:rsidP="00275FD4">
            <w:pPr>
              <w:rPr>
                <w:rFonts w:ascii="Arial" w:hAnsi="Arial" w:cs="Arial"/>
                <w:sz w:val="20"/>
                <w:szCs w:val="20"/>
              </w:rPr>
            </w:pPr>
            <w:r w:rsidRPr="0036284F">
              <w:rPr>
                <w:rFonts w:ascii="Arial" w:hAnsi="Arial" w:cs="Arial"/>
                <w:sz w:val="20"/>
                <w:szCs w:val="20"/>
              </w:rPr>
              <w:t>West Java</w:t>
            </w:r>
          </w:p>
        </w:tc>
        <w:tc>
          <w:tcPr>
            <w:tcW w:w="1701" w:type="dxa"/>
            <w:tcBorders>
              <w:top w:val="single" w:sz="4" w:space="0" w:color="auto"/>
            </w:tcBorders>
            <w:noWrap/>
            <w:vAlign w:val="bottom"/>
            <w:hideMark/>
          </w:tcPr>
          <w:p w14:paraId="74E2D47E" w14:textId="10F26B9E"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0.73%</w:t>
            </w:r>
          </w:p>
        </w:tc>
        <w:tc>
          <w:tcPr>
            <w:tcW w:w="1701" w:type="dxa"/>
            <w:tcBorders>
              <w:top w:val="single" w:sz="4" w:space="0" w:color="auto"/>
            </w:tcBorders>
            <w:noWrap/>
            <w:vAlign w:val="bottom"/>
            <w:hideMark/>
          </w:tcPr>
          <w:p w14:paraId="3CFEC994" w14:textId="79704C40"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0.36%</w:t>
            </w:r>
          </w:p>
        </w:tc>
      </w:tr>
      <w:tr w:rsidR="00275FD4" w:rsidRPr="0036284F" w14:paraId="20C167E9" w14:textId="77777777" w:rsidTr="00A63642">
        <w:trPr>
          <w:trHeight w:val="300"/>
        </w:trPr>
        <w:tc>
          <w:tcPr>
            <w:tcW w:w="2835" w:type="dxa"/>
            <w:noWrap/>
            <w:hideMark/>
          </w:tcPr>
          <w:p w14:paraId="1F07EB9B" w14:textId="77777777" w:rsidR="00275FD4" w:rsidRPr="0036284F" w:rsidRDefault="00275FD4" w:rsidP="00275FD4">
            <w:pPr>
              <w:rPr>
                <w:rFonts w:ascii="Arial" w:hAnsi="Arial" w:cs="Arial"/>
                <w:sz w:val="20"/>
                <w:szCs w:val="20"/>
              </w:rPr>
            </w:pPr>
            <w:r w:rsidRPr="0036284F">
              <w:rPr>
                <w:rFonts w:ascii="Arial" w:hAnsi="Arial" w:cs="Arial"/>
                <w:sz w:val="20"/>
                <w:szCs w:val="20"/>
              </w:rPr>
              <w:t>Central Java</w:t>
            </w:r>
          </w:p>
        </w:tc>
        <w:tc>
          <w:tcPr>
            <w:tcW w:w="1701" w:type="dxa"/>
            <w:noWrap/>
            <w:vAlign w:val="bottom"/>
            <w:hideMark/>
          </w:tcPr>
          <w:p w14:paraId="0DE64CA3" w14:textId="42D97151"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2.64%</w:t>
            </w:r>
          </w:p>
        </w:tc>
        <w:tc>
          <w:tcPr>
            <w:tcW w:w="1701" w:type="dxa"/>
            <w:noWrap/>
            <w:vAlign w:val="bottom"/>
            <w:hideMark/>
          </w:tcPr>
          <w:p w14:paraId="5716CCF3" w14:textId="7E2475C2"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1.32%</w:t>
            </w:r>
          </w:p>
        </w:tc>
      </w:tr>
      <w:tr w:rsidR="00275FD4" w:rsidRPr="0036284F" w14:paraId="3FF75791" w14:textId="77777777" w:rsidTr="00A63642">
        <w:trPr>
          <w:trHeight w:val="300"/>
        </w:trPr>
        <w:tc>
          <w:tcPr>
            <w:tcW w:w="2835" w:type="dxa"/>
            <w:noWrap/>
            <w:hideMark/>
          </w:tcPr>
          <w:p w14:paraId="36BC231F" w14:textId="77777777" w:rsidR="00275FD4" w:rsidRPr="0036284F" w:rsidRDefault="00275FD4" w:rsidP="00275FD4">
            <w:pPr>
              <w:rPr>
                <w:rFonts w:ascii="Arial" w:hAnsi="Arial" w:cs="Arial"/>
                <w:sz w:val="20"/>
                <w:szCs w:val="20"/>
              </w:rPr>
            </w:pPr>
            <w:r w:rsidRPr="0036284F">
              <w:rPr>
                <w:rFonts w:ascii="Arial" w:hAnsi="Arial" w:cs="Arial"/>
                <w:sz w:val="20"/>
                <w:szCs w:val="20"/>
              </w:rPr>
              <w:t>East Java</w:t>
            </w:r>
          </w:p>
        </w:tc>
        <w:tc>
          <w:tcPr>
            <w:tcW w:w="1701" w:type="dxa"/>
            <w:noWrap/>
            <w:vAlign w:val="bottom"/>
            <w:hideMark/>
          </w:tcPr>
          <w:p w14:paraId="6A9C2F0E" w14:textId="773EF5FD"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5.30%</w:t>
            </w:r>
          </w:p>
        </w:tc>
        <w:tc>
          <w:tcPr>
            <w:tcW w:w="1701" w:type="dxa"/>
            <w:noWrap/>
            <w:vAlign w:val="bottom"/>
            <w:hideMark/>
          </w:tcPr>
          <w:p w14:paraId="04C62147" w14:textId="6F70C250"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2.61%</w:t>
            </w:r>
          </w:p>
        </w:tc>
      </w:tr>
      <w:tr w:rsidR="00275FD4" w:rsidRPr="0036284F" w14:paraId="22ECE245" w14:textId="77777777" w:rsidTr="00A63642">
        <w:trPr>
          <w:trHeight w:val="300"/>
        </w:trPr>
        <w:tc>
          <w:tcPr>
            <w:tcW w:w="2835" w:type="dxa"/>
            <w:noWrap/>
            <w:hideMark/>
          </w:tcPr>
          <w:p w14:paraId="0EE7270D" w14:textId="77777777" w:rsidR="00275FD4" w:rsidRPr="0036284F" w:rsidRDefault="00275FD4" w:rsidP="00275FD4">
            <w:pPr>
              <w:rPr>
                <w:rFonts w:ascii="Arial" w:hAnsi="Arial" w:cs="Arial"/>
                <w:sz w:val="20"/>
                <w:szCs w:val="20"/>
              </w:rPr>
            </w:pPr>
            <w:proofErr w:type="spellStart"/>
            <w:r w:rsidRPr="0036284F">
              <w:rPr>
                <w:rFonts w:ascii="Arial" w:hAnsi="Arial" w:cs="Arial"/>
                <w:sz w:val="20"/>
                <w:szCs w:val="20"/>
              </w:rPr>
              <w:t>Sumatra's</w:t>
            </w:r>
            <w:proofErr w:type="spellEnd"/>
            <w:r w:rsidRPr="0036284F">
              <w:rPr>
                <w:rFonts w:ascii="Arial" w:hAnsi="Arial" w:cs="Arial"/>
                <w:sz w:val="20"/>
                <w:szCs w:val="20"/>
              </w:rPr>
              <w:t xml:space="preserve"> West </w:t>
            </w:r>
            <w:proofErr w:type="spellStart"/>
            <w:r w:rsidRPr="0036284F">
              <w:rPr>
                <w:rFonts w:ascii="Arial" w:hAnsi="Arial" w:cs="Arial"/>
                <w:sz w:val="20"/>
                <w:szCs w:val="20"/>
              </w:rPr>
              <w:t>Coast</w:t>
            </w:r>
            <w:proofErr w:type="spellEnd"/>
          </w:p>
        </w:tc>
        <w:tc>
          <w:tcPr>
            <w:tcW w:w="1701" w:type="dxa"/>
            <w:noWrap/>
            <w:vAlign w:val="bottom"/>
            <w:hideMark/>
          </w:tcPr>
          <w:p w14:paraId="54D1DB3D" w14:textId="25F6D7F7"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0.53%</w:t>
            </w:r>
          </w:p>
        </w:tc>
        <w:tc>
          <w:tcPr>
            <w:tcW w:w="1701" w:type="dxa"/>
            <w:noWrap/>
            <w:vAlign w:val="bottom"/>
            <w:hideMark/>
          </w:tcPr>
          <w:p w14:paraId="11D491DF" w14:textId="560DFC6D"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0.19%</w:t>
            </w:r>
          </w:p>
        </w:tc>
      </w:tr>
      <w:tr w:rsidR="00275FD4" w:rsidRPr="0036284F" w14:paraId="2EA85ACC" w14:textId="77777777" w:rsidTr="00A63642">
        <w:trPr>
          <w:trHeight w:val="300"/>
        </w:trPr>
        <w:tc>
          <w:tcPr>
            <w:tcW w:w="2835" w:type="dxa"/>
            <w:noWrap/>
            <w:hideMark/>
          </w:tcPr>
          <w:p w14:paraId="74B124C4" w14:textId="77777777" w:rsidR="00275FD4" w:rsidRPr="0036284F" w:rsidRDefault="00275FD4" w:rsidP="00275FD4">
            <w:pPr>
              <w:rPr>
                <w:rFonts w:ascii="Arial" w:hAnsi="Arial" w:cs="Arial"/>
                <w:sz w:val="20"/>
                <w:szCs w:val="20"/>
              </w:rPr>
            </w:pPr>
            <w:r w:rsidRPr="0036284F">
              <w:rPr>
                <w:rFonts w:ascii="Arial" w:hAnsi="Arial" w:cs="Arial"/>
                <w:sz w:val="20"/>
                <w:szCs w:val="20"/>
              </w:rPr>
              <w:t>South Sumatra</w:t>
            </w:r>
          </w:p>
        </w:tc>
        <w:tc>
          <w:tcPr>
            <w:tcW w:w="1701" w:type="dxa"/>
            <w:noWrap/>
            <w:vAlign w:val="bottom"/>
            <w:hideMark/>
          </w:tcPr>
          <w:p w14:paraId="4ADC59C8" w14:textId="35C63AAC"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0.24%</w:t>
            </w:r>
          </w:p>
        </w:tc>
        <w:tc>
          <w:tcPr>
            <w:tcW w:w="1701" w:type="dxa"/>
            <w:noWrap/>
            <w:vAlign w:val="bottom"/>
            <w:hideMark/>
          </w:tcPr>
          <w:p w14:paraId="026D1AC3" w14:textId="0C8D5DDC"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0.09%</w:t>
            </w:r>
          </w:p>
        </w:tc>
      </w:tr>
      <w:tr w:rsidR="00275FD4" w:rsidRPr="0036284F" w14:paraId="074557EC" w14:textId="77777777" w:rsidTr="00A63642">
        <w:trPr>
          <w:trHeight w:val="300"/>
        </w:trPr>
        <w:tc>
          <w:tcPr>
            <w:tcW w:w="2835" w:type="dxa"/>
            <w:noWrap/>
            <w:hideMark/>
          </w:tcPr>
          <w:p w14:paraId="0BB0012F" w14:textId="77777777" w:rsidR="00275FD4" w:rsidRPr="0036284F" w:rsidRDefault="00275FD4" w:rsidP="00275FD4">
            <w:pPr>
              <w:rPr>
                <w:rFonts w:ascii="Arial" w:hAnsi="Arial" w:cs="Arial"/>
                <w:sz w:val="20"/>
                <w:szCs w:val="20"/>
              </w:rPr>
            </w:pPr>
            <w:r w:rsidRPr="0036284F">
              <w:rPr>
                <w:rFonts w:ascii="Arial" w:hAnsi="Arial" w:cs="Arial"/>
                <w:sz w:val="20"/>
                <w:szCs w:val="20"/>
              </w:rPr>
              <w:t>North Sumatra</w:t>
            </w:r>
          </w:p>
        </w:tc>
        <w:tc>
          <w:tcPr>
            <w:tcW w:w="1701" w:type="dxa"/>
            <w:noWrap/>
            <w:vAlign w:val="bottom"/>
            <w:hideMark/>
          </w:tcPr>
          <w:p w14:paraId="7A2A0D9C" w14:textId="5FF5651E"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1.91%</w:t>
            </w:r>
          </w:p>
        </w:tc>
        <w:tc>
          <w:tcPr>
            <w:tcW w:w="1701" w:type="dxa"/>
            <w:noWrap/>
            <w:vAlign w:val="bottom"/>
            <w:hideMark/>
          </w:tcPr>
          <w:p w14:paraId="3A5919F3" w14:textId="65E539BD"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2.26%</w:t>
            </w:r>
          </w:p>
        </w:tc>
      </w:tr>
      <w:tr w:rsidR="00275FD4" w:rsidRPr="0036284F" w14:paraId="0F7FAC4A" w14:textId="77777777" w:rsidTr="00A63642">
        <w:trPr>
          <w:trHeight w:val="300"/>
        </w:trPr>
        <w:tc>
          <w:tcPr>
            <w:tcW w:w="2835" w:type="dxa"/>
            <w:noWrap/>
            <w:hideMark/>
          </w:tcPr>
          <w:p w14:paraId="0A4AA7A5" w14:textId="77777777" w:rsidR="00275FD4" w:rsidRPr="0036284F" w:rsidRDefault="00275FD4" w:rsidP="00275FD4">
            <w:pPr>
              <w:rPr>
                <w:rFonts w:ascii="Arial" w:hAnsi="Arial" w:cs="Arial"/>
                <w:sz w:val="20"/>
                <w:szCs w:val="20"/>
              </w:rPr>
            </w:pPr>
            <w:r w:rsidRPr="0036284F">
              <w:rPr>
                <w:rFonts w:ascii="Arial" w:hAnsi="Arial" w:cs="Arial"/>
                <w:sz w:val="20"/>
                <w:szCs w:val="20"/>
              </w:rPr>
              <w:t>Kalimantan</w:t>
            </w:r>
          </w:p>
        </w:tc>
        <w:tc>
          <w:tcPr>
            <w:tcW w:w="1701" w:type="dxa"/>
            <w:noWrap/>
            <w:vAlign w:val="bottom"/>
            <w:hideMark/>
          </w:tcPr>
          <w:p w14:paraId="6D0E0D2D" w14:textId="5B4C5EE9"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0.00%</w:t>
            </w:r>
          </w:p>
        </w:tc>
        <w:tc>
          <w:tcPr>
            <w:tcW w:w="1701" w:type="dxa"/>
            <w:noWrap/>
            <w:vAlign w:val="bottom"/>
            <w:hideMark/>
          </w:tcPr>
          <w:p w14:paraId="4F1C65F1" w14:textId="4412F28C"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0.00%</w:t>
            </w:r>
          </w:p>
        </w:tc>
      </w:tr>
      <w:tr w:rsidR="00275FD4" w:rsidRPr="0036284F" w14:paraId="1B78C387" w14:textId="77777777" w:rsidTr="00A63642">
        <w:trPr>
          <w:trHeight w:val="300"/>
        </w:trPr>
        <w:tc>
          <w:tcPr>
            <w:tcW w:w="2835" w:type="dxa"/>
            <w:noWrap/>
            <w:hideMark/>
          </w:tcPr>
          <w:p w14:paraId="30014F47" w14:textId="77777777" w:rsidR="00275FD4" w:rsidRPr="0036284F" w:rsidRDefault="00275FD4" w:rsidP="00275FD4">
            <w:pPr>
              <w:rPr>
                <w:rFonts w:ascii="Arial" w:hAnsi="Arial" w:cs="Arial"/>
                <w:sz w:val="20"/>
                <w:szCs w:val="20"/>
              </w:rPr>
            </w:pPr>
            <w:r w:rsidRPr="0036284F">
              <w:rPr>
                <w:rFonts w:ascii="Arial" w:hAnsi="Arial" w:cs="Arial"/>
                <w:sz w:val="20"/>
                <w:szCs w:val="20"/>
              </w:rPr>
              <w:t>Sulawesi</w:t>
            </w:r>
          </w:p>
        </w:tc>
        <w:tc>
          <w:tcPr>
            <w:tcW w:w="1701" w:type="dxa"/>
            <w:noWrap/>
            <w:vAlign w:val="bottom"/>
            <w:hideMark/>
          </w:tcPr>
          <w:p w14:paraId="3D4B19B4" w14:textId="7A53E09C"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0.00%</w:t>
            </w:r>
          </w:p>
        </w:tc>
        <w:tc>
          <w:tcPr>
            <w:tcW w:w="1701" w:type="dxa"/>
            <w:noWrap/>
            <w:vAlign w:val="bottom"/>
            <w:hideMark/>
          </w:tcPr>
          <w:p w14:paraId="0525F01A" w14:textId="73A13CFC"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0.00%</w:t>
            </w:r>
          </w:p>
        </w:tc>
      </w:tr>
      <w:tr w:rsidR="00275FD4" w:rsidRPr="0036284F" w14:paraId="7D0ACFCD" w14:textId="77777777" w:rsidTr="00A63642">
        <w:trPr>
          <w:trHeight w:val="300"/>
        </w:trPr>
        <w:tc>
          <w:tcPr>
            <w:tcW w:w="2835" w:type="dxa"/>
            <w:noWrap/>
            <w:hideMark/>
          </w:tcPr>
          <w:p w14:paraId="02F1E0B9" w14:textId="77777777" w:rsidR="00275FD4" w:rsidRPr="0036284F" w:rsidRDefault="00275FD4" w:rsidP="00275FD4">
            <w:pPr>
              <w:rPr>
                <w:rFonts w:ascii="Arial" w:hAnsi="Arial" w:cs="Arial"/>
                <w:sz w:val="20"/>
                <w:szCs w:val="20"/>
              </w:rPr>
            </w:pPr>
            <w:proofErr w:type="spellStart"/>
            <w:r w:rsidRPr="0036284F">
              <w:rPr>
                <w:rFonts w:ascii="Arial" w:hAnsi="Arial" w:cs="Arial"/>
                <w:sz w:val="20"/>
                <w:szCs w:val="20"/>
              </w:rPr>
              <w:t>Moluccas</w:t>
            </w:r>
            <w:proofErr w:type="spellEnd"/>
          </w:p>
        </w:tc>
        <w:tc>
          <w:tcPr>
            <w:tcW w:w="1701" w:type="dxa"/>
            <w:noWrap/>
            <w:vAlign w:val="bottom"/>
            <w:hideMark/>
          </w:tcPr>
          <w:p w14:paraId="1446C20C" w14:textId="1A76A143"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0.12%</w:t>
            </w:r>
          </w:p>
        </w:tc>
        <w:tc>
          <w:tcPr>
            <w:tcW w:w="1701" w:type="dxa"/>
            <w:noWrap/>
            <w:vAlign w:val="bottom"/>
            <w:hideMark/>
          </w:tcPr>
          <w:p w14:paraId="798EF99C" w14:textId="4DEE508E"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0.04%</w:t>
            </w:r>
          </w:p>
        </w:tc>
      </w:tr>
      <w:tr w:rsidR="00275FD4" w:rsidRPr="0036284F" w14:paraId="1A34EFFC" w14:textId="77777777" w:rsidTr="00A63642">
        <w:trPr>
          <w:trHeight w:val="300"/>
        </w:trPr>
        <w:tc>
          <w:tcPr>
            <w:tcW w:w="2835" w:type="dxa"/>
            <w:tcBorders>
              <w:bottom w:val="single" w:sz="4" w:space="0" w:color="auto"/>
            </w:tcBorders>
            <w:noWrap/>
            <w:hideMark/>
          </w:tcPr>
          <w:p w14:paraId="22D2EEAD" w14:textId="77777777" w:rsidR="00275FD4" w:rsidRPr="0036284F" w:rsidRDefault="00275FD4" w:rsidP="00275FD4">
            <w:pPr>
              <w:rPr>
                <w:rFonts w:ascii="Arial" w:hAnsi="Arial" w:cs="Arial"/>
                <w:sz w:val="20"/>
                <w:szCs w:val="20"/>
              </w:rPr>
            </w:pPr>
            <w:proofErr w:type="spellStart"/>
            <w:r w:rsidRPr="0036284F">
              <w:rPr>
                <w:rFonts w:ascii="Arial" w:hAnsi="Arial" w:cs="Arial"/>
                <w:sz w:val="20"/>
                <w:szCs w:val="20"/>
              </w:rPr>
              <w:t>Other</w:t>
            </w:r>
            <w:proofErr w:type="spellEnd"/>
          </w:p>
        </w:tc>
        <w:tc>
          <w:tcPr>
            <w:tcW w:w="1701" w:type="dxa"/>
            <w:tcBorders>
              <w:bottom w:val="single" w:sz="4" w:space="0" w:color="auto"/>
            </w:tcBorders>
            <w:noWrap/>
            <w:vAlign w:val="bottom"/>
            <w:hideMark/>
          </w:tcPr>
          <w:p w14:paraId="111B186D" w14:textId="576DE197"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0.00%</w:t>
            </w:r>
          </w:p>
        </w:tc>
        <w:tc>
          <w:tcPr>
            <w:tcW w:w="1701" w:type="dxa"/>
            <w:tcBorders>
              <w:bottom w:val="single" w:sz="4" w:space="0" w:color="auto"/>
            </w:tcBorders>
            <w:noWrap/>
            <w:vAlign w:val="bottom"/>
            <w:hideMark/>
          </w:tcPr>
          <w:p w14:paraId="5784BC34" w14:textId="5ED715D8" w:rsidR="00275FD4" w:rsidRPr="00275FD4" w:rsidRDefault="00275FD4" w:rsidP="00275FD4">
            <w:pPr>
              <w:jc w:val="center"/>
              <w:rPr>
                <w:rFonts w:ascii="Arial" w:hAnsi="Arial" w:cs="Arial"/>
                <w:sz w:val="20"/>
                <w:szCs w:val="20"/>
              </w:rPr>
            </w:pPr>
            <w:r w:rsidRPr="00275FD4">
              <w:rPr>
                <w:rFonts w:ascii="Arial" w:hAnsi="Arial" w:cs="Arial"/>
                <w:color w:val="000000"/>
                <w:sz w:val="20"/>
                <w:szCs w:val="20"/>
              </w:rPr>
              <w:t>0.00%</w:t>
            </w:r>
          </w:p>
        </w:tc>
      </w:tr>
    </w:tbl>
    <w:p w14:paraId="29575086" w14:textId="77777777" w:rsidR="00486961" w:rsidRDefault="00486961" w:rsidP="00486961">
      <w:pPr>
        <w:pStyle w:val="ListParagraph"/>
        <w:numPr>
          <w:ilvl w:val="0"/>
          <w:numId w:val="5"/>
        </w:numPr>
        <w:spacing w:after="0" w:line="240" w:lineRule="auto"/>
        <w:rPr>
          <w:rFonts w:ascii="Arial" w:hAnsi="Arial" w:cs="Arial"/>
          <w:sz w:val="20"/>
          <w:szCs w:val="20"/>
          <w:lang w:val="en-US"/>
        </w:rPr>
      </w:pPr>
      <w:r>
        <w:rPr>
          <w:rFonts w:ascii="Arial" w:hAnsi="Arial" w:cs="Arial"/>
          <w:sz w:val="20"/>
          <w:szCs w:val="20"/>
          <w:lang w:val="en-US"/>
        </w:rPr>
        <w:t>United States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01"/>
        <w:gridCol w:w="1701"/>
      </w:tblGrid>
      <w:tr w:rsidR="00486961" w:rsidRPr="0036284F" w14:paraId="0854F945" w14:textId="77777777" w:rsidTr="00CF7596">
        <w:trPr>
          <w:trHeight w:val="300"/>
        </w:trPr>
        <w:tc>
          <w:tcPr>
            <w:tcW w:w="1796" w:type="dxa"/>
            <w:tcBorders>
              <w:top w:val="single" w:sz="4" w:space="0" w:color="auto"/>
              <w:bottom w:val="single" w:sz="4" w:space="0" w:color="auto"/>
            </w:tcBorders>
            <w:noWrap/>
            <w:hideMark/>
          </w:tcPr>
          <w:p w14:paraId="15B8DFE0" w14:textId="77777777" w:rsidR="00486961" w:rsidRPr="0036284F" w:rsidRDefault="00486961" w:rsidP="00CF7596">
            <w:pPr>
              <w:rPr>
                <w:rFonts w:ascii="Arial" w:hAnsi="Arial" w:cs="Arial"/>
                <w:sz w:val="20"/>
                <w:szCs w:val="20"/>
              </w:rPr>
            </w:pPr>
            <w:r w:rsidRPr="0036284F">
              <w:rPr>
                <w:rFonts w:ascii="Arial" w:hAnsi="Arial" w:cs="Arial"/>
                <w:sz w:val="20"/>
                <w:szCs w:val="20"/>
              </w:rPr>
              <w:t>State</w:t>
            </w:r>
          </w:p>
        </w:tc>
        <w:tc>
          <w:tcPr>
            <w:tcW w:w="1701" w:type="dxa"/>
            <w:tcBorders>
              <w:top w:val="single" w:sz="4" w:space="0" w:color="auto"/>
              <w:bottom w:val="single" w:sz="4" w:space="0" w:color="auto"/>
            </w:tcBorders>
            <w:hideMark/>
          </w:tcPr>
          <w:p w14:paraId="70715AE1" w14:textId="77777777" w:rsidR="00486961" w:rsidRPr="0036284F" w:rsidRDefault="00486961" w:rsidP="00CF7596">
            <w:pPr>
              <w:jc w:val="center"/>
              <w:rPr>
                <w:rFonts w:ascii="Arial" w:hAnsi="Arial" w:cs="Arial"/>
                <w:sz w:val="20"/>
                <w:szCs w:val="20"/>
              </w:rPr>
            </w:pPr>
            <w:r>
              <w:rPr>
                <w:rFonts w:ascii="Arial" w:hAnsi="Arial" w:cs="Arial"/>
                <w:sz w:val="20"/>
                <w:szCs w:val="20"/>
              </w:rPr>
              <w:t>1815-</w:t>
            </w:r>
            <w:r w:rsidRPr="0036284F">
              <w:rPr>
                <w:rFonts w:ascii="Arial" w:hAnsi="Arial" w:cs="Arial"/>
                <w:sz w:val="20"/>
                <w:szCs w:val="20"/>
              </w:rPr>
              <w:t>1913</w:t>
            </w:r>
          </w:p>
        </w:tc>
        <w:tc>
          <w:tcPr>
            <w:tcW w:w="1701" w:type="dxa"/>
            <w:tcBorders>
              <w:top w:val="single" w:sz="4" w:space="0" w:color="auto"/>
              <w:bottom w:val="single" w:sz="4" w:space="0" w:color="auto"/>
            </w:tcBorders>
            <w:hideMark/>
          </w:tcPr>
          <w:p w14:paraId="47B8670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1870-1913</w:t>
            </w:r>
          </w:p>
        </w:tc>
      </w:tr>
      <w:tr w:rsidR="00486961" w:rsidRPr="0036284F" w14:paraId="5C1CD3C4" w14:textId="77777777" w:rsidTr="00CF7596">
        <w:trPr>
          <w:trHeight w:val="300"/>
        </w:trPr>
        <w:tc>
          <w:tcPr>
            <w:tcW w:w="1796" w:type="dxa"/>
            <w:tcBorders>
              <w:top w:val="single" w:sz="4" w:space="0" w:color="auto"/>
            </w:tcBorders>
            <w:noWrap/>
            <w:hideMark/>
          </w:tcPr>
          <w:p w14:paraId="3EEB865C" w14:textId="77777777" w:rsidR="00486961" w:rsidRPr="0036284F" w:rsidRDefault="00486961" w:rsidP="00CF7596">
            <w:pPr>
              <w:rPr>
                <w:rFonts w:ascii="Arial" w:hAnsi="Arial" w:cs="Arial"/>
                <w:sz w:val="20"/>
                <w:szCs w:val="20"/>
              </w:rPr>
            </w:pPr>
            <w:r w:rsidRPr="0036284F">
              <w:rPr>
                <w:rFonts w:ascii="Arial" w:hAnsi="Arial" w:cs="Arial"/>
                <w:sz w:val="20"/>
                <w:szCs w:val="20"/>
              </w:rPr>
              <w:t>Maine</w:t>
            </w:r>
          </w:p>
        </w:tc>
        <w:tc>
          <w:tcPr>
            <w:tcW w:w="1701" w:type="dxa"/>
            <w:tcBorders>
              <w:top w:val="single" w:sz="4" w:space="0" w:color="auto"/>
            </w:tcBorders>
            <w:noWrap/>
            <w:hideMark/>
          </w:tcPr>
          <w:p w14:paraId="6C8E5D66"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tcBorders>
              <w:top w:val="single" w:sz="4" w:space="0" w:color="auto"/>
            </w:tcBorders>
            <w:noWrap/>
            <w:hideMark/>
          </w:tcPr>
          <w:p w14:paraId="2CA1F41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66B000CF" w14:textId="77777777" w:rsidTr="00CF7596">
        <w:trPr>
          <w:trHeight w:val="300"/>
        </w:trPr>
        <w:tc>
          <w:tcPr>
            <w:tcW w:w="1796" w:type="dxa"/>
            <w:noWrap/>
            <w:hideMark/>
          </w:tcPr>
          <w:p w14:paraId="58F4EAC1" w14:textId="77777777" w:rsidR="00486961" w:rsidRPr="0036284F" w:rsidRDefault="00486961" w:rsidP="00CF7596">
            <w:pPr>
              <w:rPr>
                <w:rFonts w:ascii="Arial" w:hAnsi="Arial" w:cs="Arial"/>
                <w:sz w:val="20"/>
                <w:szCs w:val="20"/>
              </w:rPr>
            </w:pPr>
            <w:r w:rsidRPr="0036284F">
              <w:rPr>
                <w:rFonts w:ascii="Arial" w:hAnsi="Arial" w:cs="Arial"/>
                <w:sz w:val="20"/>
                <w:szCs w:val="20"/>
              </w:rPr>
              <w:t>New Hampshire</w:t>
            </w:r>
          </w:p>
        </w:tc>
        <w:tc>
          <w:tcPr>
            <w:tcW w:w="1701" w:type="dxa"/>
            <w:noWrap/>
            <w:hideMark/>
          </w:tcPr>
          <w:p w14:paraId="46DEE52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700ABAD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70B7DB83" w14:textId="77777777" w:rsidTr="00CF7596">
        <w:trPr>
          <w:trHeight w:val="300"/>
        </w:trPr>
        <w:tc>
          <w:tcPr>
            <w:tcW w:w="1796" w:type="dxa"/>
            <w:noWrap/>
            <w:hideMark/>
          </w:tcPr>
          <w:p w14:paraId="091BF286" w14:textId="77777777" w:rsidR="00486961" w:rsidRPr="0036284F" w:rsidRDefault="00486961" w:rsidP="00CF7596">
            <w:pPr>
              <w:rPr>
                <w:rFonts w:ascii="Arial" w:hAnsi="Arial" w:cs="Arial"/>
                <w:sz w:val="20"/>
                <w:szCs w:val="20"/>
              </w:rPr>
            </w:pPr>
            <w:r w:rsidRPr="0036284F">
              <w:rPr>
                <w:rFonts w:ascii="Arial" w:hAnsi="Arial" w:cs="Arial"/>
                <w:sz w:val="20"/>
                <w:szCs w:val="20"/>
              </w:rPr>
              <w:t>Vermont</w:t>
            </w:r>
          </w:p>
        </w:tc>
        <w:tc>
          <w:tcPr>
            <w:tcW w:w="1701" w:type="dxa"/>
            <w:noWrap/>
            <w:hideMark/>
          </w:tcPr>
          <w:p w14:paraId="1033B2A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2A5A994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7C3F9945" w14:textId="77777777" w:rsidTr="00CF7596">
        <w:trPr>
          <w:trHeight w:val="300"/>
        </w:trPr>
        <w:tc>
          <w:tcPr>
            <w:tcW w:w="1796" w:type="dxa"/>
            <w:noWrap/>
            <w:hideMark/>
          </w:tcPr>
          <w:p w14:paraId="586D27CD" w14:textId="77777777" w:rsidR="00486961" w:rsidRPr="0036284F" w:rsidRDefault="00486961" w:rsidP="00CF7596">
            <w:pPr>
              <w:rPr>
                <w:rFonts w:ascii="Arial" w:hAnsi="Arial" w:cs="Arial"/>
                <w:sz w:val="20"/>
                <w:szCs w:val="20"/>
              </w:rPr>
            </w:pPr>
            <w:r w:rsidRPr="0036284F">
              <w:rPr>
                <w:rFonts w:ascii="Arial" w:hAnsi="Arial" w:cs="Arial"/>
                <w:sz w:val="20"/>
                <w:szCs w:val="20"/>
              </w:rPr>
              <w:t>Massachusetts</w:t>
            </w:r>
          </w:p>
        </w:tc>
        <w:tc>
          <w:tcPr>
            <w:tcW w:w="1701" w:type="dxa"/>
            <w:noWrap/>
            <w:hideMark/>
          </w:tcPr>
          <w:p w14:paraId="6E9CBD0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0E0BF841"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6AFE06F5" w14:textId="77777777" w:rsidTr="00CF7596">
        <w:trPr>
          <w:trHeight w:val="300"/>
        </w:trPr>
        <w:tc>
          <w:tcPr>
            <w:tcW w:w="1796" w:type="dxa"/>
            <w:noWrap/>
            <w:hideMark/>
          </w:tcPr>
          <w:p w14:paraId="2EE7ED18" w14:textId="77777777" w:rsidR="00486961" w:rsidRPr="0036284F" w:rsidRDefault="00486961" w:rsidP="00CF7596">
            <w:pPr>
              <w:rPr>
                <w:rFonts w:ascii="Arial" w:hAnsi="Arial" w:cs="Arial"/>
                <w:sz w:val="20"/>
                <w:szCs w:val="20"/>
              </w:rPr>
            </w:pPr>
            <w:r w:rsidRPr="0036284F">
              <w:rPr>
                <w:rFonts w:ascii="Arial" w:hAnsi="Arial" w:cs="Arial"/>
                <w:sz w:val="20"/>
                <w:szCs w:val="20"/>
              </w:rPr>
              <w:t>Rhode Island</w:t>
            </w:r>
          </w:p>
        </w:tc>
        <w:tc>
          <w:tcPr>
            <w:tcW w:w="1701" w:type="dxa"/>
            <w:noWrap/>
            <w:hideMark/>
          </w:tcPr>
          <w:p w14:paraId="127F837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40E34C9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2435C888" w14:textId="77777777" w:rsidTr="00CF7596">
        <w:trPr>
          <w:trHeight w:val="300"/>
        </w:trPr>
        <w:tc>
          <w:tcPr>
            <w:tcW w:w="1796" w:type="dxa"/>
            <w:noWrap/>
            <w:hideMark/>
          </w:tcPr>
          <w:p w14:paraId="2E5DD77F" w14:textId="77777777" w:rsidR="00486961" w:rsidRPr="0036284F" w:rsidRDefault="00486961" w:rsidP="00CF7596">
            <w:pPr>
              <w:rPr>
                <w:rFonts w:ascii="Arial" w:hAnsi="Arial" w:cs="Arial"/>
                <w:sz w:val="20"/>
                <w:szCs w:val="20"/>
              </w:rPr>
            </w:pPr>
            <w:r w:rsidRPr="0036284F">
              <w:rPr>
                <w:rFonts w:ascii="Arial" w:hAnsi="Arial" w:cs="Arial"/>
                <w:sz w:val="20"/>
                <w:szCs w:val="20"/>
              </w:rPr>
              <w:t>Connecticut</w:t>
            </w:r>
          </w:p>
        </w:tc>
        <w:tc>
          <w:tcPr>
            <w:tcW w:w="1701" w:type="dxa"/>
            <w:noWrap/>
            <w:hideMark/>
          </w:tcPr>
          <w:p w14:paraId="6120EB9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46FAF27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10AAB8D4" w14:textId="77777777" w:rsidTr="00CF7596">
        <w:trPr>
          <w:trHeight w:val="300"/>
        </w:trPr>
        <w:tc>
          <w:tcPr>
            <w:tcW w:w="1796" w:type="dxa"/>
            <w:noWrap/>
            <w:hideMark/>
          </w:tcPr>
          <w:p w14:paraId="3E5ACD71" w14:textId="77777777" w:rsidR="00486961" w:rsidRPr="0036284F" w:rsidRDefault="00486961" w:rsidP="00CF7596">
            <w:pPr>
              <w:rPr>
                <w:rFonts w:ascii="Arial" w:hAnsi="Arial" w:cs="Arial"/>
                <w:sz w:val="20"/>
                <w:szCs w:val="20"/>
              </w:rPr>
            </w:pPr>
            <w:r w:rsidRPr="0036284F">
              <w:rPr>
                <w:rFonts w:ascii="Arial" w:hAnsi="Arial" w:cs="Arial"/>
                <w:sz w:val="20"/>
                <w:szCs w:val="20"/>
              </w:rPr>
              <w:t>New York</w:t>
            </w:r>
          </w:p>
        </w:tc>
        <w:tc>
          <w:tcPr>
            <w:tcW w:w="1701" w:type="dxa"/>
            <w:noWrap/>
            <w:hideMark/>
          </w:tcPr>
          <w:p w14:paraId="3C883F31"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0.001</w:t>
            </w:r>
          </w:p>
        </w:tc>
        <w:tc>
          <w:tcPr>
            <w:tcW w:w="1701" w:type="dxa"/>
            <w:noWrap/>
            <w:hideMark/>
          </w:tcPr>
          <w:p w14:paraId="51ED1E2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6733BD7D" w14:textId="77777777" w:rsidTr="00CF7596">
        <w:trPr>
          <w:trHeight w:val="300"/>
        </w:trPr>
        <w:tc>
          <w:tcPr>
            <w:tcW w:w="1796" w:type="dxa"/>
            <w:noWrap/>
            <w:hideMark/>
          </w:tcPr>
          <w:p w14:paraId="00815DC2" w14:textId="77777777" w:rsidR="00486961" w:rsidRPr="0036284F" w:rsidRDefault="00486961" w:rsidP="00CF7596">
            <w:pPr>
              <w:rPr>
                <w:rFonts w:ascii="Arial" w:hAnsi="Arial" w:cs="Arial"/>
                <w:sz w:val="20"/>
                <w:szCs w:val="20"/>
              </w:rPr>
            </w:pPr>
            <w:r w:rsidRPr="0036284F">
              <w:rPr>
                <w:rFonts w:ascii="Arial" w:hAnsi="Arial" w:cs="Arial"/>
                <w:sz w:val="20"/>
                <w:szCs w:val="20"/>
              </w:rPr>
              <w:t>New Jersey</w:t>
            </w:r>
          </w:p>
        </w:tc>
        <w:tc>
          <w:tcPr>
            <w:tcW w:w="1701" w:type="dxa"/>
            <w:noWrap/>
            <w:hideMark/>
          </w:tcPr>
          <w:p w14:paraId="7DF68C8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767AFC7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1F471829" w14:textId="77777777" w:rsidTr="00CF7596">
        <w:trPr>
          <w:trHeight w:val="300"/>
        </w:trPr>
        <w:tc>
          <w:tcPr>
            <w:tcW w:w="1796" w:type="dxa"/>
            <w:noWrap/>
            <w:hideMark/>
          </w:tcPr>
          <w:p w14:paraId="46F94C09" w14:textId="77777777" w:rsidR="00486961" w:rsidRPr="0036284F" w:rsidRDefault="00486961" w:rsidP="00CF7596">
            <w:pPr>
              <w:rPr>
                <w:rFonts w:ascii="Arial" w:hAnsi="Arial" w:cs="Arial"/>
                <w:sz w:val="20"/>
                <w:szCs w:val="20"/>
              </w:rPr>
            </w:pPr>
            <w:r w:rsidRPr="0036284F">
              <w:rPr>
                <w:rFonts w:ascii="Arial" w:hAnsi="Arial" w:cs="Arial"/>
                <w:sz w:val="20"/>
                <w:szCs w:val="20"/>
              </w:rPr>
              <w:t>Pennsylvania</w:t>
            </w:r>
          </w:p>
        </w:tc>
        <w:tc>
          <w:tcPr>
            <w:tcW w:w="1701" w:type="dxa"/>
            <w:noWrap/>
            <w:hideMark/>
          </w:tcPr>
          <w:p w14:paraId="64E6D72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0.007</w:t>
            </w:r>
          </w:p>
        </w:tc>
        <w:tc>
          <w:tcPr>
            <w:tcW w:w="1701" w:type="dxa"/>
            <w:noWrap/>
            <w:hideMark/>
          </w:tcPr>
          <w:p w14:paraId="06D7C90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0.001</w:t>
            </w:r>
          </w:p>
        </w:tc>
      </w:tr>
      <w:tr w:rsidR="00486961" w:rsidRPr="0036284F" w14:paraId="69DC5281" w14:textId="77777777" w:rsidTr="00CF7596">
        <w:trPr>
          <w:trHeight w:val="300"/>
        </w:trPr>
        <w:tc>
          <w:tcPr>
            <w:tcW w:w="1796" w:type="dxa"/>
            <w:noWrap/>
            <w:hideMark/>
          </w:tcPr>
          <w:p w14:paraId="0576ACD9" w14:textId="77777777" w:rsidR="00486961" w:rsidRPr="0036284F" w:rsidRDefault="00486961" w:rsidP="00CF7596">
            <w:pPr>
              <w:rPr>
                <w:rFonts w:ascii="Arial" w:hAnsi="Arial" w:cs="Arial"/>
                <w:sz w:val="20"/>
                <w:szCs w:val="20"/>
              </w:rPr>
            </w:pPr>
            <w:r w:rsidRPr="0036284F">
              <w:rPr>
                <w:rFonts w:ascii="Arial" w:hAnsi="Arial" w:cs="Arial"/>
                <w:sz w:val="20"/>
                <w:szCs w:val="20"/>
              </w:rPr>
              <w:t>Delaware</w:t>
            </w:r>
          </w:p>
        </w:tc>
        <w:tc>
          <w:tcPr>
            <w:tcW w:w="1701" w:type="dxa"/>
            <w:noWrap/>
            <w:hideMark/>
          </w:tcPr>
          <w:p w14:paraId="34D1AD0A"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6AE838EA"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34FC04FB" w14:textId="77777777" w:rsidTr="00CF7596">
        <w:trPr>
          <w:trHeight w:val="300"/>
        </w:trPr>
        <w:tc>
          <w:tcPr>
            <w:tcW w:w="1796" w:type="dxa"/>
            <w:noWrap/>
            <w:hideMark/>
          </w:tcPr>
          <w:p w14:paraId="4456157A" w14:textId="77777777" w:rsidR="00486961" w:rsidRPr="0036284F" w:rsidRDefault="00486961" w:rsidP="00CF7596">
            <w:pPr>
              <w:rPr>
                <w:rFonts w:ascii="Arial" w:hAnsi="Arial" w:cs="Arial"/>
                <w:sz w:val="20"/>
                <w:szCs w:val="20"/>
              </w:rPr>
            </w:pPr>
            <w:r w:rsidRPr="0036284F">
              <w:rPr>
                <w:rFonts w:ascii="Arial" w:hAnsi="Arial" w:cs="Arial"/>
                <w:sz w:val="20"/>
                <w:szCs w:val="20"/>
              </w:rPr>
              <w:t>Maryland</w:t>
            </w:r>
          </w:p>
        </w:tc>
        <w:tc>
          <w:tcPr>
            <w:tcW w:w="1701" w:type="dxa"/>
            <w:noWrap/>
            <w:hideMark/>
          </w:tcPr>
          <w:p w14:paraId="3582B16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0.016</w:t>
            </w:r>
          </w:p>
        </w:tc>
        <w:tc>
          <w:tcPr>
            <w:tcW w:w="1701" w:type="dxa"/>
            <w:noWrap/>
            <w:hideMark/>
          </w:tcPr>
          <w:p w14:paraId="71DC8C3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0.003</w:t>
            </w:r>
          </w:p>
        </w:tc>
      </w:tr>
      <w:tr w:rsidR="00486961" w:rsidRPr="0036284F" w14:paraId="424082A5" w14:textId="77777777" w:rsidTr="00CF7596">
        <w:trPr>
          <w:trHeight w:val="300"/>
        </w:trPr>
        <w:tc>
          <w:tcPr>
            <w:tcW w:w="1796" w:type="dxa"/>
            <w:noWrap/>
            <w:hideMark/>
          </w:tcPr>
          <w:p w14:paraId="4357D358" w14:textId="77777777" w:rsidR="00486961" w:rsidRPr="0036284F" w:rsidRDefault="00486961" w:rsidP="00CF7596">
            <w:pPr>
              <w:rPr>
                <w:rFonts w:ascii="Arial" w:hAnsi="Arial" w:cs="Arial"/>
                <w:sz w:val="20"/>
                <w:szCs w:val="20"/>
              </w:rPr>
            </w:pPr>
            <w:r w:rsidRPr="0036284F">
              <w:rPr>
                <w:rFonts w:ascii="Arial" w:hAnsi="Arial" w:cs="Arial"/>
                <w:sz w:val="20"/>
                <w:szCs w:val="20"/>
              </w:rPr>
              <w:t>Ohio</w:t>
            </w:r>
          </w:p>
        </w:tc>
        <w:tc>
          <w:tcPr>
            <w:tcW w:w="1701" w:type="dxa"/>
            <w:noWrap/>
            <w:hideMark/>
          </w:tcPr>
          <w:p w14:paraId="1B53BFB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0.017</w:t>
            </w:r>
          </w:p>
        </w:tc>
        <w:tc>
          <w:tcPr>
            <w:tcW w:w="1701" w:type="dxa"/>
            <w:noWrap/>
            <w:hideMark/>
          </w:tcPr>
          <w:p w14:paraId="76EECD2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0.003</w:t>
            </w:r>
          </w:p>
        </w:tc>
      </w:tr>
      <w:tr w:rsidR="00486961" w:rsidRPr="0036284F" w14:paraId="5353DB32" w14:textId="77777777" w:rsidTr="00CF7596">
        <w:trPr>
          <w:trHeight w:val="300"/>
        </w:trPr>
        <w:tc>
          <w:tcPr>
            <w:tcW w:w="1796" w:type="dxa"/>
            <w:noWrap/>
            <w:hideMark/>
          </w:tcPr>
          <w:p w14:paraId="3FE0BFFE" w14:textId="77777777" w:rsidR="00486961" w:rsidRPr="0036284F" w:rsidRDefault="00486961" w:rsidP="00CF7596">
            <w:pPr>
              <w:rPr>
                <w:rFonts w:ascii="Arial" w:hAnsi="Arial" w:cs="Arial"/>
                <w:sz w:val="20"/>
                <w:szCs w:val="20"/>
              </w:rPr>
            </w:pPr>
            <w:r w:rsidRPr="0036284F">
              <w:rPr>
                <w:rFonts w:ascii="Arial" w:hAnsi="Arial" w:cs="Arial"/>
                <w:sz w:val="20"/>
                <w:szCs w:val="20"/>
              </w:rPr>
              <w:t>Indiana</w:t>
            </w:r>
          </w:p>
        </w:tc>
        <w:tc>
          <w:tcPr>
            <w:tcW w:w="1701" w:type="dxa"/>
            <w:noWrap/>
            <w:hideMark/>
          </w:tcPr>
          <w:p w14:paraId="2C325B2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0.039</w:t>
            </w:r>
          </w:p>
        </w:tc>
        <w:tc>
          <w:tcPr>
            <w:tcW w:w="1701" w:type="dxa"/>
            <w:noWrap/>
            <w:hideMark/>
          </w:tcPr>
          <w:p w14:paraId="22DEAB06"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0.008</w:t>
            </w:r>
          </w:p>
        </w:tc>
      </w:tr>
      <w:tr w:rsidR="00486961" w:rsidRPr="0036284F" w14:paraId="6F9D7CF5" w14:textId="77777777" w:rsidTr="00CF7596">
        <w:trPr>
          <w:trHeight w:val="300"/>
        </w:trPr>
        <w:tc>
          <w:tcPr>
            <w:tcW w:w="1796" w:type="dxa"/>
            <w:noWrap/>
            <w:hideMark/>
          </w:tcPr>
          <w:p w14:paraId="530CFB15" w14:textId="77777777" w:rsidR="00486961" w:rsidRPr="0036284F" w:rsidRDefault="00486961" w:rsidP="00CF7596">
            <w:pPr>
              <w:rPr>
                <w:rFonts w:ascii="Arial" w:hAnsi="Arial" w:cs="Arial"/>
                <w:sz w:val="20"/>
                <w:szCs w:val="20"/>
              </w:rPr>
            </w:pPr>
            <w:r w:rsidRPr="0036284F">
              <w:rPr>
                <w:rFonts w:ascii="Arial" w:hAnsi="Arial" w:cs="Arial"/>
                <w:sz w:val="20"/>
                <w:szCs w:val="20"/>
              </w:rPr>
              <w:t>Illinois</w:t>
            </w:r>
          </w:p>
        </w:tc>
        <w:tc>
          <w:tcPr>
            <w:tcW w:w="1701" w:type="dxa"/>
            <w:noWrap/>
            <w:hideMark/>
          </w:tcPr>
          <w:p w14:paraId="3409406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0.013</w:t>
            </w:r>
          </w:p>
        </w:tc>
        <w:tc>
          <w:tcPr>
            <w:tcW w:w="1701" w:type="dxa"/>
            <w:noWrap/>
            <w:hideMark/>
          </w:tcPr>
          <w:p w14:paraId="61F7845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0.003</w:t>
            </w:r>
          </w:p>
        </w:tc>
      </w:tr>
      <w:tr w:rsidR="00486961" w:rsidRPr="0036284F" w14:paraId="5177E0C5" w14:textId="77777777" w:rsidTr="00CF7596">
        <w:trPr>
          <w:trHeight w:val="300"/>
        </w:trPr>
        <w:tc>
          <w:tcPr>
            <w:tcW w:w="1796" w:type="dxa"/>
            <w:noWrap/>
            <w:hideMark/>
          </w:tcPr>
          <w:p w14:paraId="07CFC469" w14:textId="77777777" w:rsidR="00486961" w:rsidRPr="0036284F" w:rsidRDefault="00486961" w:rsidP="00CF7596">
            <w:pPr>
              <w:rPr>
                <w:rFonts w:ascii="Arial" w:hAnsi="Arial" w:cs="Arial"/>
                <w:sz w:val="20"/>
                <w:szCs w:val="20"/>
              </w:rPr>
            </w:pPr>
            <w:r w:rsidRPr="0036284F">
              <w:rPr>
                <w:rFonts w:ascii="Arial" w:hAnsi="Arial" w:cs="Arial"/>
                <w:sz w:val="20"/>
                <w:szCs w:val="20"/>
              </w:rPr>
              <w:t>Michigan</w:t>
            </w:r>
          </w:p>
        </w:tc>
        <w:tc>
          <w:tcPr>
            <w:tcW w:w="1701" w:type="dxa"/>
            <w:noWrap/>
            <w:hideMark/>
          </w:tcPr>
          <w:p w14:paraId="48AE97E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0.012</w:t>
            </w:r>
          </w:p>
        </w:tc>
        <w:tc>
          <w:tcPr>
            <w:tcW w:w="1701" w:type="dxa"/>
            <w:noWrap/>
            <w:hideMark/>
          </w:tcPr>
          <w:p w14:paraId="6D07709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0.002</w:t>
            </w:r>
          </w:p>
        </w:tc>
      </w:tr>
      <w:tr w:rsidR="00486961" w:rsidRPr="0036284F" w14:paraId="62146AE1" w14:textId="77777777" w:rsidTr="00CF7596">
        <w:trPr>
          <w:trHeight w:val="300"/>
        </w:trPr>
        <w:tc>
          <w:tcPr>
            <w:tcW w:w="1796" w:type="dxa"/>
            <w:noWrap/>
            <w:hideMark/>
          </w:tcPr>
          <w:p w14:paraId="7EF6C625" w14:textId="77777777" w:rsidR="00486961" w:rsidRPr="0036284F" w:rsidRDefault="00486961" w:rsidP="00CF7596">
            <w:pPr>
              <w:rPr>
                <w:rFonts w:ascii="Arial" w:hAnsi="Arial" w:cs="Arial"/>
                <w:sz w:val="20"/>
                <w:szCs w:val="20"/>
              </w:rPr>
            </w:pPr>
            <w:r w:rsidRPr="0036284F">
              <w:rPr>
                <w:rFonts w:ascii="Arial" w:hAnsi="Arial" w:cs="Arial"/>
                <w:sz w:val="20"/>
                <w:szCs w:val="20"/>
              </w:rPr>
              <w:t>Wisconsin</w:t>
            </w:r>
          </w:p>
        </w:tc>
        <w:tc>
          <w:tcPr>
            <w:tcW w:w="1701" w:type="dxa"/>
            <w:noWrap/>
            <w:hideMark/>
          </w:tcPr>
          <w:p w14:paraId="5C1C7ED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0.004</w:t>
            </w:r>
          </w:p>
        </w:tc>
        <w:tc>
          <w:tcPr>
            <w:tcW w:w="1701" w:type="dxa"/>
            <w:noWrap/>
            <w:hideMark/>
          </w:tcPr>
          <w:p w14:paraId="4C39D7B0"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0.001</w:t>
            </w:r>
          </w:p>
        </w:tc>
      </w:tr>
      <w:tr w:rsidR="00486961" w:rsidRPr="0036284F" w14:paraId="28C1C405" w14:textId="77777777" w:rsidTr="00CF7596">
        <w:trPr>
          <w:trHeight w:val="300"/>
        </w:trPr>
        <w:tc>
          <w:tcPr>
            <w:tcW w:w="1796" w:type="dxa"/>
            <w:noWrap/>
            <w:hideMark/>
          </w:tcPr>
          <w:p w14:paraId="445521D0" w14:textId="77777777" w:rsidR="00486961" w:rsidRPr="0036284F" w:rsidRDefault="00486961" w:rsidP="00CF7596">
            <w:pPr>
              <w:rPr>
                <w:rFonts w:ascii="Arial" w:hAnsi="Arial" w:cs="Arial"/>
                <w:sz w:val="20"/>
                <w:szCs w:val="20"/>
              </w:rPr>
            </w:pPr>
            <w:r w:rsidRPr="0036284F">
              <w:rPr>
                <w:rFonts w:ascii="Arial" w:hAnsi="Arial" w:cs="Arial"/>
                <w:sz w:val="20"/>
                <w:szCs w:val="20"/>
              </w:rPr>
              <w:t>Minnesota</w:t>
            </w:r>
          </w:p>
        </w:tc>
        <w:tc>
          <w:tcPr>
            <w:tcW w:w="1701" w:type="dxa"/>
            <w:noWrap/>
            <w:hideMark/>
          </w:tcPr>
          <w:p w14:paraId="10FF0DD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0.063</w:t>
            </w:r>
          </w:p>
        </w:tc>
        <w:tc>
          <w:tcPr>
            <w:tcW w:w="1701" w:type="dxa"/>
            <w:noWrap/>
            <w:hideMark/>
          </w:tcPr>
          <w:p w14:paraId="23C3C74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0.013</w:t>
            </w:r>
          </w:p>
        </w:tc>
      </w:tr>
      <w:tr w:rsidR="00486961" w:rsidRPr="0036284F" w14:paraId="6997CBEF" w14:textId="77777777" w:rsidTr="00CF7596">
        <w:trPr>
          <w:trHeight w:val="300"/>
        </w:trPr>
        <w:tc>
          <w:tcPr>
            <w:tcW w:w="1796" w:type="dxa"/>
            <w:noWrap/>
            <w:hideMark/>
          </w:tcPr>
          <w:p w14:paraId="2C89AEA3" w14:textId="77777777" w:rsidR="00486961" w:rsidRPr="0036284F" w:rsidRDefault="00486961" w:rsidP="00CF7596">
            <w:pPr>
              <w:rPr>
                <w:rFonts w:ascii="Arial" w:hAnsi="Arial" w:cs="Arial"/>
                <w:sz w:val="20"/>
                <w:szCs w:val="20"/>
              </w:rPr>
            </w:pPr>
            <w:r w:rsidRPr="0036284F">
              <w:rPr>
                <w:rFonts w:ascii="Arial" w:hAnsi="Arial" w:cs="Arial"/>
                <w:sz w:val="20"/>
                <w:szCs w:val="20"/>
              </w:rPr>
              <w:lastRenderedPageBreak/>
              <w:t>Iowa</w:t>
            </w:r>
          </w:p>
        </w:tc>
        <w:tc>
          <w:tcPr>
            <w:tcW w:w="1701" w:type="dxa"/>
            <w:noWrap/>
            <w:hideMark/>
          </w:tcPr>
          <w:p w14:paraId="38FD6D3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0.014</w:t>
            </w:r>
          </w:p>
        </w:tc>
        <w:tc>
          <w:tcPr>
            <w:tcW w:w="1701" w:type="dxa"/>
            <w:noWrap/>
            <w:hideMark/>
          </w:tcPr>
          <w:p w14:paraId="6D54CF0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0.003</w:t>
            </w:r>
          </w:p>
        </w:tc>
      </w:tr>
      <w:tr w:rsidR="00486961" w:rsidRPr="0036284F" w14:paraId="66F99E2B" w14:textId="77777777" w:rsidTr="00CF7596">
        <w:trPr>
          <w:trHeight w:val="300"/>
        </w:trPr>
        <w:tc>
          <w:tcPr>
            <w:tcW w:w="1796" w:type="dxa"/>
            <w:noWrap/>
            <w:hideMark/>
          </w:tcPr>
          <w:p w14:paraId="7F77823C" w14:textId="77777777" w:rsidR="00486961" w:rsidRPr="0036284F" w:rsidRDefault="00486961" w:rsidP="00CF7596">
            <w:pPr>
              <w:rPr>
                <w:rFonts w:ascii="Arial" w:hAnsi="Arial" w:cs="Arial"/>
                <w:sz w:val="20"/>
                <w:szCs w:val="20"/>
              </w:rPr>
            </w:pPr>
            <w:r w:rsidRPr="0036284F">
              <w:rPr>
                <w:rFonts w:ascii="Arial" w:hAnsi="Arial" w:cs="Arial"/>
                <w:sz w:val="20"/>
                <w:szCs w:val="20"/>
              </w:rPr>
              <w:t>Missouri</w:t>
            </w:r>
          </w:p>
        </w:tc>
        <w:tc>
          <w:tcPr>
            <w:tcW w:w="1701" w:type="dxa"/>
            <w:noWrap/>
            <w:hideMark/>
          </w:tcPr>
          <w:p w14:paraId="26CC460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0.114</w:t>
            </w:r>
          </w:p>
        </w:tc>
        <w:tc>
          <w:tcPr>
            <w:tcW w:w="1701" w:type="dxa"/>
            <w:noWrap/>
            <w:hideMark/>
          </w:tcPr>
          <w:p w14:paraId="05A6B1A4"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0.015</w:t>
            </w:r>
          </w:p>
        </w:tc>
      </w:tr>
      <w:tr w:rsidR="00486961" w:rsidRPr="0036284F" w14:paraId="743962F0" w14:textId="77777777" w:rsidTr="00CF7596">
        <w:trPr>
          <w:trHeight w:val="300"/>
        </w:trPr>
        <w:tc>
          <w:tcPr>
            <w:tcW w:w="1796" w:type="dxa"/>
            <w:noWrap/>
            <w:hideMark/>
          </w:tcPr>
          <w:p w14:paraId="1135BD4D" w14:textId="77777777" w:rsidR="00486961" w:rsidRPr="0036284F" w:rsidRDefault="00486961" w:rsidP="00CF7596">
            <w:pPr>
              <w:rPr>
                <w:rFonts w:ascii="Arial" w:hAnsi="Arial" w:cs="Arial"/>
                <w:sz w:val="20"/>
                <w:szCs w:val="20"/>
              </w:rPr>
            </w:pPr>
            <w:r w:rsidRPr="0036284F">
              <w:rPr>
                <w:rFonts w:ascii="Arial" w:hAnsi="Arial" w:cs="Arial"/>
                <w:sz w:val="20"/>
                <w:szCs w:val="20"/>
              </w:rPr>
              <w:t>Dakota</w:t>
            </w:r>
          </w:p>
        </w:tc>
        <w:tc>
          <w:tcPr>
            <w:tcW w:w="1701" w:type="dxa"/>
            <w:noWrap/>
            <w:hideMark/>
          </w:tcPr>
          <w:p w14:paraId="55ABF91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0.198</w:t>
            </w:r>
          </w:p>
        </w:tc>
        <w:tc>
          <w:tcPr>
            <w:tcW w:w="1701" w:type="dxa"/>
            <w:noWrap/>
            <w:hideMark/>
          </w:tcPr>
          <w:p w14:paraId="41805B3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0.040</w:t>
            </w:r>
          </w:p>
        </w:tc>
      </w:tr>
      <w:tr w:rsidR="00486961" w:rsidRPr="0036284F" w14:paraId="380E49D4" w14:textId="77777777" w:rsidTr="00CF7596">
        <w:trPr>
          <w:trHeight w:val="300"/>
        </w:trPr>
        <w:tc>
          <w:tcPr>
            <w:tcW w:w="1796" w:type="dxa"/>
            <w:noWrap/>
            <w:hideMark/>
          </w:tcPr>
          <w:p w14:paraId="58959655" w14:textId="77777777" w:rsidR="00486961" w:rsidRPr="0036284F" w:rsidRDefault="00486961" w:rsidP="00CF7596">
            <w:pPr>
              <w:rPr>
                <w:rFonts w:ascii="Arial" w:hAnsi="Arial" w:cs="Arial"/>
                <w:sz w:val="20"/>
                <w:szCs w:val="20"/>
              </w:rPr>
            </w:pPr>
            <w:r w:rsidRPr="0036284F">
              <w:rPr>
                <w:rFonts w:ascii="Arial" w:hAnsi="Arial" w:cs="Arial"/>
                <w:sz w:val="20"/>
                <w:szCs w:val="20"/>
              </w:rPr>
              <w:t>Nebraska</w:t>
            </w:r>
          </w:p>
        </w:tc>
        <w:tc>
          <w:tcPr>
            <w:tcW w:w="1701" w:type="dxa"/>
            <w:noWrap/>
            <w:hideMark/>
          </w:tcPr>
          <w:p w14:paraId="7DB5328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0.093</w:t>
            </w:r>
          </w:p>
        </w:tc>
        <w:tc>
          <w:tcPr>
            <w:tcW w:w="1701" w:type="dxa"/>
            <w:noWrap/>
            <w:hideMark/>
          </w:tcPr>
          <w:p w14:paraId="2B60B50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0.019</w:t>
            </w:r>
          </w:p>
        </w:tc>
      </w:tr>
      <w:tr w:rsidR="00486961" w:rsidRPr="0036284F" w14:paraId="51324BB0" w14:textId="77777777" w:rsidTr="00CF7596">
        <w:trPr>
          <w:trHeight w:val="300"/>
        </w:trPr>
        <w:tc>
          <w:tcPr>
            <w:tcW w:w="1796" w:type="dxa"/>
            <w:noWrap/>
            <w:hideMark/>
          </w:tcPr>
          <w:p w14:paraId="173313E6" w14:textId="77777777" w:rsidR="00486961" w:rsidRPr="0036284F" w:rsidRDefault="00486961" w:rsidP="00CF7596">
            <w:pPr>
              <w:rPr>
                <w:rFonts w:ascii="Arial" w:hAnsi="Arial" w:cs="Arial"/>
                <w:sz w:val="20"/>
                <w:szCs w:val="20"/>
              </w:rPr>
            </w:pPr>
            <w:r w:rsidRPr="0036284F">
              <w:rPr>
                <w:rFonts w:ascii="Arial" w:hAnsi="Arial" w:cs="Arial"/>
                <w:sz w:val="20"/>
                <w:szCs w:val="20"/>
              </w:rPr>
              <w:t>Kansas</w:t>
            </w:r>
          </w:p>
        </w:tc>
        <w:tc>
          <w:tcPr>
            <w:tcW w:w="1701" w:type="dxa"/>
            <w:noWrap/>
            <w:hideMark/>
          </w:tcPr>
          <w:p w14:paraId="1D8F15C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0.107</w:t>
            </w:r>
          </w:p>
        </w:tc>
        <w:tc>
          <w:tcPr>
            <w:tcW w:w="1701" w:type="dxa"/>
            <w:noWrap/>
            <w:hideMark/>
          </w:tcPr>
          <w:p w14:paraId="1543481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0.021</w:t>
            </w:r>
          </w:p>
        </w:tc>
      </w:tr>
      <w:tr w:rsidR="00486961" w:rsidRPr="0036284F" w14:paraId="15A7D2C1" w14:textId="77777777" w:rsidTr="00CF7596">
        <w:trPr>
          <w:trHeight w:val="300"/>
        </w:trPr>
        <w:tc>
          <w:tcPr>
            <w:tcW w:w="1796" w:type="dxa"/>
            <w:noWrap/>
            <w:hideMark/>
          </w:tcPr>
          <w:p w14:paraId="118E7FE6" w14:textId="77777777" w:rsidR="00486961" w:rsidRPr="0036284F" w:rsidRDefault="00486961" w:rsidP="00CF7596">
            <w:pPr>
              <w:rPr>
                <w:rFonts w:ascii="Arial" w:hAnsi="Arial" w:cs="Arial"/>
                <w:sz w:val="20"/>
                <w:szCs w:val="20"/>
              </w:rPr>
            </w:pPr>
            <w:r w:rsidRPr="0036284F">
              <w:rPr>
                <w:rFonts w:ascii="Arial" w:hAnsi="Arial" w:cs="Arial"/>
                <w:sz w:val="20"/>
                <w:szCs w:val="20"/>
              </w:rPr>
              <w:t>Virginia</w:t>
            </w:r>
          </w:p>
        </w:tc>
        <w:tc>
          <w:tcPr>
            <w:tcW w:w="1701" w:type="dxa"/>
            <w:noWrap/>
            <w:hideMark/>
          </w:tcPr>
          <w:p w14:paraId="22CD4FAE"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0.075</w:t>
            </w:r>
          </w:p>
        </w:tc>
        <w:tc>
          <w:tcPr>
            <w:tcW w:w="1701" w:type="dxa"/>
            <w:noWrap/>
            <w:hideMark/>
          </w:tcPr>
          <w:p w14:paraId="397697B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0.010</w:t>
            </w:r>
          </w:p>
        </w:tc>
      </w:tr>
      <w:tr w:rsidR="00486961" w:rsidRPr="0036284F" w14:paraId="5F36AA6C" w14:textId="77777777" w:rsidTr="00CF7596">
        <w:trPr>
          <w:trHeight w:val="300"/>
        </w:trPr>
        <w:tc>
          <w:tcPr>
            <w:tcW w:w="1796" w:type="dxa"/>
            <w:noWrap/>
            <w:hideMark/>
          </w:tcPr>
          <w:p w14:paraId="624CE637" w14:textId="77777777" w:rsidR="00486961" w:rsidRPr="0036284F" w:rsidRDefault="00486961" w:rsidP="00CF7596">
            <w:pPr>
              <w:rPr>
                <w:rFonts w:ascii="Arial" w:hAnsi="Arial" w:cs="Arial"/>
                <w:sz w:val="20"/>
                <w:szCs w:val="20"/>
              </w:rPr>
            </w:pPr>
            <w:r w:rsidRPr="0036284F">
              <w:rPr>
                <w:rFonts w:ascii="Arial" w:hAnsi="Arial" w:cs="Arial"/>
                <w:sz w:val="20"/>
                <w:szCs w:val="20"/>
              </w:rPr>
              <w:t>West Virginia</w:t>
            </w:r>
          </w:p>
        </w:tc>
        <w:tc>
          <w:tcPr>
            <w:tcW w:w="1701" w:type="dxa"/>
            <w:noWrap/>
            <w:hideMark/>
          </w:tcPr>
          <w:p w14:paraId="3B28BD5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0.010</w:t>
            </w:r>
          </w:p>
        </w:tc>
        <w:tc>
          <w:tcPr>
            <w:tcW w:w="1701" w:type="dxa"/>
            <w:noWrap/>
            <w:hideMark/>
          </w:tcPr>
          <w:p w14:paraId="24F4D25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0.002</w:t>
            </w:r>
          </w:p>
        </w:tc>
      </w:tr>
      <w:tr w:rsidR="00486961" w:rsidRPr="0036284F" w14:paraId="6F138A40" w14:textId="77777777" w:rsidTr="00CF7596">
        <w:trPr>
          <w:trHeight w:val="300"/>
        </w:trPr>
        <w:tc>
          <w:tcPr>
            <w:tcW w:w="1796" w:type="dxa"/>
            <w:noWrap/>
            <w:hideMark/>
          </w:tcPr>
          <w:p w14:paraId="4F34E85F" w14:textId="77777777" w:rsidR="00486961" w:rsidRPr="0036284F" w:rsidRDefault="00486961" w:rsidP="00CF7596">
            <w:pPr>
              <w:rPr>
                <w:rFonts w:ascii="Arial" w:hAnsi="Arial" w:cs="Arial"/>
                <w:sz w:val="20"/>
                <w:szCs w:val="20"/>
              </w:rPr>
            </w:pPr>
            <w:r w:rsidRPr="0036284F">
              <w:rPr>
                <w:rFonts w:ascii="Arial" w:hAnsi="Arial" w:cs="Arial"/>
                <w:sz w:val="20"/>
                <w:szCs w:val="20"/>
              </w:rPr>
              <w:t>North Carolina</w:t>
            </w:r>
          </w:p>
        </w:tc>
        <w:tc>
          <w:tcPr>
            <w:tcW w:w="1701" w:type="dxa"/>
            <w:noWrap/>
            <w:hideMark/>
          </w:tcPr>
          <w:p w14:paraId="3BC3570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2.390</w:t>
            </w:r>
          </w:p>
        </w:tc>
        <w:tc>
          <w:tcPr>
            <w:tcW w:w="1701" w:type="dxa"/>
            <w:noWrap/>
            <w:hideMark/>
          </w:tcPr>
          <w:p w14:paraId="4FEDC10A"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0.250</w:t>
            </w:r>
          </w:p>
        </w:tc>
      </w:tr>
      <w:tr w:rsidR="00486961" w:rsidRPr="0036284F" w14:paraId="39EDA3AE" w14:textId="77777777" w:rsidTr="00CF7596">
        <w:trPr>
          <w:trHeight w:val="300"/>
        </w:trPr>
        <w:tc>
          <w:tcPr>
            <w:tcW w:w="1796" w:type="dxa"/>
            <w:noWrap/>
            <w:hideMark/>
          </w:tcPr>
          <w:p w14:paraId="5BABAF7C" w14:textId="77777777" w:rsidR="00486961" w:rsidRPr="0036284F" w:rsidRDefault="00486961" w:rsidP="00CF7596">
            <w:pPr>
              <w:rPr>
                <w:rFonts w:ascii="Arial" w:hAnsi="Arial" w:cs="Arial"/>
                <w:sz w:val="20"/>
                <w:szCs w:val="20"/>
              </w:rPr>
            </w:pPr>
            <w:r w:rsidRPr="0036284F">
              <w:rPr>
                <w:rFonts w:ascii="Arial" w:hAnsi="Arial" w:cs="Arial"/>
                <w:sz w:val="20"/>
                <w:szCs w:val="20"/>
              </w:rPr>
              <w:t>South Carolina</w:t>
            </w:r>
          </w:p>
        </w:tc>
        <w:tc>
          <w:tcPr>
            <w:tcW w:w="1701" w:type="dxa"/>
            <w:noWrap/>
            <w:hideMark/>
          </w:tcPr>
          <w:p w14:paraId="64781A2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5.861</w:t>
            </w:r>
          </w:p>
        </w:tc>
        <w:tc>
          <w:tcPr>
            <w:tcW w:w="1701" w:type="dxa"/>
            <w:noWrap/>
            <w:hideMark/>
          </w:tcPr>
          <w:p w14:paraId="6E90893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0.608</w:t>
            </w:r>
          </w:p>
        </w:tc>
      </w:tr>
      <w:tr w:rsidR="00486961" w:rsidRPr="0036284F" w14:paraId="259229AA" w14:textId="77777777" w:rsidTr="00CF7596">
        <w:trPr>
          <w:trHeight w:val="300"/>
        </w:trPr>
        <w:tc>
          <w:tcPr>
            <w:tcW w:w="1796" w:type="dxa"/>
            <w:noWrap/>
            <w:hideMark/>
          </w:tcPr>
          <w:p w14:paraId="6CAD1ECD" w14:textId="77777777" w:rsidR="00486961" w:rsidRPr="0036284F" w:rsidRDefault="00486961" w:rsidP="00CF7596">
            <w:pPr>
              <w:rPr>
                <w:rFonts w:ascii="Arial" w:hAnsi="Arial" w:cs="Arial"/>
                <w:sz w:val="20"/>
                <w:szCs w:val="20"/>
              </w:rPr>
            </w:pPr>
            <w:r w:rsidRPr="0036284F">
              <w:rPr>
                <w:rFonts w:ascii="Arial" w:hAnsi="Arial" w:cs="Arial"/>
                <w:sz w:val="20"/>
                <w:szCs w:val="20"/>
              </w:rPr>
              <w:t>Georgia</w:t>
            </w:r>
          </w:p>
        </w:tc>
        <w:tc>
          <w:tcPr>
            <w:tcW w:w="1701" w:type="dxa"/>
            <w:noWrap/>
            <w:hideMark/>
          </w:tcPr>
          <w:p w14:paraId="4883A17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4.985</w:t>
            </w:r>
          </w:p>
        </w:tc>
        <w:tc>
          <w:tcPr>
            <w:tcW w:w="1701" w:type="dxa"/>
            <w:noWrap/>
            <w:hideMark/>
          </w:tcPr>
          <w:p w14:paraId="7CD57FB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0.518</w:t>
            </w:r>
          </w:p>
        </w:tc>
      </w:tr>
      <w:tr w:rsidR="00486961" w:rsidRPr="0036284F" w14:paraId="4E193D00" w14:textId="77777777" w:rsidTr="00CF7596">
        <w:trPr>
          <w:trHeight w:val="300"/>
        </w:trPr>
        <w:tc>
          <w:tcPr>
            <w:tcW w:w="1796" w:type="dxa"/>
            <w:noWrap/>
            <w:hideMark/>
          </w:tcPr>
          <w:p w14:paraId="735514A1" w14:textId="77777777" w:rsidR="00486961" w:rsidRPr="0036284F" w:rsidRDefault="00486961" w:rsidP="00CF7596">
            <w:pPr>
              <w:rPr>
                <w:rFonts w:ascii="Arial" w:hAnsi="Arial" w:cs="Arial"/>
                <w:sz w:val="20"/>
                <w:szCs w:val="20"/>
              </w:rPr>
            </w:pPr>
            <w:r w:rsidRPr="0036284F">
              <w:rPr>
                <w:rFonts w:ascii="Arial" w:hAnsi="Arial" w:cs="Arial"/>
                <w:sz w:val="20"/>
                <w:szCs w:val="20"/>
              </w:rPr>
              <w:t>Florida</w:t>
            </w:r>
          </w:p>
        </w:tc>
        <w:tc>
          <w:tcPr>
            <w:tcW w:w="1701" w:type="dxa"/>
            <w:noWrap/>
            <w:hideMark/>
          </w:tcPr>
          <w:p w14:paraId="2205555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0.350</w:t>
            </w:r>
          </w:p>
        </w:tc>
        <w:tc>
          <w:tcPr>
            <w:tcW w:w="1701" w:type="dxa"/>
            <w:noWrap/>
            <w:hideMark/>
          </w:tcPr>
          <w:p w14:paraId="41A766A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0.036</w:t>
            </w:r>
          </w:p>
        </w:tc>
      </w:tr>
      <w:tr w:rsidR="00486961" w:rsidRPr="0036284F" w14:paraId="3D4D53AE" w14:textId="77777777" w:rsidTr="00CF7596">
        <w:trPr>
          <w:trHeight w:val="300"/>
        </w:trPr>
        <w:tc>
          <w:tcPr>
            <w:tcW w:w="1796" w:type="dxa"/>
            <w:noWrap/>
            <w:hideMark/>
          </w:tcPr>
          <w:p w14:paraId="39461546" w14:textId="77777777" w:rsidR="00486961" w:rsidRPr="0036284F" w:rsidRDefault="00486961" w:rsidP="00CF7596">
            <w:pPr>
              <w:rPr>
                <w:rFonts w:ascii="Arial" w:hAnsi="Arial" w:cs="Arial"/>
                <w:sz w:val="20"/>
                <w:szCs w:val="20"/>
              </w:rPr>
            </w:pPr>
            <w:r w:rsidRPr="0036284F">
              <w:rPr>
                <w:rFonts w:ascii="Arial" w:hAnsi="Arial" w:cs="Arial"/>
                <w:sz w:val="20"/>
                <w:szCs w:val="20"/>
              </w:rPr>
              <w:t>Kentucky</w:t>
            </w:r>
          </w:p>
        </w:tc>
        <w:tc>
          <w:tcPr>
            <w:tcW w:w="1701" w:type="dxa"/>
            <w:noWrap/>
            <w:hideMark/>
          </w:tcPr>
          <w:p w14:paraId="50AAE3F6"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0.019</w:t>
            </w:r>
          </w:p>
        </w:tc>
        <w:tc>
          <w:tcPr>
            <w:tcW w:w="1701" w:type="dxa"/>
            <w:noWrap/>
            <w:hideMark/>
          </w:tcPr>
          <w:p w14:paraId="46F843C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0.004</w:t>
            </w:r>
          </w:p>
        </w:tc>
      </w:tr>
      <w:tr w:rsidR="00486961" w:rsidRPr="0036284F" w14:paraId="231EED21" w14:textId="77777777" w:rsidTr="00CF7596">
        <w:trPr>
          <w:trHeight w:val="300"/>
        </w:trPr>
        <w:tc>
          <w:tcPr>
            <w:tcW w:w="1796" w:type="dxa"/>
            <w:noWrap/>
            <w:hideMark/>
          </w:tcPr>
          <w:p w14:paraId="5A9015FF" w14:textId="77777777" w:rsidR="00486961" w:rsidRPr="0036284F" w:rsidRDefault="00486961" w:rsidP="00CF7596">
            <w:pPr>
              <w:rPr>
                <w:rFonts w:ascii="Arial" w:hAnsi="Arial" w:cs="Arial"/>
                <w:sz w:val="20"/>
                <w:szCs w:val="20"/>
              </w:rPr>
            </w:pPr>
            <w:r w:rsidRPr="0036284F">
              <w:rPr>
                <w:rFonts w:ascii="Arial" w:hAnsi="Arial" w:cs="Arial"/>
                <w:sz w:val="20"/>
                <w:szCs w:val="20"/>
              </w:rPr>
              <w:t>Tennessee</w:t>
            </w:r>
          </w:p>
        </w:tc>
        <w:tc>
          <w:tcPr>
            <w:tcW w:w="1701" w:type="dxa"/>
            <w:noWrap/>
            <w:hideMark/>
          </w:tcPr>
          <w:p w14:paraId="64A8C50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0.882</w:t>
            </w:r>
          </w:p>
        </w:tc>
        <w:tc>
          <w:tcPr>
            <w:tcW w:w="1701" w:type="dxa"/>
            <w:noWrap/>
            <w:hideMark/>
          </w:tcPr>
          <w:p w14:paraId="399BA53D"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0.093</w:t>
            </w:r>
          </w:p>
        </w:tc>
      </w:tr>
      <w:tr w:rsidR="00486961" w:rsidRPr="0036284F" w14:paraId="79096578" w14:textId="77777777" w:rsidTr="00CF7596">
        <w:trPr>
          <w:trHeight w:val="300"/>
        </w:trPr>
        <w:tc>
          <w:tcPr>
            <w:tcW w:w="1796" w:type="dxa"/>
            <w:noWrap/>
            <w:hideMark/>
          </w:tcPr>
          <w:p w14:paraId="747BC7E7" w14:textId="77777777" w:rsidR="00486961" w:rsidRPr="0036284F" w:rsidRDefault="00486961" w:rsidP="00CF7596">
            <w:pPr>
              <w:rPr>
                <w:rFonts w:ascii="Arial" w:hAnsi="Arial" w:cs="Arial"/>
                <w:sz w:val="20"/>
                <w:szCs w:val="20"/>
              </w:rPr>
            </w:pPr>
            <w:r w:rsidRPr="0036284F">
              <w:rPr>
                <w:rFonts w:ascii="Arial" w:hAnsi="Arial" w:cs="Arial"/>
                <w:sz w:val="20"/>
                <w:szCs w:val="20"/>
              </w:rPr>
              <w:t>Alabama</w:t>
            </w:r>
          </w:p>
        </w:tc>
        <w:tc>
          <w:tcPr>
            <w:tcW w:w="1701" w:type="dxa"/>
            <w:noWrap/>
            <w:hideMark/>
          </w:tcPr>
          <w:p w14:paraId="4BB0DC9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3.760</w:t>
            </w:r>
          </w:p>
        </w:tc>
        <w:tc>
          <w:tcPr>
            <w:tcW w:w="1701" w:type="dxa"/>
            <w:noWrap/>
            <w:hideMark/>
          </w:tcPr>
          <w:p w14:paraId="5B0C1188"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0.390</w:t>
            </w:r>
          </w:p>
        </w:tc>
      </w:tr>
      <w:tr w:rsidR="00486961" w:rsidRPr="0036284F" w14:paraId="425DEC3D" w14:textId="77777777" w:rsidTr="00CF7596">
        <w:trPr>
          <w:trHeight w:val="300"/>
        </w:trPr>
        <w:tc>
          <w:tcPr>
            <w:tcW w:w="1796" w:type="dxa"/>
            <w:noWrap/>
            <w:hideMark/>
          </w:tcPr>
          <w:p w14:paraId="7886AF57" w14:textId="77777777" w:rsidR="00486961" w:rsidRPr="0036284F" w:rsidRDefault="00486961" w:rsidP="00CF7596">
            <w:pPr>
              <w:rPr>
                <w:rFonts w:ascii="Arial" w:hAnsi="Arial" w:cs="Arial"/>
                <w:sz w:val="20"/>
                <w:szCs w:val="20"/>
              </w:rPr>
            </w:pPr>
            <w:proofErr w:type="spellStart"/>
            <w:r w:rsidRPr="0036284F">
              <w:rPr>
                <w:rFonts w:ascii="Arial" w:hAnsi="Arial" w:cs="Arial"/>
                <w:sz w:val="20"/>
                <w:szCs w:val="20"/>
              </w:rPr>
              <w:t>Mississipi</w:t>
            </w:r>
            <w:proofErr w:type="spellEnd"/>
          </w:p>
        </w:tc>
        <w:tc>
          <w:tcPr>
            <w:tcW w:w="1701" w:type="dxa"/>
            <w:noWrap/>
            <w:hideMark/>
          </w:tcPr>
          <w:p w14:paraId="62019B7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4.151</w:t>
            </w:r>
          </w:p>
        </w:tc>
        <w:tc>
          <w:tcPr>
            <w:tcW w:w="1701" w:type="dxa"/>
            <w:noWrap/>
            <w:hideMark/>
          </w:tcPr>
          <w:p w14:paraId="72B5C54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0.431</w:t>
            </w:r>
          </w:p>
        </w:tc>
      </w:tr>
      <w:tr w:rsidR="00486961" w:rsidRPr="0036284F" w14:paraId="19DF4897" w14:textId="77777777" w:rsidTr="00CF7596">
        <w:trPr>
          <w:trHeight w:val="300"/>
        </w:trPr>
        <w:tc>
          <w:tcPr>
            <w:tcW w:w="1796" w:type="dxa"/>
            <w:noWrap/>
            <w:hideMark/>
          </w:tcPr>
          <w:p w14:paraId="283CC9E3" w14:textId="77777777" w:rsidR="00486961" w:rsidRPr="0036284F" w:rsidRDefault="00486961" w:rsidP="00CF7596">
            <w:pPr>
              <w:rPr>
                <w:rFonts w:ascii="Arial" w:hAnsi="Arial" w:cs="Arial"/>
                <w:sz w:val="20"/>
                <w:szCs w:val="20"/>
              </w:rPr>
            </w:pPr>
            <w:r w:rsidRPr="0036284F">
              <w:rPr>
                <w:rFonts w:ascii="Arial" w:hAnsi="Arial" w:cs="Arial"/>
                <w:sz w:val="20"/>
                <w:szCs w:val="20"/>
              </w:rPr>
              <w:t>Arkansas</w:t>
            </w:r>
          </w:p>
        </w:tc>
        <w:tc>
          <w:tcPr>
            <w:tcW w:w="1701" w:type="dxa"/>
            <w:noWrap/>
            <w:hideMark/>
          </w:tcPr>
          <w:p w14:paraId="3F19C841"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3.356</w:t>
            </w:r>
          </w:p>
        </w:tc>
        <w:tc>
          <w:tcPr>
            <w:tcW w:w="1701" w:type="dxa"/>
            <w:noWrap/>
            <w:hideMark/>
          </w:tcPr>
          <w:p w14:paraId="5B2447B1"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0.349</w:t>
            </w:r>
          </w:p>
        </w:tc>
      </w:tr>
      <w:tr w:rsidR="00486961" w:rsidRPr="0036284F" w14:paraId="0D4CA31B" w14:textId="77777777" w:rsidTr="00CF7596">
        <w:trPr>
          <w:trHeight w:val="300"/>
        </w:trPr>
        <w:tc>
          <w:tcPr>
            <w:tcW w:w="1796" w:type="dxa"/>
            <w:noWrap/>
            <w:hideMark/>
          </w:tcPr>
          <w:p w14:paraId="25F082ED" w14:textId="77777777" w:rsidR="00486961" w:rsidRPr="0036284F" w:rsidRDefault="00486961" w:rsidP="00CF7596">
            <w:pPr>
              <w:rPr>
                <w:rFonts w:ascii="Arial" w:hAnsi="Arial" w:cs="Arial"/>
                <w:sz w:val="20"/>
                <w:szCs w:val="20"/>
              </w:rPr>
            </w:pPr>
            <w:r w:rsidRPr="0036284F">
              <w:rPr>
                <w:rFonts w:ascii="Arial" w:hAnsi="Arial" w:cs="Arial"/>
                <w:sz w:val="20"/>
                <w:szCs w:val="20"/>
              </w:rPr>
              <w:t>Louisiana</w:t>
            </w:r>
          </w:p>
        </w:tc>
        <w:tc>
          <w:tcPr>
            <w:tcW w:w="1701" w:type="dxa"/>
            <w:noWrap/>
            <w:hideMark/>
          </w:tcPr>
          <w:p w14:paraId="16DB8F2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0.969</w:t>
            </w:r>
          </w:p>
        </w:tc>
        <w:tc>
          <w:tcPr>
            <w:tcW w:w="1701" w:type="dxa"/>
            <w:noWrap/>
            <w:hideMark/>
          </w:tcPr>
          <w:p w14:paraId="001052F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0.101</w:t>
            </w:r>
          </w:p>
        </w:tc>
      </w:tr>
      <w:tr w:rsidR="00486961" w:rsidRPr="0036284F" w14:paraId="438C3738" w14:textId="77777777" w:rsidTr="00CF7596">
        <w:trPr>
          <w:trHeight w:val="300"/>
        </w:trPr>
        <w:tc>
          <w:tcPr>
            <w:tcW w:w="1796" w:type="dxa"/>
            <w:noWrap/>
            <w:hideMark/>
          </w:tcPr>
          <w:p w14:paraId="501A0B91" w14:textId="77777777" w:rsidR="00486961" w:rsidRPr="0036284F" w:rsidRDefault="00486961" w:rsidP="00CF7596">
            <w:pPr>
              <w:rPr>
                <w:rFonts w:ascii="Arial" w:hAnsi="Arial" w:cs="Arial"/>
                <w:sz w:val="20"/>
                <w:szCs w:val="20"/>
              </w:rPr>
            </w:pPr>
            <w:r w:rsidRPr="0036284F">
              <w:rPr>
                <w:rFonts w:ascii="Arial" w:hAnsi="Arial" w:cs="Arial"/>
                <w:sz w:val="20"/>
                <w:szCs w:val="20"/>
              </w:rPr>
              <w:t>Oklahoma</w:t>
            </w:r>
          </w:p>
        </w:tc>
        <w:tc>
          <w:tcPr>
            <w:tcW w:w="1701" w:type="dxa"/>
            <w:noWrap/>
            <w:hideMark/>
          </w:tcPr>
          <w:p w14:paraId="123A891F"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1.694</w:t>
            </w:r>
          </w:p>
        </w:tc>
        <w:tc>
          <w:tcPr>
            <w:tcW w:w="1701" w:type="dxa"/>
            <w:noWrap/>
            <w:hideMark/>
          </w:tcPr>
          <w:p w14:paraId="6AAB2A8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0.179</w:t>
            </w:r>
          </w:p>
        </w:tc>
      </w:tr>
      <w:tr w:rsidR="00486961" w:rsidRPr="0036284F" w14:paraId="5764D9D9" w14:textId="77777777" w:rsidTr="00CF7596">
        <w:trPr>
          <w:trHeight w:val="300"/>
        </w:trPr>
        <w:tc>
          <w:tcPr>
            <w:tcW w:w="1796" w:type="dxa"/>
            <w:noWrap/>
            <w:hideMark/>
          </w:tcPr>
          <w:p w14:paraId="752F2A92" w14:textId="77777777" w:rsidR="00486961" w:rsidRPr="0036284F" w:rsidRDefault="00486961" w:rsidP="00CF7596">
            <w:pPr>
              <w:rPr>
                <w:rFonts w:ascii="Arial" w:hAnsi="Arial" w:cs="Arial"/>
                <w:sz w:val="20"/>
                <w:szCs w:val="20"/>
              </w:rPr>
            </w:pPr>
            <w:r>
              <w:rPr>
                <w:rFonts w:ascii="Arial" w:hAnsi="Arial" w:cs="Arial"/>
                <w:sz w:val="20"/>
                <w:szCs w:val="20"/>
              </w:rPr>
              <w:t>T</w:t>
            </w:r>
            <w:r w:rsidRPr="0036284F">
              <w:rPr>
                <w:rFonts w:ascii="Arial" w:hAnsi="Arial" w:cs="Arial"/>
                <w:sz w:val="20"/>
                <w:szCs w:val="20"/>
              </w:rPr>
              <w:t>exas</w:t>
            </w:r>
          </w:p>
        </w:tc>
        <w:tc>
          <w:tcPr>
            <w:tcW w:w="1701" w:type="dxa"/>
            <w:noWrap/>
            <w:hideMark/>
          </w:tcPr>
          <w:p w14:paraId="2D810AF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3.248</w:t>
            </w:r>
          </w:p>
        </w:tc>
        <w:tc>
          <w:tcPr>
            <w:tcW w:w="1701" w:type="dxa"/>
            <w:noWrap/>
            <w:hideMark/>
          </w:tcPr>
          <w:p w14:paraId="4A8E7D2C"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0.338</w:t>
            </w:r>
          </w:p>
        </w:tc>
      </w:tr>
      <w:tr w:rsidR="00486961" w:rsidRPr="0036284F" w14:paraId="436AEA2A" w14:textId="77777777" w:rsidTr="00CF7596">
        <w:trPr>
          <w:trHeight w:val="300"/>
        </w:trPr>
        <w:tc>
          <w:tcPr>
            <w:tcW w:w="1796" w:type="dxa"/>
            <w:noWrap/>
            <w:hideMark/>
          </w:tcPr>
          <w:p w14:paraId="53064401" w14:textId="77777777" w:rsidR="00486961" w:rsidRPr="0036284F" w:rsidRDefault="00486961" w:rsidP="00CF7596">
            <w:pPr>
              <w:rPr>
                <w:rFonts w:ascii="Arial" w:hAnsi="Arial" w:cs="Arial"/>
                <w:sz w:val="20"/>
                <w:szCs w:val="20"/>
              </w:rPr>
            </w:pPr>
            <w:r w:rsidRPr="0036284F">
              <w:rPr>
                <w:rFonts w:ascii="Arial" w:hAnsi="Arial" w:cs="Arial"/>
                <w:sz w:val="20"/>
                <w:szCs w:val="20"/>
              </w:rPr>
              <w:t>Montana</w:t>
            </w:r>
          </w:p>
        </w:tc>
        <w:tc>
          <w:tcPr>
            <w:tcW w:w="1701" w:type="dxa"/>
            <w:noWrap/>
            <w:hideMark/>
          </w:tcPr>
          <w:p w14:paraId="326BC2F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0.069</w:t>
            </w:r>
          </w:p>
        </w:tc>
        <w:tc>
          <w:tcPr>
            <w:tcW w:w="1701" w:type="dxa"/>
            <w:noWrap/>
            <w:hideMark/>
          </w:tcPr>
          <w:p w14:paraId="6B23471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0.014</w:t>
            </w:r>
          </w:p>
        </w:tc>
      </w:tr>
      <w:tr w:rsidR="00486961" w:rsidRPr="0036284F" w14:paraId="675C1FE6" w14:textId="77777777" w:rsidTr="00CF7596">
        <w:trPr>
          <w:trHeight w:val="300"/>
        </w:trPr>
        <w:tc>
          <w:tcPr>
            <w:tcW w:w="1796" w:type="dxa"/>
            <w:noWrap/>
            <w:hideMark/>
          </w:tcPr>
          <w:p w14:paraId="77A618B5" w14:textId="77777777" w:rsidR="00486961" w:rsidRPr="0036284F" w:rsidRDefault="00486961" w:rsidP="00CF7596">
            <w:pPr>
              <w:rPr>
                <w:rFonts w:ascii="Arial" w:hAnsi="Arial" w:cs="Arial"/>
                <w:sz w:val="20"/>
                <w:szCs w:val="20"/>
              </w:rPr>
            </w:pPr>
            <w:r w:rsidRPr="0036284F">
              <w:rPr>
                <w:rFonts w:ascii="Arial" w:hAnsi="Arial" w:cs="Arial"/>
                <w:sz w:val="20"/>
                <w:szCs w:val="20"/>
              </w:rPr>
              <w:t>Idaho</w:t>
            </w:r>
          </w:p>
        </w:tc>
        <w:tc>
          <w:tcPr>
            <w:tcW w:w="1701" w:type="dxa"/>
            <w:noWrap/>
            <w:hideMark/>
          </w:tcPr>
          <w:p w14:paraId="3A0ED496"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0.077</w:t>
            </w:r>
          </w:p>
        </w:tc>
        <w:tc>
          <w:tcPr>
            <w:tcW w:w="1701" w:type="dxa"/>
            <w:noWrap/>
            <w:hideMark/>
          </w:tcPr>
          <w:p w14:paraId="65FE49A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0.015</w:t>
            </w:r>
          </w:p>
        </w:tc>
      </w:tr>
      <w:tr w:rsidR="00486961" w:rsidRPr="0036284F" w14:paraId="432CEE09" w14:textId="77777777" w:rsidTr="00CF7596">
        <w:trPr>
          <w:trHeight w:val="300"/>
        </w:trPr>
        <w:tc>
          <w:tcPr>
            <w:tcW w:w="1796" w:type="dxa"/>
            <w:noWrap/>
            <w:hideMark/>
          </w:tcPr>
          <w:p w14:paraId="5440960B" w14:textId="77777777" w:rsidR="00486961" w:rsidRPr="0036284F" w:rsidRDefault="00486961" w:rsidP="00CF7596">
            <w:pPr>
              <w:rPr>
                <w:rFonts w:ascii="Arial" w:hAnsi="Arial" w:cs="Arial"/>
                <w:sz w:val="20"/>
                <w:szCs w:val="20"/>
              </w:rPr>
            </w:pPr>
            <w:r w:rsidRPr="0036284F">
              <w:rPr>
                <w:rFonts w:ascii="Arial" w:hAnsi="Arial" w:cs="Arial"/>
                <w:sz w:val="20"/>
                <w:szCs w:val="20"/>
              </w:rPr>
              <w:t>Wyoming</w:t>
            </w:r>
          </w:p>
        </w:tc>
        <w:tc>
          <w:tcPr>
            <w:tcW w:w="1701" w:type="dxa"/>
            <w:noWrap/>
            <w:hideMark/>
          </w:tcPr>
          <w:p w14:paraId="4CC8F58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547FBAC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03E06101" w14:textId="77777777" w:rsidTr="00CF7596">
        <w:trPr>
          <w:trHeight w:val="300"/>
        </w:trPr>
        <w:tc>
          <w:tcPr>
            <w:tcW w:w="1796" w:type="dxa"/>
            <w:noWrap/>
            <w:hideMark/>
          </w:tcPr>
          <w:p w14:paraId="2DB49A46" w14:textId="77777777" w:rsidR="00486961" w:rsidRPr="0036284F" w:rsidRDefault="00486961" w:rsidP="00CF7596">
            <w:pPr>
              <w:rPr>
                <w:rFonts w:ascii="Arial" w:hAnsi="Arial" w:cs="Arial"/>
                <w:sz w:val="20"/>
                <w:szCs w:val="20"/>
              </w:rPr>
            </w:pPr>
            <w:r w:rsidRPr="0036284F">
              <w:rPr>
                <w:rFonts w:ascii="Arial" w:hAnsi="Arial" w:cs="Arial"/>
                <w:sz w:val="20"/>
                <w:szCs w:val="20"/>
              </w:rPr>
              <w:t>Colorado</w:t>
            </w:r>
          </w:p>
        </w:tc>
        <w:tc>
          <w:tcPr>
            <w:tcW w:w="1701" w:type="dxa"/>
            <w:noWrap/>
            <w:hideMark/>
          </w:tcPr>
          <w:p w14:paraId="048F4274"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0.020</w:t>
            </w:r>
          </w:p>
        </w:tc>
        <w:tc>
          <w:tcPr>
            <w:tcW w:w="1701" w:type="dxa"/>
            <w:noWrap/>
            <w:hideMark/>
          </w:tcPr>
          <w:p w14:paraId="06F5198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0.004</w:t>
            </w:r>
          </w:p>
        </w:tc>
      </w:tr>
      <w:tr w:rsidR="00486961" w:rsidRPr="0036284F" w14:paraId="55D1F1ED" w14:textId="77777777" w:rsidTr="00CF7596">
        <w:trPr>
          <w:trHeight w:val="300"/>
        </w:trPr>
        <w:tc>
          <w:tcPr>
            <w:tcW w:w="1796" w:type="dxa"/>
            <w:noWrap/>
            <w:hideMark/>
          </w:tcPr>
          <w:p w14:paraId="51F60F7F" w14:textId="77777777" w:rsidR="00486961" w:rsidRPr="0036284F" w:rsidRDefault="00486961" w:rsidP="00CF7596">
            <w:pPr>
              <w:rPr>
                <w:rFonts w:ascii="Arial" w:hAnsi="Arial" w:cs="Arial"/>
                <w:sz w:val="20"/>
                <w:szCs w:val="20"/>
              </w:rPr>
            </w:pPr>
            <w:r w:rsidRPr="0036284F">
              <w:rPr>
                <w:rFonts w:ascii="Arial" w:hAnsi="Arial" w:cs="Arial"/>
                <w:sz w:val="20"/>
                <w:szCs w:val="20"/>
              </w:rPr>
              <w:t>New Mexico</w:t>
            </w:r>
          </w:p>
        </w:tc>
        <w:tc>
          <w:tcPr>
            <w:tcW w:w="1701" w:type="dxa"/>
            <w:noWrap/>
            <w:hideMark/>
          </w:tcPr>
          <w:p w14:paraId="67BD5473"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0.015</w:t>
            </w:r>
          </w:p>
        </w:tc>
        <w:tc>
          <w:tcPr>
            <w:tcW w:w="1701" w:type="dxa"/>
            <w:noWrap/>
            <w:hideMark/>
          </w:tcPr>
          <w:p w14:paraId="655DAD65"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0.003</w:t>
            </w:r>
          </w:p>
        </w:tc>
      </w:tr>
      <w:tr w:rsidR="00486961" w:rsidRPr="0036284F" w14:paraId="22AC3395" w14:textId="77777777" w:rsidTr="00CF7596">
        <w:trPr>
          <w:trHeight w:val="300"/>
        </w:trPr>
        <w:tc>
          <w:tcPr>
            <w:tcW w:w="1796" w:type="dxa"/>
            <w:noWrap/>
            <w:hideMark/>
          </w:tcPr>
          <w:p w14:paraId="723B0310" w14:textId="77777777" w:rsidR="00486961" w:rsidRPr="0036284F" w:rsidRDefault="00486961" w:rsidP="00CF7596">
            <w:pPr>
              <w:rPr>
                <w:rFonts w:ascii="Arial" w:hAnsi="Arial" w:cs="Arial"/>
                <w:sz w:val="20"/>
                <w:szCs w:val="20"/>
              </w:rPr>
            </w:pPr>
            <w:r w:rsidRPr="0036284F">
              <w:rPr>
                <w:rFonts w:ascii="Arial" w:hAnsi="Arial" w:cs="Arial"/>
                <w:sz w:val="20"/>
                <w:szCs w:val="20"/>
              </w:rPr>
              <w:t>Arizona</w:t>
            </w:r>
          </w:p>
        </w:tc>
        <w:tc>
          <w:tcPr>
            <w:tcW w:w="1701" w:type="dxa"/>
            <w:noWrap/>
            <w:hideMark/>
          </w:tcPr>
          <w:p w14:paraId="5CF16137"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332B641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38FD0455" w14:textId="77777777" w:rsidTr="00CF7596">
        <w:trPr>
          <w:trHeight w:val="300"/>
        </w:trPr>
        <w:tc>
          <w:tcPr>
            <w:tcW w:w="1796" w:type="dxa"/>
            <w:noWrap/>
            <w:hideMark/>
          </w:tcPr>
          <w:p w14:paraId="43439174" w14:textId="77777777" w:rsidR="00486961" w:rsidRPr="0036284F" w:rsidRDefault="00486961" w:rsidP="00CF7596">
            <w:pPr>
              <w:rPr>
                <w:rFonts w:ascii="Arial" w:hAnsi="Arial" w:cs="Arial"/>
                <w:sz w:val="20"/>
                <w:szCs w:val="20"/>
              </w:rPr>
            </w:pPr>
            <w:r w:rsidRPr="0036284F">
              <w:rPr>
                <w:rFonts w:ascii="Arial" w:hAnsi="Arial" w:cs="Arial"/>
                <w:sz w:val="20"/>
                <w:szCs w:val="20"/>
              </w:rPr>
              <w:t>Utah</w:t>
            </w:r>
          </w:p>
        </w:tc>
        <w:tc>
          <w:tcPr>
            <w:tcW w:w="1701" w:type="dxa"/>
            <w:noWrap/>
            <w:hideMark/>
          </w:tcPr>
          <w:p w14:paraId="122FDD1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0.035</w:t>
            </w:r>
          </w:p>
        </w:tc>
        <w:tc>
          <w:tcPr>
            <w:tcW w:w="1701" w:type="dxa"/>
            <w:noWrap/>
            <w:hideMark/>
          </w:tcPr>
          <w:p w14:paraId="5140AB6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0.007</w:t>
            </w:r>
          </w:p>
        </w:tc>
      </w:tr>
      <w:tr w:rsidR="00486961" w:rsidRPr="0036284F" w14:paraId="7C506032" w14:textId="77777777" w:rsidTr="00CF7596">
        <w:trPr>
          <w:trHeight w:val="300"/>
        </w:trPr>
        <w:tc>
          <w:tcPr>
            <w:tcW w:w="1796" w:type="dxa"/>
            <w:noWrap/>
            <w:hideMark/>
          </w:tcPr>
          <w:p w14:paraId="5D9C1043" w14:textId="77777777" w:rsidR="00486961" w:rsidRPr="0036284F" w:rsidRDefault="00486961" w:rsidP="00CF7596">
            <w:pPr>
              <w:rPr>
                <w:rFonts w:ascii="Arial" w:hAnsi="Arial" w:cs="Arial"/>
                <w:sz w:val="20"/>
                <w:szCs w:val="20"/>
              </w:rPr>
            </w:pPr>
            <w:r>
              <w:rPr>
                <w:rFonts w:ascii="Arial" w:hAnsi="Arial" w:cs="Arial"/>
                <w:sz w:val="20"/>
                <w:szCs w:val="20"/>
              </w:rPr>
              <w:t>N</w:t>
            </w:r>
            <w:r w:rsidRPr="0036284F">
              <w:rPr>
                <w:rFonts w:ascii="Arial" w:hAnsi="Arial" w:cs="Arial"/>
                <w:sz w:val="20"/>
                <w:szCs w:val="20"/>
              </w:rPr>
              <w:t>evada</w:t>
            </w:r>
          </w:p>
        </w:tc>
        <w:tc>
          <w:tcPr>
            <w:tcW w:w="1701" w:type="dxa"/>
            <w:noWrap/>
            <w:hideMark/>
          </w:tcPr>
          <w:p w14:paraId="4728BCF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c>
          <w:tcPr>
            <w:tcW w:w="1701" w:type="dxa"/>
            <w:noWrap/>
            <w:hideMark/>
          </w:tcPr>
          <w:p w14:paraId="00E56B41"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0.000</w:t>
            </w:r>
          </w:p>
        </w:tc>
      </w:tr>
      <w:tr w:rsidR="00486961" w:rsidRPr="0036284F" w14:paraId="7A35EFDC" w14:textId="77777777" w:rsidTr="00CF7596">
        <w:trPr>
          <w:trHeight w:val="300"/>
        </w:trPr>
        <w:tc>
          <w:tcPr>
            <w:tcW w:w="1796" w:type="dxa"/>
            <w:noWrap/>
            <w:hideMark/>
          </w:tcPr>
          <w:p w14:paraId="32875839" w14:textId="77777777" w:rsidR="00486961" w:rsidRPr="0036284F" w:rsidRDefault="00486961" w:rsidP="00CF7596">
            <w:pPr>
              <w:rPr>
                <w:rFonts w:ascii="Arial" w:hAnsi="Arial" w:cs="Arial"/>
                <w:sz w:val="20"/>
                <w:szCs w:val="20"/>
              </w:rPr>
            </w:pPr>
            <w:r w:rsidRPr="0036284F">
              <w:rPr>
                <w:rFonts w:ascii="Arial" w:hAnsi="Arial" w:cs="Arial"/>
                <w:sz w:val="20"/>
                <w:szCs w:val="20"/>
              </w:rPr>
              <w:t>Washington</w:t>
            </w:r>
          </w:p>
        </w:tc>
        <w:tc>
          <w:tcPr>
            <w:tcW w:w="1701" w:type="dxa"/>
            <w:noWrap/>
            <w:hideMark/>
          </w:tcPr>
          <w:p w14:paraId="0D50640B"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0.065</w:t>
            </w:r>
          </w:p>
        </w:tc>
        <w:tc>
          <w:tcPr>
            <w:tcW w:w="1701" w:type="dxa"/>
            <w:noWrap/>
            <w:hideMark/>
          </w:tcPr>
          <w:p w14:paraId="601AAB99"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0.013</w:t>
            </w:r>
          </w:p>
        </w:tc>
      </w:tr>
      <w:tr w:rsidR="00486961" w:rsidRPr="0036284F" w14:paraId="7CB4F85D" w14:textId="77777777" w:rsidTr="00CF7596">
        <w:trPr>
          <w:trHeight w:val="300"/>
        </w:trPr>
        <w:tc>
          <w:tcPr>
            <w:tcW w:w="1796" w:type="dxa"/>
            <w:noWrap/>
            <w:hideMark/>
          </w:tcPr>
          <w:p w14:paraId="023FBE9E" w14:textId="77777777" w:rsidR="00486961" w:rsidRPr="0036284F" w:rsidRDefault="00486961" w:rsidP="00CF7596">
            <w:pPr>
              <w:rPr>
                <w:rFonts w:ascii="Arial" w:hAnsi="Arial" w:cs="Arial"/>
                <w:sz w:val="20"/>
                <w:szCs w:val="20"/>
              </w:rPr>
            </w:pPr>
            <w:r w:rsidRPr="0036284F">
              <w:rPr>
                <w:rFonts w:ascii="Arial" w:hAnsi="Arial" w:cs="Arial"/>
                <w:sz w:val="20"/>
                <w:szCs w:val="20"/>
              </w:rPr>
              <w:t>Oregon</w:t>
            </w:r>
          </w:p>
        </w:tc>
        <w:tc>
          <w:tcPr>
            <w:tcW w:w="1701" w:type="dxa"/>
            <w:noWrap/>
            <w:hideMark/>
          </w:tcPr>
          <w:p w14:paraId="628051E4"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0.036</w:t>
            </w:r>
          </w:p>
        </w:tc>
        <w:tc>
          <w:tcPr>
            <w:tcW w:w="1701" w:type="dxa"/>
            <w:noWrap/>
            <w:hideMark/>
          </w:tcPr>
          <w:p w14:paraId="6FD2954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0.007</w:t>
            </w:r>
          </w:p>
        </w:tc>
      </w:tr>
      <w:tr w:rsidR="00486961" w:rsidRPr="0036284F" w14:paraId="52C99932" w14:textId="77777777" w:rsidTr="00CF7596">
        <w:trPr>
          <w:trHeight w:val="300"/>
        </w:trPr>
        <w:tc>
          <w:tcPr>
            <w:tcW w:w="1796" w:type="dxa"/>
            <w:tcBorders>
              <w:bottom w:val="single" w:sz="4" w:space="0" w:color="auto"/>
            </w:tcBorders>
            <w:noWrap/>
            <w:hideMark/>
          </w:tcPr>
          <w:p w14:paraId="45A8FD7F" w14:textId="77777777" w:rsidR="00486961" w:rsidRPr="0036284F" w:rsidRDefault="00486961" w:rsidP="00CF7596">
            <w:pPr>
              <w:rPr>
                <w:rFonts w:ascii="Arial" w:hAnsi="Arial" w:cs="Arial"/>
                <w:sz w:val="20"/>
                <w:szCs w:val="20"/>
              </w:rPr>
            </w:pPr>
            <w:r w:rsidRPr="0036284F">
              <w:rPr>
                <w:rFonts w:ascii="Arial" w:hAnsi="Arial" w:cs="Arial"/>
                <w:sz w:val="20"/>
                <w:szCs w:val="20"/>
              </w:rPr>
              <w:t>California</w:t>
            </w:r>
          </w:p>
        </w:tc>
        <w:tc>
          <w:tcPr>
            <w:tcW w:w="1701" w:type="dxa"/>
            <w:tcBorders>
              <w:bottom w:val="single" w:sz="4" w:space="0" w:color="auto"/>
            </w:tcBorders>
            <w:noWrap/>
            <w:hideMark/>
          </w:tcPr>
          <w:p w14:paraId="7F11D8C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0.003</w:t>
            </w:r>
          </w:p>
        </w:tc>
        <w:tc>
          <w:tcPr>
            <w:tcW w:w="1701" w:type="dxa"/>
            <w:tcBorders>
              <w:bottom w:val="single" w:sz="4" w:space="0" w:color="auto"/>
            </w:tcBorders>
            <w:noWrap/>
            <w:hideMark/>
          </w:tcPr>
          <w:p w14:paraId="6AB592B2" w14:textId="77777777" w:rsidR="00486961" w:rsidRPr="0036284F" w:rsidRDefault="00486961" w:rsidP="00CF7596">
            <w:pPr>
              <w:jc w:val="center"/>
              <w:rPr>
                <w:rFonts w:ascii="Arial" w:hAnsi="Arial" w:cs="Arial"/>
                <w:sz w:val="20"/>
                <w:szCs w:val="20"/>
              </w:rPr>
            </w:pPr>
            <w:r w:rsidRPr="0036284F">
              <w:rPr>
                <w:rFonts w:ascii="Arial" w:hAnsi="Arial" w:cs="Arial"/>
                <w:sz w:val="20"/>
                <w:szCs w:val="20"/>
              </w:rPr>
              <w:t>0.001</w:t>
            </w:r>
          </w:p>
        </w:tc>
      </w:tr>
    </w:tbl>
    <w:p w14:paraId="2516D18A" w14:textId="77777777" w:rsidR="00486961" w:rsidRDefault="00486961" w:rsidP="00486961">
      <w:pPr>
        <w:spacing w:after="0" w:line="480" w:lineRule="auto"/>
        <w:rPr>
          <w:rFonts w:ascii="Arial" w:hAnsi="Arial" w:cs="Arial"/>
          <w:sz w:val="20"/>
          <w:szCs w:val="20"/>
          <w:lang w:val="en-US"/>
        </w:rPr>
      </w:pPr>
      <w:r w:rsidRPr="009C0349">
        <w:rPr>
          <w:rFonts w:ascii="Arial" w:hAnsi="Arial" w:cs="Arial"/>
          <w:sz w:val="20"/>
          <w:szCs w:val="20"/>
          <w:lang w:val="en-US"/>
        </w:rPr>
        <w:t xml:space="preserve">Sources: see the text and Appendix </w:t>
      </w:r>
      <w:r>
        <w:rPr>
          <w:rFonts w:ascii="Arial" w:hAnsi="Arial" w:cs="Arial"/>
          <w:sz w:val="20"/>
          <w:szCs w:val="20"/>
          <w:lang w:val="en-US"/>
        </w:rPr>
        <w:t>C</w:t>
      </w:r>
      <w:r w:rsidRPr="009C0349">
        <w:rPr>
          <w:rFonts w:ascii="Arial" w:hAnsi="Arial" w:cs="Arial"/>
          <w:sz w:val="20"/>
          <w:szCs w:val="20"/>
          <w:lang w:val="en-US"/>
        </w:rPr>
        <w:t>.</w:t>
      </w:r>
    </w:p>
    <w:p w14:paraId="1E065A6E" w14:textId="77777777" w:rsidR="00B91587" w:rsidRDefault="00B91587">
      <w:pPr>
        <w:rPr>
          <w:rFonts w:ascii="Arial" w:hAnsi="Arial" w:cs="Arial"/>
          <w:sz w:val="20"/>
          <w:szCs w:val="20"/>
          <w:lang w:val="en-US"/>
        </w:rPr>
      </w:pPr>
      <w:r>
        <w:rPr>
          <w:rFonts w:ascii="Arial" w:hAnsi="Arial" w:cs="Arial"/>
          <w:sz w:val="20"/>
          <w:szCs w:val="20"/>
          <w:lang w:val="en-US"/>
        </w:rPr>
        <w:br w:type="page"/>
      </w:r>
    </w:p>
    <w:p w14:paraId="4065ADDC" w14:textId="040B1324" w:rsidR="00746E07" w:rsidRDefault="00746E07" w:rsidP="00746E07">
      <w:pPr>
        <w:spacing w:after="0" w:line="240" w:lineRule="auto"/>
        <w:rPr>
          <w:rFonts w:ascii="Arial" w:hAnsi="Arial" w:cs="Arial"/>
          <w:sz w:val="20"/>
          <w:szCs w:val="20"/>
          <w:lang w:val="en-US"/>
        </w:rPr>
      </w:pPr>
      <w:r>
        <w:rPr>
          <w:rFonts w:ascii="Arial" w:hAnsi="Arial" w:cs="Arial"/>
          <w:sz w:val="20"/>
          <w:szCs w:val="20"/>
          <w:lang w:val="en-US"/>
        </w:rPr>
        <w:lastRenderedPageBreak/>
        <w:t>Table A</w:t>
      </w:r>
      <w:r w:rsidR="00EB24B0">
        <w:rPr>
          <w:rFonts w:ascii="Arial" w:hAnsi="Arial" w:cs="Arial"/>
          <w:sz w:val="20"/>
          <w:szCs w:val="20"/>
          <w:lang w:val="en-US"/>
        </w:rPr>
        <w:t>7</w:t>
      </w:r>
      <w:r>
        <w:rPr>
          <w:rFonts w:ascii="Arial" w:hAnsi="Arial" w:cs="Arial"/>
          <w:sz w:val="20"/>
          <w:szCs w:val="20"/>
          <w:lang w:val="en-US"/>
        </w:rPr>
        <w:t xml:space="preserve">: </w:t>
      </w:r>
      <w:r w:rsidRPr="00DC09E1">
        <w:rPr>
          <w:rFonts w:ascii="Arial" w:hAnsi="Arial" w:cs="Arial"/>
          <w:sz w:val="20"/>
          <w:szCs w:val="20"/>
          <w:lang w:val="en-US"/>
        </w:rPr>
        <w:t>Changes in regional dispersion of G</w:t>
      </w:r>
      <w:r w:rsidR="0053650F">
        <w:rPr>
          <w:rFonts w:ascii="Arial" w:hAnsi="Arial" w:cs="Arial"/>
          <w:sz w:val="20"/>
          <w:szCs w:val="20"/>
          <w:lang w:val="en-US"/>
        </w:rPr>
        <w:t>D</w:t>
      </w:r>
      <w:r w:rsidR="004428C9">
        <w:rPr>
          <w:rFonts w:ascii="Arial" w:hAnsi="Arial" w:cs="Arial"/>
          <w:sz w:val="20"/>
          <w:szCs w:val="20"/>
          <w:lang w:val="en-US"/>
        </w:rPr>
        <w:t>P</w:t>
      </w:r>
      <w:r>
        <w:rPr>
          <w:rFonts w:ascii="Arial" w:hAnsi="Arial" w:cs="Arial"/>
          <w:sz w:val="20"/>
          <w:szCs w:val="2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517"/>
        <w:gridCol w:w="1517"/>
        <w:gridCol w:w="960"/>
      </w:tblGrid>
      <w:tr w:rsidR="00B91587" w:rsidRPr="00DC09E1" w14:paraId="605AAE4E" w14:textId="77777777" w:rsidTr="00486961">
        <w:trPr>
          <w:trHeight w:val="300"/>
        </w:trPr>
        <w:tc>
          <w:tcPr>
            <w:tcW w:w="1928" w:type="dxa"/>
            <w:tcBorders>
              <w:top w:val="single" w:sz="4" w:space="0" w:color="auto"/>
              <w:bottom w:val="single" w:sz="4" w:space="0" w:color="auto"/>
            </w:tcBorders>
            <w:noWrap/>
            <w:hideMark/>
          </w:tcPr>
          <w:p w14:paraId="17CB9795" w14:textId="77777777" w:rsidR="00746E07" w:rsidRPr="00DC09E1" w:rsidRDefault="00746E07" w:rsidP="005759D8">
            <w:pPr>
              <w:rPr>
                <w:rFonts w:ascii="Arial" w:hAnsi="Arial" w:cs="Arial"/>
                <w:sz w:val="20"/>
                <w:szCs w:val="20"/>
              </w:rPr>
            </w:pPr>
          </w:p>
        </w:tc>
        <w:tc>
          <w:tcPr>
            <w:tcW w:w="1517" w:type="dxa"/>
            <w:tcBorders>
              <w:top w:val="single" w:sz="4" w:space="0" w:color="auto"/>
              <w:bottom w:val="single" w:sz="4" w:space="0" w:color="auto"/>
            </w:tcBorders>
            <w:noWrap/>
            <w:hideMark/>
          </w:tcPr>
          <w:p w14:paraId="7882ED9E" w14:textId="77777777" w:rsidR="00746E07" w:rsidRPr="00DC09E1" w:rsidRDefault="00746E07" w:rsidP="005759D8">
            <w:pPr>
              <w:jc w:val="center"/>
              <w:rPr>
                <w:rFonts w:ascii="Arial" w:hAnsi="Arial" w:cs="Arial"/>
                <w:sz w:val="20"/>
                <w:szCs w:val="20"/>
              </w:rPr>
            </w:pPr>
            <w:proofErr w:type="spellStart"/>
            <w:r w:rsidRPr="00DC09E1">
              <w:rPr>
                <w:rFonts w:ascii="Arial" w:hAnsi="Arial" w:cs="Arial"/>
                <w:sz w:val="20"/>
                <w:szCs w:val="20"/>
              </w:rPr>
              <w:t>Counterfactual</w:t>
            </w:r>
            <w:proofErr w:type="spellEnd"/>
            <w:r w:rsidRPr="00DC09E1">
              <w:rPr>
                <w:rFonts w:ascii="Arial" w:hAnsi="Arial" w:cs="Arial"/>
                <w:sz w:val="20"/>
                <w:szCs w:val="20"/>
              </w:rPr>
              <w:t xml:space="preserve"> 1815-1913</w:t>
            </w:r>
          </w:p>
        </w:tc>
        <w:tc>
          <w:tcPr>
            <w:tcW w:w="1517" w:type="dxa"/>
            <w:tcBorders>
              <w:top w:val="single" w:sz="4" w:space="0" w:color="auto"/>
              <w:bottom w:val="single" w:sz="4" w:space="0" w:color="auto"/>
            </w:tcBorders>
            <w:noWrap/>
            <w:hideMark/>
          </w:tcPr>
          <w:p w14:paraId="51E2B2F8" w14:textId="77777777" w:rsidR="00746E07" w:rsidRPr="00DC09E1" w:rsidRDefault="00746E07" w:rsidP="005759D8">
            <w:pPr>
              <w:jc w:val="center"/>
              <w:rPr>
                <w:rFonts w:ascii="Arial" w:hAnsi="Arial" w:cs="Arial"/>
                <w:sz w:val="20"/>
                <w:szCs w:val="20"/>
              </w:rPr>
            </w:pPr>
            <w:proofErr w:type="spellStart"/>
            <w:r w:rsidRPr="00DC09E1">
              <w:rPr>
                <w:rFonts w:ascii="Arial" w:hAnsi="Arial" w:cs="Arial"/>
                <w:sz w:val="20"/>
                <w:szCs w:val="20"/>
              </w:rPr>
              <w:t>Counterfactual</w:t>
            </w:r>
            <w:proofErr w:type="spellEnd"/>
            <w:r w:rsidRPr="00DC09E1">
              <w:rPr>
                <w:rFonts w:ascii="Arial" w:hAnsi="Arial" w:cs="Arial"/>
                <w:sz w:val="20"/>
                <w:szCs w:val="20"/>
              </w:rPr>
              <w:t xml:space="preserve"> 1870-1913</w:t>
            </w:r>
          </w:p>
        </w:tc>
        <w:tc>
          <w:tcPr>
            <w:tcW w:w="960" w:type="dxa"/>
            <w:tcBorders>
              <w:top w:val="single" w:sz="4" w:space="0" w:color="auto"/>
              <w:bottom w:val="single" w:sz="4" w:space="0" w:color="auto"/>
            </w:tcBorders>
            <w:noWrap/>
            <w:hideMark/>
          </w:tcPr>
          <w:p w14:paraId="00F8B594" w14:textId="77777777" w:rsidR="00746E07" w:rsidRPr="00DC09E1" w:rsidRDefault="00746E07" w:rsidP="005759D8">
            <w:pPr>
              <w:jc w:val="center"/>
              <w:rPr>
                <w:rFonts w:ascii="Arial" w:hAnsi="Arial" w:cs="Arial"/>
                <w:sz w:val="20"/>
                <w:szCs w:val="20"/>
              </w:rPr>
            </w:pPr>
            <w:proofErr w:type="spellStart"/>
            <w:r w:rsidRPr="00DC09E1">
              <w:rPr>
                <w:rFonts w:ascii="Arial" w:hAnsi="Arial" w:cs="Arial"/>
                <w:sz w:val="20"/>
                <w:szCs w:val="20"/>
              </w:rPr>
              <w:t>Actual</w:t>
            </w:r>
            <w:proofErr w:type="spellEnd"/>
          </w:p>
        </w:tc>
      </w:tr>
      <w:tr w:rsidR="00486961" w:rsidRPr="00DC09E1" w14:paraId="49114675" w14:textId="77777777" w:rsidTr="00486961">
        <w:trPr>
          <w:trHeight w:val="300"/>
        </w:trPr>
        <w:tc>
          <w:tcPr>
            <w:tcW w:w="1928" w:type="dxa"/>
            <w:tcBorders>
              <w:top w:val="single" w:sz="4" w:space="0" w:color="auto"/>
            </w:tcBorders>
            <w:noWrap/>
          </w:tcPr>
          <w:p w14:paraId="7474C124" w14:textId="1A22BAE8" w:rsidR="00486961" w:rsidRPr="00DC09E1" w:rsidRDefault="00486961" w:rsidP="00486961">
            <w:pPr>
              <w:rPr>
                <w:rFonts w:ascii="Arial" w:hAnsi="Arial" w:cs="Arial"/>
                <w:sz w:val="20"/>
                <w:szCs w:val="20"/>
              </w:rPr>
            </w:pPr>
            <w:r w:rsidRPr="00DC09E1">
              <w:rPr>
                <w:rFonts w:ascii="Arial" w:hAnsi="Arial" w:cs="Arial"/>
                <w:sz w:val="20"/>
                <w:szCs w:val="20"/>
              </w:rPr>
              <w:t>British India</w:t>
            </w:r>
          </w:p>
        </w:tc>
        <w:tc>
          <w:tcPr>
            <w:tcW w:w="1517" w:type="dxa"/>
            <w:tcBorders>
              <w:top w:val="single" w:sz="4" w:space="0" w:color="auto"/>
            </w:tcBorders>
            <w:noWrap/>
          </w:tcPr>
          <w:p w14:paraId="3E226908" w14:textId="41690616" w:rsidR="00486961" w:rsidRPr="00AD70AA" w:rsidRDefault="00486961" w:rsidP="00486961">
            <w:pPr>
              <w:jc w:val="center"/>
              <w:rPr>
                <w:rFonts w:ascii="Arial" w:hAnsi="Arial" w:cs="Arial"/>
                <w:sz w:val="20"/>
                <w:szCs w:val="20"/>
              </w:rPr>
            </w:pPr>
            <w:r w:rsidRPr="00AD70AA">
              <w:rPr>
                <w:rFonts w:ascii="Arial" w:hAnsi="Arial" w:cs="Arial"/>
                <w:sz w:val="20"/>
                <w:szCs w:val="20"/>
              </w:rPr>
              <w:t>40.432</w:t>
            </w:r>
          </w:p>
        </w:tc>
        <w:tc>
          <w:tcPr>
            <w:tcW w:w="1517" w:type="dxa"/>
            <w:tcBorders>
              <w:top w:val="single" w:sz="4" w:space="0" w:color="auto"/>
            </w:tcBorders>
            <w:noWrap/>
          </w:tcPr>
          <w:p w14:paraId="4924218F" w14:textId="751B4F7C" w:rsidR="00486961" w:rsidRPr="00AD70AA" w:rsidRDefault="00486961" w:rsidP="00486961">
            <w:pPr>
              <w:jc w:val="center"/>
              <w:rPr>
                <w:rFonts w:ascii="Arial" w:hAnsi="Arial" w:cs="Arial"/>
                <w:sz w:val="20"/>
                <w:szCs w:val="20"/>
              </w:rPr>
            </w:pPr>
            <w:r w:rsidRPr="00AD70AA">
              <w:rPr>
                <w:rFonts w:ascii="Arial" w:hAnsi="Arial" w:cs="Arial"/>
                <w:sz w:val="20"/>
                <w:szCs w:val="20"/>
              </w:rPr>
              <w:t>40.010</w:t>
            </w:r>
          </w:p>
        </w:tc>
        <w:tc>
          <w:tcPr>
            <w:tcW w:w="960" w:type="dxa"/>
            <w:tcBorders>
              <w:top w:val="single" w:sz="4" w:space="0" w:color="auto"/>
            </w:tcBorders>
            <w:noWrap/>
          </w:tcPr>
          <w:p w14:paraId="0A2859FF" w14:textId="33C52B8D" w:rsidR="00486961" w:rsidRPr="00AD70AA" w:rsidRDefault="00486961" w:rsidP="00486961">
            <w:pPr>
              <w:jc w:val="center"/>
              <w:rPr>
                <w:rFonts w:ascii="Arial" w:hAnsi="Arial" w:cs="Arial"/>
                <w:sz w:val="20"/>
                <w:szCs w:val="20"/>
              </w:rPr>
            </w:pPr>
            <w:r w:rsidRPr="00AD70AA">
              <w:rPr>
                <w:rFonts w:ascii="Arial" w:hAnsi="Arial" w:cs="Arial"/>
                <w:sz w:val="20"/>
                <w:szCs w:val="20"/>
              </w:rPr>
              <w:t>39.605</w:t>
            </w:r>
          </w:p>
        </w:tc>
      </w:tr>
      <w:tr w:rsidR="00486961" w:rsidRPr="00DC09E1" w14:paraId="1A133D9A" w14:textId="77777777" w:rsidTr="00486961">
        <w:trPr>
          <w:trHeight w:val="300"/>
        </w:trPr>
        <w:tc>
          <w:tcPr>
            <w:tcW w:w="1928" w:type="dxa"/>
            <w:noWrap/>
            <w:hideMark/>
          </w:tcPr>
          <w:p w14:paraId="4C5548EC" w14:textId="7F821486" w:rsidR="00486961" w:rsidRPr="00DC09E1" w:rsidRDefault="00486961" w:rsidP="00486961">
            <w:pPr>
              <w:rPr>
                <w:rFonts w:ascii="Arial" w:hAnsi="Arial" w:cs="Arial"/>
                <w:sz w:val="20"/>
                <w:szCs w:val="20"/>
              </w:rPr>
            </w:pPr>
            <w:proofErr w:type="spellStart"/>
            <w:r>
              <w:rPr>
                <w:rFonts w:ascii="Arial" w:hAnsi="Arial" w:cs="Arial"/>
                <w:sz w:val="20"/>
                <w:szCs w:val="20"/>
              </w:rPr>
              <w:t>Colonial</w:t>
            </w:r>
            <w:proofErr w:type="spellEnd"/>
            <w:r>
              <w:rPr>
                <w:rFonts w:ascii="Arial" w:hAnsi="Arial" w:cs="Arial"/>
                <w:sz w:val="20"/>
                <w:szCs w:val="20"/>
              </w:rPr>
              <w:t xml:space="preserve"> Indonesia</w:t>
            </w:r>
          </w:p>
        </w:tc>
        <w:tc>
          <w:tcPr>
            <w:tcW w:w="1517" w:type="dxa"/>
            <w:noWrap/>
            <w:hideMark/>
          </w:tcPr>
          <w:p w14:paraId="7EDB583A" w14:textId="04EA4148" w:rsidR="00486961" w:rsidRPr="00AD70AA" w:rsidRDefault="00486961" w:rsidP="00486961">
            <w:pPr>
              <w:jc w:val="center"/>
              <w:rPr>
                <w:rFonts w:ascii="Arial" w:hAnsi="Arial" w:cs="Arial"/>
                <w:sz w:val="20"/>
                <w:szCs w:val="20"/>
              </w:rPr>
            </w:pPr>
            <w:r w:rsidRPr="00AD70AA">
              <w:rPr>
                <w:rFonts w:ascii="Arial" w:hAnsi="Arial" w:cs="Arial"/>
                <w:sz w:val="20"/>
                <w:szCs w:val="20"/>
              </w:rPr>
              <w:t>35.711</w:t>
            </w:r>
          </w:p>
        </w:tc>
        <w:tc>
          <w:tcPr>
            <w:tcW w:w="1517" w:type="dxa"/>
            <w:noWrap/>
            <w:hideMark/>
          </w:tcPr>
          <w:p w14:paraId="3FD4A8C0" w14:textId="3A651EB3" w:rsidR="00486961" w:rsidRPr="00AD70AA" w:rsidRDefault="00486961" w:rsidP="00486961">
            <w:pPr>
              <w:jc w:val="center"/>
              <w:rPr>
                <w:rFonts w:ascii="Arial" w:hAnsi="Arial" w:cs="Arial"/>
                <w:sz w:val="20"/>
                <w:szCs w:val="20"/>
              </w:rPr>
            </w:pPr>
            <w:r w:rsidRPr="00AD70AA">
              <w:rPr>
                <w:rFonts w:ascii="Arial" w:hAnsi="Arial" w:cs="Arial"/>
                <w:sz w:val="20"/>
                <w:szCs w:val="20"/>
              </w:rPr>
              <w:t>34.740</w:t>
            </w:r>
          </w:p>
        </w:tc>
        <w:tc>
          <w:tcPr>
            <w:tcW w:w="960" w:type="dxa"/>
            <w:noWrap/>
            <w:hideMark/>
          </w:tcPr>
          <w:p w14:paraId="5C5A9501" w14:textId="3D347122" w:rsidR="00486961" w:rsidRPr="00AD70AA" w:rsidRDefault="00486961" w:rsidP="00486961">
            <w:pPr>
              <w:jc w:val="center"/>
              <w:rPr>
                <w:rFonts w:ascii="Arial" w:hAnsi="Arial" w:cs="Arial"/>
                <w:sz w:val="20"/>
                <w:szCs w:val="20"/>
              </w:rPr>
            </w:pPr>
            <w:r w:rsidRPr="00AD70AA">
              <w:rPr>
                <w:rFonts w:ascii="Arial" w:hAnsi="Arial" w:cs="Arial"/>
                <w:sz w:val="20"/>
                <w:szCs w:val="20"/>
              </w:rPr>
              <w:t>34.321</w:t>
            </w:r>
          </w:p>
        </w:tc>
      </w:tr>
      <w:tr w:rsidR="00486961" w:rsidRPr="00AD70AA" w14:paraId="67837A1D" w14:textId="77777777" w:rsidTr="00486961">
        <w:trPr>
          <w:trHeight w:val="300"/>
        </w:trPr>
        <w:tc>
          <w:tcPr>
            <w:tcW w:w="1928" w:type="dxa"/>
            <w:tcBorders>
              <w:bottom w:val="single" w:sz="4" w:space="0" w:color="auto"/>
            </w:tcBorders>
            <w:noWrap/>
            <w:hideMark/>
          </w:tcPr>
          <w:p w14:paraId="0ABCE25F" w14:textId="77777777" w:rsidR="00486961" w:rsidRPr="00DC09E1" w:rsidRDefault="00486961" w:rsidP="00CF7596">
            <w:pPr>
              <w:rPr>
                <w:rFonts w:ascii="Arial" w:hAnsi="Arial" w:cs="Arial"/>
                <w:sz w:val="20"/>
                <w:szCs w:val="20"/>
              </w:rPr>
            </w:pPr>
            <w:r w:rsidRPr="00DC09E1">
              <w:rPr>
                <w:rFonts w:ascii="Arial" w:hAnsi="Arial" w:cs="Arial"/>
                <w:sz w:val="20"/>
                <w:szCs w:val="20"/>
              </w:rPr>
              <w:t>U</w:t>
            </w:r>
            <w:r>
              <w:rPr>
                <w:rFonts w:ascii="Arial" w:hAnsi="Arial" w:cs="Arial"/>
                <w:sz w:val="20"/>
                <w:szCs w:val="20"/>
              </w:rPr>
              <w:t xml:space="preserve">nited </w:t>
            </w:r>
            <w:r w:rsidRPr="00DC09E1">
              <w:rPr>
                <w:rFonts w:ascii="Arial" w:hAnsi="Arial" w:cs="Arial"/>
                <w:sz w:val="20"/>
                <w:szCs w:val="20"/>
              </w:rPr>
              <w:t>S</w:t>
            </w:r>
            <w:r>
              <w:rPr>
                <w:rFonts w:ascii="Arial" w:hAnsi="Arial" w:cs="Arial"/>
                <w:sz w:val="20"/>
                <w:szCs w:val="20"/>
              </w:rPr>
              <w:t>tates</w:t>
            </w:r>
          </w:p>
        </w:tc>
        <w:tc>
          <w:tcPr>
            <w:tcW w:w="1517" w:type="dxa"/>
            <w:tcBorders>
              <w:bottom w:val="single" w:sz="4" w:space="0" w:color="auto"/>
            </w:tcBorders>
            <w:noWrap/>
            <w:hideMark/>
          </w:tcPr>
          <w:p w14:paraId="0B45177A" w14:textId="77777777" w:rsidR="00486961" w:rsidRPr="00AD70AA" w:rsidRDefault="00486961" w:rsidP="00CF7596">
            <w:pPr>
              <w:jc w:val="center"/>
              <w:rPr>
                <w:rFonts w:ascii="Arial" w:hAnsi="Arial" w:cs="Arial"/>
                <w:sz w:val="20"/>
                <w:szCs w:val="20"/>
              </w:rPr>
            </w:pPr>
            <w:r w:rsidRPr="00AD70AA">
              <w:rPr>
                <w:rFonts w:ascii="Arial" w:hAnsi="Arial" w:cs="Arial"/>
                <w:sz w:val="20"/>
                <w:szCs w:val="20"/>
              </w:rPr>
              <w:t>36.374</w:t>
            </w:r>
          </w:p>
        </w:tc>
        <w:tc>
          <w:tcPr>
            <w:tcW w:w="1517" w:type="dxa"/>
            <w:tcBorders>
              <w:bottom w:val="single" w:sz="4" w:space="0" w:color="auto"/>
            </w:tcBorders>
            <w:noWrap/>
            <w:hideMark/>
          </w:tcPr>
          <w:p w14:paraId="74A2694D" w14:textId="77777777" w:rsidR="00486961" w:rsidRPr="00AD70AA" w:rsidRDefault="00486961" w:rsidP="00CF7596">
            <w:pPr>
              <w:jc w:val="center"/>
              <w:rPr>
                <w:rFonts w:ascii="Arial" w:hAnsi="Arial" w:cs="Arial"/>
                <w:sz w:val="20"/>
                <w:szCs w:val="20"/>
              </w:rPr>
            </w:pPr>
            <w:r w:rsidRPr="00AD70AA">
              <w:rPr>
                <w:rFonts w:ascii="Arial" w:hAnsi="Arial" w:cs="Arial"/>
                <w:sz w:val="20"/>
                <w:szCs w:val="20"/>
              </w:rPr>
              <w:t>35.802</w:t>
            </w:r>
          </w:p>
        </w:tc>
        <w:tc>
          <w:tcPr>
            <w:tcW w:w="960" w:type="dxa"/>
            <w:tcBorders>
              <w:bottom w:val="single" w:sz="4" w:space="0" w:color="auto"/>
            </w:tcBorders>
            <w:noWrap/>
            <w:hideMark/>
          </w:tcPr>
          <w:p w14:paraId="15AEA1D7" w14:textId="77777777" w:rsidR="00486961" w:rsidRPr="00AD70AA" w:rsidRDefault="00486961" w:rsidP="00CF7596">
            <w:pPr>
              <w:jc w:val="center"/>
              <w:rPr>
                <w:rFonts w:ascii="Arial" w:hAnsi="Arial" w:cs="Arial"/>
                <w:sz w:val="20"/>
                <w:szCs w:val="20"/>
              </w:rPr>
            </w:pPr>
            <w:r w:rsidRPr="00AD70AA">
              <w:rPr>
                <w:rFonts w:ascii="Arial" w:hAnsi="Arial" w:cs="Arial"/>
                <w:sz w:val="20"/>
                <w:szCs w:val="20"/>
              </w:rPr>
              <w:t>35.737</w:t>
            </w:r>
          </w:p>
        </w:tc>
      </w:tr>
    </w:tbl>
    <w:p w14:paraId="70C2C15C" w14:textId="672A44B9" w:rsidR="00102FD5" w:rsidRDefault="00102FD5" w:rsidP="00102FD5">
      <w:pPr>
        <w:spacing w:after="0" w:line="240" w:lineRule="auto"/>
        <w:rPr>
          <w:rFonts w:ascii="Arial" w:hAnsi="Arial" w:cs="Arial"/>
          <w:sz w:val="20"/>
          <w:szCs w:val="20"/>
          <w:lang w:val="en-US"/>
        </w:rPr>
      </w:pPr>
      <w:r>
        <w:rPr>
          <w:rFonts w:ascii="Arial" w:hAnsi="Arial" w:cs="Arial"/>
          <w:sz w:val="20"/>
          <w:szCs w:val="20"/>
          <w:lang w:val="en-US"/>
        </w:rPr>
        <w:t>Notes: regional dispersion is measured by the population-weighted coefficient of variation.</w:t>
      </w:r>
    </w:p>
    <w:p w14:paraId="18B14AA1" w14:textId="503F4A25" w:rsidR="00746E07" w:rsidRDefault="00746E07" w:rsidP="00746E07">
      <w:pPr>
        <w:spacing w:after="0" w:line="480" w:lineRule="auto"/>
        <w:rPr>
          <w:rFonts w:ascii="Arial" w:hAnsi="Arial" w:cs="Arial"/>
          <w:sz w:val="20"/>
          <w:szCs w:val="20"/>
          <w:lang w:val="en-US"/>
        </w:rPr>
      </w:pPr>
      <w:r w:rsidRPr="00DC09E1">
        <w:rPr>
          <w:rFonts w:ascii="Arial" w:hAnsi="Arial" w:cs="Arial"/>
          <w:sz w:val="20"/>
          <w:szCs w:val="20"/>
          <w:lang w:val="en-US"/>
        </w:rPr>
        <w:t xml:space="preserve">Sources: see the text and Appendix </w:t>
      </w:r>
      <w:r w:rsidR="009F2929">
        <w:rPr>
          <w:rFonts w:ascii="Arial" w:hAnsi="Arial" w:cs="Arial"/>
          <w:sz w:val="20"/>
          <w:szCs w:val="20"/>
          <w:lang w:val="en-US"/>
        </w:rPr>
        <w:t>C</w:t>
      </w:r>
      <w:r w:rsidRPr="00DC09E1">
        <w:rPr>
          <w:rFonts w:ascii="Arial" w:hAnsi="Arial" w:cs="Arial"/>
          <w:sz w:val="20"/>
          <w:szCs w:val="20"/>
          <w:lang w:val="en-US"/>
        </w:rPr>
        <w:t>.</w:t>
      </w:r>
    </w:p>
    <w:p w14:paraId="6488AE9F" w14:textId="25BEAA9D" w:rsidR="00746E07" w:rsidRPr="006F567B" w:rsidRDefault="00746E07" w:rsidP="00746E07">
      <w:pPr>
        <w:spacing w:after="0" w:line="240" w:lineRule="auto"/>
        <w:rPr>
          <w:rFonts w:ascii="Arial" w:hAnsi="Arial" w:cs="Arial"/>
          <w:sz w:val="20"/>
          <w:szCs w:val="20"/>
          <w:lang w:val="en-US"/>
        </w:rPr>
      </w:pPr>
      <w:r w:rsidRPr="006F567B">
        <w:rPr>
          <w:rFonts w:ascii="Arial" w:hAnsi="Arial" w:cs="Arial"/>
          <w:sz w:val="20"/>
          <w:szCs w:val="20"/>
          <w:lang w:val="en-US"/>
        </w:rPr>
        <w:t>Table A</w:t>
      </w:r>
      <w:r w:rsidR="00EB24B0">
        <w:rPr>
          <w:rFonts w:ascii="Arial" w:hAnsi="Arial" w:cs="Arial"/>
          <w:sz w:val="20"/>
          <w:szCs w:val="20"/>
          <w:lang w:val="en-US"/>
        </w:rPr>
        <w:t>8</w:t>
      </w:r>
      <w:r w:rsidRPr="006F567B">
        <w:rPr>
          <w:rFonts w:ascii="Arial" w:hAnsi="Arial" w:cs="Arial"/>
          <w:sz w:val="20"/>
          <w:szCs w:val="20"/>
          <w:lang w:val="en-US"/>
        </w:rPr>
        <w:t>: Changes in the labor income share of agricultural G</w:t>
      </w:r>
      <w:r w:rsidR="0053650F">
        <w:rPr>
          <w:rFonts w:ascii="Arial" w:hAnsi="Arial" w:cs="Arial"/>
          <w:sz w:val="20"/>
          <w:szCs w:val="20"/>
          <w:lang w:val="en-US"/>
        </w:rPr>
        <w:t>D</w:t>
      </w:r>
      <w:r w:rsidR="004428C9">
        <w:rPr>
          <w:rFonts w:ascii="Arial" w:hAnsi="Arial" w:cs="Arial"/>
          <w:sz w:val="20"/>
          <w:szCs w:val="20"/>
          <w:lang w:val="en-US"/>
        </w:rPr>
        <w:t>P</w:t>
      </w:r>
      <w:r w:rsidRPr="006F567B">
        <w:rPr>
          <w:rFonts w:ascii="Arial" w:hAnsi="Arial" w:cs="Arial"/>
          <w:sz w:val="20"/>
          <w:szCs w:val="20"/>
          <w:lang w:val="en-US"/>
        </w:rPr>
        <w:t xml:space="preserve"> in Southern states in the US (%)</w:t>
      </w:r>
    </w:p>
    <w:tbl>
      <w:tblPr>
        <w:tblW w:w="4960" w:type="dxa"/>
        <w:tblLook w:val="04A0" w:firstRow="1" w:lastRow="0" w:firstColumn="1" w:lastColumn="0" w:noHBand="0" w:noVBand="1"/>
      </w:tblPr>
      <w:tblGrid>
        <w:gridCol w:w="1880"/>
        <w:gridCol w:w="1540"/>
        <w:gridCol w:w="1540"/>
      </w:tblGrid>
      <w:tr w:rsidR="00746E07" w:rsidRPr="006F567B" w14:paraId="0278FA71" w14:textId="77777777" w:rsidTr="005759D8">
        <w:trPr>
          <w:trHeight w:val="690"/>
        </w:trPr>
        <w:tc>
          <w:tcPr>
            <w:tcW w:w="1880" w:type="dxa"/>
            <w:tcBorders>
              <w:top w:val="single" w:sz="4" w:space="0" w:color="auto"/>
              <w:left w:val="nil"/>
              <w:bottom w:val="single" w:sz="4" w:space="0" w:color="auto"/>
              <w:right w:val="nil"/>
            </w:tcBorders>
            <w:shd w:val="clear" w:color="auto" w:fill="auto"/>
            <w:noWrap/>
            <w:vAlign w:val="bottom"/>
            <w:hideMark/>
          </w:tcPr>
          <w:p w14:paraId="6A9FFA14"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State</w:t>
            </w:r>
          </w:p>
        </w:tc>
        <w:tc>
          <w:tcPr>
            <w:tcW w:w="1540" w:type="dxa"/>
            <w:tcBorders>
              <w:top w:val="single" w:sz="4" w:space="0" w:color="auto"/>
              <w:left w:val="nil"/>
              <w:bottom w:val="single" w:sz="4" w:space="0" w:color="auto"/>
              <w:right w:val="nil"/>
            </w:tcBorders>
            <w:shd w:val="clear" w:color="auto" w:fill="auto"/>
            <w:noWrap/>
            <w:vAlign w:val="bottom"/>
            <w:hideMark/>
          </w:tcPr>
          <w:p w14:paraId="1649B5D2"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Actual</w:t>
            </w:r>
          </w:p>
        </w:tc>
        <w:tc>
          <w:tcPr>
            <w:tcW w:w="1540" w:type="dxa"/>
            <w:tcBorders>
              <w:top w:val="single" w:sz="4" w:space="0" w:color="auto"/>
              <w:left w:val="nil"/>
              <w:bottom w:val="single" w:sz="4" w:space="0" w:color="auto"/>
              <w:right w:val="nil"/>
            </w:tcBorders>
            <w:shd w:val="clear" w:color="auto" w:fill="auto"/>
            <w:vAlign w:val="bottom"/>
            <w:hideMark/>
          </w:tcPr>
          <w:p w14:paraId="24D109FD"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Counterfactual 1815-1913</w:t>
            </w:r>
          </w:p>
        </w:tc>
      </w:tr>
      <w:tr w:rsidR="00746E07" w:rsidRPr="006F567B" w14:paraId="611E5C23" w14:textId="77777777" w:rsidTr="005759D8">
        <w:trPr>
          <w:trHeight w:val="300"/>
        </w:trPr>
        <w:tc>
          <w:tcPr>
            <w:tcW w:w="1880" w:type="dxa"/>
            <w:tcBorders>
              <w:top w:val="single" w:sz="4" w:space="0" w:color="auto"/>
              <w:left w:val="nil"/>
              <w:bottom w:val="nil"/>
              <w:right w:val="nil"/>
            </w:tcBorders>
            <w:shd w:val="clear" w:color="auto" w:fill="auto"/>
            <w:noWrap/>
            <w:vAlign w:val="bottom"/>
            <w:hideMark/>
          </w:tcPr>
          <w:p w14:paraId="762C781F"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North Carolina</w:t>
            </w:r>
          </w:p>
        </w:tc>
        <w:tc>
          <w:tcPr>
            <w:tcW w:w="1540" w:type="dxa"/>
            <w:tcBorders>
              <w:top w:val="single" w:sz="4" w:space="0" w:color="auto"/>
              <w:left w:val="nil"/>
              <w:bottom w:val="nil"/>
              <w:right w:val="nil"/>
            </w:tcBorders>
            <w:shd w:val="clear" w:color="auto" w:fill="auto"/>
            <w:noWrap/>
            <w:vAlign w:val="bottom"/>
            <w:hideMark/>
          </w:tcPr>
          <w:p w14:paraId="23092A83"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34.5</w:t>
            </w:r>
          </w:p>
        </w:tc>
        <w:tc>
          <w:tcPr>
            <w:tcW w:w="1540" w:type="dxa"/>
            <w:tcBorders>
              <w:top w:val="single" w:sz="4" w:space="0" w:color="auto"/>
              <w:left w:val="nil"/>
              <w:bottom w:val="nil"/>
              <w:right w:val="nil"/>
            </w:tcBorders>
            <w:shd w:val="clear" w:color="auto" w:fill="auto"/>
            <w:noWrap/>
            <w:vAlign w:val="bottom"/>
            <w:hideMark/>
          </w:tcPr>
          <w:p w14:paraId="31B0A7B3"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36.530</w:t>
            </w:r>
          </w:p>
        </w:tc>
      </w:tr>
      <w:tr w:rsidR="00746E07" w:rsidRPr="006F567B" w14:paraId="5404510C" w14:textId="77777777" w:rsidTr="005759D8">
        <w:trPr>
          <w:trHeight w:val="300"/>
        </w:trPr>
        <w:tc>
          <w:tcPr>
            <w:tcW w:w="1880" w:type="dxa"/>
            <w:tcBorders>
              <w:top w:val="nil"/>
              <w:left w:val="nil"/>
              <w:bottom w:val="nil"/>
              <w:right w:val="nil"/>
            </w:tcBorders>
            <w:shd w:val="clear" w:color="auto" w:fill="auto"/>
            <w:noWrap/>
            <w:vAlign w:val="bottom"/>
            <w:hideMark/>
          </w:tcPr>
          <w:p w14:paraId="64C189F2"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South Carolina</w:t>
            </w:r>
          </w:p>
        </w:tc>
        <w:tc>
          <w:tcPr>
            <w:tcW w:w="1540" w:type="dxa"/>
            <w:tcBorders>
              <w:top w:val="nil"/>
              <w:left w:val="nil"/>
              <w:bottom w:val="nil"/>
              <w:right w:val="nil"/>
            </w:tcBorders>
            <w:shd w:val="clear" w:color="auto" w:fill="auto"/>
            <w:noWrap/>
            <w:vAlign w:val="bottom"/>
            <w:hideMark/>
          </w:tcPr>
          <w:p w14:paraId="6FD603F2"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27.3</w:t>
            </w:r>
          </w:p>
        </w:tc>
        <w:tc>
          <w:tcPr>
            <w:tcW w:w="1540" w:type="dxa"/>
            <w:tcBorders>
              <w:top w:val="nil"/>
              <w:left w:val="nil"/>
              <w:bottom w:val="nil"/>
              <w:right w:val="nil"/>
            </w:tcBorders>
            <w:shd w:val="clear" w:color="auto" w:fill="auto"/>
            <w:noWrap/>
            <w:vAlign w:val="bottom"/>
            <w:hideMark/>
          </w:tcPr>
          <w:p w14:paraId="00623E7F"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31.076</w:t>
            </w:r>
          </w:p>
        </w:tc>
      </w:tr>
      <w:tr w:rsidR="00746E07" w:rsidRPr="006F567B" w14:paraId="3290C3E5" w14:textId="77777777" w:rsidTr="005759D8">
        <w:trPr>
          <w:trHeight w:val="300"/>
        </w:trPr>
        <w:tc>
          <w:tcPr>
            <w:tcW w:w="1880" w:type="dxa"/>
            <w:tcBorders>
              <w:top w:val="nil"/>
              <w:left w:val="nil"/>
              <w:bottom w:val="nil"/>
              <w:right w:val="nil"/>
            </w:tcBorders>
            <w:shd w:val="clear" w:color="auto" w:fill="auto"/>
            <w:noWrap/>
            <w:vAlign w:val="bottom"/>
            <w:hideMark/>
          </w:tcPr>
          <w:p w14:paraId="44A61B11"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Georgia</w:t>
            </w:r>
          </w:p>
        </w:tc>
        <w:tc>
          <w:tcPr>
            <w:tcW w:w="1540" w:type="dxa"/>
            <w:tcBorders>
              <w:top w:val="nil"/>
              <w:left w:val="nil"/>
              <w:bottom w:val="nil"/>
              <w:right w:val="nil"/>
            </w:tcBorders>
            <w:shd w:val="clear" w:color="auto" w:fill="auto"/>
            <w:noWrap/>
            <w:vAlign w:val="bottom"/>
            <w:hideMark/>
          </w:tcPr>
          <w:p w14:paraId="33693E02"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41.2</w:t>
            </w:r>
          </w:p>
        </w:tc>
        <w:tc>
          <w:tcPr>
            <w:tcW w:w="1540" w:type="dxa"/>
            <w:tcBorders>
              <w:top w:val="nil"/>
              <w:left w:val="nil"/>
              <w:bottom w:val="nil"/>
              <w:right w:val="nil"/>
            </w:tcBorders>
            <w:shd w:val="clear" w:color="auto" w:fill="auto"/>
            <w:noWrap/>
            <w:vAlign w:val="bottom"/>
            <w:hideMark/>
          </w:tcPr>
          <w:p w14:paraId="677C9C9B"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47.829</w:t>
            </w:r>
          </w:p>
        </w:tc>
      </w:tr>
      <w:tr w:rsidR="00746E07" w:rsidRPr="006F567B" w14:paraId="18FD680B" w14:textId="77777777" w:rsidTr="005759D8">
        <w:trPr>
          <w:trHeight w:val="300"/>
        </w:trPr>
        <w:tc>
          <w:tcPr>
            <w:tcW w:w="1880" w:type="dxa"/>
            <w:tcBorders>
              <w:top w:val="nil"/>
              <w:left w:val="nil"/>
              <w:bottom w:val="nil"/>
              <w:right w:val="nil"/>
            </w:tcBorders>
            <w:shd w:val="clear" w:color="auto" w:fill="auto"/>
            <w:noWrap/>
            <w:vAlign w:val="bottom"/>
            <w:hideMark/>
          </w:tcPr>
          <w:p w14:paraId="76B7FD02"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Florida</w:t>
            </w:r>
          </w:p>
        </w:tc>
        <w:tc>
          <w:tcPr>
            <w:tcW w:w="1540" w:type="dxa"/>
            <w:tcBorders>
              <w:top w:val="nil"/>
              <w:left w:val="nil"/>
              <w:bottom w:val="nil"/>
              <w:right w:val="nil"/>
            </w:tcBorders>
            <w:shd w:val="clear" w:color="auto" w:fill="auto"/>
            <w:noWrap/>
            <w:vAlign w:val="bottom"/>
            <w:hideMark/>
          </w:tcPr>
          <w:p w14:paraId="0B72273F"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37.1</w:t>
            </w:r>
          </w:p>
        </w:tc>
        <w:tc>
          <w:tcPr>
            <w:tcW w:w="1540" w:type="dxa"/>
            <w:tcBorders>
              <w:top w:val="nil"/>
              <w:left w:val="nil"/>
              <w:bottom w:val="nil"/>
              <w:right w:val="nil"/>
            </w:tcBorders>
            <w:shd w:val="clear" w:color="auto" w:fill="auto"/>
            <w:noWrap/>
            <w:vAlign w:val="bottom"/>
            <w:hideMark/>
          </w:tcPr>
          <w:p w14:paraId="3558568E"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37.932</w:t>
            </w:r>
          </w:p>
        </w:tc>
      </w:tr>
      <w:tr w:rsidR="00746E07" w:rsidRPr="006F567B" w14:paraId="4EF4D11F" w14:textId="77777777" w:rsidTr="005759D8">
        <w:trPr>
          <w:trHeight w:val="300"/>
        </w:trPr>
        <w:tc>
          <w:tcPr>
            <w:tcW w:w="1880" w:type="dxa"/>
            <w:tcBorders>
              <w:top w:val="nil"/>
              <w:left w:val="nil"/>
              <w:bottom w:val="nil"/>
              <w:right w:val="nil"/>
            </w:tcBorders>
            <w:shd w:val="clear" w:color="auto" w:fill="auto"/>
            <w:noWrap/>
            <w:vAlign w:val="bottom"/>
            <w:hideMark/>
          </w:tcPr>
          <w:p w14:paraId="4C8D3B66"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Tennessee</w:t>
            </w:r>
          </w:p>
        </w:tc>
        <w:tc>
          <w:tcPr>
            <w:tcW w:w="1540" w:type="dxa"/>
            <w:tcBorders>
              <w:top w:val="nil"/>
              <w:left w:val="nil"/>
              <w:bottom w:val="nil"/>
              <w:right w:val="nil"/>
            </w:tcBorders>
            <w:shd w:val="clear" w:color="auto" w:fill="auto"/>
            <w:noWrap/>
            <w:vAlign w:val="bottom"/>
            <w:hideMark/>
          </w:tcPr>
          <w:p w14:paraId="612C83E1"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29.7</w:t>
            </w:r>
          </w:p>
        </w:tc>
        <w:tc>
          <w:tcPr>
            <w:tcW w:w="1540" w:type="dxa"/>
            <w:tcBorders>
              <w:top w:val="nil"/>
              <w:left w:val="nil"/>
              <w:bottom w:val="nil"/>
              <w:right w:val="nil"/>
            </w:tcBorders>
            <w:shd w:val="clear" w:color="auto" w:fill="auto"/>
            <w:noWrap/>
            <w:vAlign w:val="bottom"/>
            <w:hideMark/>
          </w:tcPr>
          <w:p w14:paraId="03CC480D"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30.581</w:t>
            </w:r>
          </w:p>
        </w:tc>
      </w:tr>
      <w:tr w:rsidR="00746E07" w:rsidRPr="006F567B" w14:paraId="3F87FABA" w14:textId="77777777" w:rsidTr="005759D8">
        <w:trPr>
          <w:trHeight w:val="300"/>
        </w:trPr>
        <w:tc>
          <w:tcPr>
            <w:tcW w:w="1880" w:type="dxa"/>
            <w:tcBorders>
              <w:top w:val="nil"/>
              <w:left w:val="nil"/>
              <w:bottom w:val="nil"/>
              <w:right w:val="nil"/>
            </w:tcBorders>
            <w:shd w:val="clear" w:color="auto" w:fill="auto"/>
            <w:noWrap/>
            <w:vAlign w:val="bottom"/>
            <w:hideMark/>
          </w:tcPr>
          <w:p w14:paraId="21076728"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Alabama</w:t>
            </w:r>
          </w:p>
        </w:tc>
        <w:tc>
          <w:tcPr>
            <w:tcW w:w="1540" w:type="dxa"/>
            <w:tcBorders>
              <w:top w:val="nil"/>
              <w:left w:val="nil"/>
              <w:bottom w:val="nil"/>
              <w:right w:val="nil"/>
            </w:tcBorders>
            <w:shd w:val="clear" w:color="auto" w:fill="auto"/>
            <w:noWrap/>
            <w:vAlign w:val="bottom"/>
            <w:hideMark/>
          </w:tcPr>
          <w:p w14:paraId="340D3BA7"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35.5</w:t>
            </w:r>
          </w:p>
        </w:tc>
        <w:tc>
          <w:tcPr>
            <w:tcW w:w="1540" w:type="dxa"/>
            <w:tcBorders>
              <w:top w:val="nil"/>
              <w:left w:val="nil"/>
              <w:bottom w:val="nil"/>
              <w:right w:val="nil"/>
            </w:tcBorders>
            <w:shd w:val="clear" w:color="auto" w:fill="auto"/>
            <w:noWrap/>
            <w:vAlign w:val="bottom"/>
            <w:hideMark/>
          </w:tcPr>
          <w:p w14:paraId="7AB65280"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39.441</w:t>
            </w:r>
          </w:p>
        </w:tc>
      </w:tr>
      <w:tr w:rsidR="00746E07" w:rsidRPr="006F567B" w14:paraId="3D761D05" w14:textId="77777777" w:rsidTr="005759D8">
        <w:trPr>
          <w:trHeight w:val="300"/>
        </w:trPr>
        <w:tc>
          <w:tcPr>
            <w:tcW w:w="1880" w:type="dxa"/>
            <w:tcBorders>
              <w:top w:val="nil"/>
              <w:left w:val="nil"/>
              <w:bottom w:val="nil"/>
              <w:right w:val="nil"/>
            </w:tcBorders>
            <w:shd w:val="clear" w:color="auto" w:fill="auto"/>
            <w:noWrap/>
            <w:vAlign w:val="bottom"/>
            <w:hideMark/>
          </w:tcPr>
          <w:p w14:paraId="5EAA7FB8"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proofErr w:type="spellStart"/>
            <w:r w:rsidRPr="006F567B">
              <w:rPr>
                <w:rFonts w:ascii="Arial" w:eastAsia="Times New Roman" w:hAnsi="Arial" w:cs="Arial"/>
                <w:color w:val="000000"/>
                <w:sz w:val="20"/>
                <w:szCs w:val="20"/>
                <w:lang w:val="en-GB" w:eastAsia="en-GB"/>
              </w:rPr>
              <w:t>Mississipi</w:t>
            </w:r>
            <w:proofErr w:type="spellEnd"/>
          </w:p>
        </w:tc>
        <w:tc>
          <w:tcPr>
            <w:tcW w:w="1540" w:type="dxa"/>
            <w:tcBorders>
              <w:top w:val="nil"/>
              <w:left w:val="nil"/>
              <w:bottom w:val="nil"/>
              <w:right w:val="nil"/>
            </w:tcBorders>
            <w:shd w:val="clear" w:color="auto" w:fill="auto"/>
            <w:noWrap/>
            <w:vAlign w:val="bottom"/>
            <w:hideMark/>
          </w:tcPr>
          <w:p w14:paraId="4DF2A0FE"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22.9</w:t>
            </w:r>
          </w:p>
        </w:tc>
        <w:tc>
          <w:tcPr>
            <w:tcW w:w="1540" w:type="dxa"/>
            <w:tcBorders>
              <w:top w:val="nil"/>
              <w:left w:val="nil"/>
              <w:bottom w:val="nil"/>
              <w:right w:val="nil"/>
            </w:tcBorders>
            <w:shd w:val="clear" w:color="auto" w:fill="auto"/>
            <w:noWrap/>
            <w:vAlign w:val="bottom"/>
            <w:hideMark/>
          </w:tcPr>
          <w:p w14:paraId="7017005F"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24.801</w:t>
            </w:r>
          </w:p>
        </w:tc>
      </w:tr>
      <w:tr w:rsidR="00746E07" w:rsidRPr="006F567B" w14:paraId="06EB63C3" w14:textId="77777777" w:rsidTr="005759D8">
        <w:trPr>
          <w:trHeight w:val="300"/>
        </w:trPr>
        <w:tc>
          <w:tcPr>
            <w:tcW w:w="1880" w:type="dxa"/>
            <w:tcBorders>
              <w:top w:val="nil"/>
              <w:left w:val="nil"/>
              <w:bottom w:val="nil"/>
              <w:right w:val="nil"/>
            </w:tcBorders>
            <w:shd w:val="clear" w:color="auto" w:fill="auto"/>
            <w:noWrap/>
            <w:vAlign w:val="bottom"/>
            <w:hideMark/>
          </w:tcPr>
          <w:p w14:paraId="774420DB"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Arkansas</w:t>
            </w:r>
          </w:p>
        </w:tc>
        <w:tc>
          <w:tcPr>
            <w:tcW w:w="1540" w:type="dxa"/>
            <w:tcBorders>
              <w:top w:val="nil"/>
              <w:left w:val="nil"/>
              <w:bottom w:val="nil"/>
              <w:right w:val="nil"/>
            </w:tcBorders>
            <w:shd w:val="clear" w:color="auto" w:fill="auto"/>
            <w:noWrap/>
            <w:vAlign w:val="bottom"/>
            <w:hideMark/>
          </w:tcPr>
          <w:p w14:paraId="0BAD5BCF"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30.7</w:t>
            </w:r>
          </w:p>
        </w:tc>
        <w:tc>
          <w:tcPr>
            <w:tcW w:w="1540" w:type="dxa"/>
            <w:tcBorders>
              <w:top w:val="nil"/>
              <w:left w:val="nil"/>
              <w:bottom w:val="nil"/>
              <w:right w:val="nil"/>
            </w:tcBorders>
            <w:shd w:val="clear" w:color="auto" w:fill="auto"/>
            <w:noWrap/>
            <w:vAlign w:val="bottom"/>
            <w:hideMark/>
          </w:tcPr>
          <w:p w14:paraId="14A7DD8F"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33.451</w:t>
            </w:r>
          </w:p>
        </w:tc>
      </w:tr>
      <w:tr w:rsidR="00746E07" w:rsidRPr="006F567B" w14:paraId="6C8D2CD8" w14:textId="77777777" w:rsidTr="005759D8">
        <w:trPr>
          <w:trHeight w:val="300"/>
        </w:trPr>
        <w:tc>
          <w:tcPr>
            <w:tcW w:w="1880" w:type="dxa"/>
            <w:tcBorders>
              <w:top w:val="nil"/>
              <w:left w:val="nil"/>
              <w:bottom w:val="nil"/>
              <w:right w:val="nil"/>
            </w:tcBorders>
            <w:shd w:val="clear" w:color="auto" w:fill="auto"/>
            <w:noWrap/>
            <w:vAlign w:val="bottom"/>
            <w:hideMark/>
          </w:tcPr>
          <w:p w14:paraId="0F5ED4C8"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Louisiana</w:t>
            </w:r>
          </w:p>
        </w:tc>
        <w:tc>
          <w:tcPr>
            <w:tcW w:w="1540" w:type="dxa"/>
            <w:tcBorders>
              <w:top w:val="nil"/>
              <w:left w:val="nil"/>
              <w:bottom w:val="nil"/>
              <w:right w:val="nil"/>
            </w:tcBorders>
            <w:shd w:val="clear" w:color="auto" w:fill="auto"/>
            <w:noWrap/>
            <w:vAlign w:val="bottom"/>
            <w:hideMark/>
          </w:tcPr>
          <w:p w14:paraId="4415C530"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29</w:t>
            </w:r>
          </w:p>
        </w:tc>
        <w:tc>
          <w:tcPr>
            <w:tcW w:w="1540" w:type="dxa"/>
            <w:tcBorders>
              <w:top w:val="nil"/>
              <w:left w:val="nil"/>
              <w:bottom w:val="nil"/>
              <w:right w:val="nil"/>
            </w:tcBorders>
            <w:shd w:val="clear" w:color="auto" w:fill="auto"/>
            <w:noWrap/>
            <w:vAlign w:val="bottom"/>
            <w:hideMark/>
          </w:tcPr>
          <w:p w14:paraId="123A95B0"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30.040</w:t>
            </w:r>
          </w:p>
        </w:tc>
      </w:tr>
      <w:tr w:rsidR="00746E07" w:rsidRPr="006F567B" w14:paraId="12C710CF" w14:textId="77777777" w:rsidTr="005759D8">
        <w:trPr>
          <w:trHeight w:val="300"/>
        </w:trPr>
        <w:tc>
          <w:tcPr>
            <w:tcW w:w="1880" w:type="dxa"/>
            <w:tcBorders>
              <w:top w:val="nil"/>
              <w:left w:val="nil"/>
              <w:bottom w:val="nil"/>
              <w:right w:val="nil"/>
            </w:tcBorders>
            <w:shd w:val="clear" w:color="auto" w:fill="auto"/>
            <w:noWrap/>
            <w:vAlign w:val="bottom"/>
            <w:hideMark/>
          </w:tcPr>
          <w:p w14:paraId="7EFE453D"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Texas</w:t>
            </w:r>
          </w:p>
        </w:tc>
        <w:tc>
          <w:tcPr>
            <w:tcW w:w="1540" w:type="dxa"/>
            <w:tcBorders>
              <w:top w:val="nil"/>
              <w:left w:val="nil"/>
              <w:bottom w:val="nil"/>
              <w:right w:val="nil"/>
            </w:tcBorders>
            <w:shd w:val="clear" w:color="auto" w:fill="auto"/>
            <w:noWrap/>
            <w:vAlign w:val="bottom"/>
            <w:hideMark/>
          </w:tcPr>
          <w:p w14:paraId="7BB32F37"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21</w:t>
            </w:r>
          </w:p>
        </w:tc>
        <w:tc>
          <w:tcPr>
            <w:tcW w:w="1540" w:type="dxa"/>
            <w:tcBorders>
              <w:top w:val="nil"/>
              <w:left w:val="nil"/>
              <w:bottom w:val="nil"/>
              <w:right w:val="nil"/>
            </w:tcBorders>
            <w:shd w:val="clear" w:color="auto" w:fill="auto"/>
            <w:noWrap/>
            <w:vAlign w:val="bottom"/>
            <w:hideMark/>
          </w:tcPr>
          <w:p w14:paraId="24274D24"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23.306</w:t>
            </w:r>
          </w:p>
        </w:tc>
      </w:tr>
      <w:tr w:rsidR="00746E07" w:rsidRPr="006F567B" w14:paraId="13643BD0" w14:textId="77777777" w:rsidTr="005759D8">
        <w:trPr>
          <w:trHeight w:val="300"/>
        </w:trPr>
        <w:tc>
          <w:tcPr>
            <w:tcW w:w="1880" w:type="dxa"/>
            <w:tcBorders>
              <w:top w:val="nil"/>
              <w:left w:val="nil"/>
              <w:right w:val="nil"/>
            </w:tcBorders>
            <w:shd w:val="clear" w:color="auto" w:fill="auto"/>
            <w:noWrap/>
            <w:vAlign w:val="bottom"/>
            <w:hideMark/>
          </w:tcPr>
          <w:p w14:paraId="79DC878C"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p>
        </w:tc>
        <w:tc>
          <w:tcPr>
            <w:tcW w:w="1540" w:type="dxa"/>
            <w:tcBorders>
              <w:top w:val="nil"/>
              <w:left w:val="nil"/>
              <w:right w:val="nil"/>
            </w:tcBorders>
            <w:shd w:val="clear" w:color="auto" w:fill="auto"/>
            <w:noWrap/>
            <w:vAlign w:val="bottom"/>
            <w:hideMark/>
          </w:tcPr>
          <w:p w14:paraId="1C490876" w14:textId="77777777" w:rsidR="00746E07" w:rsidRPr="006F567B" w:rsidRDefault="00746E07" w:rsidP="005759D8">
            <w:pPr>
              <w:spacing w:after="0" w:line="240" w:lineRule="auto"/>
              <w:rPr>
                <w:rFonts w:ascii="Arial" w:eastAsia="Times New Roman" w:hAnsi="Arial" w:cs="Arial"/>
                <w:sz w:val="20"/>
                <w:szCs w:val="20"/>
                <w:lang w:val="en-GB" w:eastAsia="en-GB"/>
              </w:rPr>
            </w:pPr>
          </w:p>
        </w:tc>
        <w:tc>
          <w:tcPr>
            <w:tcW w:w="1540" w:type="dxa"/>
            <w:tcBorders>
              <w:top w:val="nil"/>
              <w:left w:val="nil"/>
              <w:right w:val="nil"/>
            </w:tcBorders>
            <w:shd w:val="clear" w:color="auto" w:fill="auto"/>
            <w:noWrap/>
            <w:vAlign w:val="bottom"/>
            <w:hideMark/>
          </w:tcPr>
          <w:p w14:paraId="38D6616C" w14:textId="77777777" w:rsidR="00746E07" w:rsidRPr="006F567B" w:rsidRDefault="00746E07" w:rsidP="005759D8">
            <w:pPr>
              <w:spacing w:after="0" w:line="240" w:lineRule="auto"/>
              <w:jc w:val="center"/>
              <w:rPr>
                <w:rFonts w:ascii="Arial" w:eastAsia="Times New Roman" w:hAnsi="Arial" w:cs="Arial"/>
                <w:sz w:val="20"/>
                <w:szCs w:val="20"/>
                <w:lang w:val="en-GB" w:eastAsia="en-GB"/>
              </w:rPr>
            </w:pPr>
          </w:p>
        </w:tc>
      </w:tr>
      <w:tr w:rsidR="00746E07" w:rsidRPr="006F567B" w14:paraId="552FE7A8" w14:textId="77777777" w:rsidTr="005759D8">
        <w:trPr>
          <w:trHeight w:val="300"/>
        </w:trPr>
        <w:tc>
          <w:tcPr>
            <w:tcW w:w="1880" w:type="dxa"/>
            <w:tcBorders>
              <w:top w:val="nil"/>
              <w:left w:val="nil"/>
              <w:bottom w:val="single" w:sz="4" w:space="0" w:color="auto"/>
              <w:right w:val="nil"/>
            </w:tcBorders>
            <w:shd w:val="clear" w:color="auto" w:fill="auto"/>
            <w:noWrap/>
            <w:vAlign w:val="bottom"/>
            <w:hideMark/>
          </w:tcPr>
          <w:p w14:paraId="07574A4C" w14:textId="77777777" w:rsidR="00746E07" w:rsidRPr="006F567B" w:rsidRDefault="00746E07" w:rsidP="005759D8">
            <w:pPr>
              <w:spacing w:after="0" w:line="240" w:lineRule="auto"/>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Southern US</w:t>
            </w:r>
          </w:p>
        </w:tc>
        <w:tc>
          <w:tcPr>
            <w:tcW w:w="1540" w:type="dxa"/>
            <w:tcBorders>
              <w:top w:val="nil"/>
              <w:left w:val="nil"/>
              <w:bottom w:val="single" w:sz="4" w:space="0" w:color="auto"/>
              <w:right w:val="nil"/>
            </w:tcBorders>
            <w:shd w:val="clear" w:color="auto" w:fill="auto"/>
            <w:noWrap/>
            <w:vAlign w:val="bottom"/>
            <w:hideMark/>
          </w:tcPr>
          <w:p w14:paraId="3AC9EDC6"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29.098</w:t>
            </w:r>
          </w:p>
        </w:tc>
        <w:tc>
          <w:tcPr>
            <w:tcW w:w="1540" w:type="dxa"/>
            <w:tcBorders>
              <w:top w:val="nil"/>
              <w:left w:val="nil"/>
              <w:bottom w:val="single" w:sz="4" w:space="0" w:color="auto"/>
              <w:right w:val="nil"/>
            </w:tcBorders>
            <w:shd w:val="clear" w:color="auto" w:fill="auto"/>
            <w:noWrap/>
            <w:vAlign w:val="bottom"/>
            <w:hideMark/>
          </w:tcPr>
          <w:p w14:paraId="6FB38631" w14:textId="77777777" w:rsidR="00746E07" w:rsidRPr="006F567B" w:rsidRDefault="00746E07" w:rsidP="005759D8">
            <w:pPr>
              <w:spacing w:after="0" w:line="240" w:lineRule="auto"/>
              <w:jc w:val="center"/>
              <w:rPr>
                <w:rFonts w:ascii="Arial" w:eastAsia="Times New Roman" w:hAnsi="Arial" w:cs="Arial"/>
                <w:color w:val="000000"/>
                <w:sz w:val="20"/>
                <w:szCs w:val="20"/>
                <w:lang w:val="en-GB" w:eastAsia="en-GB"/>
              </w:rPr>
            </w:pPr>
            <w:r w:rsidRPr="006F567B">
              <w:rPr>
                <w:rFonts w:ascii="Arial" w:eastAsia="Times New Roman" w:hAnsi="Arial" w:cs="Arial"/>
                <w:color w:val="000000"/>
                <w:sz w:val="20"/>
                <w:szCs w:val="20"/>
                <w:lang w:val="en-GB" w:eastAsia="en-GB"/>
              </w:rPr>
              <w:t>31.862</w:t>
            </w:r>
          </w:p>
        </w:tc>
      </w:tr>
    </w:tbl>
    <w:p w14:paraId="29D6FA90" w14:textId="1FB80891" w:rsidR="00746E07" w:rsidRPr="006F567B" w:rsidRDefault="00746E07" w:rsidP="00746E07">
      <w:pPr>
        <w:spacing w:after="0" w:line="480" w:lineRule="auto"/>
        <w:rPr>
          <w:rFonts w:ascii="Arial" w:hAnsi="Arial" w:cs="Arial"/>
          <w:sz w:val="20"/>
          <w:szCs w:val="20"/>
          <w:lang w:val="en-US"/>
        </w:rPr>
      </w:pPr>
      <w:r w:rsidRPr="006F567B">
        <w:rPr>
          <w:rFonts w:ascii="Arial" w:hAnsi="Arial" w:cs="Arial"/>
          <w:sz w:val="20"/>
          <w:szCs w:val="20"/>
          <w:lang w:val="en-US"/>
        </w:rPr>
        <w:t xml:space="preserve">Sources: see the text and Appendix </w:t>
      </w:r>
      <w:r w:rsidR="009F2929">
        <w:rPr>
          <w:rFonts w:ascii="Arial" w:hAnsi="Arial" w:cs="Arial"/>
          <w:sz w:val="20"/>
          <w:szCs w:val="20"/>
          <w:lang w:val="en-US"/>
        </w:rPr>
        <w:t>C</w:t>
      </w:r>
      <w:r w:rsidRPr="006F567B">
        <w:rPr>
          <w:rFonts w:ascii="Arial" w:hAnsi="Arial" w:cs="Arial"/>
          <w:sz w:val="20"/>
          <w:szCs w:val="20"/>
          <w:lang w:val="en-US"/>
        </w:rPr>
        <w:t>.</w:t>
      </w:r>
    </w:p>
    <w:p w14:paraId="37573AAF" w14:textId="195962DF" w:rsidR="00746E07" w:rsidRPr="00D65460" w:rsidRDefault="00746E07" w:rsidP="00746E07">
      <w:pPr>
        <w:spacing w:after="0" w:line="240" w:lineRule="auto"/>
        <w:rPr>
          <w:rFonts w:ascii="Arial" w:hAnsi="Arial" w:cs="Arial"/>
          <w:sz w:val="20"/>
          <w:szCs w:val="20"/>
          <w:lang w:val="en-US"/>
        </w:rPr>
      </w:pPr>
      <w:r>
        <w:rPr>
          <w:rFonts w:ascii="Arial" w:hAnsi="Arial" w:cs="Arial"/>
          <w:sz w:val="20"/>
          <w:szCs w:val="20"/>
          <w:lang w:val="en-US"/>
        </w:rPr>
        <w:t>Table A</w:t>
      </w:r>
      <w:r w:rsidR="00EB24B0">
        <w:rPr>
          <w:rFonts w:ascii="Arial" w:hAnsi="Arial" w:cs="Arial"/>
          <w:sz w:val="20"/>
          <w:szCs w:val="20"/>
          <w:lang w:val="en-US"/>
        </w:rPr>
        <w:t>9</w:t>
      </w:r>
      <w:r>
        <w:rPr>
          <w:rFonts w:ascii="Arial" w:hAnsi="Arial" w:cs="Arial"/>
          <w:sz w:val="20"/>
          <w:szCs w:val="20"/>
          <w:lang w:val="en-US"/>
        </w:rPr>
        <w:t>:</w:t>
      </w:r>
      <w:r w:rsidRPr="00D65460">
        <w:rPr>
          <w:rFonts w:ascii="Arial" w:eastAsia="Calibri" w:hAnsi="Arial" w:cs="Arial"/>
          <w:sz w:val="20"/>
          <w:szCs w:val="20"/>
          <w:lang w:val="en-US"/>
        </w:rPr>
        <w:t xml:space="preserve"> </w:t>
      </w:r>
      <w:r w:rsidRPr="00D65460">
        <w:rPr>
          <w:rFonts w:ascii="Arial" w:hAnsi="Arial" w:cs="Arial"/>
          <w:sz w:val="20"/>
          <w:szCs w:val="20"/>
          <w:lang w:val="en-US"/>
        </w:rPr>
        <w:t>Changes in the social distribution of G</w:t>
      </w:r>
      <w:r w:rsidR="003561EB">
        <w:rPr>
          <w:rFonts w:ascii="Arial" w:hAnsi="Arial" w:cs="Arial"/>
          <w:sz w:val="20"/>
          <w:szCs w:val="20"/>
          <w:lang w:val="en-US"/>
        </w:rPr>
        <w:t>D</w:t>
      </w:r>
      <w:r w:rsidR="004428C9">
        <w:rPr>
          <w:rFonts w:ascii="Arial" w:hAnsi="Arial" w:cs="Arial"/>
          <w:sz w:val="20"/>
          <w:szCs w:val="20"/>
          <w:lang w:val="en-US"/>
        </w:rPr>
        <w:t>P</w:t>
      </w:r>
      <w:r w:rsidRPr="00D65460">
        <w:rPr>
          <w:rFonts w:ascii="Arial" w:hAnsi="Arial" w:cs="Arial"/>
          <w:sz w:val="20"/>
          <w:szCs w:val="20"/>
          <w:lang w:val="en-US"/>
        </w:rPr>
        <w:t xml:space="preserve"> in </w:t>
      </w:r>
      <w:r w:rsidR="00DA6326">
        <w:rPr>
          <w:rFonts w:ascii="Arial" w:hAnsi="Arial" w:cs="Arial"/>
          <w:sz w:val="20"/>
          <w:szCs w:val="20"/>
          <w:lang w:val="en-US"/>
        </w:rPr>
        <w:t>Java</w:t>
      </w:r>
      <w:r w:rsidRPr="00D65460">
        <w:rPr>
          <w:rFonts w:ascii="Arial" w:hAnsi="Arial" w:cs="Arial"/>
          <w:sz w:val="20"/>
          <w:szCs w:val="20"/>
          <w:lang w:val="en-US"/>
        </w:rPr>
        <w:t xml:space="preserve"> (%)</w:t>
      </w:r>
    </w:p>
    <w:tbl>
      <w:tblPr>
        <w:tblW w:w="5580" w:type="dxa"/>
        <w:tblLook w:val="04A0" w:firstRow="1" w:lastRow="0" w:firstColumn="1" w:lastColumn="0" w:noHBand="0" w:noVBand="1"/>
      </w:tblPr>
      <w:tblGrid>
        <w:gridCol w:w="960"/>
        <w:gridCol w:w="1540"/>
        <w:gridCol w:w="1540"/>
        <w:gridCol w:w="1540"/>
      </w:tblGrid>
      <w:tr w:rsidR="00746E07" w:rsidRPr="00D65460" w14:paraId="0897E8F2" w14:textId="77777777" w:rsidTr="005759D8">
        <w:trPr>
          <w:trHeight w:val="690"/>
        </w:trPr>
        <w:tc>
          <w:tcPr>
            <w:tcW w:w="960" w:type="dxa"/>
            <w:tcBorders>
              <w:top w:val="single" w:sz="4" w:space="0" w:color="auto"/>
              <w:left w:val="nil"/>
              <w:bottom w:val="single" w:sz="4" w:space="0" w:color="auto"/>
              <w:right w:val="nil"/>
            </w:tcBorders>
            <w:shd w:val="clear" w:color="auto" w:fill="auto"/>
            <w:noWrap/>
            <w:vAlign w:val="bottom"/>
            <w:hideMark/>
          </w:tcPr>
          <w:p w14:paraId="28731348" w14:textId="77777777" w:rsidR="00746E07" w:rsidRPr="00D65460" w:rsidRDefault="00746E07" w:rsidP="005759D8">
            <w:pPr>
              <w:spacing w:after="0" w:line="240" w:lineRule="auto"/>
              <w:rPr>
                <w:rFonts w:ascii="Arial" w:eastAsia="Times New Roman" w:hAnsi="Arial" w:cs="Arial"/>
                <w:sz w:val="20"/>
                <w:szCs w:val="20"/>
                <w:lang w:val="en-GB" w:eastAsia="en-GB"/>
              </w:rPr>
            </w:pPr>
          </w:p>
        </w:tc>
        <w:tc>
          <w:tcPr>
            <w:tcW w:w="1540" w:type="dxa"/>
            <w:tcBorders>
              <w:top w:val="single" w:sz="4" w:space="0" w:color="auto"/>
              <w:left w:val="nil"/>
              <w:bottom w:val="single" w:sz="4" w:space="0" w:color="auto"/>
              <w:right w:val="nil"/>
            </w:tcBorders>
            <w:shd w:val="clear" w:color="auto" w:fill="auto"/>
            <w:vAlign w:val="bottom"/>
            <w:hideMark/>
          </w:tcPr>
          <w:p w14:paraId="61B7847A"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Counterfactual 1815-1913</w:t>
            </w:r>
          </w:p>
        </w:tc>
        <w:tc>
          <w:tcPr>
            <w:tcW w:w="1540" w:type="dxa"/>
            <w:tcBorders>
              <w:top w:val="single" w:sz="4" w:space="0" w:color="auto"/>
              <w:left w:val="nil"/>
              <w:bottom w:val="single" w:sz="4" w:space="0" w:color="auto"/>
              <w:right w:val="nil"/>
            </w:tcBorders>
            <w:shd w:val="clear" w:color="auto" w:fill="auto"/>
            <w:vAlign w:val="bottom"/>
            <w:hideMark/>
          </w:tcPr>
          <w:p w14:paraId="5862158F"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Counterfactual 1870-1913</w:t>
            </w:r>
          </w:p>
        </w:tc>
        <w:tc>
          <w:tcPr>
            <w:tcW w:w="1540" w:type="dxa"/>
            <w:tcBorders>
              <w:top w:val="single" w:sz="4" w:space="0" w:color="auto"/>
              <w:left w:val="nil"/>
              <w:bottom w:val="single" w:sz="4" w:space="0" w:color="auto"/>
              <w:right w:val="nil"/>
            </w:tcBorders>
            <w:shd w:val="clear" w:color="auto" w:fill="auto"/>
            <w:vAlign w:val="bottom"/>
            <w:hideMark/>
          </w:tcPr>
          <w:p w14:paraId="45E1F59A"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Actual</w:t>
            </w:r>
          </w:p>
        </w:tc>
      </w:tr>
      <w:tr w:rsidR="00746E07" w:rsidRPr="00D65460" w14:paraId="2BD53E76" w14:textId="77777777" w:rsidTr="005759D8">
        <w:trPr>
          <w:trHeight w:val="300"/>
        </w:trPr>
        <w:tc>
          <w:tcPr>
            <w:tcW w:w="960" w:type="dxa"/>
            <w:tcBorders>
              <w:top w:val="single" w:sz="4" w:space="0" w:color="auto"/>
              <w:left w:val="nil"/>
              <w:right w:val="nil"/>
            </w:tcBorders>
            <w:shd w:val="clear" w:color="auto" w:fill="auto"/>
            <w:noWrap/>
            <w:vAlign w:val="bottom"/>
            <w:hideMark/>
          </w:tcPr>
          <w:p w14:paraId="46D030C7" w14:textId="77777777" w:rsidR="00746E07" w:rsidRPr="00D65460" w:rsidRDefault="00746E07" w:rsidP="005759D8">
            <w:pPr>
              <w:spacing w:after="0" w:line="240" w:lineRule="auto"/>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Gini</w:t>
            </w:r>
          </w:p>
        </w:tc>
        <w:tc>
          <w:tcPr>
            <w:tcW w:w="1540" w:type="dxa"/>
            <w:tcBorders>
              <w:top w:val="single" w:sz="4" w:space="0" w:color="auto"/>
              <w:left w:val="nil"/>
              <w:right w:val="nil"/>
            </w:tcBorders>
            <w:shd w:val="clear" w:color="auto" w:fill="auto"/>
            <w:noWrap/>
            <w:vAlign w:val="bottom"/>
            <w:hideMark/>
          </w:tcPr>
          <w:p w14:paraId="3BEC2A38" w14:textId="4342125B"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29.</w:t>
            </w:r>
            <w:r w:rsidR="00E67FA3">
              <w:rPr>
                <w:rFonts w:ascii="Arial" w:eastAsia="Times New Roman" w:hAnsi="Arial" w:cs="Arial"/>
                <w:color w:val="000000"/>
                <w:sz w:val="20"/>
                <w:szCs w:val="20"/>
                <w:lang w:val="en-GB" w:eastAsia="en-GB"/>
              </w:rPr>
              <w:t>8</w:t>
            </w:r>
          </w:p>
        </w:tc>
        <w:tc>
          <w:tcPr>
            <w:tcW w:w="1540" w:type="dxa"/>
            <w:tcBorders>
              <w:top w:val="single" w:sz="4" w:space="0" w:color="auto"/>
              <w:left w:val="nil"/>
              <w:right w:val="nil"/>
            </w:tcBorders>
            <w:shd w:val="clear" w:color="auto" w:fill="auto"/>
            <w:noWrap/>
            <w:vAlign w:val="bottom"/>
            <w:hideMark/>
          </w:tcPr>
          <w:p w14:paraId="6E1C7DB5"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30.8</w:t>
            </w:r>
          </w:p>
        </w:tc>
        <w:tc>
          <w:tcPr>
            <w:tcW w:w="1540" w:type="dxa"/>
            <w:tcBorders>
              <w:top w:val="single" w:sz="4" w:space="0" w:color="auto"/>
              <w:left w:val="nil"/>
              <w:right w:val="nil"/>
            </w:tcBorders>
            <w:shd w:val="clear" w:color="auto" w:fill="auto"/>
            <w:noWrap/>
            <w:vAlign w:val="bottom"/>
            <w:hideMark/>
          </w:tcPr>
          <w:p w14:paraId="560F8103"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31.8</w:t>
            </w:r>
          </w:p>
        </w:tc>
      </w:tr>
      <w:tr w:rsidR="00746E07" w:rsidRPr="00D65460" w14:paraId="67B62AC7" w14:textId="77777777" w:rsidTr="005759D8">
        <w:trPr>
          <w:trHeight w:val="300"/>
        </w:trPr>
        <w:tc>
          <w:tcPr>
            <w:tcW w:w="960" w:type="dxa"/>
            <w:tcBorders>
              <w:top w:val="nil"/>
              <w:left w:val="nil"/>
              <w:bottom w:val="single" w:sz="4" w:space="0" w:color="auto"/>
              <w:right w:val="nil"/>
            </w:tcBorders>
            <w:shd w:val="clear" w:color="auto" w:fill="auto"/>
            <w:noWrap/>
            <w:vAlign w:val="bottom"/>
            <w:hideMark/>
          </w:tcPr>
          <w:p w14:paraId="2EC9FDB3" w14:textId="77777777" w:rsidR="00746E07" w:rsidRPr="00D65460" w:rsidRDefault="00746E07" w:rsidP="005759D8">
            <w:pPr>
              <w:spacing w:after="0" w:line="240" w:lineRule="auto"/>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Top 1%</w:t>
            </w:r>
          </w:p>
        </w:tc>
        <w:tc>
          <w:tcPr>
            <w:tcW w:w="1540" w:type="dxa"/>
            <w:tcBorders>
              <w:top w:val="nil"/>
              <w:left w:val="nil"/>
              <w:bottom w:val="single" w:sz="4" w:space="0" w:color="auto"/>
              <w:right w:val="nil"/>
            </w:tcBorders>
            <w:shd w:val="clear" w:color="auto" w:fill="auto"/>
            <w:noWrap/>
            <w:vAlign w:val="bottom"/>
            <w:hideMark/>
          </w:tcPr>
          <w:p w14:paraId="161684C9"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8.550</w:t>
            </w:r>
          </w:p>
        </w:tc>
        <w:tc>
          <w:tcPr>
            <w:tcW w:w="1540" w:type="dxa"/>
            <w:tcBorders>
              <w:top w:val="nil"/>
              <w:left w:val="nil"/>
              <w:bottom w:val="single" w:sz="4" w:space="0" w:color="auto"/>
              <w:right w:val="nil"/>
            </w:tcBorders>
            <w:shd w:val="clear" w:color="auto" w:fill="auto"/>
            <w:noWrap/>
            <w:vAlign w:val="bottom"/>
            <w:hideMark/>
          </w:tcPr>
          <w:p w14:paraId="78F0D4CE"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10.098</w:t>
            </w:r>
          </w:p>
        </w:tc>
        <w:tc>
          <w:tcPr>
            <w:tcW w:w="1540" w:type="dxa"/>
            <w:tcBorders>
              <w:top w:val="nil"/>
              <w:left w:val="nil"/>
              <w:bottom w:val="single" w:sz="4" w:space="0" w:color="auto"/>
              <w:right w:val="nil"/>
            </w:tcBorders>
            <w:shd w:val="clear" w:color="auto" w:fill="auto"/>
            <w:noWrap/>
            <w:vAlign w:val="bottom"/>
            <w:hideMark/>
          </w:tcPr>
          <w:p w14:paraId="4A20CF1B" w14:textId="77777777" w:rsidR="00746E07" w:rsidRPr="00D65460" w:rsidRDefault="00746E07" w:rsidP="005759D8">
            <w:pPr>
              <w:spacing w:after="0" w:line="240" w:lineRule="auto"/>
              <w:jc w:val="center"/>
              <w:rPr>
                <w:rFonts w:ascii="Arial" w:eastAsia="Times New Roman" w:hAnsi="Arial" w:cs="Arial"/>
                <w:color w:val="000000"/>
                <w:sz w:val="20"/>
                <w:szCs w:val="20"/>
                <w:lang w:val="en-GB" w:eastAsia="en-GB"/>
              </w:rPr>
            </w:pPr>
            <w:r w:rsidRPr="00D65460">
              <w:rPr>
                <w:rFonts w:ascii="Arial" w:eastAsia="Times New Roman" w:hAnsi="Arial" w:cs="Arial"/>
                <w:color w:val="000000"/>
                <w:sz w:val="20"/>
                <w:szCs w:val="20"/>
                <w:lang w:val="en-GB" w:eastAsia="en-GB"/>
              </w:rPr>
              <w:t>12.523</w:t>
            </w:r>
          </w:p>
        </w:tc>
      </w:tr>
    </w:tbl>
    <w:p w14:paraId="52940AAE" w14:textId="55342F74" w:rsidR="00746E07" w:rsidRDefault="00746E07" w:rsidP="00746E07">
      <w:pPr>
        <w:spacing w:after="0" w:line="480" w:lineRule="auto"/>
        <w:rPr>
          <w:rFonts w:ascii="Arial" w:hAnsi="Arial" w:cs="Arial"/>
          <w:sz w:val="20"/>
          <w:szCs w:val="20"/>
          <w:lang w:val="en-US"/>
        </w:rPr>
      </w:pPr>
      <w:r w:rsidRPr="00D65460">
        <w:rPr>
          <w:rFonts w:ascii="Arial" w:hAnsi="Arial" w:cs="Arial"/>
          <w:sz w:val="20"/>
          <w:szCs w:val="20"/>
          <w:lang w:val="en-US"/>
        </w:rPr>
        <w:t xml:space="preserve">Sources: see the text and Appendix </w:t>
      </w:r>
      <w:r w:rsidR="009F2929">
        <w:rPr>
          <w:rFonts w:ascii="Arial" w:hAnsi="Arial" w:cs="Arial"/>
          <w:sz w:val="20"/>
          <w:szCs w:val="20"/>
          <w:lang w:val="en-US"/>
        </w:rPr>
        <w:t>C</w:t>
      </w:r>
      <w:r w:rsidRPr="00D65460">
        <w:rPr>
          <w:rFonts w:ascii="Arial" w:hAnsi="Arial" w:cs="Arial"/>
          <w:sz w:val="20"/>
          <w:szCs w:val="20"/>
          <w:lang w:val="en-US"/>
        </w:rPr>
        <w:t>.</w:t>
      </w:r>
    </w:p>
    <w:p w14:paraId="0C8EABDF" w14:textId="77777777" w:rsidR="008149B8" w:rsidRDefault="008149B8">
      <w:pPr>
        <w:rPr>
          <w:rFonts w:ascii="Arial" w:hAnsi="Arial" w:cs="Arial"/>
          <w:sz w:val="20"/>
          <w:szCs w:val="20"/>
        </w:rPr>
      </w:pPr>
      <w:r>
        <w:rPr>
          <w:rFonts w:ascii="Arial" w:hAnsi="Arial" w:cs="Arial"/>
          <w:sz w:val="20"/>
          <w:szCs w:val="20"/>
        </w:rPr>
        <w:br w:type="page"/>
      </w:r>
    </w:p>
    <w:p w14:paraId="662A0C12" w14:textId="6E3F81A3" w:rsidR="00EB24B0" w:rsidRPr="00EB24B0" w:rsidRDefault="00EB24B0" w:rsidP="008F0D19">
      <w:pPr>
        <w:rPr>
          <w:rFonts w:ascii="Arial" w:hAnsi="Arial" w:cs="Arial"/>
          <w:sz w:val="20"/>
          <w:szCs w:val="20"/>
          <w:lang w:val="en-US"/>
        </w:rPr>
      </w:pPr>
      <w:r w:rsidRPr="00EB24B0">
        <w:rPr>
          <w:rFonts w:ascii="Arial" w:hAnsi="Arial" w:cs="Arial"/>
          <w:sz w:val="20"/>
          <w:szCs w:val="20"/>
          <w:lang w:val="en-US"/>
        </w:rPr>
        <w:lastRenderedPageBreak/>
        <w:t>Figure A</w:t>
      </w:r>
      <w:r w:rsidR="008F0D19">
        <w:rPr>
          <w:rFonts w:ascii="Arial" w:hAnsi="Arial" w:cs="Arial"/>
          <w:sz w:val="20"/>
          <w:szCs w:val="20"/>
          <w:lang w:val="en-US"/>
        </w:rPr>
        <w:t>3</w:t>
      </w:r>
      <w:r w:rsidRPr="00EB24B0">
        <w:rPr>
          <w:rFonts w:ascii="Arial" w:hAnsi="Arial" w:cs="Arial"/>
          <w:sz w:val="20"/>
          <w:szCs w:val="20"/>
          <w:lang w:val="en-US"/>
        </w:rPr>
        <w:t xml:space="preserve">: The growth of </w:t>
      </w:r>
      <w:r w:rsidR="009D69AA">
        <w:rPr>
          <w:rFonts w:ascii="Arial" w:hAnsi="Arial" w:cs="Arial"/>
          <w:sz w:val="20"/>
          <w:szCs w:val="20"/>
          <w:lang w:val="en-US"/>
        </w:rPr>
        <w:t xml:space="preserve">total </w:t>
      </w:r>
      <w:r w:rsidRPr="00EB24B0">
        <w:rPr>
          <w:rFonts w:ascii="Arial" w:hAnsi="Arial" w:cs="Arial"/>
          <w:sz w:val="20"/>
          <w:szCs w:val="20"/>
          <w:lang w:val="en-US"/>
        </w:rPr>
        <w:t>exports at constant prices (1913=100)</w:t>
      </w:r>
    </w:p>
    <w:p w14:paraId="006C5E06" w14:textId="77777777" w:rsidR="008F0D19" w:rsidRDefault="00EB24B0" w:rsidP="00EB24B0">
      <w:pPr>
        <w:spacing w:line="480" w:lineRule="auto"/>
        <w:jc w:val="both"/>
        <w:rPr>
          <w:rFonts w:asciiTheme="minorBidi" w:hAnsiTheme="minorBidi"/>
          <w:sz w:val="20"/>
          <w:szCs w:val="20"/>
        </w:rPr>
      </w:pPr>
      <w:r w:rsidRPr="00015D77">
        <w:rPr>
          <w:rFonts w:asciiTheme="minorBidi" w:hAnsiTheme="minorBidi"/>
          <w:sz w:val="20"/>
          <w:szCs w:val="20"/>
        </w:rPr>
        <w:object w:dxaOrig="9979" w:dyaOrig="6973" w14:anchorId="7FC9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36.75pt" o:ole="">
            <v:imagedata r:id="rId9" o:title=""/>
          </v:shape>
          <o:OLEObject Type="Embed" ProgID="EViews.Workfile.2" ShapeID="_x0000_i1025" DrawAspect="Content" ObjectID="_1758452911" r:id="rId10"/>
        </w:object>
      </w:r>
    </w:p>
    <w:p w14:paraId="761DEA2C" w14:textId="3193713F" w:rsidR="00EB24B0" w:rsidRDefault="00EB24B0" w:rsidP="00EB24B0">
      <w:pPr>
        <w:spacing w:line="480" w:lineRule="auto"/>
        <w:jc w:val="both"/>
        <w:rPr>
          <w:rFonts w:ascii="Arial" w:hAnsi="Arial" w:cs="Arial"/>
          <w:sz w:val="20"/>
          <w:szCs w:val="20"/>
          <w:lang w:val="en-US"/>
        </w:rPr>
      </w:pPr>
      <w:r w:rsidRPr="008F0D19">
        <w:rPr>
          <w:rFonts w:ascii="Arial" w:hAnsi="Arial" w:cs="Arial"/>
          <w:iCs/>
          <w:sz w:val="20"/>
          <w:szCs w:val="20"/>
          <w:lang w:val="en-US"/>
        </w:rPr>
        <w:t>Source: Federico</w:t>
      </w:r>
      <w:r w:rsidRPr="007A0003">
        <w:rPr>
          <w:rFonts w:ascii="Arial" w:hAnsi="Arial" w:cs="Arial"/>
          <w:sz w:val="20"/>
          <w:szCs w:val="20"/>
          <w:lang w:val="en-US"/>
        </w:rPr>
        <w:t xml:space="preserve"> and Tena-</w:t>
      </w:r>
      <w:proofErr w:type="spellStart"/>
      <w:r w:rsidRPr="007A0003">
        <w:rPr>
          <w:rFonts w:ascii="Arial" w:hAnsi="Arial" w:cs="Arial"/>
          <w:sz w:val="20"/>
          <w:szCs w:val="20"/>
          <w:lang w:val="en-US"/>
        </w:rPr>
        <w:t>Junguito</w:t>
      </w:r>
      <w:proofErr w:type="spellEnd"/>
      <w:r w:rsidRPr="007A0003">
        <w:rPr>
          <w:rFonts w:ascii="Arial" w:hAnsi="Arial" w:cs="Arial"/>
          <w:sz w:val="20"/>
          <w:szCs w:val="20"/>
          <w:lang w:val="en-US"/>
        </w:rPr>
        <w:t xml:space="preserve"> (2019).</w:t>
      </w:r>
    </w:p>
    <w:p w14:paraId="2F4CE145" w14:textId="339EA131" w:rsidR="008F0D19" w:rsidRDefault="008F0D19" w:rsidP="008F0D19">
      <w:pPr>
        <w:spacing w:after="0" w:line="240" w:lineRule="auto"/>
        <w:rPr>
          <w:rFonts w:ascii="Arial" w:hAnsi="Arial" w:cs="Arial"/>
          <w:sz w:val="20"/>
          <w:szCs w:val="20"/>
          <w:lang w:val="en-US"/>
        </w:rPr>
      </w:pPr>
      <w:r w:rsidRPr="009D5AFD">
        <w:rPr>
          <w:rFonts w:ascii="Arial" w:hAnsi="Arial" w:cs="Arial"/>
          <w:sz w:val="20"/>
          <w:szCs w:val="20"/>
          <w:lang w:val="en-US"/>
        </w:rPr>
        <w:t xml:space="preserve">Figure </w:t>
      </w:r>
      <w:r>
        <w:rPr>
          <w:rFonts w:ascii="Arial" w:hAnsi="Arial" w:cs="Arial"/>
          <w:sz w:val="20"/>
          <w:szCs w:val="20"/>
          <w:lang w:val="en-US"/>
        </w:rPr>
        <w:t xml:space="preserve">A4: </w:t>
      </w:r>
      <w:r w:rsidRPr="009D5AFD">
        <w:rPr>
          <w:rFonts w:ascii="Arial" w:hAnsi="Arial" w:cs="Arial"/>
          <w:sz w:val="20"/>
          <w:szCs w:val="20"/>
          <w:lang w:val="en-US"/>
        </w:rPr>
        <w:t>Share</w:t>
      </w:r>
      <w:r>
        <w:rPr>
          <w:rFonts w:ascii="Arial" w:hAnsi="Arial" w:cs="Arial"/>
          <w:sz w:val="20"/>
          <w:szCs w:val="20"/>
          <w:lang w:val="en-US"/>
        </w:rPr>
        <w:t>s of world</w:t>
      </w:r>
      <w:r w:rsidRPr="009D5AFD">
        <w:rPr>
          <w:rFonts w:ascii="Arial" w:hAnsi="Arial" w:cs="Arial"/>
          <w:sz w:val="20"/>
          <w:szCs w:val="20"/>
          <w:lang w:val="en-US"/>
        </w:rPr>
        <w:t xml:space="preserve"> </w:t>
      </w:r>
      <w:r>
        <w:rPr>
          <w:rFonts w:ascii="Arial" w:hAnsi="Arial" w:cs="Arial"/>
          <w:sz w:val="20"/>
          <w:szCs w:val="20"/>
          <w:lang w:val="en-US"/>
        </w:rPr>
        <w:t>exports</w:t>
      </w:r>
      <w:r w:rsidRPr="009D5AFD">
        <w:rPr>
          <w:rFonts w:ascii="Arial" w:hAnsi="Arial" w:cs="Arial"/>
          <w:sz w:val="20"/>
          <w:szCs w:val="20"/>
          <w:lang w:val="en-US"/>
        </w:rPr>
        <w:t xml:space="preserve"> </w:t>
      </w:r>
      <w:r>
        <w:rPr>
          <w:rFonts w:ascii="Arial" w:hAnsi="Arial" w:cs="Arial"/>
          <w:sz w:val="20"/>
          <w:szCs w:val="20"/>
          <w:lang w:val="en-US"/>
        </w:rPr>
        <w:t>in</w:t>
      </w:r>
      <w:r w:rsidRPr="009D5AFD">
        <w:rPr>
          <w:rFonts w:ascii="Arial" w:hAnsi="Arial" w:cs="Arial"/>
          <w:sz w:val="20"/>
          <w:szCs w:val="20"/>
          <w:lang w:val="en-US"/>
        </w:rPr>
        <w:t xml:space="preserve"> </w:t>
      </w:r>
      <w:r>
        <w:rPr>
          <w:rFonts w:ascii="Arial" w:hAnsi="Arial" w:cs="Arial"/>
          <w:sz w:val="20"/>
          <w:szCs w:val="20"/>
          <w:lang w:val="en-US"/>
        </w:rPr>
        <w:t xml:space="preserve">the </w:t>
      </w:r>
      <w:r w:rsidRPr="009D5AFD">
        <w:rPr>
          <w:rFonts w:ascii="Arial" w:hAnsi="Arial" w:cs="Arial"/>
          <w:sz w:val="20"/>
          <w:szCs w:val="20"/>
          <w:lang w:val="en-US"/>
        </w:rPr>
        <w:t>three countries</w:t>
      </w:r>
    </w:p>
    <w:p w14:paraId="341AA931" w14:textId="64C419D9" w:rsidR="008F0D19" w:rsidRDefault="005679FE" w:rsidP="008F0D19">
      <w:pPr>
        <w:spacing w:after="0" w:line="240" w:lineRule="auto"/>
        <w:rPr>
          <w:rFonts w:ascii="Arial" w:hAnsi="Arial" w:cs="Arial"/>
          <w:sz w:val="20"/>
          <w:szCs w:val="20"/>
          <w:lang w:val="en-US"/>
        </w:rPr>
      </w:pPr>
      <w:r>
        <w:rPr>
          <w:noProof/>
        </w:rPr>
        <w:drawing>
          <wp:inline distT="0" distB="0" distL="0" distR="0" wp14:anchorId="52208A13" wp14:editId="75053CD5">
            <wp:extent cx="5439600" cy="2991600"/>
            <wp:effectExtent l="0" t="0" r="8890" b="18415"/>
            <wp:docPr id="6" name="Chart 6">
              <a:extLst xmlns:a="http://schemas.openxmlformats.org/drawingml/2006/main">
                <a:ext uri="{FF2B5EF4-FFF2-40B4-BE49-F238E27FC236}">
                  <a16:creationId xmlns:a16="http://schemas.microsoft.com/office/drawing/2014/main" id="{FE31C6C5-03E0-9E51-7B02-2778B47F7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0141E7" w14:textId="3294EE5B" w:rsidR="008F0D19" w:rsidRDefault="008F0D19" w:rsidP="008F0D19">
      <w:pPr>
        <w:spacing w:line="480" w:lineRule="auto"/>
        <w:jc w:val="both"/>
        <w:rPr>
          <w:rFonts w:ascii="Arial" w:hAnsi="Arial" w:cs="Arial"/>
          <w:sz w:val="20"/>
          <w:szCs w:val="20"/>
          <w:lang w:val="en-US"/>
        </w:rPr>
      </w:pPr>
      <w:r>
        <w:rPr>
          <w:rFonts w:ascii="Arial" w:hAnsi="Arial" w:cs="Arial"/>
          <w:sz w:val="20"/>
          <w:szCs w:val="20"/>
          <w:lang w:val="en-US"/>
        </w:rPr>
        <w:t xml:space="preserve">Source: </w:t>
      </w:r>
      <w:r w:rsidRPr="008F0D19">
        <w:rPr>
          <w:rFonts w:ascii="Arial" w:hAnsi="Arial" w:cs="Arial"/>
          <w:iCs/>
          <w:sz w:val="20"/>
          <w:szCs w:val="20"/>
          <w:lang w:val="en-US"/>
        </w:rPr>
        <w:t>Federico</w:t>
      </w:r>
      <w:r w:rsidRPr="007A0003">
        <w:rPr>
          <w:rFonts w:ascii="Arial" w:hAnsi="Arial" w:cs="Arial"/>
          <w:sz w:val="20"/>
          <w:szCs w:val="20"/>
          <w:lang w:val="en-US"/>
        </w:rPr>
        <w:t xml:space="preserve"> and Tena-</w:t>
      </w:r>
      <w:proofErr w:type="spellStart"/>
      <w:r w:rsidRPr="007A0003">
        <w:rPr>
          <w:rFonts w:ascii="Arial" w:hAnsi="Arial" w:cs="Arial"/>
          <w:sz w:val="20"/>
          <w:szCs w:val="20"/>
          <w:lang w:val="en-US"/>
        </w:rPr>
        <w:t>Junguito</w:t>
      </w:r>
      <w:proofErr w:type="spellEnd"/>
      <w:r w:rsidRPr="007A0003">
        <w:rPr>
          <w:rFonts w:ascii="Arial" w:hAnsi="Arial" w:cs="Arial"/>
          <w:sz w:val="20"/>
          <w:szCs w:val="20"/>
          <w:lang w:val="en-US"/>
        </w:rPr>
        <w:t xml:space="preserve"> (2019).</w:t>
      </w:r>
    </w:p>
    <w:p w14:paraId="45CD1919" w14:textId="7F3459E1" w:rsidR="008F0D19" w:rsidRPr="008F0D19" w:rsidRDefault="008F0D19" w:rsidP="008F0D19">
      <w:pPr>
        <w:spacing w:after="0" w:line="240" w:lineRule="auto"/>
        <w:rPr>
          <w:rFonts w:ascii="Arial" w:hAnsi="Arial" w:cs="Arial"/>
          <w:sz w:val="20"/>
          <w:szCs w:val="20"/>
          <w:lang w:val="en-US"/>
        </w:rPr>
      </w:pPr>
      <w:r w:rsidRPr="008F0D19">
        <w:rPr>
          <w:rFonts w:ascii="Arial" w:hAnsi="Arial" w:cs="Arial"/>
          <w:sz w:val="20"/>
          <w:szCs w:val="20"/>
          <w:lang w:val="en-US"/>
        </w:rPr>
        <w:lastRenderedPageBreak/>
        <w:t>Figure A</w:t>
      </w:r>
      <w:r>
        <w:rPr>
          <w:rFonts w:ascii="Arial" w:hAnsi="Arial" w:cs="Arial"/>
          <w:sz w:val="20"/>
          <w:szCs w:val="20"/>
          <w:lang w:val="en-US"/>
        </w:rPr>
        <w:t>5</w:t>
      </w:r>
      <w:r w:rsidRPr="008F0D19">
        <w:rPr>
          <w:rFonts w:ascii="Arial" w:hAnsi="Arial" w:cs="Arial"/>
          <w:sz w:val="20"/>
          <w:szCs w:val="20"/>
          <w:lang w:val="en-US"/>
        </w:rPr>
        <w:t>: Share</w:t>
      </w:r>
      <w:r>
        <w:rPr>
          <w:rFonts w:ascii="Arial" w:hAnsi="Arial" w:cs="Arial"/>
          <w:sz w:val="20"/>
          <w:szCs w:val="20"/>
          <w:lang w:val="en-US"/>
        </w:rPr>
        <w:t>s</w:t>
      </w:r>
      <w:r w:rsidRPr="008F0D19">
        <w:rPr>
          <w:rFonts w:ascii="Arial" w:hAnsi="Arial" w:cs="Arial"/>
          <w:sz w:val="20"/>
          <w:szCs w:val="20"/>
          <w:lang w:val="en-US"/>
        </w:rPr>
        <w:t xml:space="preserve"> </w:t>
      </w:r>
      <w:r>
        <w:rPr>
          <w:rFonts w:ascii="Arial" w:hAnsi="Arial" w:cs="Arial"/>
          <w:sz w:val="20"/>
          <w:szCs w:val="20"/>
          <w:lang w:val="en-US"/>
        </w:rPr>
        <w:t xml:space="preserve">pf </w:t>
      </w:r>
      <w:r w:rsidRPr="008F0D19">
        <w:rPr>
          <w:rFonts w:ascii="Arial" w:hAnsi="Arial" w:cs="Arial"/>
          <w:sz w:val="20"/>
          <w:szCs w:val="20"/>
          <w:lang w:val="en-US"/>
        </w:rPr>
        <w:t xml:space="preserve">primary products </w:t>
      </w:r>
      <w:r w:rsidR="009D69AA">
        <w:rPr>
          <w:rFonts w:ascii="Arial" w:hAnsi="Arial" w:cs="Arial"/>
          <w:sz w:val="20"/>
          <w:szCs w:val="20"/>
          <w:lang w:val="en-US"/>
        </w:rPr>
        <w:t xml:space="preserve">on total </w:t>
      </w:r>
      <w:r w:rsidRPr="008F0D19">
        <w:rPr>
          <w:rFonts w:ascii="Arial" w:hAnsi="Arial" w:cs="Arial"/>
          <w:sz w:val="20"/>
          <w:szCs w:val="20"/>
          <w:lang w:val="en-US"/>
        </w:rPr>
        <w:t xml:space="preserve">exports from </w:t>
      </w:r>
      <w:r>
        <w:rPr>
          <w:rFonts w:ascii="Arial" w:hAnsi="Arial" w:cs="Arial"/>
          <w:sz w:val="20"/>
          <w:szCs w:val="20"/>
          <w:lang w:val="en-US"/>
        </w:rPr>
        <w:t xml:space="preserve">the </w:t>
      </w:r>
      <w:r w:rsidRPr="008F0D19">
        <w:rPr>
          <w:rFonts w:ascii="Arial" w:hAnsi="Arial" w:cs="Arial"/>
          <w:sz w:val="20"/>
          <w:szCs w:val="20"/>
          <w:lang w:val="en-US"/>
        </w:rPr>
        <w:t>three countries</w:t>
      </w:r>
      <w:r w:rsidR="005679FE">
        <w:rPr>
          <w:rFonts w:ascii="Arial" w:hAnsi="Arial" w:cs="Arial"/>
          <w:sz w:val="20"/>
          <w:szCs w:val="20"/>
          <w:lang w:val="en-US"/>
        </w:rPr>
        <w:t xml:space="preserve"> (%)</w:t>
      </w:r>
    </w:p>
    <w:p w14:paraId="0549E957" w14:textId="77777777" w:rsidR="008F0D19" w:rsidRPr="009D5AFD" w:rsidRDefault="008F0D19" w:rsidP="008F0D19">
      <w:pPr>
        <w:spacing w:after="0" w:line="240" w:lineRule="auto"/>
        <w:rPr>
          <w:rFonts w:ascii="Arial" w:hAnsi="Arial" w:cs="Arial"/>
          <w:sz w:val="20"/>
          <w:szCs w:val="20"/>
          <w:lang w:val="en-US"/>
        </w:rPr>
      </w:pPr>
      <w:r w:rsidRPr="009D5AFD">
        <w:rPr>
          <w:rFonts w:ascii="Arial" w:hAnsi="Arial" w:cs="Arial"/>
          <w:noProof/>
          <w:sz w:val="20"/>
          <w:szCs w:val="20"/>
          <w:lang w:val="en-US"/>
        </w:rPr>
        <w:drawing>
          <wp:inline distT="0" distB="0" distL="0" distR="0" wp14:anchorId="7AFF497A" wp14:editId="2EB2C967">
            <wp:extent cx="5439600" cy="2991600"/>
            <wp:effectExtent l="0" t="0" r="8890" b="18415"/>
            <wp:docPr id="3" name="Chart 3">
              <a:extLst xmlns:a="http://schemas.openxmlformats.org/drawingml/2006/main">
                <a:ext uri="{FF2B5EF4-FFF2-40B4-BE49-F238E27FC236}">
                  <a16:creationId xmlns:a16="http://schemas.microsoft.com/office/drawing/2014/main" id="{6B074AEC-AE3A-4AB0-90FE-281666215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895A83" w14:textId="34285F66" w:rsidR="008F0D19" w:rsidRPr="009D5AFD" w:rsidRDefault="008F0D19" w:rsidP="008F0D19">
      <w:pPr>
        <w:spacing w:after="0" w:line="240" w:lineRule="auto"/>
        <w:jc w:val="both"/>
        <w:rPr>
          <w:rFonts w:ascii="Arial" w:hAnsi="Arial" w:cs="Arial"/>
          <w:sz w:val="20"/>
          <w:szCs w:val="20"/>
        </w:rPr>
      </w:pPr>
      <w:r>
        <w:rPr>
          <w:rFonts w:ascii="Arial" w:hAnsi="Arial" w:cs="Arial"/>
          <w:sz w:val="20"/>
          <w:szCs w:val="20"/>
          <w:lang w:val="en-US"/>
        </w:rPr>
        <w:t>Notes: w</w:t>
      </w:r>
      <w:r w:rsidRPr="009D5AFD">
        <w:rPr>
          <w:rFonts w:ascii="Arial" w:hAnsi="Arial" w:cs="Arial"/>
          <w:sz w:val="20"/>
          <w:szCs w:val="20"/>
          <w:lang w:val="en-US"/>
        </w:rPr>
        <w:t xml:space="preserve">e plot two series for </w:t>
      </w:r>
      <w:r w:rsidR="005679FE">
        <w:rPr>
          <w:rFonts w:ascii="Arial" w:hAnsi="Arial" w:cs="Arial"/>
          <w:sz w:val="20"/>
          <w:szCs w:val="20"/>
          <w:lang w:val="en-US"/>
        </w:rPr>
        <w:t xml:space="preserve">Colonial </w:t>
      </w:r>
      <w:r w:rsidRPr="009D5AFD">
        <w:rPr>
          <w:rFonts w:ascii="Arial" w:hAnsi="Arial" w:cs="Arial"/>
          <w:sz w:val="20"/>
          <w:szCs w:val="20"/>
          <w:lang w:val="en-US"/>
        </w:rPr>
        <w:t>Indonesia because Federico and Tena-</w:t>
      </w:r>
      <w:proofErr w:type="spellStart"/>
      <w:r w:rsidRPr="009D5AFD">
        <w:rPr>
          <w:rFonts w:ascii="Arial" w:hAnsi="Arial" w:cs="Arial"/>
          <w:sz w:val="20"/>
          <w:szCs w:val="20"/>
          <w:lang w:val="en-US"/>
        </w:rPr>
        <w:t>Junguito</w:t>
      </w:r>
      <w:r>
        <w:rPr>
          <w:rFonts w:ascii="Arial" w:hAnsi="Arial" w:cs="Arial"/>
          <w:sz w:val="20"/>
          <w:szCs w:val="20"/>
          <w:lang w:val="en-US"/>
        </w:rPr>
        <w:t>’s</w:t>
      </w:r>
      <w:proofErr w:type="spellEnd"/>
      <w:r w:rsidRPr="009D5AFD">
        <w:rPr>
          <w:rFonts w:ascii="Arial" w:hAnsi="Arial" w:cs="Arial"/>
          <w:sz w:val="20"/>
          <w:szCs w:val="20"/>
          <w:lang w:val="en-US"/>
        </w:rPr>
        <w:t xml:space="preserve"> (2019) source (</w:t>
      </w:r>
      <w:proofErr w:type="spellStart"/>
      <w:r w:rsidRPr="009D5AFD">
        <w:rPr>
          <w:rFonts w:ascii="Arial" w:hAnsi="Arial" w:cs="Arial"/>
          <w:sz w:val="20"/>
          <w:szCs w:val="20"/>
          <w:lang w:val="en-US"/>
        </w:rPr>
        <w:t>Korthal</w:t>
      </w:r>
      <w:proofErr w:type="spellEnd"/>
      <w:r w:rsidRPr="009D5AFD">
        <w:rPr>
          <w:rFonts w:ascii="Arial" w:hAnsi="Arial" w:cs="Arial"/>
          <w:sz w:val="20"/>
          <w:szCs w:val="20"/>
          <w:lang w:val="en-US"/>
        </w:rPr>
        <w:t xml:space="preserve"> Altes 1991) reports data for selected goods only and no data in 1874-1879. The series ‘Colonial Indonesia, max’ assumes that these goods are representative of the whole export trade, while the series ‘Colonial Indonesia, min’ assumes that all missing goods were industrial products. This latter assumption is in contrast with the anecdotal evidence</w:t>
      </w:r>
      <w:r>
        <w:rPr>
          <w:rFonts w:ascii="Arial" w:hAnsi="Arial" w:cs="Arial"/>
          <w:sz w:val="20"/>
          <w:szCs w:val="20"/>
          <w:lang w:val="en-US"/>
        </w:rPr>
        <w:t>.</w:t>
      </w:r>
      <w:r w:rsidRPr="009D5AFD">
        <w:rPr>
          <w:rFonts w:ascii="Arial" w:hAnsi="Arial" w:cs="Arial"/>
          <w:sz w:val="20"/>
          <w:szCs w:val="20"/>
          <w:lang w:val="en-US"/>
        </w:rPr>
        <w:t xml:space="preserve"> </w:t>
      </w:r>
      <w:r>
        <w:rPr>
          <w:rFonts w:ascii="Arial" w:hAnsi="Arial" w:cs="Arial"/>
          <w:sz w:val="20"/>
          <w:szCs w:val="20"/>
          <w:lang w:val="en-US"/>
        </w:rPr>
        <w:t>T</w:t>
      </w:r>
      <w:r w:rsidRPr="009D5AFD">
        <w:rPr>
          <w:rFonts w:ascii="Arial" w:hAnsi="Arial" w:cs="Arial"/>
          <w:sz w:val="20"/>
          <w:szCs w:val="20"/>
          <w:lang w:val="en-US"/>
        </w:rPr>
        <w:t xml:space="preserve">he actual share is likely to be close to 100 and to be </w:t>
      </w:r>
      <w:proofErr w:type="gramStart"/>
      <w:r w:rsidRPr="009D5AFD">
        <w:rPr>
          <w:rFonts w:ascii="Arial" w:hAnsi="Arial" w:cs="Arial"/>
          <w:sz w:val="20"/>
          <w:szCs w:val="20"/>
          <w:lang w:val="en-US"/>
        </w:rPr>
        <w:t>fairly stable</w:t>
      </w:r>
      <w:proofErr w:type="gramEnd"/>
      <w:r w:rsidRPr="009D5AFD">
        <w:rPr>
          <w:rFonts w:ascii="Arial" w:hAnsi="Arial" w:cs="Arial"/>
          <w:sz w:val="20"/>
          <w:szCs w:val="20"/>
          <w:lang w:val="en-US"/>
        </w:rPr>
        <w:t xml:space="preserve"> in time</w:t>
      </w:r>
      <w:r>
        <w:rPr>
          <w:rFonts w:ascii="Arial" w:hAnsi="Arial" w:cs="Arial"/>
          <w:sz w:val="20"/>
          <w:szCs w:val="20"/>
          <w:lang w:val="en-US"/>
        </w:rPr>
        <w:t>.</w:t>
      </w:r>
    </w:p>
    <w:p w14:paraId="53623E5D" w14:textId="77777777" w:rsidR="008F0D19" w:rsidRDefault="008F0D19" w:rsidP="008F0D19">
      <w:pPr>
        <w:spacing w:line="240" w:lineRule="auto"/>
        <w:jc w:val="both"/>
        <w:rPr>
          <w:rFonts w:ascii="Arial" w:hAnsi="Arial" w:cs="Arial"/>
          <w:sz w:val="20"/>
          <w:szCs w:val="20"/>
          <w:lang w:val="en-US"/>
        </w:rPr>
      </w:pPr>
      <w:r w:rsidRPr="009D5AFD">
        <w:rPr>
          <w:rFonts w:ascii="Arial" w:hAnsi="Arial" w:cs="Arial"/>
          <w:sz w:val="20"/>
          <w:szCs w:val="20"/>
          <w:lang w:val="en-US"/>
        </w:rPr>
        <w:t>Source: Federico and Tena-</w:t>
      </w:r>
      <w:proofErr w:type="spellStart"/>
      <w:r w:rsidRPr="009D5AFD">
        <w:rPr>
          <w:rFonts w:ascii="Arial" w:hAnsi="Arial" w:cs="Arial"/>
          <w:sz w:val="20"/>
          <w:szCs w:val="20"/>
          <w:lang w:val="en-US"/>
        </w:rPr>
        <w:t>Junguito</w:t>
      </w:r>
      <w:proofErr w:type="spellEnd"/>
      <w:r w:rsidRPr="009D5AFD">
        <w:rPr>
          <w:rFonts w:ascii="Arial" w:hAnsi="Arial" w:cs="Arial"/>
          <w:sz w:val="20"/>
          <w:szCs w:val="20"/>
          <w:lang w:val="en-US"/>
        </w:rPr>
        <w:t xml:space="preserve"> </w:t>
      </w:r>
      <w:r>
        <w:rPr>
          <w:rFonts w:ascii="Arial" w:hAnsi="Arial" w:cs="Arial"/>
          <w:sz w:val="20"/>
          <w:szCs w:val="20"/>
          <w:lang w:val="en-US"/>
        </w:rPr>
        <w:t>(</w:t>
      </w:r>
      <w:r w:rsidRPr="009D5AFD">
        <w:rPr>
          <w:rFonts w:ascii="Arial" w:hAnsi="Arial" w:cs="Arial"/>
          <w:sz w:val="20"/>
          <w:szCs w:val="20"/>
          <w:lang w:val="en-US"/>
        </w:rPr>
        <w:t>2019</w:t>
      </w:r>
      <w:r>
        <w:rPr>
          <w:rFonts w:ascii="Arial" w:hAnsi="Arial" w:cs="Arial"/>
          <w:sz w:val="20"/>
          <w:szCs w:val="20"/>
          <w:lang w:val="en-US"/>
        </w:rPr>
        <w:t>).</w:t>
      </w:r>
    </w:p>
    <w:p w14:paraId="695FDB12" w14:textId="6FD91384" w:rsidR="00A13E7B" w:rsidRPr="00A13E7B" w:rsidRDefault="00A13E7B" w:rsidP="00A13E7B">
      <w:pPr>
        <w:spacing w:after="0" w:line="240" w:lineRule="auto"/>
        <w:rPr>
          <w:rFonts w:ascii="Arial" w:hAnsi="Arial" w:cs="Arial"/>
          <w:sz w:val="20"/>
          <w:szCs w:val="20"/>
        </w:rPr>
      </w:pPr>
      <w:r w:rsidRPr="00A13E7B">
        <w:rPr>
          <w:rFonts w:ascii="Arial" w:hAnsi="Arial" w:cs="Arial"/>
          <w:sz w:val="20"/>
          <w:szCs w:val="20"/>
        </w:rPr>
        <w:t>Figure A</w:t>
      </w:r>
      <w:r w:rsidR="00B50B86">
        <w:rPr>
          <w:rFonts w:ascii="Arial" w:hAnsi="Arial" w:cs="Arial"/>
          <w:sz w:val="20"/>
          <w:szCs w:val="20"/>
        </w:rPr>
        <w:t>6</w:t>
      </w:r>
      <w:r>
        <w:rPr>
          <w:rFonts w:ascii="Arial" w:hAnsi="Arial" w:cs="Arial"/>
          <w:sz w:val="20"/>
          <w:szCs w:val="20"/>
        </w:rPr>
        <w:t>: P</w:t>
      </w:r>
      <w:r w:rsidRPr="00A13E7B">
        <w:rPr>
          <w:rFonts w:ascii="Arial" w:hAnsi="Arial" w:cs="Arial"/>
          <w:sz w:val="20"/>
          <w:szCs w:val="20"/>
        </w:rPr>
        <w:t>rice of Java sugar in Indonesia and in the UK (£/long ton)</w:t>
      </w:r>
    </w:p>
    <w:p w14:paraId="6781628C" w14:textId="2804D747" w:rsidR="00A13E7B" w:rsidRDefault="00A13E7B" w:rsidP="00A13E7B">
      <w:pPr>
        <w:spacing w:after="0" w:line="240" w:lineRule="auto"/>
        <w:rPr>
          <w:rFonts w:ascii="Arial" w:hAnsi="Arial" w:cs="Arial"/>
          <w:sz w:val="20"/>
          <w:szCs w:val="20"/>
          <w:lang w:val="en-US"/>
        </w:rPr>
      </w:pPr>
      <w:r w:rsidRPr="003C043E">
        <w:rPr>
          <w:noProof/>
          <w:lang w:eastAsia="en-GB"/>
        </w:rPr>
        <w:drawing>
          <wp:inline distT="0" distB="0" distL="0" distR="0" wp14:anchorId="254460DC" wp14:editId="4B449D61">
            <wp:extent cx="5438775" cy="29908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C37471" w14:textId="5F2CF212" w:rsidR="00A13E7B" w:rsidRDefault="00A13E7B" w:rsidP="00A13E7B">
      <w:pPr>
        <w:spacing w:after="0" w:line="240" w:lineRule="auto"/>
        <w:rPr>
          <w:rFonts w:ascii="Arial" w:hAnsi="Arial" w:cs="Arial"/>
          <w:sz w:val="20"/>
          <w:szCs w:val="20"/>
          <w:lang w:val="en-US"/>
        </w:rPr>
      </w:pPr>
      <w:r>
        <w:rPr>
          <w:rFonts w:ascii="Arial" w:hAnsi="Arial" w:cs="Arial"/>
          <w:sz w:val="20"/>
          <w:szCs w:val="20"/>
          <w:lang w:val="en-US"/>
        </w:rPr>
        <w:t>Notes: HP stands for Hodrick-Prescott filter (smoothing parameter=6.25, as customary with annual data).</w:t>
      </w:r>
    </w:p>
    <w:p w14:paraId="5A4F7B52" w14:textId="04E2A6EC" w:rsidR="00A13E7B" w:rsidRDefault="00A13E7B" w:rsidP="00A13E7B">
      <w:pPr>
        <w:spacing w:after="0" w:line="480" w:lineRule="auto"/>
        <w:rPr>
          <w:rFonts w:ascii="Arial" w:hAnsi="Arial" w:cs="Arial"/>
          <w:sz w:val="20"/>
          <w:szCs w:val="20"/>
          <w:lang w:val="en-US"/>
        </w:rPr>
      </w:pPr>
      <w:r>
        <w:rPr>
          <w:rFonts w:ascii="Arial" w:hAnsi="Arial" w:cs="Arial"/>
          <w:sz w:val="20"/>
          <w:szCs w:val="20"/>
          <w:lang w:val="en-US"/>
        </w:rPr>
        <w:t>Source: Chilosi and Federico (2015).</w:t>
      </w:r>
    </w:p>
    <w:p w14:paraId="58DA176F" w14:textId="77777777" w:rsidR="009D69AA" w:rsidRDefault="009D69AA">
      <w:pPr>
        <w:rPr>
          <w:rFonts w:ascii="Arial" w:hAnsi="Arial" w:cs="Arial"/>
          <w:b/>
          <w:bCs/>
          <w:sz w:val="20"/>
          <w:szCs w:val="20"/>
          <w:lang w:val="en-US"/>
        </w:rPr>
      </w:pPr>
      <w:r>
        <w:rPr>
          <w:rFonts w:ascii="Arial" w:hAnsi="Arial" w:cs="Arial"/>
          <w:b/>
          <w:bCs/>
          <w:sz w:val="20"/>
          <w:szCs w:val="20"/>
          <w:lang w:val="en-US"/>
        </w:rPr>
        <w:br w:type="page"/>
      </w:r>
    </w:p>
    <w:p w14:paraId="6E9E4F61" w14:textId="16691868" w:rsidR="00DA6326" w:rsidRPr="00DA6326" w:rsidRDefault="00746E07" w:rsidP="00DA6326">
      <w:pPr>
        <w:spacing w:after="0" w:line="480" w:lineRule="auto"/>
        <w:rPr>
          <w:rFonts w:ascii="Arial" w:hAnsi="Arial" w:cs="Arial"/>
          <w:b/>
          <w:bCs/>
          <w:sz w:val="20"/>
          <w:szCs w:val="20"/>
          <w:lang w:val="en-US"/>
        </w:rPr>
      </w:pPr>
      <w:r w:rsidRPr="00D65460">
        <w:rPr>
          <w:rFonts w:ascii="Arial" w:hAnsi="Arial" w:cs="Arial"/>
          <w:b/>
          <w:bCs/>
          <w:sz w:val="20"/>
          <w:szCs w:val="20"/>
          <w:lang w:val="en-US"/>
        </w:rPr>
        <w:lastRenderedPageBreak/>
        <w:t xml:space="preserve">Appendix </w:t>
      </w:r>
      <w:r w:rsidR="00DF0905">
        <w:rPr>
          <w:rFonts w:ascii="Arial" w:hAnsi="Arial" w:cs="Arial"/>
          <w:b/>
          <w:bCs/>
          <w:sz w:val="20"/>
          <w:szCs w:val="20"/>
          <w:lang w:val="en-US"/>
        </w:rPr>
        <w:t>C</w:t>
      </w:r>
      <w:r w:rsidRPr="00D65460">
        <w:rPr>
          <w:rFonts w:ascii="Arial" w:hAnsi="Arial" w:cs="Arial"/>
          <w:b/>
          <w:bCs/>
          <w:sz w:val="20"/>
          <w:szCs w:val="20"/>
          <w:lang w:val="en-US"/>
        </w:rPr>
        <w:t xml:space="preserve">: </w:t>
      </w:r>
      <w:r>
        <w:rPr>
          <w:rFonts w:ascii="Arial" w:hAnsi="Arial" w:cs="Arial"/>
          <w:b/>
          <w:bCs/>
          <w:sz w:val="20"/>
          <w:szCs w:val="20"/>
          <w:lang w:val="en-US"/>
        </w:rPr>
        <w:t>sources</w:t>
      </w:r>
      <w:r w:rsidR="00DA6326">
        <w:rPr>
          <w:rFonts w:ascii="Arial" w:hAnsi="Arial" w:cs="Arial"/>
          <w:b/>
          <w:bCs/>
          <w:sz w:val="20"/>
          <w:szCs w:val="20"/>
          <w:lang w:val="en-US"/>
        </w:rPr>
        <w:t xml:space="preserve"> of the aggregate welfare gains</w:t>
      </w:r>
    </w:p>
    <w:p w14:paraId="742825E5" w14:textId="6581F4E9" w:rsidR="004A269F" w:rsidRDefault="007A483D" w:rsidP="007A483D">
      <w:pPr>
        <w:spacing w:after="0" w:line="480" w:lineRule="auto"/>
        <w:ind w:firstLine="709"/>
        <w:jc w:val="both"/>
        <w:rPr>
          <w:rFonts w:ascii="Arial" w:hAnsi="Arial" w:cs="Arial"/>
          <w:sz w:val="20"/>
          <w:szCs w:val="20"/>
          <w:lang w:val="en-US"/>
        </w:rPr>
      </w:pPr>
      <w:r w:rsidRPr="007A483D">
        <w:rPr>
          <w:rFonts w:ascii="Arial" w:hAnsi="Arial" w:cs="Arial"/>
          <w:sz w:val="20"/>
          <w:szCs w:val="20"/>
          <w:lang w:val="en-US"/>
        </w:rPr>
        <w:t xml:space="preserve">The multi-lateral estimates of </w:t>
      </w:r>
      <w:r w:rsidR="00DA6326">
        <w:rPr>
          <w:rFonts w:ascii="Arial" w:hAnsi="Arial" w:cs="Arial"/>
          <w:sz w:val="20"/>
          <w:szCs w:val="20"/>
          <w:lang w:val="en-US"/>
        </w:rPr>
        <w:t xml:space="preserve">the welfare gains from </w:t>
      </w:r>
      <w:r w:rsidRPr="007A483D">
        <w:rPr>
          <w:rFonts w:ascii="Arial" w:hAnsi="Arial" w:cs="Arial"/>
          <w:sz w:val="20"/>
          <w:szCs w:val="20"/>
          <w:lang w:val="en-US"/>
        </w:rPr>
        <w:t xml:space="preserve">cotton </w:t>
      </w:r>
      <w:r w:rsidR="009F361B">
        <w:rPr>
          <w:rFonts w:ascii="Arial" w:hAnsi="Arial" w:cs="Arial"/>
          <w:sz w:val="20"/>
          <w:szCs w:val="20"/>
          <w:lang w:val="en-US"/>
        </w:rPr>
        <w:t xml:space="preserve">(from both India and the United States) </w:t>
      </w:r>
      <w:r w:rsidRPr="007A483D">
        <w:rPr>
          <w:rFonts w:ascii="Arial" w:hAnsi="Arial" w:cs="Arial"/>
          <w:sz w:val="20"/>
          <w:szCs w:val="20"/>
          <w:lang w:val="en-US"/>
        </w:rPr>
        <w:t xml:space="preserve">and American wheat are from Chilosi and Federico </w:t>
      </w:r>
      <w:r>
        <w:rPr>
          <w:rFonts w:ascii="Arial" w:hAnsi="Arial" w:cs="Arial"/>
          <w:sz w:val="20"/>
          <w:szCs w:val="20"/>
          <w:lang w:val="en-US"/>
        </w:rPr>
        <w:t>(2021)</w:t>
      </w:r>
      <w:r w:rsidR="009F361B">
        <w:rPr>
          <w:rFonts w:ascii="Arial" w:hAnsi="Arial" w:cs="Arial"/>
          <w:sz w:val="20"/>
          <w:szCs w:val="20"/>
          <w:lang w:val="en-US"/>
        </w:rPr>
        <w:t>.</w:t>
      </w:r>
      <w:r w:rsidRPr="007A483D">
        <w:rPr>
          <w:rFonts w:ascii="Arial" w:hAnsi="Arial" w:cs="Arial"/>
          <w:sz w:val="20"/>
          <w:szCs w:val="20"/>
          <w:lang w:val="en-US"/>
        </w:rPr>
        <w:t xml:space="preserve"> </w:t>
      </w:r>
      <w:r>
        <w:rPr>
          <w:rFonts w:ascii="Arial" w:hAnsi="Arial" w:cs="Arial"/>
          <w:sz w:val="20"/>
          <w:szCs w:val="20"/>
          <w:lang w:val="en-US"/>
        </w:rPr>
        <w:t xml:space="preserve">What follows </w:t>
      </w:r>
      <w:r w:rsidR="009F361B">
        <w:rPr>
          <w:rFonts w:ascii="Arial" w:hAnsi="Arial" w:cs="Arial"/>
          <w:sz w:val="20"/>
          <w:szCs w:val="20"/>
          <w:lang w:val="en-US"/>
        </w:rPr>
        <w:t xml:space="preserve">presents the sources </w:t>
      </w:r>
      <w:r w:rsidR="008264AB">
        <w:rPr>
          <w:rFonts w:ascii="Arial" w:hAnsi="Arial" w:cs="Arial"/>
          <w:sz w:val="20"/>
          <w:szCs w:val="20"/>
          <w:lang w:val="en-US"/>
        </w:rPr>
        <w:t xml:space="preserve">used for the values </w:t>
      </w:r>
      <w:r w:rsidR="009F361B">
        <w:rPr>
          <w:rFonts w:ascii="Arial" w:hAnsi="Arial" w:cs="Arial"/>
          <w:sz w:val="20"/>
          <w:szCs w:val="20"/>
          <w:lang w:val="en-US"/>
        </w:rPr>
        <w:t>of</w:t>
      </w:r>
      <w:r>
        <w:rPr>
          <w:rFonts w:ascii="Arial" w:hAnsi="Arial" w:cs="Arial"/>
          <w:sz w:val="20"/>
          <w:szCs w:val="20"/>
          <w:lang w:val="en-US"/>
        </w:rPr>
        <w:t xml:space="preserve"> the </w:t>
      </w:r>
      <w:r w:rsidR="004A269F">
        <w:rPr>
          <w:rFonts w:ascii="Arial" w:hAnsi="Arial" w:cs="Arial"/>
          <w:sz w:val="20"/>
          <w:szCs w:val="20"/>
          <w:lang w:val="en-US"/>
        </w:rPr>
        <w:t xml:space="preserve">variables and parameters needed to compute the </w:t>
      </w:r>
      <w:r>
        <w:rPr>
          <w:rFonts w:ascii="Arial" w:hAnsi="Arial" w:cs="Arial"/>
          <w:sz w:val="20"/>
          <w:szCs w:val="20"/>
          <w:lang w:val="en-US"/>
        </w:rPr>
        <w:t>new bilateral estimates.</w:t>
      </w:r>
      <w:r w:rsidR="009F361B">
        <w:rPr>
          <w:rFonts w:ascii="Arial" w:hAnsi="Arial" w:cs="Arial"/>
          <w:sz w:val="20"/>
          <w:szCs w:val="20"/>
          <w:lang w:val="en-US"/>
        </w:rPr>
        <w:t xml:space="preserve"> </w:t>
      </w:r>
      <w:r w:rsidR="004A269F">
        <w:rPr>
          <w:rFonts w:ascii="Arial" w:hAnsi="Arial" w:cs="Arial"/>
          <w:sz w:val="20"/>
          <w:szCs w:val="20"/>
          <w:lang w:val="en-US"/>
        </w:rPr>
        <w:t xml:space="preserve">To begin with, </w:t>
      </w:r>
      <w:r w:rsidR="009F361B">
        <w:rPr>
          <w:rFonts w:ascii="Arial" w:hAnsi="Arial" w:cs="Arial"/>
          <w:sz w:val="20"/>
          <w:szCs w:val="20"/>
          <w:lang w:val="en-US"/>
        </w:rPr>
        <w:t>Table A8 presents</w:t>
      </w:r>
      <w:r w:rsidR="00DA6326">
        <w:rPr>
          <w:rFonts w:ascii="Arial" w:hAnsi="Arial" w:cs="Arial"/>
          <w:sz w:val="20"/>
          <w:szCs w:val="20"/>
          <w:lang w:val="en-US"/>
        </w:rPr>
        <w:t xml:space="preserve"> </w:t>
      </w:r>
      <w:r w:rsidR="004B2AFF">
        <w:rPr>
          <w:rFonts w:ascii="Arial" w:hAnsi="Arial" w:cs="Arial"/>
          <w:sz w:val="20"/>
          <w:szCs w:val="20"/>
          <w:lang w:val="en-US"/>
        </w:rPr>
        <w:t xml:space="preserve">trade costs in 1913, their </w:t>
      </w:r>
      <w:r w:rsidR="00DA6326">
        <w:rPr>
          <w:rFonts w:ascii="Arial" w:hAnsi="Arial" w:cs="Arial"/>
          <w:sz w:val="20"/>
          <w:szCs w:val="20"/>
          <w:lang w:val="en-US"/>
        </w:rPr>
        <w:t xml:space="preserve">changes in </w:t>
      </w:r>
      <w:r w:rsidR="004B2AFF">
        <w:rPr>
          <w:rFonts w:ascii="Arial" w:hAnsi="Arial" w:cs="Arial"/>
          <w:sz w:val="20"/>
          <w:szCs w:val="20"/>
          <w:lang w:val="en-US"/>
        </w:rPr>
        <w:t>the previous decades, as well as the e</w:t>
      </w:r>
      <w:r w:rsidR="00DA6326">
        <w:rPr>
          <w:rFonts w:ascii="Arial" w:hAnsi="Arial" w:cs="Arial"/>
          <w:sz w:val="20"/>
          <w:szCs w:val="20"/>
          <w:lang w:val="en-US"/>
        </w:rPr>
        <w:t>lasticities.</w:t>
      </w:r>
    </w:p>
    <w:p w14:paraId="7FBDBA3F" w14:textId="77777777" w:rsidR="004A269F" w:rsidRDefault="004A269F">
      <w:pPr>
        <w:rPr>
          <w:rFonts w:ascii="Arial" w:hAnsi="Arial" w:cs="Arial"/>
          <w:sz w:val="20"/>
          <w:szCs w:val="20"/>
          <w:lang w:val="en-US"/>
        </w:rPr>
      </w:pPr>
      <w:r>
        <w:rPr>
          <w:rFonts w:ascii="Arial" w:hAnsi="Arial" w:cs="Arial"/>
          <w:sz w:val="20"/>
          <w:szCs w:val="20"/>
          <w:lang w:val="en-US"/>
        </w:rPr>
        <w:br w:type="page"/>
      </w:r>
    </w:p>
    <w:p w14:paraId="7FF8CBAA" w14:textId="77777777" w:rsidR="004A269F" w:rsidRDefault="004A269F" w:rsidP="004A269F">
      <w:pPr>
        <w:spacing w:after="0" w:line="240" w:lineRule="auto"/>
        <w:jc w:val="both"/>
        <w:rPr>
          <w:rFonts w:ascii="Arial" w:hAnsi="Arial" w:cs="Arial"/>
          <w:sz w:val="20"/>
          <w:szCs w:val="20"/>
          <w:lang w:val="en-US"/>
        </w:rPr>
        <w:sectPr w:rsidR="004A269F">
          <w:footerReference w:type="default" r:id="rId14"/>
          <w:pgSz w:w="11906" w:h="16838"/>
          <w:pgMar w:top="1440" w:right="1440" w:bottom="1440" w:left="1440" w:header="708" w:footer="708" w:gutter="0"/>
          <w:cols w:space="708"/>
          <w:docGrid w:linePitch="360"/>
        </w:sectPr>
      </w:pPr>
    </w:p>
    <w:p w14:paraId="27E9AD0C" w14:textId="56C7A110" w:rsidR="004A269F" w:rsidRPr="004A269F" w:rsidRDefault="004A269F" w:rsidP="004A269F">
      <w:pPr>
        <w:spacing w:after="0" w:line="240" w:lineRule="auto"/>
        <w:jc w:val="both"/>
        <w:rPr>
          <w:rFonts w:ascii="Arial" w:hAnsi="Arial" w:cs="Arial"/>
          <w:sz w:val="20"/>
          <w:szCs w:val="20"/>
          <w:lang w:val="en-US"/>
        </w:rPr>
      </w:pPr>
      <w:r w:rsidRPr="004A269F">
        <w:rPr>
          <w:rFonts w:ascii="Arial" w:hAnsi="Arial" w:cs="Arial"/>
          <w:sz w:val="20"/>
          <w:szCs w:val="20"/>
          <w:lang w:val="en-US"/>
        </w:rPr>
        <w:lastRenderedPageBreak/>
        <w:t>Table A</w:t>
      </w:r>
      <w:r w:rsidR="00EB24B0">
        <w:rPr>
          <w:rFonts w:ascii="Arial" w:hAnsi="Arial" w:cs="Arial"/>
          <w:sz w:val="20"/>
          <w:szCs w:val="20"/>
          <w:lang w:val="en-US"/>
        </w:rPr>
        <w:t>10</w:t>
      </w:r>
      <w:r w:rsidRPr="004A269F">
        <w:rPr>
          <w:rFonts w:ascii="Arial" w:hAnsi="Arial" w:cs="Arial"/>
          <w:sz w:val="20"/>
          <w:szCs w:val="20"/>
          <w:lang w:val="en-US"/>
        </w:rPr>
        <w:t xml:space="preserve">: </w:t>
      </w:r>
      <w:r w:rsidR="008B7F10">
        <w:rPr>
          <w:rFonts w:ascii="Arial" w:hAnsi="Arial" w:cs="Arial"/>
          <w:sz w:val="20"/>
          <w:szCs w:val="20"/>
          <w:lang w:val="en-US"/>
        </w:rPr>
        <w:t>Trade costs, their c</w:t>
      </w:r>
      <w:r w:rsidRPr="004A269F">
        <w:rPr>
          <w:rFonts w:ascii="Arial" w:hAnsi="Arial" w:cs="Arial"/>
          <w:sz w:val="20"/>
          <w:szCs w:val="20"/>
          <w:lang w:val="en-US"/>
        </w:rPr>
        <w:t xml:space="preserve">hanges (relative to the export price in 1913) and elasticities used </w:t>
      </w:r>
      <w:r>
        <w:rPr>
          <w:rFonts w:ascii="Arial" w:hAnsi="Arial" w:cs="Arial"/>
          <w:sz w:val="20"/>
          <w:szCs w:val="20"/>
          <w:lang w:val="en-US"/>
        </w:rPr>
        <w:t>for</w:t>
      </w:r>
      <w:r w:rsidRPr="004A269F">
        <w:rPr>
          <w:rFonts w:ascii="Arial" w:hAnsi="Arial" w:cs="Arial"/>
          <w:sz w:val="20"/>
          <w:szCs w:val="20"/>
          <w:lang w:val="en-US"/>
        </w:rPr>
        <w:t xml:space="preserve"> the new bilateral </w:t>
      </w:r>
      <w:r>
        <w:rPr>
          <w:rFonts w:ascii="Arial" w:hAnsi="Arial" w:cs="Arial"/>
          <w:sz w:val="20"/>
          <w:szCs w:val="20"/>
          <w:lang w:val="en-US"/>
        </w:rPr>
        <w:t xml:space="preserve">welfare </w:t>
      </w:r>
      <w:proofErr w:type="gramStart"/>
      <w:r w:rsidRPr="004A269F">
        <w:rPr>
          <w:rFonts w:ascii="Arial" w:hAnsi="Arial" w:cs="Arial"/>
          <w:sz w:val="20"/>
          <w:szCs w:val="20"/>
          <w:lang w:val="en-US"/>
        </w:rPr>
        <w:t>estimates</w:t>
      </w:r>
      <w:proofErr w:type="gramEnd"/>
    </w:p>
    <w:tbl>
      <w:tblPr>
        <w:tblW w:w="13673" w:type="dxa"/>
        <w:tblLook w:val="04A0" w:firstRow="1" w:lastRow="0" w:firstColumn="1" w:lastColumn="0" w:noHBand="0" w:noVBand="1"/>
      </w:tblPr>
      <w:tblGrid>
        <w:gridCol w:w="1540"/>
        <w:gridCol w:w="1540"/>
        <w:gridCol w:w="1540"/>
        <w:gridCol w:w="1814"/>
        <w:gridCol w:w="1340"/>
        <w:gridCol w:w="1340"/>
        <w:gridCol w:w="1161"/>
        <w:gridCol w:w="1139"/>
        <w:gridCol w:w="1120"/>
        <w:gridCol w:w="1139"/>
      </w:tblGrid>
      <w:tr w:rsidR="008B7F10" w:rsidRPr="004A269F" w14:paraId="7071B48D" w14:textId="77777777" w:rsidTr="008B7F10">
        <w:trPr>
          <w:trHeight w:val="300"/>
        </w:trPr>
        <w:tc>
          <w:tcPr>
            <w:tcW w:w="1540" w:type="dxa"/>
            <w:tcBorders>
              <w:top w:val="single" w:sz="4" w:space="0" w:color="auto"/>
              <w:left w:val="nil"/>
              <w:bottom w:val="nil"/>
              <w:right w:val="nil"/>
            </w:tcBorders>
            <w:shd w:val="clear" w:color="auto" w:fill="auto"/>
            <w:noWrap/>
            <w:vAlign w:val="bottom"/>
            <w:hideMark/>
          </w:tcPr>
          <w:p w14:paraId="4AA06892"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540" w:type="dxa"/>
            <w:tcBorders>
              <w:top w:val="single" w:sz="4" w:space="0" w:color="auto"/>
              <w:left w:val="nil"/>
              <w:bottom w:val="nil"/>
              <w:right w:val="nil"/>
            </w:tcBorders>
            <w:shd w:val="clear" w:color="auto" w:fill="auto"/>
            <w:noWrap/>
            <w:vAlign w:val="bottom"/>
            <w:hideMark/>
          </w:tcPr>
          <w:p w14:paraId="06D88042"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540" w:type="dxa"/>
            <w:tcBorders>
              <w:top w:val="single" w:sz="4" w:space="0" w:color="auto"/>
              <w:left w:val="nil"/>
              <w:bottom w:val="nil"/>
              <w:right w:val="nil"/>
            </w:tcBorders>
            <w:shd w:val="clear" w:color="auto" w:fill="auto"/>
            <w:noWrap/>
            <w:vAlign w:val="bottom"/>
            <w:hideMark/>
          </w:tcPr>
          <w:p w14:paraId="3ABD27F0"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814" w:type="dxa"/>
            <w:tcBorders>
              <w:top w:val="single" w:sz="4" w:space="0" w:color="auto"/>
              <w:left w:val="nil"/>
              <w:bottom w:val="nil"/>
              <w:right w:val="nil"/>
            </w:tcBorders>
          </w:tcPr>
          <w:p w14:paraId="4B539584"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p>
        </w:tc>
        <w:tc>
          <w:tcPr>
            <w:tcW w:w="2680" w:type="dxa"/>
            <w:gridSpan w:val="2"/>
            <w:vMerge w:val="restart"/>
            <w:tcBorders>
              <w:top w:val="single" w:sz="4" w:space="0" w:color="auto"/>
              <w:left w:val="nil"/>
              <w:bottom w:val="nil"/>
              <w:right w:val="nil"/>
            </w:tcBorders>
            <w:shd w:val="clear" w:color="auto" w:fill="auto"/>
            <w:vAlign w:val="bottom"/>
            <w:hideMark/>
          </w:tcPr>
          <w:p w14:paraId="05B1F25D" w14:textId="686D7CA4"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Changes in trade costs</w:t>
            </w:r>
          </w:p>
        </w:tc>
        <w:tc>
          <w:tcPr>
            <w:tcW w:w="1161" w:type="dxa"/>
            <w:tcBorders>
              <w:top w:val="single" w:sz="4" w:space="0" w:color="auto"/>
              <w:left w:val="nil"/>
              <w:bottom w:val="nil"/>
              <w:right w:val="nil"/>
            </w:tcBorders>
            <w:shd w:val="clear" w:color="auto" w:fill="auto"/>
            <w:noWrap/>
            <w:vAlign w:val="bottom"/>
            <w:hideMark/>
          </w:tcPr>
          <w:p w14:paraId="16AB9AE7"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Elasticities</w:t>
            </w:r>
          </w:p>
        </w:tc>
        <w:tc>
          <w:tcPr>
            <w:tcW w:w="1139" w:type="dxa"/>
            <w:tcBorders>
              <w:top w:val="single" w:sz="4" w:space="0" w:color="auto"/>
              <w:left w:val="nil"/>
              <w:bottom w:val="nil"/>
              <w:right w:val="nil"/>
            </w:tcBorders>
            <w:shd w:val="clear" w:color="auto" w:fill="auto"/>
            <w:noWrap/>
            <w:vAlign w:val="bottom"/>
            <w:hideMark/>
          </w:tcPr>
          <w:p w14:paraId="50623D79"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p>
        </w:tc>
        <w:tc>
          <w:tcPr>
            <w:tcW w:w="1120" w:type="dxa"/>
            <w:tcBorders>
              <w:top w:val="single" w:sz="4" w:space="0" w:color="auto"/>
              <w:left w:val="nil"/>
              <w:bottom w:val="nil"/>
              <w:right w:val="nil"/>
            </w:tcBorders>
            <w:shd w:val="clear" w:color="auto" w:fill="auto"/>
            <w:noWrap/>
            <w:vAlign w:val="bottom"/>
            <w:hideMark/>
          </w:tcPr>
          <w:p w14:paraId="63DD3594"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139" w:type="dxa"/>
            <w:tcBorders>
              <w:top w:val="single" w:sz="4" w:space="0" w:color="auto"/>
              <w:left w:val="nil"/>
              <w:bottom w:val="nil"/>
              <w:right w:val="nil"/>
            </w:tcBorders>
            <w:shd w:val="clear" w:color="auto" w:fill="auto"/>
            <w:noWrap/>
            <w:vAlign w:val="bottom"/>
            <w:hideMark/>
          </w:tcPr>
          <w:p w14:paraId="385D5AD0" w14:textId="77777777" w:rsidR="008B7F10" w:rsidRPr="004A269F" w:rsidRDefault="008B7F10" w:rsidP="004A269F">
            <w:pPr>
              <w:spacing w:after="0" w:line="240" w:lineRule="auto"/>
              <w:rPr>
                <w:rFonts w:ascii="Arial" w:eastAsia="Times New Roman" w:hAnsi="Arial" w:cs="Arial"/>
                <w:sz w:val="20"/>
                <w:szCs w:val="20"/>
                <w:lang w:val="en-GB" w:eastAsia="en-GB"/>
              </w:rPr>
            </w:pPr>
          </w:p>
        </w:tc>
      </w:tr>
      <w:tr w:rsidR="008B7F10" w:rsidRPr="004A269F" w14:paraId="2596AFE8" w14:textId="77777777" w:rsidTr="008B7F10">
        <w:trPr>
          <w:trHeight w:val="300"/>
        </w:trPr>
        <w:tc>
          <w:tcPr>
            <w:tcW w:w="1540" w:type="dxa"/>
            <w:tcBorders>
              <w:top w:val="nil"/>
              <w:left w:val="nil"/>
              <w:right w:val="nil"/>
            </w:tcBorders>
            <w:shd w:val="clear" w:color="auto" w:fill="auto"/>
            <w:noWrap/>
            <w:vAlign w:val="bottom"/>
            <w:hideMark/>
          </w:tcPr>
          <w:p w14:paraId="55288101"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540" w:type="dxa"/>
            <w:tcBorders>
              <w:top w:val="nil"/>
              <w:left w:val="nil"/>
              <w:right w:val="nil"/>
            </w:tcBorders>
            <w:shd w:val="clear" w:color="auto" w:fill="auto"/>
            <w:noWrap/>
            <w:vAlign w:val="bottom"/>
            <w:hideMark/>
          </w:tcPr>
          <w:p w14:paraId="0DE9DFE7"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540" w:type="dxa"/>
            <w:tcBorders>
              <w:top w:val="nil"/>
              <w:left w:val="nil"/>
              <w:right w:val="nil"/>
            </w:tcBorders>
            <w:shd w:val="clear" w:color="auto" w:fill="auto"/>
            <w:noWrap/>
            <w:vAlign w:val="bottom"/>
            <w:hideMark/>
          </w:tcPr>
          <w:p w14:paraId="603F60E8" w14:textId="77777777" w:rsidR="008B7F10" w:rsidRPr="004A269F" w:rsidRDefault="008B7F10" w:rsidP="004A269F">
            <w:pPr>
              <w:spacing w:after="0" w:line="240" w:lineRule="auto"/>
              <w:rPr>
                <w:rFonts w:ascii="Arial" w:eastAsia="Times New Roman" w:hAnsi="Arial" w:cs="Arial"/>
                <w:sz w:val="20"/>
                <w:szCs w:val="20"/>
                <w:lang w:val="en-GB" w:eastAsia="en-GB"/>
              </w:rPr>
            </w:pPr>
          </w:p>
        </w:tc>
        <w:tc>
          <w:tcPr>
            <w:tcW w:w="1814" w:type="dxa"/>
            <w:tcBorders>
              <w:top w:val="nil"/>
              <w:left w:val="nil"/>
              <w:right w:val="nil"/>
            </w:tcBorders>
          </w:tcPr>
          <w:p w14:paraId="556F762E"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p>
        </w:tc>
        <w:tc>
          <w:tcPr>
            <w:tcW w:w="2680" w:type="dxa"/>
            <w:gridSpan w:val="2"/>
            <w:vMerge/>
            <w:tcBorders>
              <w:top w:val="nil"/>
              <w:left w:val="nil"/>
              <w:right w:val="nil"/>
            </w:tcBorders>
            <w:vAlign w:val="center"/>
            <w:hideMark/>
          </w:tcPr>
          <w:p w14:paraId="7A7582C3" w14:textId="609BD60C" w:rsidR="008B7F10" w:rsidRPr="004A269F" w:rsidRDefault="008B7F10" w:rsidP="004A269F">
            <w:pPr>
              <w:spacing w:after="0" w:line="240" w:lineRule="auto"/>
              <w:rPr>
                <w:rFonts w:ascii="Arial" w:eastAsia="Times New Roman" w:hAnsi="Arial" w:cs="Arial"/>
                <w:color w:val="000000"/>
                <w:sz w:val="20"/>
                <w:szCs w:val="20"/>
                <w:lang w:val="en-GB" w:eastAsia="en-GB"/>
              </w:rPr>
            </w:pPr>
          </w:p>
        </w:tc>
        <w:tc>
          <w:tcPr>
            <w:tcW w:w="1161" w:type="dxa"/>
            <w:tcBorders>
              <w:top w:val="nil"/>
              <w:left w:val="nil"/>
              <w:right w:val="nil"/>
            </w:tcBorders>
            <w:shd w:val="clear" w:color="auto" w:fill="auto"/>
            <w:noWrap/>
            <w:vAlign w:val="bottom"/>
            <w:hideMark/>
          </w:tcPr>
          <w:p w14:paraId="092674EB"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Demand</w:t>
            </w:r>
          </w:p>
        </w:tc>
        <w:tc>
          <w:tcPr>
            <w:tcW w:w="1139" w:type="dxa"/>
            <w:tcBorders>
              <w:top w:val="nil"/>
              <w:left w:val="nil"/>
              <w:right w:val="nil"/>
            </w:tcBorders>
            <w:shd w:val="clear" w:color="auto" w:fill="auto"/>
            <w:noWrap/>
            <w:vAlign w:val="bottom"/>
            <w:hideMark/>
          </w:tcPr>
          <w:p w14:paraId="23601B70"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p>
        </w:tc>
        <w:tc>
          <w:tcPr>
            <w:tcW w:w="1120" w:type="dxa"/>
            <w:tcBorders>
              <w:top w:val="nil"/>
              <w:left w:val="nil"/>
              <w:right w:val="nil"/>
            </w:tcBorders>
            <w:shd w:val="clear" w:color="auto" w:fill="auto"/>
            <w:noWrap/>
            <w:vAlign w:val="bottom"/>
            <w:hideMark/>
          </w:tcPr>
          <w:p w14:paraId="390956C7"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Supply</w:t>
            </w:r>
          </w:p>
        </w:tc>
        <w:tc>
          <w:tcPr>
            <w:tcW w:w="1139" w:type="dxa"/>
            <w:tcBorders>
              <w:top w:val="nil"/>
              <w:left w:val="nil"/>
              <w:right w:val="nil"/>
            </w:tcBorders>
            <w:shd w:val="clear" w:color="auto" w:fill="auto"/>
            <w:noWrap/>
            <w:vAlign w:val="bottom"/>
            <w:hideMark/>
          </w:tcPr>
          <w:p w14:paraId="3652E7E3"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p>
        </w:tc>
      </w:tr>
      <w:tr w:rsidR="008B7F10" w:rsidRPr="004A269F" w14:paraId="47E208D2" w14:textId="77777777" w:rsidTr="008B7F10">
        <w:trPr>
          <w:trHeight w:val="300"/>
        </w:trPr>
        <w:tc>
          <w:tcPr>
            <w:tcW w:w="1540" w:type="dxa"/>
            <w:tcBorders>
              <w:top w:val="nil"/>
              <w:left w:val="nil"/>
              <w:bottom w:val="single" w:sz="4" w:space="0" w:color="auto"/>
              <w:right w:val="nil"/>
            </w:tcBorders>
            <w:shd w:val="clear" w:color="auto" w:fill="auto"/>
            <w:noWrap/>
            <w:vAlign w:val="bottom"/>
            <w:hideMark/>
          </w:tcPr>
          <w:p w14:paraId="20E712DA"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Good</w:t>
            </w:r>
          </w:p>
        </w:tc>
        <w:tc>
          <w:tcPr>
            <w:tcW w:w="1540" w:type="dxa"/>
            <w:tcBorders>
              <w:top w:val="nil"/>
              <w:left w:val="nil"/>
              <w:bottom w:val="single" w:sz="4" w:space="0" w:color="auto"/>
              <w:right w:val="nil"/>
            </w:tcBorders>
            <w:shd w:val="clear" w:color="auto" w:fill="auto"/>
            <w:noWrap/>
            <w:vAlign w:val="bottom"/>
            <w:hideMark/>
          </w:tcPr>
          <w:p w14:paraId="5BCAF82E"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Origin</w:t>
            </w:r>
          </w:p>
        </w:tc>
        <w:tc>
          <w:tcPr>
            <w:tcW w:w="1540" w:type="dxa"/>
            <w:tcBorders>
              <w:top w:val="nil"/>
              <w:left w:val="nil"/>
              <w:bottom w:val="single" w:sz="4" w:space="0" w:color="auto"/>
              <w:right w:val="nil"/>
            </w:tcBorders>
            <w:shd w:val="clear" w:color="auto" w:fill="auto"/>
            <w:noWrap/>
            <w:vAlign w:val="bottom"/>
            <w:hideMark/>
          </w:tcPr>
          <w:p w14:paraId="149FE564" w14:textId="77777777" w:rsidR="008B7F10" w:rsidRPr="004A269F" w:rsidRDefault="008B7F10" w:rsidP="004A269F">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Destination</w:t>
            </w:r>
          </w:p>
        </w:tc>
        <w:tc>
          <w:tcPr>
            <w:tcW w:w="1814" w:type="dxa"/>
            <w:tcBorders>
              <w:top w:val="nil"/>
              <w:left w:val="nil"/>
              <w:bottom w:val="single" w:sz="4" w:space="0" w:color="auto"/>
              <w:right w:val="nil"/>
            </w:tcBorders>
          </w:tcPr>
          <w:p w14:paraId="4A5425AD" w14:textId="1EE17C83"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Trade costs in 1913</w:t>
            </w:r>
          </w:p>
        </w:tc>
        <w:tc>
          <w:tcPr>
            <w:tcW w:w="1340" w:type="dxa"/>
            <w:tcBorders>
              <w:top w:val="nil"/>
              <w:left w:val="nil"/>
              <w:bottom w:val="single" w:sz="4" w:space="0" w:color="auto"/>
              <w:right w:val="nil"/>
            </w:tcBorders>
            <w:shd w:val="clear" w:color="auto" w:fill="auto"/>
            <w:noWrap/>
            <w:vAlign w:val="bottom"/>
            <w:hideMark/>
          </w:tcPr>
          <w:p w14:paraId="552FD749" w14:textId="3015AB2A"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1815-1913</w:t>
            </w:r>
          </w:p>
        </w:tc>
        <w:tc>
          <w:tcPr>
            <w:tcW w:w="1340" w:type="dxa"/>
            <w:tcBorders>
              <w:top w:val="nil"/>
              <w:left w:val="nil"/>
              <w:bottom w:val="single" w:sz="4" w:space="0" w:color="auto"/>
              <w:right w:val="nil"/>
            </w:tcBorders>
            <w:shd w:val="clear" w:color="auto" w:fill="auto"/>
            <w:noWrap/>
            <w:vAlign w:val="bottom"/>
            <w:hideMark/>
          </w:tcPr>
          <w:p w14:paraId="276300EF" w14:textId="77777777"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1870-1913</w:t>
            </w:r>
          </w:p>
        </w:tc>
        <w:tc>
          <w:tcPr>
            <w:tcW w:w="1161" w:type="dxa"/>
            <w:tcBorders>
              <w:top w:val="nil"/>
              <w:left w:val="nil"/>
              <w:bottom w:val="single" w:sz="4" w:space="0" w:color="auto"/>
              <w:right w:val="nil"/>
            </w:tcBorders>
            <w:shd w:val="clear" w:color="auto" w:fill="auto"/>
            <w:noWrap/>
            <w:vAlign w:val="bottom"/>
            <w:hideMark/>
          </w:tcPr>
          <w:p w14:paraId="1C279C81" w14:textId="77777777"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Producer</w:t>
            </w:r>
          </w:p>
        </w:tc>
        <w:tc>
          <w:tcPr>
            <w:tcW w:w="1139" w:type="dxa"/>
            <w:tcBorders>
              <w:top w:val="nil"/>
              <w:left w:val="nil"/>
              <w:bottom w:val="single" w:sz="4" w:space="0" w:color="auto"/>
              <w:right w:val="nil"/>
            </w:tcBorders>
            <w:shd w:val="clear" w:color="auto" w:fill="auto"/>
            <w:noWrap/>
            <w:vAlign w:val="bottom"/>
            <w:hideMark/>
          </w:tcPr>
          <w:p w14:paraId="36ABC5E0" w14:textId="77777777"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Consumer</w:t>
            </w:r>
          </w:p>
        </w:tc>
        <w:tc>
          <w:tcPr>
            <w:tcW w:w="1120" w:type="dxa"/>
            <w:tcBorders>
              <w:top w:val="nil"/>
              <w:left w:val="nil"/>
              <w:bottom w:val="single" w:sz="4" w:space="0" w:color="auto"/>
              <w:right w:val="nil"/>
            </w:tcBorders>
            <w:shd w:val="clear" w:color="auto" w:fill="auto"/>
            <w:noWrap/>
            <w:vAlign w:val="bottom"/>
            <w:hideMark/>
          </w:tcPr>
          <w:p w14:paraId="76D2E103" w14:textId="77777777"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Producer</w:t>
            </w:r>
          </w:p>
        </w:tc>
        <w:tc>
          <w:tcPr>
            <w:tcW w:w="1139" w:type="dxa"/>
            <w:tcBorders>
              <w:top w:val="nil"/>
              <w:left w:val="nil"/>
              <w:bottom w:val="single" w:sz="4" w:space="0" w:color="auto"/>
              <w:right w:val="nil"/>
            </w:tcBorders>
            <w:shd w:val="clear" w:color="auto" w:fill="auto"/>
            <w:noWrap/>
            <w:vAlign w:val="bottom"/>
            <w:hideMark/>
          </w:tcPr>
          <w:p w14:paraId="130F2A9A" w14:textId="77777777" w:rsidR="008B7F10" w:rsidRPr="004A269F" w:rsidRDefault="008B7F10" w:rsidP="004A269F">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Consumer</w:t>
            </w:r>
          </w:p>
        </w:tc>
      </w:tr>
      <w:tr w:rsidR="008B7F10" w:rsidRPr="004A269F" w14:paraId="6B629E2D" w14:textId="77777777" w:rsidTr="008B7F10">
        <w:trPr>
          <w:trHeight w:val="300"/>
        </w:trPr>
        <w:tc>
          <w:tcPr>
            <w:tcW w:w="1540" w:type="dxa"/>
            <w:tcBorders>
              <w:top w:val="single" w:sz="4" w:space="0" w:color="auto"/>
              <w:left w:val="nil"/>
              <w:bottom w:val="nil"/>
              <w:right w:val="nil"/>
            </w:tcBorders>
            <w:shd w:val="clear" w:color="auto" w:fill="auto"/>
            <w:noWrap/>
            <w:vAlign w:val="bottom"/>
            <w:hideMark/>
          </w:tcPr>
          <w:p w14:paraId="457946F1"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Cotton</w:t>
            </w:r>
          </w:p>
        </w:tc>
        <w:tc>
          <w:tcPr>
            <w:tcW w:w="1540" w:type="dxa"/>
            <w:tcBorders>
              <w:top w:val="single" w:sz="4" w:space="0" w:color="auto"/>
              <w:left w:val="nil"/>
              <w:bottom w:val="nil"/>
              <w:right w:val="nil"/>
            </w:tcBorders>
            <w:shd w:val="clear" w:color="auto" w:fill="auto"/>
            <w:noWrap/>
            <w:vAlign w:val="bottom"/>
            <w:hideMark/>
          </w:tcPr>
          <w:p w14:paraId="58A35F8B"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single" w:sz="4" w:space="0" w:color="auto"/>
              <w:left w:val="nil"/>
              <w:bottom w:val="nil"/>
              <w:right w:val="nil"/>
            </w:tcBorders>
            <w:shd w:val="clear" w:color="auto" w:fill="auto"/>
            <w:noWrap/>
            <w:vAlign w:val="bottom"/>
            <w:hideMark/>
          </w:tcPr>
          <w:p w14:paraId="0E954917"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single" w:sz="4" w:space="0" w:color="auto"/>
              <w:left w:val="nil"/>
              <w:bottom w:val="nil"/>
              <w:right w:val="nil"/>
            </w:tcBorders>
            <w:vAlign w:val="bottom"/>
          </w:tcPr>
          <w:p w14:paraId="503F89E5" w14:textId="1841233F"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0.019</w:t>
            </w:r>
          </w:p>
        </w:tc>
        <w:tc>
          <w:tcPr>
            <w:tcW w:w="1340" w:type="dxa"/>
            <w:tcBorders>
              <w:top w:val="single" w:sz="4" w:space="0" w:color="auto"/>
              <w:left w:val="nil"/>
              <w:bottom w:val="nil"/>
              <w:right w:val="nil"/>
            </w:tcBorders>
            <w:shd w:val="clear" w:color="auto" w:fill="auto"/>
            <w:noWrap/>
            <w:vAlign w:val="bottom"/>
            <w:hideMark/>
          </w:tcPr>
          <w:p w14:paraId="1021B8EC" w14:textId="19363943"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-1.089</w:t>
            </w:r>
          </w:p>
        </w:tc>
        <w:tc>
          <w:tcPr>
            <w:tcW w:w="1340" w:type="dxa"/>
            <w:tcBorders>
              <w:top w:val="single" w:sz="4" w:space="0" w:color="auto"/>
              <w:left w:val="nil"/>
              <w:bottom w:val="nil"/>
              <w:right w:val="nil"/>
            </w:tcBorders>
            <w:shd w:val="clear" w:color="auto" w:fill="auto"/>
            <w:noWrap/>
            <w:vAlign w:val="bottom"/>
            <w:hideMark/>
          </w:tcPr>
          <w:p w14:paraId="78BFE6BC"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-0.253</w:t>
            </w:r>
          </w:p>
        </w:tc>
        <w:tc>
          <w:tcPr>
            <w:tcW w:w="1161" w:type="dxa"/>
            <w:tcBorders>
              <w:top w:val="single" w:sz="4" w:space="0" w:color="auto"/>
              <w:left w:val="nil"/>
              <w:bottom w:val="nil"/>
              <w:right w:val="nil"/>
            </w:tcBorders>
            <w:shd w:val="clear" w:color="auto" w:fill="auto"/>
            <w:noWrap/>
            <w:vAlign w:val="center"/>
            <w:hideMark/>
          </w:tcPr>
          <w:p w14:paraId="7503B28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-0.65</w:t>
            </w:r>
          </w:p>
        </w:tc>
        <w:tc>
          <w:tcPr>
            <w:tcW w:w="1139" w:type="dxa"/>
            <w:tcBorders>
              <w:top w:val="single" w:sz="4" w:space="0" w:color="auto"/>
              <w:left w:val="nil"/>
              <w:bottom w:val="nil"/>
              <w:right w:val="nil"/>
            </w:tcBorders>
            <w:shd w:val="clear" w:color="auto" w:fill="auto"/>
            <w:noWrap/>
            <w:vAlign w:val="bottom"/>
            <w:hideMark/>
          </w:tcPr>
          <w:p w14:paraId="29E5DFF5"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-0.8</w:t>
            </w:r>
          </w:p>
        </w:tc>
        <w:tc>
          <w:tcPr>
            <w:tcW w:w="1120" w:type="dxa"/>
            <w:tcBorders>
              <w:top w:val="single" w:sz="4" w:space="0" w:color="auto"/>
              <w:left w:val="nil"/>
              <w:bottom w:val="nil"/>
              <w:right w:val="nil"/>
            </w:tcBorders>
            <w:shd w:val="clear" w:color="auto" w:fill="auto"/>
            <w:noWrap/>
            <w:vAlign w:val="bottom"/>
            <w:hideMark/>
          </w:tcPr>
          <w:p w14:paraId="72CD82E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single" w:sz="4" w:space="0" w:color="auto"/>
              <w:left w:val="nil"/>
              <w:bottom w:val="nil"/>
              <w:right w:val="nil"/>
            </w:tcBorders>
            <w:shd w:val="clear" w:color="auto" w:fill="auto"/>
            <w:noWrap/>
            <w:vAlign w:val="bottom"/>
            <w:hideMark/>
          </w:tcPr>
          <w:p w14:paraId="5123F45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3B10893E" w14:textId="77777777" w:rsidTr="008B7F10">
        <w:trPr>
          <w:trHeight w:val="300"/>
        </w:trPr>
        <w:tc>
          <w:tcPr>
            <w:tcW w:w="1540" w:type="dxa"/>
            <w:tcBorders>
              <w:top w:val="nil"/>
              <w:left w:val="nil"/>
              <w:bottom w:val="nil"/>
              <w:right w:val="nil"/>
            </w:tcBorders>
            <w:shd w:val="clear" w:color="auto" w:fill="auto"/>
            <w:noWrap/>
            <w:vAlign w:val="bottom"/>
            <w:hideMark/>
          </w:tcPr>
          <w:p w14:paraId="415B10FE"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Indigo</w:t>
            </w:r>
          </w:p>
        </w:tc>
        <w:tc>
          <w:tcPr>
            <w:tcW w:w="1540" w:type="dxa"/>
            <w:tcBorders>
              <w:top w:val="nil"/>
              <w:left w:val="nil"/>
              <w:bottom w:val="nil"/>
              <w:right w:val="nil"/>
            </w:tcBorders>
            <w:shd w:val="clear" w:color="auto" w:fill="auto"/>
            <w:noWrap/>
            <w:vAlign w:val="bottom"/>
            <w:hideMark/>
          </w:tcPr>
          <w:p w14:paraId="5DA7C8CC"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08CF22DD"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1B10664C" w14:textId="15F1DA2B"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0.124</w:t>
            </w:r>
          </w:p>
        </w:tc>
        <w:tc>
          <w:tcPr>
            <w:tcW w:w="1340" w:type="dxa"/>
            <w:tcBorders>
              <w:top w:val="nil"/>
              <w:left w:val="nil"/>
              <w:bottom w:val="nil"/>
              <w:right w:val="nil"/>
            </w:tcBorders>
            <w:shd w:val="clear" w:color="auto" w:fill="auto"/>
            <w:noWrap/>
            <w:vAlign w:val="bottom"/>
            <w:hideMark/>
          </w:tcPr>
          <w:p w14:paraId="0D792937" w14:textId="3099E5C4"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-2.283</w:t>
            </w:r>
          </w:p>
        </w:tc>
        <w:tc>
          <w:tcPr>
            <w:tcW w:w="1340" w:type="dxa"/>
            <w:tcBorders>
              <w:top w:val="nil"/>
              <w:left w:val="nil"/>
              <w:bottom w:val="nil"/>
              <w:right w:val="nil"/>
            </w:tcBorders>
            <w:shd w:val="clear" w:color="auto" w:fill="auto"/>
            <w:noWrap/>
            <w:vAlign w:val="bottom"/>
            <w:hideMark/>
          </w:tcPr>
          <w:p w14:paraId="7C2EEDE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-0.156</w:t>
            </w:r>
          </w:p>
        </w:tc>
        <w:tc>
          <w:tcPr>
            <w:tcW w:w="1161" w:type="dxa"/>
            <w:tcBorders>
              <w:top w:val="nil"/>
              <w:left w:val="nil"/>
              <w:bottom w:val="nil"/>
              <w:right w:val="nil"/>
            </w:tcBorders>
            <w:shd w:val="clear" w:color="auto" w:fill="auto"/>
            <w:noWrap/>
            <w:vAlign w:val="center"/>
            <w:hideMark/>
          </w:tcPr>
          <w:p w14:paraId="2F69CFB3"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-1.5</w:t>
            </w:r>
          </w:p>
        </w:tc>
        <w:tc>
          <w:tcPr>
            <w:tcW w:w="1139" w:type="dxa"/>
            <w:tcBorders>
              <w:top w:val="nil"/>
              <w:left w:val="nil"/>
              <w:bottom w:val="nil"/>
              <w:right w:val="nil"/>
            </w:tcBorders>
            <w:shd w:val="clear" w:color="auto" w:fill="auto"/>
            <w:noWrap/>
            <w:vAlign w:val="bottom"/>
            <w:hideMark/>
          </w:tcPr>
          <w:p w14:paraId="0951C79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20" w:type="dxa"/>
            <w:tcBorders>
              <w:top w:val="nil"/>
              <w:left w:val="nil"/>
              <w:bottom w:val="nil"/>
              <w:right w:val="nil"/>
            </w:tcBorders>
            <w:shd w:val="clear" w:color="auto" w:fill="auto"/>
            <w:noWrap/>
            <w:vAlign w:val="bottom"/>
            <w:hideMark/>
          </w:tcPr>
          <w:p w14:paraId="2162C339"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64E8339A"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0957E6F5" w14:textId="77777777" w:rsidTr="008B7F10">
        <w:trPr>
          <w:trHeight w:val="300"/>
        </w:trPr>
        <w:tc>
          <w:tcPr>
            <w:tcW w:w="1540" w:type="dxa"/>
            <w:tcBorders>
              <w:top w:val="nil"/>
              <w:left w:val="nil"/>
              <w:bottom w:val="nil"/>
              <w:right w:val="nil"/>
            </w:tcBorders>
            <w:shd w:val="clear" w:color="auto" w:fill="auto"/>
            <w:noWrap/>
            <w:vAlign w:val="bottom"/>
            <w:hideMark/>
          </w:tcPr>
          <w:p w14:paraId="046DD164"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Jute</w:t>
            </w:r>
          </w:p>
        </w:tc>
        <w:tc>
          <w:tcPr>
            <w:tcW w:w="1540" w:type="dxa"/>
            <w:tcBorders>
              <w:top w:val="nil"/>
              <w:left w:val="nil"/>
              <w:bottom w:val="nil"/>
              <w:right w:val="nil"/>
            </w:tcBorders>
            <w:shd w:val="clear" w:color="auto" w:fill="auto"/>
            <w:noWrap/>
            <w:vAlign w:val="bottom"/>
            <w:hideMark/>
          </w:tcPr>
          <w:p w14:paraId="04068FD8"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0AC912E2"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7F763FF9" w14:textId="7A4B5286"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0.056</w:t>
            </w:r>
          </w:p>
        </w:tc>
        <w:tc>
          <w:tcPr>
            <w:tcW w:w="1340" w:type="dxa"/>
            <w:tcBorders>
              <w:top w:val="nil"/>
              <w:left w:val="nil"/>
              <w:bottom w:val="nil"/>
              <w:right w:val="nil"/>
            </w:tcBorders>
            <w:shd w:val="clear" w:color="auto" w:fill="auto"/>
            <w:noWrap/>
            <w:vAlign w:val="bottom"/>
            <w:hideMark/>
          </w:tcPr>
          <w:p w14:paraId="5EE63188" w14:textId="5F314022"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-0.502</w:t>
            </w:r>
          </w:p>
        </w:tc>
        <w:tc>
          <w:tcPr>
            <w:tcW w:w="1340" w:type="dxa"/>
            <w:tcBorders>
              <w:top w:val="nil"/>
              <w:left w:val="nil"/>
              <w:bottom w:val="nil"/>
              <w:right w:val="nil"/>
            </w:tcBorders>
            <w:shd w:val="clear" w:color="auto" w:fill="auto"/>
            <w:noWrap/>
            <w:vAlign w:val="bottom"/>
            <w:hideMark/>
          </w:tcPr>
          <w:p w14:paraId="4007088C"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-0.348</w:t>
            </w:r>
          </w:p>
        </w:tc>
        <w:tc>
          <w:tcPr>
            <w:tcW w:w="1161" w:type="dxa"/>
            <w:tcBorders>
              <w:top w:val="nil"/>
              <w:left w:val="nil"/>
              <w:bottom w:val="nil"/>
              <w:right w:val="nil"/>
            </w:tcBorders>
            <w:shd w:val="clear" w:color="auto" w:fill="auto"/>
            <w:noWrap/>
            <w:vAlign w:val="center"/>
            <w:hideMark/>
          </w:tcPr>
          <w:p w14:paraId="68DFAA0A"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nil"/>
              <w:left w:val="nil"/>
              <w:bottom w:val="nil"/>
              <w:right w:val="nil"/>
            </w:tcBorders>
            <w:shd w:val="clear" w:color="auto" w:fill="auto"/>
            <w:noWrap/>
            <w:vAlign w:val="bottom"/>
            <w:hideMark/>
          </w:tcPr>
          <w:p w14:paraId="678B30E6"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20" w:type="dxa"/>
            <w:tcBorders>
              <w:top w:val="nil"/>
              <w:left w:val="nil"/>
              <w:bottom w:val="nil"/>
              <w:right w:val="nil"/>
            </w:tcBorders>
            <w:shd w:val="clear" w:color="auto" w:fill="auto"/>
            <w:noWrap/>
            <w:vAlign w:val="bottom"/>
            <w:hideMark/>
          </w:tcPr>
          <w:p w14:paraId="61DFDDA4"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6446C09B"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12D6CB1F" w14:textId="77777777" w:rsidTr="008B7F10">
        <w:trPr>
          <w:trHeight w:val="300"/>
        </w:trPr>
        <w:tc>
          <w:tcPr>
            <w:tcW w:w="1540" w:type="dxa"/>
            <w:tcBorders>
              <w:top w:val="nil"/>
              <w:left w:val="nil"/>
              <w:bottom w:val="nil"/>
              <w:right w:val="nil"/>
            </w:tcBorders>
            <w:shd w:val="clear" w:color="auto" w:fill="auto"/>
            <w:noWrap/>
            <w:vAlign w:val="bottom"/>
            <w:hideMark/>
          </w:tcPr>
          <w:p w14:paraId="0C440705"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Linseed</w:t>
            </w:r>
          </w:p>
        </w:tc>
        <w:tc>
          <w:tcPr>
            <w:tcW w:w="1540" w:type="dxa"/>
            <w:tcBorders>
              <w:top w:val="nil"/>
              <w:left w:val="nil"/>
              <w:bottom w:val="nil"/>
              <w:right w:val="nil"/>
            </w:tcBorders>
            <w:shd w:val="clear" w:color="auto" w:fill="auto"/>
            <w:noWrap/>
            <w:vAlign w:val="bottom"/>
            <w:hideMark/>
          </w:tcPr>
          <w:p w14:paraId="28CDFF45"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01C6B33E"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56DB3E61" w14:textId="36A9D3A5"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0.108</w:t>
            </w:r>
          </w:p>
        </w:tc>
        <w:tc>
          <w:tcPr>
            <w:tcW w:w="1340" w:type="dxa"/>
            <w:tcBorders>
              <w:top w:val="nil"/>
              <w:left w:val="nil"/>
              <w:bottom w:val="nil"/>
              <w:right w:val="nil"/>
            </w:tcBorders>
            <w:shd w:val="clear" w:color="auto" w:fill="auto"/>
            <w:noWrap/>
            <w:vAlign w:val="bottom"/>
            <w:hideMark/>
          </w:tcPr>
          <w:p w14:paraId="3ED6F557" w14:textId="76813BAC"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-0.667</w:t>
            </w:r>
          </w:p>
        </w:tc>
        <w:tc>
          <w:tcPr>
            <w:tcW w:w="1340" w:type="dxa"/>
            <w:tcBorders>
              <w:top w:val="nil"/>
              <w:left w:val="nil"/>
              <w:bottom w:val="nil"/>
              <w:right w:val="nil"/>
            </w:tcBorders>
            <w:shd w:val="clear" w:color="auto" w:fill="auto"/>
            <w:noWrap/>
            <w:vAlign w:val="bottom"/>
            <w:hideMark/>
          </w:tcPr>
          <w:p w14:paraId="578EDDB4"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-0.221</w:t>
            </w:r>
          </w:p>
        </w:tc>
        <w:tc>
          <w:tcPr>
            <w:tcW w:w="1161" w:type="dxa"/>
            <w:tcBorders>
              <w:top w:val="nil"/>
              <w:left w:val="nil"/>
              <w:bottom w:val="nil"/>
              <w:right w:val="nil"/>
            </w:tcBorders>
            <w:shd w:val="clear" w:color="auto" w:fill="auto"/>
            <w:noWrap/>
            <w:vAlign w:val="center"/>
            <w:hideMark/>
          </w:tcPr>
          <w:p w14:paraId="1EDC1DBB"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-1.2</w:t>
            </w:r>
          </w:p>
        </w:tc>
        <w:tc>
          <w:tcPr>
            <w:tcW w:w="1139" w:type="dxa"/>
            <w:tcBorders>
              <w:top w:val="nil"/>
              <w:left w:val="nil"/>
              <w:bottom w:val="nil"/>
              <w:right w:val="nil"/>
            </w:tcBorders>
            <w:shd w:val="clear" w:color="auto" w:fill="auto"/>
            <w:noWrap/>
            <w:vAlign w:val="center"/>
            <w:hideMark/>
          </w:tcPr>
          <w:p w14:paraId="7D6D5284"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20" w:type="dxa"/>
            <w:tcBorders>
              <w:top w:val="nil"/>
              <w:left w:val="nil"/>
              <w:bottom w:val="nil"/>
              <w:right w:val="nil"/>
            </w:tcBorders>
            <w:shd w:val="clear" w:color="auto" w:fill="auto"/>
            <w:noWrap/>
            <w:vAlign w:val="bottom"/>
            <w:hideMark/>
          </w:tcPr>
          <w:p w14:paraId="66038C02"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311F24E2"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2935E09E" w14:textId="77777777" w:rsidTr="008B7F10">
        <w:trPr>
          <w:trHeight w:val="300"/>
        </w:trPr>
        <w:tc>
          <w:tcPr>
            <w:tcW w:w="1540" w:type="dxa"/>
            <w:tcBorders>
              <w:top w:val="nil"/>
              <w:left w:val="nil"/>
              <w:bottom w:val="nil"/>
              <w:right w:val="nil"/>
            </w:tcBorders>
            <w:shd w:val="clear" w:color="auto" w:fill="auto"/>
            <w:noWrap/>
            <w:vAlign w:val="bottom"/>
            <w:hideMark/>
          </w:tcPr>
          <w:p w14:paraId="553B0FA5"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Rapeseed</w:t>
            </w:r>
          </w:p>
        </w:tc>
        <w:tc>
          <w:tcPr>
            <w:tcW w:w="1540" w:type="dxa"/>
            <w:tcBorders>
              <w:top w:val="nil"/>
              <w:left w:val="nil"/>
              <w:bottom w:val="nil"/>
              <w:right w:val="nil"/>
            </w:tcBorders>
            <w:shd w:val="clear" w:color="auto" w:fill="auto"/>
            <w:noWrap/>
            <w:vAlign w:val="bottom"/>
            <w:hideMark/>
          </w:tcPr>
          <w:p w14:paraId="55D40D4C"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430F0D14"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54CF7F3F" w14:textId="2C292940"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0.122</w:t>
            </w:r>
          </w:p>
        </w:tc>
        <w:tc>
          <w:tcPr>
            <w:tcW w:w="1340" w:type="dxa"/>
            <w:tcBorders>
              <w:top w:val="nil"/>
              <w:left w:val="nil"/>
              <w:bottom w:val="nil"/>
              <w:right w:val="nil"/>
            </w:tcBorders>
            <w:shd w:val="clear" w:color="auto" w:fill="auto"/>
            <w:noWrap/>
            <w:vAlign w:val="bottom"/>
            <w:hideMark/>
          </w:tcPr>
          <w:p w14:paraId="33758465" w14:textId="33F4E3AF"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-0.426</w:t>
            </w:r>
          </w:p>
        </w:tc>
        <w:tc>
          <w:tcPr>
            <w:tcW w:w="1340" w:type="dxa"/>
            <w:tcBorders>
              <w:top w:val="nil"/>
              <w:left w:val="nil"/>
              <w:bottom w:val="nil"/>
              <w:right w:val="nil"/>
            </w:tcBorders>
            <w:shd w:val="clear" w:color="auto" w:fill="auto"/>
            <w:noWrap/>
            <w:vAlign w:val="bottom"/>
            <w:hideMark/>
          </w:tcPr>
          <w:p w14:paraId="3E64DF26"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-0.426</w:t>
            </w:r>
          </w:p>
        </w:tc>
        <w:tc>
          <w:tcPr>
            <w:tcW w:w="1161" w:type="dxa"/>
            <w:tcBorders>
              <w:top w:val="nil"/>
              <w:left w:val="nil"/>
              <w:bottom w:val="nil"/>
              <w:right w:val="nil"/>
            </w:tcBorders>
            <w:shd w:val="clear" w:color="auto" w:fill="auto"/>
            <w:noWrap/>
            <w:vAlign w:val="center"/>
            <w:hideMark/>
          </w:tcPr>
          <w:p w14:paraId="3ED18115"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-1.2</w:t>
            </w:r>
          </w:p>
        </w:tc>
        <w:tc>
          <w:tcPr>
            <w:tcW w:w="1139" w:type="dxa"/>
            <w:tcBorders>
              <w:top w:val="nil"/>
              <w:left w:val="nil"/>
              <w:bottom w:val="nil"/>
              <w:right w:val="nil"/>
            </w:tcBorders>
            <w:shd w:val="clear" w:color="auto" w:fill="auto"/>
            <w:noWrap/>
            <w:vAlign w:val="center"/>
            <w:hideMark/>
          </w:tcPr>
          <w:p w14:paraId="0651D906"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20" w:type="dxa"/>
            <w:tcBorders>
              <w:top w:val="nil"/>
              <w:left w:val="nil"/>
              <w:bottom w:val="nil"/>
              <w:right w:val="nil"/>
            </w:tcBorders>
            <w:shd w:val="clear" w:color="auto" w:fill="auto"/>
            <w:noWrap/>
            <w:vAlign w:val="bottom"/>
            <w:hideMark/>
          </w:tcPr>
          <w:p w14:paraId="0CFF7F3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40C0381F"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0D15C42D" w14:textId="77777777" w:rsidTr="008B7F10">
        <w:trPr>
          <w:trHeight w:val="300"/>
        </w:trPr>
        <w:tc>
          <w:tcPr>
            <w:tcW w:w="1540" w:type="dxa"/>
            <w:tcBorders>
              <w:top w:val="nil"/>
              <w:left w:val="nil"/>
              <w:bottom w:val="nil"/>
              <w:right w:val="nil"/>
            </w:tcBorders>
            <w:shd w:val="clear" w:color="auto" w:fill="auto"/>
            <w:noWrap/>
            <w:vAlign w:val="bottom"/>
            <w:hideMark/>
          </w:tcPr>
          <w:p w14:paraId="12F6E1B2"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Rice</w:t>
            </w:r>
          </w:p>
        </w:tc>
        <w:tc>
          <w:tcPr>
            <w:tcW w:w="1540" w:type="dxa"/>
            <w:tcBorders>
              <w:top w:val="nil"/>
              <w:left w:val="nil"/>
              <w:bottom w:val="nil"/>
              <w:right w:val="nil"/>
            </w:tcBorders>
            <w:shd w:val="clear" w:color="auto" w:fill="auto"/>
            <w:noWrap/>
            <w:vAlign w:val="bottom"/>
            <w:hideMark/>
          </w:tcPr>
          <w:p w14:paraId="243D2A67"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599088DC"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4E12DA64" w14:textId="42203A97"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0.251</w:t>
            </w:r>
          </w:p>
        </w:tc>
        <w:tc>
          <w:tcPr>
            <w:tcW w:w="1340" w:type="dxa"/>
            <w:tcBorders>
              <w:top w:val="nil"/>
              <w:left w:val="nil"/>
              <w:bottom w:val="nil"/>
              <w:right w:val="nil"/>
            </w:tcBorders>
            <w:shd w:val="clear" w:color="auto" w:fill="auto"/>
            <w:noWrap/>
            <w:vAlign w:val="bottom"/>
            <w:hideMark/>
          </w:tcPr>
          <w:p w14:paraId="18DF38CA" w14:textId="37518973"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-0.561</w:t>
            </w:r>
          </w:p>
        </w:tc>
        <w:tc>
          <w:tcPr>
            <w:tcW w:w="1340" w:type="dxa"/>
            <w:tcBorders>
              <w:top w:val="nil"/>
              <w:left w:val="nil"/>
              <w:bottom w:val="nil"/>
              <w:right w:val="nil"/>
            </w:tcBorders>
            <w:shd w:val="clear" w:color="auto" w:fill="auto"/>
            <w:noWrap/>
            <w:vAlign w:val="bottom"/>
            <w:hideMark/>
          </w:tcPr>
          <w:p w14:paraId="46926131"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-0.561</w:t>
            </w:r>
          </w:p>
        </w:tc>
        <w:tc>
          <w:tcPr>
            <w:tcW w:w="1161" w:type="dxa"/>
            <w:tcBorders>
              <w:top w:val="nil"/>
              <w:left w:val="nil"/>
              <w:bottom w:val="nil"/>
              <w:right w:val="nil"/>
            </w:tcBorders>
            <w:shd w:val="clear" w:color="auto" w:fill="auto"/>
            <w:noWrap/>
            <w:vAlign w:val="center"/>
            <w:hideMark/>
          </w:tcPr>
          <w:p w14:paraId="78A77D66"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nil"/>
              <w:left w:val="nil"/>
              <w:bottom w:val="nil"/>
              <w:right w:val="nil"/>
            </w:tcBorders>
            <w:shd w:val="clear" w:color="auto" w:fill="auto"/>
            <w:noWrap/>
            <w:vAlign w:val="center"/>
            <w:hideMark/>
          </w:tcPr>
          <w:p w14:paraId="4C82A1C6"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20" w:type="dxa"/>
            <w:tcBorders>
              <w:top w:val="nil"/>
              <w:left w:val="nil"/>
              <w:bottom w:val="nil"/>
              <w:right w:val="nil"/>
            </w:tcBorders>
            <w:shd w:val="clear" w:color="auto" w:fill="auto"/>
            <w:noWrap/>
            <w:vAlign w:val="bottom"/>
            <w:hideMark/>
          </w:tcPr>
          <w:p w14:paraId="4A84FC2D"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6ACB1C9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2AE19B9C" w14:textId="77777777" w:rsidTr="008B7F10">
        <w:trPr>
          <w:trHeight w:val="300"/>
        </w:trPr>
        <w:tc>
          <w:tcPr>
            <w:tcW w:w="1540" w:type="dxa"/>
            <w:tcBorders>
              <w:top w:val="nil"/>
              <w:left w:val="nil"/>
              <w:bottom w:val="nil"/>
              <w:right w:val="nil"/>
            </w:tcBorders>
            <w:shd w:val="clear" w:color="auto" w:fill="auto"/>
            <w:noWrap/>
            <w:vAlign w:val="bottom"/>
            <w:hideMark/>
          </w:tcPr>
          <w:p w14:paraId="17139FAF"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Tea</w:t>
            </w:r>
          </w:p>
        </w:tc>
        <w:tc>
          <w:tcPr>
            <w:tcW w:w="1540" w:type="dxa"/>
            <w:tcBorders>
              <w:top w:val="nil"/>
              <w:left w:val="nil"/>
              <w:bottom w:val="nil"/>
              <w:right w:val="nil"/>
            </w:tcBorders>
            <w:shd w:val="clear" w:color="auto" w:fill="auto"/>
            <w:noWrap/>
            <w:vAlign w:val="bottom"/>
            <w:hideMark/>
          </w:tcPr>
          <w:p w14:paraId="66E1ABED"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7A8D9B81"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75179B41" w14:textId="6974917D"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0.223</w:t>
            </w:r>
          </w:p>
        </w:tc>
        <w:tc>
          <w:tcPr>
            <w:tcW w:w="1340" w:type="dxa"/>
            <w:tcBorders>
              <w:top w:val="nil"/>
              <w:left w:val="nil"/>
              <w:bottom w:val="nil"/>
              <w:right w:val="nil"/>
            </w:tcBorders>
            <w:shd w:val="clear" w:color="auto" w:fill="auto"/>
            <w:noWrap/>
            <w:vAlign w:val="bottom"/>
            <w:hideMark/>
          </w:tcPr>
          <w:p w14:paraId="2593A019" w14:textId="44511175"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-0.211</w:t>
            </w:r>
          </w:p>
        </w:tc>
        <w:tc>
          <w:tcPr>
            <w:tcW w:w="1340" w:type="dxa"/>
            <w:tcBorders>
              <w:top w:val="nil"/>
              <w:left w:val="nil"/>
              <w:bottom w:val="nil"/>
              <w:right w:val="nil"/>
            </w:tcBorders>
            <w:shd w:val="clear" w:color="auto" w:fill="auto"/>
            <w:noWrap/>
            <w:vAlign w:val="bottom"/>
            <w:hideMark/>
          </w:tcPr>
          <w:p w14:paraId="2B7198DA"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-0.211</w:t>
            </w:r>
          </w:p>
        </w:tc>
        <w:tc>
          <w:tcPr>
            <w:tcW w:w="1161" w:type="dxa"/>
            <w:tcBorders>
              <w:top w:val="nil"/>
              <w:left w:val="nil"/>
              <w:bottom w:val="nil"/>
              <w:right w:val="nil"/>
            </w:tcBorders>
            <w:shd w:val="clear" w:color="auto" w:fill="auto"/>
            <w:noWrap/>
            <w:vAlign w:val="center"/>
            <w:hideMark/>
          </w:tcPr>
          <w:p w14:paraId="4001BEC2"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nil"/>
              <w:left w:val="nil"/>
              <w:bottom w:val="nil"/>
              <w:right w:val="nil"/>
            </w:tcBorders>
            <w:shd w:val="clear" w:color="auto" w:fill="auto"/>
            <w:noWrap/>
            <w:vAlign w:val="bottom"/>
            <w:hideMark/>
          </w:tcPr>
          <w:p w14:paraId="1DFFF0F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20" w:type="dxa"/>
            <w:tcBorders>
              <w:top w:val="nil"/>
              <w:left w:val="nil"/>
              <w:bottom w:val="nil"/>
              <w:right w:val="nil"/>
            </w:tcBorders>
            <w:shd w:val="clear" w:color="auto" w:fill="auto"/>
            <w:noWrap/>
            <w:vAlign w:val="bottom"/>
            <w:hideMark/>
          </w:tcPr>
          <w:p w14:paraId="7ECC216C"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782B2970"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2D8E0068" w14:textId="77777777" w:rsidTr="008B7F10">
        <w:trPr>
          <w:trHeight w:val="300"/>
        </w:trPr>
        <w:tc>
          <w:tcPr>
            <w:tcW w:w="1540" w:type="dxa"/>
            <w:tcBorders>
              <w:top w:val="nil"/>
              <w:left w:val="nil"/>
              <w:bottom w:val="nil"/>
              <w:right w:val="nil"/>
            </w:tcBorders>
            <w:shd w:val="clear" w:color="auto" w:fill="auto"/>
            <w:noWrap/>
            <w:vAlign w:val="bottom"/>
            <w:hideMark/>
          </w:tcPr>
          <w:p w14:paraId="2C1B7522"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Wheat</w:t>
            </w:r>
          </w:p>
        </w:tc>
        <w:tc>
          <w:tcPr>
            <w:tcW w:w="1540" w:type="dxa"/>
            <w:tcBorders>
              <w:top w:val="nil"/>
              <w:left w:val="nil"/>
              <w:bottom w:val="nil"/>
              <w:right w:val="nil"/>
            </w:tcBorders>
            <w:shd w:val="clear" w:color="auto" w:fill="auto"/>
            <w:noWrap/>
            <w:vAlign w:val="bottom"/>
            <w:hideMark/>
          </w:tcPr>
          <w:p w14:paraId="34695B70"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India</w:t>
            </w:r>
          </w:p>
        </w:tc>
        <w:tc>
          <w:tcPr>
            <w:tcW w:w="1540" w:type="dxa"/>
            <w:tcBorders>
              <w:top w:val="nil"/>
              <w:left w:val="nil"/>
              <w:bottom w:val="nil"/>
              <w:right w:val="nil"/>
            </w:tcBorders>
            <w:shd w:val="clear" w:color="auto" w:fill="auto"/>
            <w:noWrap/>
            <w:vAlign w:val="bottom"/>
            <w:hideMark/>
          </w:tcPr>
          <w:p w14:paraId="48E5B978"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528BD5A8" w14:textId="37FE520F"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0.189</w:t>
            </w:r>
          </w:p>
        </w:tc>
        <w:tc>
          <w:tcPr>
            <w:tcW w:w="1340" w:type="dxa"/>
            <w:tcBorders>
              <w:top w:val="nil"/>
              <w:left w:val="nil"/>
              <w:bottom w:val="nil"/>
              <w:right w:val="nil"/>
            </w:tcBorders>
            <w:shd w:val="clear" w:color="auto" w:fill="auto"/>
            <w:noWrap/>
            <w:vAlign w:val="bottom"/>
            <w:hideMark/>
          </w:tcPr>
          <w:p w14:paraId="30090C02" w14:textId="25AC0014"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-0.839</w:t>
            </w:r>
          </w:p>
        </w:tc>
        <w:tc>
          <w:tcPr>
            <w:tcW w:w="1340" w:type="dxa"/>
            <w:tcBorders>
              <w:top w:val="nil"/>
              <w:left w:val="nil"/>
              <w:bottom w:val="nil"/>
              <w:right w:val="nil"/>
            </w:tcBorders>
            <w:shd w:val="clear" w:color="auto" w:fill="auto"/>
            <w:noWrap/>
            <w:vAlign w:val="bottom"/>
            <w:hideMark/>
          </w:tcPr>
          <w:p w14:paraId="661E7347"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-0.314</w:t>
            </w:r>
          </w:p>
        </w:tc>
        <w:tc>
          <w:tcPr>
            <w:tcW w:w="1161" w:type="dxa"/>
            <w:tcBorders>
              <w:top w:val="nil"/>
              <w:left w:val="nil"/>
              <w:bottom w:val="nil"/>
              <w:right w:val="nil"/>
            </w:tcBorders>
            <w:shd w:val="clear" w:color="auto" w:fill="auto"/>
            <w:noWrap/>
            <w:vAlign w:val="center"/>
            <w:hideMark/>
          </w:tcPr>
          <w:p w14:paraId="393960BB"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center"/>
            <w:hideMark/>
          </w:tcPr>
          <w:p w14:paraId="6940BC06"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20" w:type="dxa"/>
            <w:tcBorders>
              <w:top w:val="nil"/>
              <w:left w:val="nil"/>
              <w:bottom w:val="nil"/>
              <w:right w:val="nil"/>
            </w:tcBorders>
            <w:shd w:val="clear" w:color="auto" w:fill="auto"/>
            <w:noWrap/>
            <w:vAlign w:val="bottom"/>
            <w:hideMark/>
          </w:tcPr>
          <w:p w14:paraId="737A2711"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0.75</w:t>
            </w:r>
          </w:p>
        </w:tc>
        <w:tc>
          <w:tcPr>
            <w:tcW w:w="1139" w:type="dxa"/>
            <w:tcBorders>
              <w:top w:val="nil"/>
              <w:left w:val="nil"/>
              <w:bottom w:val="nil"/>
              <w:right w:val="nil"/>
            </w:tcBorders>
            <w:shd w:val="clear" w:color="auto" w:fill="auto"/>
            <w:noWrap/>
            <w:vAlign w:val="bottom"/>
            <w:hideMark/>
          </w:tcPr>
          <w:p w14:paraId="30399EC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4A14CA88" w14:textId="77777777" w:rsidTr="008B7F10">
        <w:trPr>
          <w:trHeight w:val="300"/>
        </w:trPr>
        <w:tc>
          <w:tcPr>
            <w:tcW w:w="1540" w:type="dxa"/>
            <w:tcBorders>
              <w:top w:val="nil"/>
              <w:left w:val="nil"/>
              <w:bottom w:val="nil"/>
              <w:right w:val="nil"/>
            </w:tcBorders>
            <w:shd w:val="clear" w:color="auto" w:fill="auto"/>
            <w:noWrap/>
            <w:vAlign w:val="bottom"/>
            <w:hideMark/>
          </w:tcPr>
          <w:p w14:paraId="3BB258C5"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Coffee</w:t>
            </w:r>
          </w:p>
        </w:tc>
        <w:tc>
          <w:tcPr>
            <w:tcW w:w="1540" w:type="dxa"/>
            <w:tcBorders>
              <w:top w:val="nil"/>
              <w:left w:val="nil"/>
              <w:bottom w:val="nil"/>
              <w:right w:val="nil"/>
            </w:tcBorders>
            <w:shd w:val="clear" w:color="auto" w:fill="auto"/>
            <w:noWrap/>
            <w:vAlign w:val="bottom"/>
            <w:hideMark/>
          </w:tcPr>
          <w:p w14:paraId="44043FE1"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Indonesia</w:t>
            </w:r>
          </w:p>
        </w:tc>
        <w:tc>
          <w:tcPr>
            <w:tcW w:w="1540" w:type="dxa"/>
            <w:tcBorders>
              <w:top w:val="nil"/>
              <w:left w:val="nil"/>
              <w:bottom w:val="nil"/>
              <w:right w:val="nil"/>
            </w:tcBorders>
            <w:shd w:val="clear" w:color="auto" w:fill="auto"/>
            <w:noWrap/>
            <w:vAlign w:val="bottom"/>
            <w:hideMark/>
          </w:tcPr>
          <w:p w14:paraId="72136B0F" w14:textId="5C6FF150" w:rsidR="008B7F10" w:rsidRPr="004A269F" w:rsidRDefault="008B7F10" w:rsidP="008B7F10">
            <w:pPr>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UK</w:t>
            </w:r>
            <w:r w:rsidRPr="00F621AC">
              <w:rPr>
                <w:rFonts w:ascii="Times New Roman" w:eastAsia="Times New Roman" w:hAnsi="Times New Roman" w:cs="Times New Roman"/>
                <w:color w:val="000000"/>
                <w:sz w:val="20"/>
                <w:szCs w:val="20"/>
                <w:vertAlign w:val="superscript"/>
                <w:lang w:val="en-GB" w:eastAsia="en-GB"/>
              </w:rPr>
              <w:t>⸸</w:t>
            </w:r>
          </w:p>
        </w:tc>
        <w:tc>
          <w:tcPr>
            <w:tcW w:w="1814" w:type="dxa"/>
            <w:tcBorders>
              <w:top w:val="nil"/>
              <w:left w:val="nil"/>
              <w:bottom w:val="nil"/>
              <w:right w:val="nil"/>
            </w:tcBorders>
            <w:vAlign w:val="bottom"/>
          </w:tcPr>
          <w:p w14:paraId="1668EB1B" w14:textId="329EE7A3"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0.104</w:t>
            </w:r>
          </w:p>
        </w:tc>
        <w:tc>
          <w:tcPr>
            <w:tcW w:w="1340" w:type="dxa"/>
            <w:tcBorders>
              <w:top w:val="nil"/>
              <w:left w:val="nil"/>
              <w:bottom w:val="nil"/>
              <w:right w:val="nil"/>
            </w:tcBorders>
            <w:shd w:val="clear" w:color="auto" w:fill="auto"/>
            <w:noWrap/>
            <w:vAlign w:val="bottom"/>
            <w:hideMark/>
          </w:tcPr>
          <w:p w14:paraId="6DFF13DC" w14:textId="5990786E"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-0.299</w:t>
            </w:r>
          </w:p>
        </w:tc>
        <w:tc>
          <w:tcPr>
            <w:tcW w:w="1340" w:type="dxa"/>
            <w:tcBorders>
              <w:top w:val="nil"/>
              <w:left w:val="nil"/>
              <w:bottom w:val="nil"/>
              <w:right w:val="nil"/>
            </w:tcBorders>
            <w:shd w:val="clear" w:color="auto" w:fill="auto"/>
            <w:noWrap/>
            <w:vAlign w:val="bottom"/>
            <w:hideMark/>
          </w:tcPr>
          <w:p w14:paraId="6DA9D109"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-0.114</w:t>
            </w:r>
          </w:p>
        </w:tc>
        <w:tc>
          <w:tcPr>
            <w:tcW w:w="1161" w:type="dxa"/>
            <w:tcBorders>
              <w:top w:val="nil"/>
              <w:left w:val="nil"/>
              <w:bottom w:val="nil"/>
              <w:right w:val="nil"/>
            </w:tcBorders>
            <w:shd w:val="clear" w:color="auto" w:fill="auto"/>
            <w:noWrap/>
            <w:vAlign w:val="center"/>
            <w:hideMark/>
          </w:tcPr>
          <w:p w14:paraId="26C538B0"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nil"/>
              <w:left w:val="nil"/>
              <w:bottom w:val="nil"/>
              <w:right w:val="nil"/>
            </w:tcBorders>
            <w:shd w:val="clear" w:color="auto" w:fill="auto"/>
            <w:noWrap/>
            <w:vAlign w:val="bottom"/>
            <w:hideMark/>
          </w:tcPr>
          <w:p w14:paraId="771C797F"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20" w:type="dxa"/>
            <w:tcBorders>
              <w:top w:val="nil"/>
              <w:left w:val="nil"/>
              <w:bottom w:val="nil"/>
              <w:right w:val="nil"/>
            </w:tcBorders>
            <w:shd w:val="clear" w:color="auto" w:fill="auto"/>
            <w:noWrap/>
            <w:vAlign w:val="bottom"/>
            <w:hideMark/>
          </w:tcPr>
          <w:p w14:paraId="1A6DFAD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083DE8B3"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3527037F" w14:textId="77777777" w:rsidTr="008B7F10">
        <w:trPr>
          <w:trHeight w:val="300"/>
        </w:trPr>
        <w:tc>
          <w:tcPr>
            <w:tcW w:w="1540" w:type="dxa"/>
            <w:tcBorders>
              <w:top w:val="nil"/>
              <w:left w:val="nil"/>
              <w:bottom w:val="nil"/>
              <w:right w:val="nil"/>
            </w:tcBorders>
            <w:shd w:val="clear" w:color="auto" w:fill="auto"/>
            <w:noWrap/>
            <w:vAlign w:val="bottom"/>
            <w:hideMark/>
          </w:tcPr>
          <w:p w14:paraId="1AAAA364"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Sugar</w:t>
            </w:r>
          </w:p>
        </w:tc>
        <w:tc>
          <w:tcPr>
            <w:tcW w:w="1540" w:type="dxa"/>
            <w:tcBorders>
              <w:top w:val="nil"/>
              <w:left w:val="nil"/>
              <w:bottom w:val="nil"/>
              <w:right w:val="nil"/>
            </w:tcBorders>
            <w:shd w:val="clear" w:color="auto" w:fill="auto"/>
            <w:noWrap/>
            <w:vAlign w:val="bottom"/>
            <w:hideMark/>
          </w:tcPr>
          <w:p w14:paraId="1F4B00F5"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Indonesia</w:t>
            </w:r>
          </w:p>
        </w:tc>
        <w:tc>
          <w:tcPr>
            <w:tcW w:w="1540" w:type="dxa"/>
            <w:tcBorders>
              <w:top w:val="nil"/>
              <w:left w:val="nil"/>
              <w:bottom w:val="nil"/>
              <w:right w:val="nil"/>
            </w:tcBorders>
            <w:shd w:val="clear" w:color="auto" w:fill="auto"/>
            <w:noWrap/>
            <w:vAlign w:val="bottom"/>
            <w:hideMark/>
          </w:tcPr>
          <w:p w14:paraId="1B707160"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nil"/>
              <w:right w:val="nil"/>
            </w:tcBorders>
            <w:vAlign w:val="bottom"/>
          </w:tcPr>
          <w:p w14:paraId="50D3B7C4" w14:textId="1529180F"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0.108</w:t>
            </w:r>
          </w:p>
        </w:tc>
        <w:tc>
          <w:tcPr>
            <w:tcW w:w="1340" w:type="dxa"/>
            <w:tcBorders>
              <w:top w:val="nil"/>
              <w:left w:val="nil"/>
              <w:bottom w:val="nil"/>
              <w:right w:val="nil"/>
            </w:tcBorders>
            <w:shd w:val="clear" w:color="auto" w:fill="auto"/>
            <w:noWrap/>
            <w:vAlign w:val="bottom"/>
            <w:hideMark/>
          </w:tcPr>
          <w:p w14:paraId="43BA3675" w14:textId="521027CD"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-0.713</w:t>
            </w:r>
          </w:p>
        </w:tc>
        <w:tc>
          <w:tcPr>
            <w:tcW w:w="1340" w:type="dxa"/>
            <w:tcBorders>
              <w:top w:val="nil"/>
              <w:left w:val="nil"/>
              <w:bottom w:val="nil"/>
              <w:right w:val="nil"/>
            </w:tcBorders>
            <w:shd w:val="clear" w:color="auto" w:fill="auto"/>
            <w:noWrap/>
            <w:vAlign w:val="bottom"/>
            <w:hideMark/>
          </w:tcPr>
          <w:p w14:paraId="59C80463"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-0.382</w:t>
            </w:r>
          </w:p>
        </w:tc>
        <w:tc>
          <w:tcPr>
            <w:tcW w:w="1161" w:type="dxa"/>
            <w:tcBorders>
              <w:top w:val="nil"/>
              <w:left w:val="nil"/>
              <w:bottom w:val="nil"/>
              <w:right w:val="nil"/>
            </w:tcBorders>
            <w:shd w:val="clear" w:color="auto" w:fill="auto"/>
            <w:noWrap/>
            <w:vAlign w:val="center"/>
            <w:hideMark/>
          </w:tcPr>
          <w:p w14:paraId="695D3AA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nil"/>
              <w:left w:val="nil"/>
              <w:bottom w:val="nil"/>
              <w:right w:val="nil"/>
            </w:tcBorders>
            <w:shd w:val="clear" w:color="auto" w:fill="auto"/>
            <w:noWrap/>
            <w:vAlign w:val="bottom"/>
            <w:hideMark/>
          </w:tcPr>
          <w:p w14:paraId="38A02010"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-0.3</w:t>
            </w:r>
          </w:p>
        </w:tc>
        <w:tc>
          <w:tcPr>
            <w:tcW w:w="1120" w:type="dxa"/>
            <w:tcBorders>
              <w:top w:val="nil"/>
              <w:left w:val="nil"/>
              <w:bottom w:val="nil"/>
              <w:right w:val="nil"/>
            </w:tcBorders>
            <w:shd w:val="clear" w:color="auto" w:fill="auto"/>
            <w:noWrap/>
            <w:vAlign w:val="bottom"/>
            <w:hideMark/>
          </w:tcPr>
          <w:p w14:paraId="71FAE844"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nil"/>
              <w:right w:val="nil"/>
            </w:tcBorders>
            <w:shd w:val="clear" w:color="auto" w:fill="auto"/>
            <w:noWrap/>
            <w:vAlign w:val="bottom"/>
            <w:hideMark/>
          </w:tcPr>
          <w:p w14:paraId="41AD6C7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r>
      <w:tr w:rsidR="008B7F10" w:rsidRPr="004A269F" w14:paraId="6CF8A387" w14:textId="77777777" w:rsidTr="008B7F10">
        <w:trPr>
          <w:trHeight w:val="300"/>
        </w:trPr>
        <w:tc>
          <w:tcPr>
            <w:tcW w:w="1540" w:type="dxa"/>
            <w:tcBorders>
              <w:top w:val="nil"/>
              <w:left w:val="nil"/>
              <w:bottom w:val="nil"/>
              <w:right w:val="nil"/>
            </w:tcBorders>
            <w:shd w:val="clear" w:color="auto" w:fill="auto"/>
            <w:noWrap/>
            <w:vAlign w:val="bottom"/>
            <w:hideMark/>
          </w:tcPr>
          <w:p w14:paraId="34BDF90D"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Tin</w:t>
            </w:r>
          </w:p>
        </w:tc>
        <w:tc>
          <w:tcPr>
            <w:tcW w:w="1540" w:type="dxa"/>
            <w:tcBorders>
              <w:top w:val="nil"/>
              <w:left w:val="nil"/>
              <w:bottom w:val="nil"/>
              <w:right w:val="nil"/>
            </w:tcBorders>
            <w:shd w:val="clear" w:color="auto" w:fill="auto"/>
            <w:noWrap/>
            <w:vAlign w:val="bottom"/>
            <w:hideMark/>
          </w:tcPr>
          <w:p w14:paraId="7708405C"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Indonesia</w:t>
            </w:r>
          </w:p>
        </w:tc>
        <w:tc>
          <w:tcPr>
            <w:tcW w:w="1540" w:type="dxa"/>
            <w:tcBorders>
              <w:top w:val="nil"/>
              <w:left w:val="nil"/>
              <w:bottom w:val="nil"/>
              <w:right w:val="nil"/>
            </w:tcBorders>
            <w:shd w:val="clear" w:color="auto" w:fill="auto"/>
            <w:noWrap/>
            <w:vAlign w:val="bottom"/>
            <w:hideMark/>
          </w:tcPr>
          <w:p w14:paraId="129A050F"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Netherlands</w:t>
            </w:r>
          </w:p>
        </w:tc>
        <w:tc>
          <w:tcPr>
            <w:tcW w:w="1814" w:type="dxa"/>
            <w:tcBorders>
              <w:top w:val="nil"/>
              <w:left w:val="nil"/>
              <w:bottom w:val="nil"/>
              <w:right w:val="nil"/>
            </w:tcBorders>
            <w:vAlign w:val="bottom"/>
          </w:tcPr>
          <w:p w14:paraId="0D2DA4C8" w14:textId="648CA1A2"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0.011</w:t>
            </w:r>
          </w:p>
        </w:tc>
        <w:tc>
          <w:tcPr>
            <w:tcW w:w="1340" w:type="dxa"/>
            <w:tcBorders>
              <w:top w:val="nil"/>
              <w:left w:val="nil"/>
              <w:bottom w:val="nil"/>
              <w:right w:val="nil"/>
            </w:tcBorders>
            <w:shd w:val="clear" w:color="auto" w:fill="auto"/>
            <w:noWrap/>
            <w:vAlign w:val="bottom"/>
            <w:hideMark/>
          </w:tcPr>
          <w:p w14:paraId="39C0B8D6" w14:textId="653DC14D"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-0.095</w:t>
            </w:r>
          </w:p>
        </w:tc>
        <w:tc>
          <w:tcPr>
            <w:tcW w:w="1340" w:type="dxa"/>
            <w:tcBorders>
              <w:top w:val="nil"/>
              <w:left w:val="nil"/>
              <w:bottom w:val="nil"/>
              <w:right w:val="nil"/>
            </w:tcBorders>
            <w:shd w:val="clear" w:color="auto" w:fill="auto"/>
            <w:noWrap/>
            <w:vAlign w:val="bottom"/>
            <w:hideMark/>
          </w:tcPr>
          <w:p w14:paraId="317FBFE9"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-0.115</w:t>
            </w:r>
          </w:p>
        </w:tc>
        <w:tc>
          <w:tcPr>
            <w:tcW w:w="1161" w:type="dxa"/>
            <w:tcBorders>
              <w:top w:val="nil"/>
              <w:left w:val="nil"/>
              <w:bottom w:val="nil"/>
              <w:right w:val="nil"/>
            </w:tcBorders>
            <w:shd w:val="clear" w:color="auto" w:fill="auto"/>
            <w:noWrap/>
            <w:vAlign w:val="center"/>
            <w:hideMark/>
          </w:tcPr>
          <w:p w14:paraId="0CF22324"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-0.9</w:t>
            </w:r>
          </w:p>
        </w:tc>
        <w:tc>
          <w:tcPr>
            <w:tcW w:w="1139" w:type="dxa"/>
            <w:tcBorders>
              <w:top w:val="nil"/>
              <w:left w:val="nil"/>
              <w:bottom w:val="nil"/>
              <w:right w:val="nil"/>
            </w:tcBorders>
            <w:shd w:val="clear" w:color="auto" w:fill="auto"/>
            <w:noWrap/>
            <w:vAlign w:val="bottom"/>
            <w:hideMark/>
          </w:tcPr>
          <w:p w14:paraId="403AD938"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20" w:type="dxa"/>
            <w:tcBorders>
              <w:top w:val="nil"/>
              <w:left w:val="nil"/>
              <w:bottom w:val="nil"/>
              <w:right w:val="nil"/>
            </w:tcBorders>
            <w:shd w:val="clear" w:color="auto" w:fill="auto"/>
            <w:noWrap/>
            <w:vAlign w:val="bottom"/>
            <w:hideMark/>
          </w:tcPr>
          <w:p w14:paraId="2CAC1B94"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c>
          <w:tcPr>
            <w:tcW w:w="1139" w:type="dxa"/>
            <w:tcBorders>
              <w:top w:val="nil"/>
              <w:left w:val="nil"/>
              <w:bottom w:val="nil"/>
              <w:right w:val="nil"/>
            </w:tcBorders>
            <w:shd w:val="clear" w:color="auto" w:fill="auto"/>
            <w:noWrap/>
            <w:vAlign w:val="bottom"/>
            <w:hideMark/>
          </w:tcPr>
          <w:p w14:paraId="61AAB543"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r>
      <w:tr w:rsidR="008B7F10" w:rsidRPr="004A269F" w14:paraId="2A500E92" w14:textId="77777777" w:rsidTr="008B7F10">
        <w:trPr>
          <w:trHeight w:val="300"/>
        </w:trPr>
        <w:tc>
          <w:tcPr>
            <w:tcW w:w="1540" w:type="dxa"/>
            <w:tcBorders>
              <w:top w:val="nil"/>
              <w:left w:val="nil"/>
              <w:right w:val="nil"/>
            </w:tcBorders>
            <w:shd w:val="clear" w:color="auto" w:fill="auto"/>
            <w:noWrap/>
            <w:vAlign w:val="bottom"/>
            <w:hideMark/>
          </w:tcPr>
          <w:p w14:paraId="19A66A3B"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Cotton</w:t>
            </w:r>
          </w:p>
        </w:tc>
        <w:tc>
          <w:tcPr>
            <w:tcW w:w="1540" w:type="dxa"/>
            <w:tcBorders>
              <w:top w:val="nil"/>
              <w:left w:val="nil"/>
              <w:right w:val="nil"/>
            </w:tcBorders>
            <w:shd w:val="clear" w:color="auto" w:fill="auto"/>
            <w:noWrap/>
            <w:vAlign w:val="bottom"/>
            <w:hideMark/>
          </w:tcPr>
          <w:p w14:paraId="20461A66"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US</w:t>
            </w:r>
          </w:p>
        </w:tc>
        <w:tc>
          <w:tcPr>
            <w:tcW w:w="1540" w:type="dxa"/>
            <w:tcBorders>
              <w:top w:val="nil"/>
              <w:left w:val="nil"/>
              <w:right w:val="nil"/>
            </w:tcBorders>
            <w:shd w:val="clear" w:color="auto" w:fill="auto"/>
            <w:noWrap/>
            <w:vAlign w:val="bottom"/>
            <w:hideMark/>
          </w:tcPr>
          <w:p w14:paraId="3C6F810A"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right w:val="nil"/>
            </w:tcBorders>
            <w:vAlign w:val="bottom"/>
          </w:tcPr>
          <w:p w14:paraId="35DECBB5" w14:textId="0221A7CF"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0.088</w:t>
            </w:r>
          </w:p>
        </w:tc>
        <w:tc>
          <w:tcPr>
            <w:tcW w:w="1340" w:type="dxa"/>
            <w:tcBorders>
              <w:top w:val="nil"/>
              <w:left w:val="nil"/>
              <w:right w:val="nil"/>
            </w:tcBorders>
            <w:shd w:val="clear" w:color="auto" w:fill="auto"/>
            <w:noWrap/>
            <w:vAlign w:val="bottom"/>
            <w:hideMark/>
          </w:tcPr>
          <w:p w14:paraId="1CB62923" w14:textId="2B173F29"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-0.824</w:t>
            </w:r>
          </w:p>
        </w:tc>
        <w:tc>
          <w:tcPr>
            <w:tcW w:w="1340" w:type="dxa"/>
            <w:tcBorders>
              <w:top w:val="nil"/>
              <w:left w:val="nil"/>
              <w:right w:val="nil"/>
            </w:tcBorders>
            <w:shd w:val="clear" w:color="auto" w:fill="auto"/>
            <w:noWrap/>
            <w:vAlign w:val="bottom"/>
            <w:hideMark/>
          </w:tcPr>
          <w:p w14:paraId="1354E8A7"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-0.012</w:t>
            </w:r>
          </w:p>
        </w:tc>
        <w:tc>
          <w:tcPr>
            <w:tcW w:w="1161" w:type="dxa"/>
            <w:tcBorders>
              <w:top w:val="nil"/>
              <w:left w:val="nil"/>
              <w:right w:val="nil"/>
            </w:tcBorders>
            <w:shd w:val="clear" w:color="auto" w:fill="auto"/>
            <w:noWrap/>
            <w:vAlign w:val="bottom"/>
            <w:hideMark/>
          </w:tcPr>
          <w:p w14:paraId="3B6E0657"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-0.65</w:t>
            </w:r>
          </w:p>
        </w:tc>
        <w:tc>
          <w:tcPr>
            <w:tcW w:w="1139" w:type="dxa"/>
            <w:tcBorders>
              <w:top w:val="nil"/>
              <w:left w:val="nil"/>
              <w:right w:val="nil"/>
            </w:tcBorders>
            <w:shd w:val="clear" w:color="auto" w:fill="auto"/>
            <w:noWrap/>
            <w:vAlign w:val="bottom"/>
            <w:hideMark/>
          </w:tcPr>
          <w:p w14:paraId="06F60FE0"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-0.65</w:t>
            </w:r>
          </w:p>
        </w:tc>
        <w:tc>
          <w:tcPr>
            <w:tcW w:w="1120" w:type="dxa"/>
            <w:tcBorders>
              <w:top w:val="nil"/>
              <w:left w:val="nil"/>
              <w:right w:val="nil"/>
            </w:tcBorders>
            <w:shd w:val="clear" w:color="auto" w:fill="auto"/>
            <w:noWrap/>
            <w:vAlign w:val="bottom"/>
            <w:hideMark/>
          </w:tcPr>
          <w:p w14:paraId="28CBB6C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right w:val="nil"/>
            </w:tcBorders>
            <w:shd w:val="clear" w:color="auto" w:fill="auto"/>
            <w:noWrap/>
            <w:vAlign w:val="bottom"/>
            <w:hideMark/>
          </w:tcPr>
          <w:p w14:paraId="2A30B9AE"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1</w:t>
            </w:r>
          </w:p>
        </w:tc>
      </w:tr>
      <w:tr w:rsidR="008B7F10" w:rsidRPr="004A269F" w14:paraId="7A681370" w14:textId="77777777" w:rsidTr="008B7F10">
        <w:trPr>
          <w:trHeight w:val="300"/>
        </w:trPr>
        <w:tc>
          <w:tcPr>
            <w:tcW w:w="1540" w:type="dxa"/>
            <w:tcBorders>
              <w:top w:val="nil"/>
              <w:left w:val="nil"/>
              <w:bottom w:val="single" w:sz="4" w:space="0" w:color="auto"/>
              <w:right w:val="nil"/>
            </w:tcBorders>
            <w:shd w:val="clear" w:color="auto" w:fill="auto"/>
            <w:noWrap/>
            <w:vAlign w:val="bottom"/>
            <w:hideMark/>
          </w:tcPr>
          <w:p w14:paraId="5C4BC005"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Wheat</w:t>
            </w:r>
          </w:p>
        </w:tc>
        <w:tc>
          <w:tcPr>
            <w:tcW w:w="1540" w:type="dxa"/>
            <w:tcBorders>
              <w:top w:val="nil"/>
              <w:left w:val="nil"/>
              <w:bottom w:val="single" w:sz="4" w:space="0" w:color="auto"/>
              <w:right w:val="nil"/>
            </w:tcBorders>
            <w:shd w:val="clear" w:color="auto" w:fill="auto"/>
            <w:noWrap/>
            <w:vAlign w:val="bottom"/>
            <w:hideMark/>
          </w:tcPr>
          <w:p w14:paraId="61125682"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US</w:t>
            </w:r>
          </w:p>
        </w:tc>
        <w:tc>
          <w:tcPr>
            <w:tcW w:w="1540" w:type="dxa"/>
            <w:tcBorders>
              <w:top w:val="nil"/>
              <w:left w:val="nil"/>
              <w:bottom w:val="single" w:sz="4" w:space="0" w:color="auto"/>
              <w:right w:val="nil"/>
            </w:tcBorders>
            <w:shd w:val="clear" w:color="auto" w:fill="auto"/>
            <w:noWrap/>
            <w:vAlign w:val="bottom"/>
            <w:hideMark/>
          </w:tcPr>
          <w:p w14:paraId="178D9923" w14:textId="77777777" w:rsidR="008B7F10" w:rsidRPr="004A269F" w:rsidRDefault="008B7F10" w:rsidP="008B7F10">
            <w:pPr>
              <w:spacing w:after="0" w:line="240" w:lineRule="auto"/>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UK</w:t>
            </w:r>
          </w:p>
        </w:tc>
        <w:tc>
          <w:tcPr>
            <w:tcW w:w="1814" w:type="dxa"/>
            <w:tcBorders>
              <w:top w:val="nil"/>
              <w:left w:val="nil"/>
              <w:bottom w:val="single" w:sz="4" w:space="0" w:color="auto"/>
              <w:right w:val="nil"/>
            </w:tcBorders>
            <w:vAlign w:val="bottom"/>
          </w:tcPr>
          <w:p w14:paraId="20E1F9A1" w14:textId="602F6F83" w:rsidR="008B7F10" w:rsidRPr="008B7F10" w:rsidRDefault="008B7F10" w:rsidP="008B7F10">
            <w:pPr>
              <w:spacing w:after="0" w:line="240" w:lineRule="auto"/>
              <w:jc w:val="center"/>
              <w:rPr>
                <w:rFonts w:ascii="Arial" w:eastAsia="Times New Roman" w:hAnsi="Arial" w:cs="Arial"/>
                <w:color w:val="000000"/>
                <w:sz w:val="20"/>
                <w:szCs w:val="20"/>
                <w:lang w:val="en-GB" w:eastAsia="en-GB"/>
              </w:rPr>
            </w:pPr>
            <w:r w:rsidRPr="008B7F10">
              <w:rPr>
                <w:rFonts w:ascii="Arial" w:hAnsi="Arial" w:cs="Arial"/>
                <w:color w:val="000000"/>
                <w:sz w:val="20"/>
                <w:szCs w:val="20"/>
              </w:rPr>
              <w:t>0.006</w:t>
            </w:r>
          </w:p>
        </w:tc>
        <w:tc>
          <w:tcPr>
            <w:tcW w:w="1340" w:type="dxa"/>
            <w:tcBorders>
              <w:top w:val="nil"/>
              <w:left w:val="nil"/>
              <w:bottom w:val="single" w:sz="4" w:space="0" w:color="auto"/>
              <w:right w:val="nil"/>
            </w:tcBorders>
            <w:shd w:val="clear" w:color="auto" w:fill="auto"/>
            <w:noWrap/>
            <w:vAlign w:val="bottom"/>
            <w:hideMark/>
          </w:tcPr>
          <w:p w14:paraId="2E389A60" w14:textId="3F39A0FE"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-0.560</w:t>
            </w:r>
          </w:p>
        </w:tc>
        <w:tc>
          <w:tcPr>
            <w:tcW w:w="1340" w:type="dxa"/>
            <w:tcBorders>
              <w:top w:val="nil"/>
              <w:left w:val="nil"/>
              <w:bottom w:val="single" w:sz="4" w:space="0" w:color="auto"/>
              <w:right w:val="nil"/>
            </w:tcBorders>
            <w:shd w:val="clear" w:color="auto" w:fill="auto"/>
            <w:noWrap/>
            <w:vAlign w:val="bottom"/>
            <w:hideMark/>
          </w:tcPr>
          <w:p w14:paraId="4C87135D"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-0.250</w:t>
            </w:r>
          </w:p>
        </w:tc>
        <w:tc>
          <w:tcPr>
            <w:tcW w:w="1161" w:type="dxa"/>
            <w:tcBorders>
              <w:top w:val="nil"/>
              <w:left w:val="nil"/>
              <w:bottom w:val="single" w:sz="4" w:space="0" w:color="auto"/>
              <w:right w:val="nil"/>
            </w:tcBorders>
            <w:shd w:val="clear" w:color="auto" w:fill="auto"/>
            <w:noWrap/>
            <w:vAlign w:val="bottom"/>
            <w:hideMark/>
          </w:tcPr>
          <w:p w14:paraId="74FEC35A"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39" w:type="dxa"/>
            <w:tcBorders>
              <w:top w:val="nil"/>
              <w:left w:val="nil"/>
              <w:bottom w:val="single" w:sz="4" w:space="0" w:color="auto"/>
              <w:right w:val="nil"/>
            </w:tcBorders>
            <w:shd w:val="clear" w:color="auto" w:fill="auto"/>
            <w:noWrap/>
            <w:vAlign w:val="bottom"/>
            <w:hideMark/>
          </w:tcPr>
          <w:p w14:paraId="6C995B77"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-0.5</w:t>
            </w:r>
          </w:p>
        </w:tc>
        <w:tc>
          <w:tcPr>
            <w:tcW w:w="1120" w:type="dxa"/>
            <w:tcBorders>
              <w:top w:val="nil"/>
              <w:left w:val="nil"/>
              <w:bottom w:val="single" w:sz="4" w:space="0" w:color="auto"/>
              <w:right w:val="nil"/>
            </w:tcBorders>
            <w:shd w:val="clear" w:color="auto" w:fill="auto"/>
            <w:noWrap/>
            <w:vAlign w:val="bottom"/>
            <w:hideMark/>
          </w:tcPr>
          <w:p w14:paraId="5256C32A"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0.75</w:t>
            </w:r>
          </w:p>
        </w:tc>
        <w:tc>
          <w:tcPr>
            <w:tcW w:w="1139" w:type="dxa"/>
            <w:tcBorders>
              <w:top w:val="nil"/>
              <w:left w:val="nil"/>
              <w:bottom w:val="single" w:sz="4" w:space="0" w:color="auto"/>
              <w:right w:val="nil"/>
            </w:tcBorders>
            <w:shd w:val="clear" w:color="auto" w:fill="auto"/>
            <w:noWrap/>
            <w:vAlign w:val="bottom"/>
            <w:hideMark/>
          </w:tcPr>
          <w:p w14:paraId="658A017D" w14:textId="77777777" w:rsidR="008B7F10" w:rsidRPr="004A269F" w:rsidRDefault="008B7F10" w:rsidP="008B7F10">
            <w:pPr>
              <w:spacing w:after="0" w:line="240" w:lineRule="auto"/>
              <w:jc w:val="center"/>
              <w:rPr>
                <w:rFonts w:ascii="Arial" w:eastAsia="Times New Roman" w:hAnsi="Arial" w:cs="Arial"/>
                <w:color w:val="000000"/>
                <w:sz w:val="20"/>
                <w:szCs w:val="20"/>
                <w:lang w:val="en-GB" w:eastAsia="en-GB"/>
              </w:rPr>
            </w:pPr>
            <w:r w:rsidRPr="004A269F">
              <w:rPr>
                <w:rFonts w:ascii="Arial" w:eastAsia="Times New Roman" w:hAnsi="Arial" w:cs="Arial"/>
                <w:color w:val="000000"/>
                <w:sz w:val="20"/>
                <w:szCs w:val="20"/>
                <w:lang w:val="en-GB" w:eastAsia="en-GB"/>
              </w:rPr>
              <w:t>0.75</w:t>
            </w:r>
          </w:p>
        </w:tc>
      </w:tr>
    </w:tbl>
    <w:p w14:paraId="100405E1" w14:textId="6FB009CE" w:rsidR="00F621AC" w:rsidRPr="00F621AC" w:rsidRDefault="00F621AC" w:rsidP="004A269F">
      <w:pPr>
        <w:spacing w:after="0" w:line="240" w:lineRule="auto"/>
        <w:jc w:val="both"/>
        <w:rPr>
          <w:rFonts w:ascii="Arial" w:hAnsi="Arial" w:cs="Arial"/>
          <w:sz w:val="20"/>
          <w:szCs w:val="20"/>
          <w:lang w:val="en-US"/>
        </w:rPr>
      </w:pPr>
      <w:r>
        <w:rPr>
          <w:rFonts w:ascii="Arial" w:hAnsi="Arial" w:cs="Arial"/>
          <w:sz w:val="20"/>
          <w:szCs w:val="20"/>
          <w:lang w:val="en-US"/>
        </w:rPr>
        <w:t>Notes</w:t>
      </w:r>
      <w:r w:rsidRPr="00F621AC">
        <w:rPr>
          <w:rFonts w:ascii="Arial" w:hAnsi="Arial" w:cs="Arial"/>
          <w:sz w:val="20"/>
          <w:szCs w:val="20"/>
          <w:lang w:val="en-US"/>
        </w:rPr>
        <w:t xml:space="preserve">: </w:t>
      </w:r>
      <w:r w:rsidRPr="00F621AC">
        <w:rPr>
          <w:rFonts w:ascii="Tahoma" w:eastAsia="Times New Roman" w:hAnsi="Tahoma" w:cs="Tahoma"/>
          <w:color w:val="000000"/>
          <w:sz w:val="20"/>
          <w:szCs w:val="20"/>
          <w:vertAlign w:val="superscript"/>
          <w:lang w:val="en-GB" w:eastAsia="en-GB"/>
        </w:rPr>
        <w:t>⸸</w:t>
      </w:r>
      <w:r w:rsidRPr="00F621AC">
        <w:rPr>
          <w:rFonts w:ascii="Arial" w:eastAsia="Times New Roman" w:hAnsi="Arial" w:cs="Arial"/>
          <w:color w:val="000000"/>
          <w:sz w:val="20"/>
          <w:szCs w:val="20"/>
          <w:lang w:val="en-GB" w:eastAsia="en-GB"/>
        </w:rPr>
        <w:t>Here we assume that trade costs to the UK are the same as to the Netherlands</w:t>
      </w:r>
      <w:r>
        <w:rPr>
          <w:rFonts w:ascii="Times New Roman" w:eastAsia="Times New Roman" w:hAnsi="Times New Roman" w:cs="Times New Roman"/>
          <w:color w:val="000000"/>
          <w:sz w:val="20"/>
          <w:szCs w:val="20"/>
          <w:lang w:val="en-GB" w:eastAsia="en-GB"/>
        </w:rPr>
        <w:t>.</w:t>
      </w:r>
    </w:p>
    <w:p w14:paraId="27477509" w14:textId="7081BA82" w:rsidR="00DA6326" w:rsidRPr="004A269F" w:rsidRDefault="004A269F" w:rsidP="004A269F">
      <w:pPr>
        <w:spacing w:after="0" w:line="240" w:lineRule="auto"/>
        <w:jc w:val="both"/>
        <w:rPr>
          <w:rFonts w:ascii="Arial" w:hAnsi="Arial" w:cs="Arial"/>
          <w:sz w:val="20"/>
          <w:szCs w:val="20"/>
          <w:lang w:val="en-US"/>
        </w:rPr>
      </w:pPr>
      <w:r>
        <w:rPr>
          <w:rFonts w:ascii="Arial" w:hAnsi="Arial" w:cs="Arial"/>
          <w:sz w:val="20"/>
          <w:szCs w:val="20"/>
          <w:lang w:val="en-US"/>
        </w:rPr>
        <w:t xml:space="preserve">Sources: see the text of Appendix </w:t>
      </w:r>
      <w:r w:rsidR="009F2929">
        <w:rPr>
          <w:rFonts w:ascii="Arial" w:hAnsi="Arial" w:cs="Arial"/>
          <w:sz w:val="20"/>
          <w:szCs w:val="20"/>
          <w:lang w:val="en-US"/>
        </w:rPr>
        <w:t>C</w:t>
      </w:r>
      <w:r>
        <w:rPr>
          <w:rFonts w:ascii="Arial" w:hAnsi="Arial" w:cs="Arial"/>
          <w:sz w:val="20"/>
          <w:szCs w:val="20"/>
          <w:lang w:val="en-US"/>
        </w:rPr>
        <w:t>.</w:t>
      </w:r>
    </w:p>
    <w:p w14:paraId="06AA40AE" w14:textId="77777777" w:rsidR="004A269F" w:rsidRDefault="004A269F" w:rsidP="00746E07">
      <w:pPr>
        <w:numPr>
          <w:ilvl w:val="0"/>
          <w:numId w:val="2"/>
        </w:numPr>
        <w:spacing w:after="0" w:line="480" w:lineRule="auto"/>
        <w:rPr>
          <w:rFonts w:ascii="Arial" w:hAnsi="Arial" w:cs="Arial"/>
          <w:sz w:val="20"/>
          <w:szCs w:val="20"/>
          <w:lang w:val="en-US"/>
        </w:rPr>
        <w:sectPr w:rsidR="004A269F" w:rsidSect="004A269F">
          <w:pgSz w:w="16838" w:h="11906" w:orient="landscape"/>
          <w:pgMar w:top="1440" w:right="1440" w:bottom="1440" w:left="1440" w:header="709" w:footer="709" w:gutter="0"/>
          <w:cols w:space="708"/>
          <w:docGrid w:linePitch="360"/>
        </w:sectPr>
      </w:pPr>
    </w:p>
    <w:p w14:paraId="148819D9" w14:textId="133EDC59" w:rsidR="00FD4FCE" w:rsidRDefault="004B2AFF" w:rsidP="00746E07">
      <w:pPr>
        <w:spacing w:after="0" w:line="480" w:lineRule="auto"/>
        <w:ind w:firstLine="709"/>
        <w:jc w:val="both"/>
        <w:rPr>
          <w:rFonts w:ascii="Arial" w:hAnsi="Arial" w:cs="Arial"/>
          <w:sz w:val="20"/>
          <w:szCs w:val="20"/>
          <w:lang w:val="en-US"/>
        </w:rPr>
      </w:pPr>
      <w:r>
        <w:rPr>
          <w:rFonts w:ascii="Arial" w:hAnsi="Arial" w:cs="Arial"/>
          <w:sz w:val="20"/>
          <w:szCs w:val="20"/>
          <w:lang w:val="en-US"/>
        </w:rPr>
        <w:lastRenderedPageBreak/>
        <w:t xml:space="preserve">Our source for trade costs is Chilosi and Federico’s (2015) database. </w:t>
      </w:r>
      <w:r w:rsidR="00FD4FCE">
        <w:rPr>
          <w:rFonts w:ascii="Arial" w:hAnsi="Arial" w:cs="Arial"/>
          <w:sz w:val="20"/>
          <w:szCs w:val="20"/>
          <w:lang w:val="en-US"/>
        </w:rPr>
        <w:t>W</w:t>
      </w:r>
      <w:r w:rsidR="001946AC" w:rsidRPr="001946AC">
        <w:rPr>
          <w:rFonts w:ascii="Arial" w:hAnsi="Arial" w:cs="Arial"/>
          <w:sz w:val="20"/>
          <w:szCs w:val="20"/>
          <w:lang w:val="en-US"/>
        </w:rPr>
        <w:t>e estimate trade costs</w:t>
      </w:r>
      <w:r w:rsidR="00FD4FCE">
        <w:rPr>
          <w:rFonts w:ascii="Arial" w:hAnsi="Arial" w:cs="Arial"/>
          <w:sz w:val="20"/>
          <w:szCs w:val="20"/>
          <w:lang w:val="en-US"/>
        </w:rPr>
        <w:t>, relative to export price</w:t>
      </w:r>
      <w:r w:rsidR="003E2DF7">
        <w:rPr>
          <w:rFonts w:ascii="Arial" w:hAnsi="Arial" w:cs="Arial"/>
          <w:sz w:val="20"/>
          <w:szCs w:val="20"/>
          <w:lang w:val="en-US"/>
        </w:rPr>
        <w:t>s</w:t>
      </w:r>
      <w:r w:rsidR="00FD4FCE">
        <w:rPr>
          <w:rFonts w:ascii="Arial" w:hAnsi="Arial" w:cs="Arial"/>
          <w:sz w:val="20"/>
          <w:szCs w:val="20"/>
          <w:lang w:val="en-US"/>
        </w:rPr>
        <w:t xml:space="preserve"> </w:t>
      </w:r>
      <w:r w:rsidR="001946AC" w:rsidRPr="001946AC">
        <w:rPr>
          <w:rFonts w:ascii="Arial" w:hAnsi="Arial" w:cs="Arial"/>
          <w:sz w:val="20"/>
          <w:szCs w:val="20"/>
          <w:lang w:val="en-US"/>
        </w:rPr>
        <w:t>in 1913</w:t>
      </w:r>
      <w:r w:rsidR="00FD4FCE">
        <w:rPr>
          <w:rFonts w:ascii="Arial" w:hAnsi="Arial" w:cs="Arial"/>
          <w:sz w:val="20"/>
          <w:szCs w:val="20"/>
          <w:lang w:val="en-US"/>
        </w:rPr>
        <w:t>,</w:t>
      </w:r>
      <w:r w:rsidR="001946AC" w:rsidRPr="001946AC">
        <w:rPr>
          <w:rFonts w:ascii="Arial" w:hAnsi="Arial" w:cs="Arial"/>
          <w:sz w:val="20"/>
          <w:szCs w:val="20"/>
          <w:lang w:val="en-US"/>
        </w:rPr>
        <w:t xml:space="preserve"> in three steps. </w:t>
      </w:r>
      <w:r w:rsidR="00FD4FCE" w:rsidRPr="00FD4FCE">
        <w:rPr>
          <w:rFonts w:ascii="Arial" w:hAnsi="Arial" w:cs="Arial"/>
          <w:sz w:val="20"/>
          <w:szCs w:val="20"/>
          <w:lang w:val="en-US"/>
        </w:rPr>
        <w:t xml:space="preserve">First, we compute yearly series of predicted price ratios by combining relevant coefficients from the route-specific regressions </w:t>
      </w:r>
      <w:r w:rsidR="00FD4FCE">
        <w:rPr>
          <w:rFonts w:ascii="Arial" w:hAnsi="Arial" w:cs="Arial"/>
          <w:sz w:val="20"/>
          <w:szCs w:val="20"/>
          <w:lang w:val="en-US"/>
        </w:rPr>
        <w:t xml:space="preserve">from Chilosi and Federico (2015: Table 6) </w:t>
      </w:r>
      <w:r w:rsidR="00FD4FCE" w:rsidRPr="00FD4FCE">
        <w:rPr>
          <w:rFonts w:ascii="Arial" w:hAnsi="Arial" w:cs="Arial"/>
          <w:sz w:val="20"/>
          <w:szCs w:val="20"/>
          <w:lang w:val="en-US"/>
        </w:rPr>
        <w:t xml:space="preserve">with the values of the explicative variables (freights, duties etc.). These series are strictly correlated with the actual price gaps, but fluctuations are only half as wide as the original series. We then convert the ratios </w:t>
      </w:r>
      <w:proofErr w:type="spellStart"/>
      <w:r w:rsidR="00D2012F" w:rsidRPr="00D2012F">
        <w:rPr>
          <w:rFonts w:ascii="Arial" w:hAnsi="Arial" w:cs="Arial"/>
          <w:sz w:val="20"/>
          <w:szCs w:val="20"/>
        </w:rPr>
        <w:t>into</w:t>
      </w:r>
      <w:proofErr w:type="spellEnd"/>
      <w:r w:rsidR="00D2012F" w:rsidRPr="00D2012F">
        <w:rPr>
          <w:rFonts w:ascii="Arial" w:hAnsi="Arial" w:cs="Arial"/>
          <w:sz w:val="20"/>
          <w:szCs w:val="20"/>
        </w:rPr>
        <w:t xml:space="preserve"> </w:t>
      </w:r>
      <w:proofErr w:type="spellStart"/>
      <w:r w:rsidR="00D2012F" w:rsidRPr="00D2012F">
        <w:rPr>
          <w:rFonts w:ascii="Arial" w:hAnsi="Arial" w:cs="Arial"/>
          <w:sz w:val="20"/>
          <w:szCs w:val="20"/>
        </w:rPr>
        <w:t>nominal</w:t>
      </w:r>
      <w:proofErr w:type="spellEnd"/>
      <w:r w:rsidR="00D2012F" w:rsidRPr="00D2012F">
        <w:rPr>
          <w:rFonts w:ascii="Arial" w:hAnsi="Arial" w:cs="Arial"/>
          <w:sz w:val="20"/>
          <w:szCs w:val="20"/>
        </w:rPr>
        <w:t xml:space="preserve"> </w:t>
      </w:r>
      <w:proofErr w:type="spellStart"/>
      <w:r w:rsidR="00D2012F" w:rsidRPr="00D2012F">
        <w:rPr>
          <w:rFonts w:ascii="Arial" w:hAnsi="Arial" w:cs="Arial"/>
          <w:sz w:val="20"/>
          <w:szCs w:val="20"/>
        </w:rPr>
        <w:t>specific</w:t>
      </w:r>
      <w:proofErr w:type="spellEnd"/>
      <w:r w:rsidR="00D2012F" w:rsidRPr="00D2012F">
        <w:rPr>
          <w:rFonts w:ascii="Arial" w:hAnsi="Arial" w:cs="Arial"/>
          <w:sz w:val="20"/>
          <w:szCs w:val="20"/>
        </w:rPr>
        <w:t xml:space="preserve"> (</w:t>
      </w:r>
      <w:proofErr w:type="gramStart"/>
      <w:r w:rsidR="00D2012F" w:rsidRPr="00D2012F">
        <w:rPr>
          <w:rFonts w:ascii="Arial" w:hAnsi="Arial" w:cs="Arial"/>
          <w:sz w:val="20"/>
          <w:szCs w:val="20"/>
        </w:rPr>
        <w:t>i.e.</w:t>
      </w:r>
      <w:proofErr w:type="gramEnd"/>
      <w:r w:rsidR="00D2012F" w:rsidRPr="00D2012F">
        <w:rPr>
          <w:rFonts w:ascii="Arial" w:hAnsi="Arial" w:cs="Arial"/>
          <w:sz w:val="20"/>
          <w:szCs w:val="20"/>
        </w:rPr>
        <w:t xml:space="preserve"> per </w:t>
      </w:r>
      <w:proofErr w:type="spellStart"/>
      <w:r w:rsidR="00D2012F" w:rsidRPr="00D2012F">
        <w:rPr>
          <w:rFonts w:ascii="Arial" w:hAnsi="Arial" w:cs="Arial"/>
          <w:sz w:val="20"/>
          <w:szCs w:val="20"/>
        </w:rPr>
        <w:t>unit</w:t>
      </w:r>
      <w:proofErr w:type="spellEnd"/>
      <w:r w:rsidR="00D2012F" w:rsidRPr="00D2012F">
        <w:rPr>
          <w:rFonts w:ascii="Arial" w:hAnsi="Arial" w:cs="Arial"/>
          <w:sz w:val="20"/>
          <w:szCs w:val="20"/>
        </w:rPr>
        <w:t xml:space="preserve"> of weight) trade costs by </w:t>
      </w:r>
      <w:proofErr w:type="spellStart"/>
      <w:r w:rsidR="00D2012F" w:rsidRPr="00D2012F">
        <w:rPr>
          <w:rFonts w:ascii="Arial" w:hAnsi="Arial" w:cs="Arial"/>
          <w:sz w:val="20"/>
          <w:szCs w:val="20"/>
        </w:rPr>
        <w:t>taking</w:t>
      </w:r>
      <w:proofErr w:type="spellEnd"/>
      <w:r w:rsidR="00D2012F" w:rsidRPr="00D2012F">
        <w:rPr>
          <w:rFonts w:ascii="Arial" w:hAnsi="Arial" w:cs="Arial"/>
          <w:sz w:val="20"/>
          <w:szCs w:val="20"/>
        </w:rPr>
        <w:t xml:space="preserve"> the </w:t>
      </w:r>
      <w:proofErr w:type="spellStart"/>
      <w:r w:rsidR="00D2012F" w:rsidRPr="00D2012F">
        <w:rPr>
          <w:rFonts w:ascii="Arial" w:hAnsi="Arial" w:cs="Arial"/>
          <w:sz w:val="20"/>
          <w:szCs w:val="20"/>
        </w:rPr>
        <w:t>average</w:t>
      </w:r>
      <w:proofErr w:type="spellEnd"/>
      <w:r w:rsidR="00D2012F" w:rsidRPr="00D2012F">
        <w:rPr>
          <w:rFonts w:ascii="Arial" w:hAnsi="Arial" w:cs="Arial"/>
          <w:sz w:val="20"/>
          <w:szCs w:val="20"/>
        </w:rPr>
        <w:t xml:space="preserve"> of the </w:t>
      </w:r>
      <w:proofErr w:type="spellStart"/>
      <w:r w:rsidR="00D2012F" w:rsidRPr="00D2012F">
        <w:rPr>
          <w:rFonts w:ascii="Arial" w:hAnsi="Arial" w:cs="Arial"/>
          <w:sz w:val="20"/>
          <w:szCs w:val="20"/>
        </w:rPr>
        <w:t>specific</w:t>
      </w:r>
      <w:proofErr w:type="spellEnd"/>
      <w:r w:rsidR="00D2012F" w:rsidRPr="00D2012F">
        <w:rPr>
          <w:rFonts w:ascii="Arial" w:hAnsi="Arial" w:cs="Arial"/>
          <w:sz w:val="20"/>
          <w:szCs w:val="20"/>
        </w:rPr>
        <w:t xml:space="preserve"> cost </w:t>
      </w:r>
      <w:proofErr w:type="spellStart"/>
      <w:r w:rsidR="00D2012F" w:rsidRPr="00D2012F">
        <w:rPr>
          <w:rFonts w:ascii="Arial" w:hAnsi="Arial" w:cs="Arial"/>
          <w:sz w:val="20"/>
          <w:szCs w:val="20"/>
        </w:rPr>
        <w:t>implied</w:t>
      </w:r>
      <w:proofErr w:type="spellEnd"/>
      <w:r w:rsidR="00D2012F" w:rsidRPr="00D2012F">
        <w:rPr>
          <w:rFonts w:ascii="Arial" w:hAnsi="Arial" w:cs="Arial"/>
          <w:sz w:val="20"/>
          <w:szCs w:val="20"/>
        </w:rPr>
        <w:t xml:space="preserve"> by the </w:t>
      </w:r>
      <w:proofErr w:type="spellStart"/>
      <w:r w:rsidR="00D2012F" w:rsidRPr="00D2012F">
        <w:rPr>
          <w:rFonts w:ascii="Arial" w:hAnsi="Arial" w:cs="Arial"/>
          <w:sz w:val="20"/>
          <w:szCs w:val="20"/>
        </w:rPr>
        <w:t>expected</w:t>
      </w:r>
      <w:proofErr w:type="spellEnd"/>
      <w:r w:rsidR="00D2012F" w:rsidRPr="00D2012F">
        <w:rPr>
          <w:rFonts w:ascii="Arial" w:hAnsi="Arial" w:cs="Arial"/>
          <w:sz w:val="20"/>
          <w:szCs w:val="20"/>
        </w:rPr>
        <w:t xml:space="preserve"> (HP-</w:t>
      </w:r>
      <w:proofErr w:type="spellStart"/>
      <w:r w:rsidR="00D2012F" w:rsidRPr="00D2012F">
        <w:rPr>
          <w:rFonts w:ascii="Arial" w:hAnsi="Arial" w:cs="Arial"/>
          <w:sz w:val="20"/>
          <w:szCs w:val="20"/>
        </w:rPr>
        <w:t>filtered</w:t>
      </w:r>
      <w:proofErr w:type="spellEnd"/>
      <w:r>
        <w:rPr>
          <w:rFonts w:ascii="Arial" w:hAnsi="Arial" w:cs="Arial"/>
          <w:sz w:val="20"/>
          <w:szCs w:val="20"/>
        </w:rPr>
        <w:t xml:space="preserve">, with 6.25 </w:t>
      </w:r>
      <w:proofErr w:type="spellStart"/>
      <w:r>
        <w:rPr>
          <w:rFonts w:ascii="Arial" w:hAnsi="Arial" w:cs="Arial"/>
          <w:sz w:val="20"/>
          <w:szCs w:val="20"/>
        </w:rPr>
        <w:t>smoothing</w:t>
      </w:r>
      <w:proofErr w:type="spellEnd"/>
      <w:r>
        <w:rPr>
          <w:rFonts w:ascii="Arial" w:hAnsi="Arial" w:cs="Arial"/>
          <w:sz w:val="20"/>
          <w:szCs w:val="20"/>
        </w:rPr>
        <w:t xml:space="preserve"> </w:t>
      </w:r>
      <w:proofErr w:type="spellStart"/>
      <w:r>
        <w:rPr>
          <w:rFonts w:ascii="Arial" w:hAnsi="Arial" w:cs="Arial"/>
          <w:sz w:val="20"/>
          <w:szCs w:val="20"/>
        </w:rPr>
        <w:t>factor</w:t>
      </w:r>
      <w:proofErr w:type="spellEnd"/>
      <w:r w:rsidR="00D2012F" w:rsidRPr="00D2012F">
        <w:rPr>
          <w:rFonts w:ascii="Arial" w:hAnsi="Arial" w:cs="Arial"/>
          <w:sz w:val="20"/>
          <w:szCs w:val="20"/>
        </w:rPr>
        <w:t>) import and export prices.</w:t>
      </w:r>
      <w:r w:rsidR="00FD4FCE" w:rsidRPr="00FD4FCE">
        <w:rPr>
          <w:rFonts w:ascii="Arial" w:hAnsi="Arial" w:cs="Arial"/>
          <w:sz w:val="20"/>
          <w:szCs w:val="20"/>
          <w:lang w:val="en-US"/>
        </w:rPr>
        <w:t xml:space="preserve"> </w:t>
      </w:r>
      <w:r w:rsidR="00D2012F">
        <w:rPr>
          <w:rFonts w:ascii="Arial" w:hAnsi="Arial" w:cs="Arial"/>
          <w:sz w:val="20"/>
          <w:szCs w:val="20"/>
          <w:lang w:val="en-US"/>
        </w:rPr>
        <w:t>F</w:t>
      </w:r>
      <w:r w:rsidR="00FD4FCE" w:rsidRPr="00FD4FCE">
        <w:rPr>
          <w:rFonts w:ascii="Arial" w:hAnsi="Arial" w:cs="Arial"/>
          <w:sz w:val="20"/>
          <w:szCs w:val="20"/>
          <w:lang w:val="en-US"/>
        </w:rPr>
        <w:t>inally</w:t>
      </w:r>
      <w:r w:rsidR="00D2012F">
        <w:rPr>
          <w:rFonts w:ascii="Arial" w:hAnsi="Arial" w:cs="Arial"/>
          <w:sz w:val="20"/>
          <w:szCs w:val="20"/>
          <w:lang w:val="en-US"/>
        </w:rPr>
        <w:t>,</w:t>
      </w:r>
      <w:r w:rsidR="00FD4FCE" w:rsidRPr="00FD4FCE">
        <w:rPr>
          <w:rFonts w:ascii="Arial" w:hAnsi="Arial" w:cs="Arial"/>
          <w:sz w:val="20"/>
          <w:szCs w:val="20"/>
          <w:lang w:val="en-US"/>
        </w:rPr>
        <w:t xml:space="preserve"> </w:t>
      </w:r>
      <w:proofErr w:type="spellStart"/>
      <w:r w:rsidR="00D2012F" w:rsidRPr="00D2012F">
        <w:rPr>
          <w:rFonts w:ascii="Arial" w:hAnsi="Arial" w:cs="Arial"/>
          <w:sz w:val="20"/>
          <w:szCs w:val="20"/>
        </w:rPr>
        <w:t>we</w:t>
      </w:r>
      <w:proofErr w:type="spellEnd"/>
      <w:r w:rsidR="00D2012F" w:rsidRPr="00D2012F">
        <w:rPr>
          <w:rFonts w:ascii="Arial" w:hAnsi="Arial" w:cs="Arial"/>
          <w:sz w:val="20"/>
          <w:szCs w:val="20"/>
        </w:rPr>
        <w:t xml:space="preserve"> </w:t>
      </w:r>
      <w:proofErr w:type="spellStart"/>
      <w:r w:rsidR="00D2012F" w:rsidRPr="00D2012F">
        <w:rPr>
          <w:rFonts w:ascii="Arial" w:hAnsi="Arial" w:cs="Arial"/>
          <w:sz w:val="20"/>
          <w:szCs w:val="20"/>
        </w:rPr>
        <w:t>deflate</w:t>
      </w:r>
      <w:proofErr w:type="spellEnd"/>
      <w:r w:rsidR="00D2012F" w:rsidRPr="00D2012F">
        <w:rPr>
          <w:rFonts w:ascii="Arial" w:hAnsi="Arial" w:cs="Arial"/>
          <w:sz w:val="20"/>
          <w:szCs w:val="20"/>
        </w:rPr>
        <w:t xml:space="preserve"> the </w:t>
      </w:r>
      <w:proofErr w:type="spellStart"/>
      <w:r w:rsidR="00D2012F" w:rsidRPr="00D2012F">
        <w:rPr>
          <w:rFonts w:ascii="Arial" w:hAnsi="Arial" w:cs="Arial"/>
          <w:sz w:val="20"/>
          <w:szCs w:val="20"/>
        </w:rPr>
        <w:t>nominal</w:t>
      </w:r>
      <w:proofErr w:type="spellEnd"/>
      <w:r w:rsidR="00D2012F" w:rsidRPr="00D2012F">
        <w:rPr>
          <w:rFonts w:ascii="Arial" w:hAnsi="Arial" w:cs="Arial"/>
          <w:sz w:val="20"/>
          <w:szCs w:val="20"/>
        </w:rPr>
        <w:t xml:space="preserve"> </w:t>
      </w:r>
      <w:proofErr w:type="spellStart"/>
      <w:r w:rsidR="00D2012F" w:rsidRPr="00D2012F">
        <w:rPr>
          <w:rFonts w:ascii="Arial" w:hAnsi="Arial" w:cs="Arial"/>
          <w:sz w:val="20"/>
          <w:szCs w:val="20"/>
        </w:rPr>
        <w:t>values</w:t>
      </w:r>
      <w:proofErr w:type="spellEnd"/>
      <w:r w:rsidR="00D2012F" w:rsidRPr="00D2012F">
        <w:rPr>
          <w:rFonts w:ascii="Arial" w:hAnsi="Arial" w:cs="Arial"/>
          <w:sz w:val="20"/>
          <w:szCs w:val="20"/>
        </w:rPr>
        <w:t xml:space="preserve"> with the </w:t>
      </w:r>
      <w:r w:rsidR="00F21D7C">
        <w:rPr>
          <w:rFonts w:ascii="Arial" w:hAnsi="Arial" w:cs="Arial"/>
          <w:sz w:val="20"/>
          <w:szCs w:val="20"/>
        </w:rPr>
        <w:t>(HP-</w:t>
      </w:r>
      <w:proofErr w:type="spellStart"/>
      <w:r w:rsidR="00F21D7C">
        <w:rPr>
          <w:rFonts w:ascii="Arial" w:hAnsi="Arial" w:cs="Arial"/>
          <w:sz w:val="20"/>
          <w:szCs w:val="20"/>
        </w:rPr>
        <w:t>filtered</w:t>
      </w:r>
      <w:proofErr w:type="spellEnd"/>
      <w:r w:rsidR="00F21D7C">
        <w:rPr>
          <w:rFonts w:ascii="Arial" w:hAnsi="Arial" w:cs="Arial"/>
          <w:sz w:val="20"/>
          <w:szCs w:val="20"/>
        </w:rPr>
        <w:t xml:space="preserve">) </w:t>
      </w:r>
      <w:r w:rsidR="00D2012F" w:rsidRPr="00D2012F">
        <w:rPr>
          <w:rFonts w:ascii="Arial" w:hAnsi="Arial" w:cs="Arial"/>
          <w:sz w:val="20"/>
          <w:szCs w:val="20"/>
        </w:rPr>
        <w:t xml:space="preserve">export price </w:t>
      </w:r>
      <w:r w:rsidR="00D2012F">
        <w:rPr>
          <w:rFonts w:ascii="Arial" w:hAnsi="Arial" w:cs="Arial"/>
          <w:sz w:val="20"/>
          <w:szCs w:val="20"/>
        </w:rPr>
        <w:t>in</w:t>
      </w:r>
      <w:r w:rsidR="00D2012F" w:rsidRPr="00D2012F">
        <w:rPr>
          <w:rFonts w:ascii="Arial" w:hAnsi="Arial" w:cs="Arial"/>
          <w:sz w:val="20"/>
          <w:szCs w:val="20"/>
        </w:rPr>
        <w:t xml:space="preserve"> the </w:t>
      </w:r>
      <w:proofErr w:type="spellStart"/>
      <w:r w:rsidR="00D2012F" w:rsidRPr="00D2012F">
        <w:rPr>
          <w:rFonts w:ascii="Arial" w:hAnsi="Arial" w:cs="Arial"/>
          <w:sz w:val="20"/>
          <w:szCs w:val="20"/>
        </w:rPr>
        <w:t>producing</w:t>
      </w:r>
      <w:proofErr w:type="spellEnd"/>
      <w:r w:rsidR="00D2012F" w:rsidRPr="00D2012F">
        <w:rPr>
          <w:rFonts w:ascii="Arial" w:hAnsi="Arial" w:cs="Arial"/>
          <w:sz w:val="20"/>
          <w:szCs w:val="20"/>
        </w:rPr>
        <w:t xml:space="preserve"> country</w:t>
      </w:r>
      <w:r w:rsidR="00D2012F">
        <w:rPr>
          <w:rFonts w:ascii="Arial" w:hAnsi="Arial" w:cs="Arial"/>
          <w:sz w:val="20"/>
          <w:szCs w:val="20"/>
        </w:rPr>
        <w:t xml:space="preserve"> in 1913</w:t>
      </w:r>
      <w:r w:rsidR="00D2012F" w:rsidRPr="00D2012F">
        <w:rPr>
          <w:rFonts w:ascii="Arial" w:hAnsi="Arial" w:cs="Arial"/>
          <w:sz w:val="20"/>
          <w:szCs w:val="20"/>
        </w:rPr>
        <w:t>.</w:t>
      </w:r>
      <w:r w:rsidR="00D2012F">
        <w:rPr>
          <w:rFonts w:ascii="Arial" w:hAnsi="Arial" w:cs="Arial"/>
          <w:sz w:val="20"/>
          <w:szCs w:val="20"/>
        </w:rPr>
        <w:t xml:space="preserve"> The </w:t>
      </w:r>
      <w:proofErr w:type="spellStart"/>
      <w:r w:rsidR="00D2012F">
        <w:rPr>
          <w:rFonts w:ascii="Arial" w:hAnsi="Arial" w:cs="Arial"/>
          <w:sz w:val="20"/>
          <w:szCs w:val="20"/>
        </w:rPr>
        <w:t>changes</w:t>
      </w:r>
      <w:proofErr w:type="spellEnd"/>
      <w:r w:rsidR="00D2012F">
        <w:rPr>
          <w:rFonts w:ascii="Arial" w:hAnsi="Arial" w:cs="Arial"/>
          <w:sz w:val="20"/>
          <w:szCs w:val="20"/>
        </w:rPr>
        <w:t xml:space="preserve"> in trade costs are </w:t>
      </w:r>
      <w:proofErr w:type="spellStart"/>
      <w:r w:rsidR="00D2012F">
        <w:rPr>
          <w:rFonts w:ascii="Arial" w:hAnsi="Arial" w:cs="Arial"/>
          <w:sz w:val="20"/>
          <w:szCs w:val="20"/>
        </w:rPr>
        <w:t>then</w:t>
      </w:r>
      <w:proofErr w:type="spellEnd"/>
      <w:r w:rsidR="00D2012F">
        <w:rPr>
          <w:rFonts w:ascii="Arial" w:hAnsi="Arial" w:cs="Arial"/>
          <w:sz w:val="20"/>
          <w:szCs w:val="20"/>
        </w:rPr>
        <w:t xml:space="preserve"> </w:t>
      </w:r>
      <w:proofErr w:type="spellStart"/>
      <w:r w:rsidR="00D2012F">
        <w:rPr>
          <w:rFonts w:ascii="Arial" w:hAnsi="Arial" w:cs="Arial"/>
          <w:sz w:val="20"/>
          <w:szCs w:val="20"/>
        </w:rPr>
        <w:t>simply</w:t>
      </w:r>
      <w:proofErr w:type="spellEnd"/>
      <w:r w:rsidR="00D2012F">
        <w:rPr>
          <w:rFonts w:ascii="Arial" w:hAnsi="Arial" w:cs="Arial"/>
          <w:sz w:val="20"/>
          <w:szCs w:val="20"/>
        </w:rPr>
        <w:t xml:space="preserve"> the trade cost in 1913 </w:t>
      </w:r>
      <w:proofErr w:type="spellStart"/>
      <w:r w:rsidR="00D2012F">
        <w:rPr>
          <w:rFonts w:ascii="Arial" w:hAnsi="Arial" w:cs="Arial"/>
          <w:sz w:val="20"/>
          <w:szCs w:val="20"/>
        </w:rPr>
        <w:t>minus</w:t>
      </w:r>
      <w:proofErr w:type="spellEnd"/>
      <w:r w:rsidR="00D2012F">
        <w:rPr>
          <w:rFonts w:ascii="Arial" w:hAnsi="Arial" w:cs="Arial"/>
          <w:sz w:val="20"/>
          <w:szCs w:val="20"/>
        </w:rPr>
        <w:t xml:space="preserve"> the trade cost </w:t>
      </w:r>
      <w:proofErr w:type="spellStart"/>
      <w:r w:rsidR="00D2012F">
        <w:rPr>
          <w:rFonts w:ascii="Arial" w:hAnsi="Arial" w:cs="Arial"/>
          <w:sz w:val="20"/>
          <w:szCs w:val="20"/>
        </w:rPr>
        <w:t>at</w:t>
      </w:r>
      <w:proofErr w:type="spellEnd"/>
      <w:r w:rsidR="00D2012F">
        <w:rPr>
          <w:rFonts w:ascii="Arial" w:hAnsi="Arial" w:cs="Arial"/>
          <w:sz w:val="20"/>
          <w:szCs w:val="20"/>
        </w:rPr>
        <w:t xml:space="preserve"> the </w:t>
      </w:r>
      <w:proofErr w:type="spellStart"/>
      <w:r w:rsidR="00D2012F">
        <w:rPr>
          <w:rFonts w:ascii="Arial" w:hAnsi="Arial" w:cs="Arial"/>
          <w:sz w:val="20"/>
          <w:szCs w:val="20"/>
        </w:rPr>
        <w:t>beginning</w:t>
      </w:r>
      <w:proofErr w:type="spellEnd"/>
      <w:r w:rsidR="00D2012F">
        <w:rPr>
          <w:rFonts w:ascii="Arial" w:hAnsi="Arial" w:cs="Arial"/>
          <w:sz w:val="20"/>
          <w:szCs w:val="20"/>
        </w:rPr>
        <w:t xml:space="preserve"> (</w:t>
      </w:r>
      <w:proofErr w:type="spellStart"/>
      <w:r w:rsidR="00D2012F">
        <w:rPr>
          <w:rFonts w:ascii="Arial" w:hAnsi="Arial" w:cs="Arial"/>
          <w:sz w:val="20"/>
          <w:szCs w:val="20"/>
        </w:rPr>
        <w:t>eg</w:t>
      </w:r>
      <w:proofErr w:type="spellEnd"/>
      <w:r w:rsidR="00D2012F">
        <w:rPr>
          <w:rFonts w:ascii="Arial" w:hAnsi="Arial" w:cs="Arial"/>
          <w:sz w:val="20"/>
          <w:szCs w:val="20"/>
        </w:rPr>
        <w:t>. 1815 or 1870).</w:t>
      </w:r>
    </w:p>
    <w:p w14:paraId="7CA4944D" w14:textId="37835681" w:rsidR="006B25F3" w:rsidRPr="006B25F3" w:rsidRDefault="006B25F3" w:rsidP="006B25F3">
      <w:pPr>
        <w:spacing w:after="0" w:line="480" w:lineRule="auto"/>
        <w:ind w:firstLine="709"/>
        <w:jc w:val="both"/>
        <w:rPr>
          <w:rFonts w:ascii="Arial" w:hAnsi="Arial" w:cs="Arial"/>
          <w:sz w:val="20"/>
          <w:szCs w:val="20"/>
          <w:lang w:val="en-US"/>
        </w:rPr>
      </w:pPr>
      <w:r w:rsidRPr="006B25F3">
        <w:rPr>
          <w:rFonts w:ascii="Arial" w:hAnsi="Arial" w:cs="Arial"/>
          <w:sz w:val="20"/>
          <w:szCs w:val="20"/>
          <w:lang w:val="en-US"/>
        </w:rPr>
        <w:t xml:space="preserve">The elasticities are drawn from an extensive survey of the literature, cross-checking the different sources for consistency. We rely on estimates which match our products, </w:t>
      </w:r>
      <w:proofErr w:type="gramStart"/>
      <w:r w:rsidRPr="006B25F3">
        <w:rPr>
          <w:rFonts w:ascii="Arial" w:hAnsi="Arial" w:cs="Arial"/>
          <w:sz w:val="20"/>
          <w:szCs w:val="20"/>
          <w:lang w:val="en-US"/>
        </w:rPr>
        <w:t>period</w:t>
      </w:r>
      <w:proofErr w:type="gramEnd"/>
      <w:r w:rsidRPr="006B25F3">
        <w:rPr>
          <w:rFonts w:ascii="Arial" w:hAnsi="Arial" w:cs="Arial"/>
          <w:sz w:val="20"/>
          <w:szCs w:val="20"/>
          <w:lang w:val="en-US"/>
        </w:rPr>
        <w:t xml:space="preserve"> and areas as closely as possible</w:t>
      </w:r>
      <w:r w:rsidR="00D2012F">
        <w:rPr>
          <w:rFonts w:ascii="Arial" w:hAnsi="Arial" w:cs="Arial"/>
          <w:sz w:val="20"/>
          <w:szCs w:val="20"/>
          <w:lang w:val="en-US"/>
        </w:rPr>
        <w:t xml:space="preserve">. </w:t>
      </w:r>
      <w:r w:rsidRPr="006B25F3">
        <w:rPr>
          <w:rFonts w:ascii="Arial" w:hAnsi="Arial" w:cs="Arial"/>
          <w:sz w:val="20"/>
          <w:szCs w:val="20"/>
          <w:lang w:val="en-US"/>
        </w:rPr>
        <w:t xml:space="preserve">A close match in all three respects was possible for the European demand for wheat and jute, the American demand for cotton, the European and American supplies of wheat and the Indian and American supplies of cotton. While O’Rourke and Williamson (1994: 914), basing themselves on old estimates, assume that the elasticity of the UK’s demand for wheat in 1870-1913 was -0.3, a recent estimate by </w:t>
      </w:r>
      <w:proofErr w:type="spellStart"/>
      <w:r w:rsidR="00B40D29" w:rsidRPr="00C657C0">
        <w:rPr>
          <w:rFonts w:ascii="Arial" w:hAnsi="Arial" w:cs="Arial"/>
          <w:sz w:val="20"/>
          <w:szCs w:val="20"/>
          <w:lang w:val="en-US"/>
        </w:rPr>
        <w:t>Barquín</w:t>
      </w:r>
      <w:proofErr w:type="spellEnd"/>
      <w:r w:rsidRPr="006B25F3">
        <w:rPr>
          <w:rFonts w:ascii="Arial" w:hAnsi="Arial" w:cs="Arial"/>
          <w:sz w:val="20"/>
          <w:szCs w:val="20"/>
          <w:lang w:val="en-US"/>
        </w:rPr>
        <w:t xml:space="preserve"> (2005: 264) for Europe in 1884-1913 implies a somewhat higher elasticity (-0.45). A correction in the same direction is also implied by the figure used by Allen (2000: 14) for the demand for agricultural products in pre-modern Europe (-0.6). We therefore use -0.5. The elasticity of the European demand for jute is estimated as -1, as done by the producers in India at the time (Chakrabarty, 2000: 43). The elasticity of demand for cotton in the US is based on Wright’s (1971: 119) estimate for the mid-nineteenth century.</w:t>
      </w:r>
      <w:r w:rsidR="00F21D7C">
        <w:rPr>
          <w:rFonts w:ascii="Arial" w:hAnsi="Arial" w:cs="Arial"/>
          <w:sz w:val="20"/>
          <w:szCs w:val="20"/>
          <w:lang w:val="en-US"/>
        </w:rPr>
        <w:t xml:space="preserve"> We use the same value for the corresponding parameter in the UK</w:t>
      </w:r>
      <w:r w:rsidR="00D864D9">
        <w:rPr>
          <w:rFonts w:ascii="Arial" w:hAnsi="Arial" w:cs="Arial"/>
          <w:sz w:val="20"/>
          <w:szCs w:val="20"/>
          <w:lang w:val="en-US"/>
        </w:rPr>
        <w:t>, which had a similar income and climate</w:t>
      </w:r>
      <w:r w:rsidR="00F21D7C">
        <w:rPr>
          <w:rFonts w:ascii="Arial" w:hAnsi="Arial" w:cs="Arial"/>
          <w:sz w:val="20"/>
          <w:szCs w:val="20"/>
          <w:lang w:val="en-US"/>
        </w:rPr>
        <w:t>.</w:t>
      </w:r>
    </w:p>
    <w:p w14:paraId="50DA5824" w14:textId="77777777" w:rsidR="006B25F3" w:rsidRPr="006B25F3" w:rsidRDefault="006B25F3" w:rsidP="006B25F3">
      <w:pPr>
        <w:spacing w:after="0" w:line="480" w:lineRule="auto"/>
        <w:ind w:firstLine="709"/>
        <w:jc w:val="both"/>
        <w:rPr>
          <w:rFonts w:ascii="Arial" w:hAnsi="Arial" w:cs="Arial"/>
          <w:sz w:val="20"/>
          <w:szCs w:val="20"/>
          <w:lang w:val="en-US"/>
        </w:rPr>
      </w:pPr>
      <w:r w:rsidRPr="006B25F3">
        <w:rPr>
          <w:rFonts w:ascii="Arial" w:hAnsi="Arial" w:cs="Arial"/>
          <w:sz w:val="20"/>
          <w:szCs w:val="20"/>
          <w:lang w:val="en-US"/>
        </w:rPr>
        <w:t xml:space="preserve">Turning to the supply elasticity of wheat, </w:t>
      </w:r>
      <w:proofErr w:type="gramStart"/>
      <w:r w:rsidRPr="006B25F3">
        <w:rPr>
          <w:rFonts w:ascii="Arial" w:hAnsi="Arial" w:cs="Arial"/>
          <w:sz w:val="20"/>
          <w:szCs w:val="20"/>
          <w:lang w:val="en-US"/>
        </w:rPr>
        <w:t>O’Rourke</w:t>
      </w:r>
      <w:proofErr w:type="gramEnd"/>
      <w:r w:rsidRPr="006B25F3">
        <w:rPr>
          <w:rFonts w:ascii="Arial" w:hAnsi="Arial" w:cs="Arial"/>
          <w:sz w:val="20"/>
          <w:szCs w:val="20"/>
          <w:lang w:val="en-US"/>
        </w:rPr>
        <w:t xml:space="preserve"> and Williamson (1994: 119) justify a value of 1 by citing Harley (1986), who, in turn, cites Fisher and Temin (1970) for the US and Olson and Harris (1959) for the UK. Fisher and Temin (1970) offer estimates by US state for the period 1867-1914 and their average is indeed very close to 1. However, after eliminating an obvious outlier (Iowa, where the figure is 10.76), the mean becomes 0.74. Olson and Harris’ (1959) estimate (greater than 1.6) would imply that the supply in the UK in 1873-1894 was much more elastic than in the US, which is hardly plausible. Ward’s (2004: 251) recent estimate for the UK 1864-1880 is 0.68, which is in line with </w:t>
      </w:r>
      <w:r w:rsidRPr="006B25F3">
        <w:rPr>
          <w:rFonts w:ascii="Arial" w:hAnsi="Arial" w:cs="Arial"/>
          <w:sz w:val="20"/>
          <w:szCs w:val="20"/>
          <w:lang w:val="en-US"/>
        </w:rPr>
        <w:lastRenderedPageBreak/>
        <w:t>expectations. The figure is also close to estimates reported by Askari and Cummings (1976) for the UK in the inter-war years (0.72) and the US in 1867-1914 (0.8). We therefore use 0.75 for the elasticity of the supply of wheat both in the UK and the US. Wright’s (1974: 617) estimates of the supply elasticity of Indian cotton in the mid-nineteenth century range from 0.32 and 0.75; the value of 0.5, which is also close to those found by Wright (1974: 617-618) for Brazil and Egypt at the same time and is chosen by Irwin (2003: 284), too, is used here. Estimates by Wright (1974) and Duffy et al. (1994) agree that the supply was more elastic in the mid-nineteenth century U.S., in the order of twice as much (Irwin, 2003: 286), justifying a value of 1 there.</w:t>
      </w:r>
    </w:p>
    <w:p w14:paraId="637434D1" w14:textId="0C4A2B22" w:rsidR="006B25F3" w:rsidRPr="006B25F3" w:rsidRDefault="006B25F3" w:rsidP="006B25F3">
      <w:pPr>
        <w:spacing w:after="0" w:line="480" w:lineRule="auto"/>
        <w:ind w:firstLine="709"/>
        <w:jc w:val="both"/>
        <w:rPr>
          <w:rFonts w:ascii="Arial" w:hAnsi="Arial" w:cs="Arial"/>
          <w:sz w:val="20"/>
          <w:szCs w:val="20"/>
          <w:lang w:val="en-US"/>
        </w:rPr>
      </w:pPr>
      <w:r w:rsidRPr="006B25F3">
        <w:rPr>
          <w:rFonts w:ascii="Arial" w:hAnsi="Arial" w:cs="Arial"/>
          <w:sz w:val="20"/>
          <w:szCs w:val="20"/>
          <w:lang w:val="en-US"/>
        </w:rPr>
        <w:t xml:space="preserve">All the remaining elasticities of demand in </w:t>
      </w:r>
      <w:r w:rsidR="003E2DF7">
        <w:rPr>
          <w:rFonts w:ascii="Arial" w:hAnsi="Arial" w:cs="Arial"/>
          <w:sz w:val="20"/>
          <w:szCs w:val="20"/>
          <w:lang w:val="en-US"/>
        </w:rPr>
        <w:t>the UK</w:t>
      </w:r>
      <w:r w:rsidRPr="006B25F3">
        <w:rPr>
          <w:rFonts w:ascii="Arial" w:hAnsi="Arial" w:cs="Arial"/>
          <w:sz w:val="20"/>
          <w:szCs w:val="20"/>
          <w:lang w:val="en-US"/>
        </w:rPr>
        <w:t>, but that of indigo, are based on recent estimates for Italy in 1870-1913 taken from Federico and Vasta (2014). Specifically</w:t>
      </w:r>
      <w:r w:rsidR="00F21D7C">
        <w:rPr>
          <w:rFonts w:ascii="Arial" w:hAnsi="Arial" w:cs="Arial"/>
          <w:sz w:val="20"/>
          <w:szCs w:val="20"/>
          <w:lang w:val="en-US"/>
        </w:rPr>
        <w:t>,</w:t>
      </w:r>
      <w:r w:rsidRPr="006B25F3">
        <w:rPr>
          <w:rFonts w:ascii="Arial" w:hAnsi="Arial" w:cs="Arial"/>
          <w:sz w:val="20"/>
          <w:szCs w:val="20"/>
          <w:lang w:val="en-US"/>
        </w:rPr>
        <w:t xml:space="preserve"> we use their figures as follows (the name in parentheses refers to the group upon which our estimates are based): rice (cereals), tea</w:t>
      </w:r>
      <w:r w:rsidR="00F21D7C">
        <w:rPr>
          <w:rFonts w:ascii="Arial" w:hAnsi="Arial" w:cs="Arial"/>
          <w:sz w:val="20"/>
          <w:szCs w:val="20"/>
          <w:lang w:val="en-US"/>
        </w:rPr>
        <w:t xml:space="preserve"> and</w:t>
      </w:r>
      <w:r w:rsidRPr="006B25F3">
        <w:rPr>
          <w:rFonts w:ascii="Arial" w:hAnsi="Arial" w:cs="Arial"/>
          <w:sz w:val="20"/>
          <w:szCs w:val="20"/>
          <w:lang w:val="en-US"/>
        </w:rPr>
        <w:t xml:space="preserve"> coffee (tea, </w:t>
      </w:r>
      <w:proofErr w:type="gramStart"/>
      <w:r w:rsidRPr="006B25F3">
        <w:rPr>
          <w:rFonts w:ascii="Arial" w:hAnsi="Arial" w:cs="Arial"/>
          <w:sz w:val="20"/>
          <w:szCs w:val="20"/>
          <w:lang w:val="en-US"/>
        </w:rPr>
        <w:t>coffee</w:t>
      </w:r>
      <w:proofErr w:type="gramEnd"/>
      <w:r w:rsidRPr="006B25F3">
        <w:rPr>
          <w:rFonts w:ascii="Arial" w:hAnsi="Arial" w:cs="Arial"/>
          <w:sz w:val="20"/>
          <w:szCs w:val="20"/>
          <w:lang w:val="en-US"/>
        </w:rPr>
        <w:t xml:space="preserve"> and spices), tin (metals), rapeseed and linseed (oil seeds). Given that by the early twentieth century Germany produced synthetic substitutes for indigo, we assume that the demand for this specific product was comparatively elastic, both in India (-1) and especially in Europe (-1.5). Like O’Rourke and Williamson (1994), we assume that the elasticity of demand for wheat in the US was the same as in the UK, where diet and incomes were very similar. For the Asian demand, there are pre-1914 estimates only for cotton and hardware. Desai’s (1971: 353) estimate of the demand elasticity for cotton in India between 1814 and 1904 (-0.80) is admittedly rough; </w:t>
      </w:r>
      <w:proofErr w:type="gramStart"/>
      <w:r w:rsidRPr="006B25F3">
        <w:rPr>
          <w:rFonts w:ascii="Arial" w:hAnsi="Arial" w:cs="Arial"/>
          <w:sz w:val="20"/>
          <w:szCs w:val="20"/>
          <w:lang w:val="en-US"/>
        </w:rPr>
        <w:t>nevertheless</w:t>
      </w:r>
      <w:proofErr w:type="gramEnd"/>
      <w:r w:rsidRPr="006B25F3">
        <w:rPr>
          <w:rFonts w:ascii="Arial" w:hAnsi="Arial" w:cs="Arial"/>
          <w:sz w:val="20"/>
          <w:szCs w:val="20"/>
          <w:lang w:val="en-US"/>
        </w:rPr>
        <w:t xml:space="preserve"> it is reassuringly close to Murti and Sastri’s (1951: 320) estimate for the inter-war years (-0.89). The elasticity is also close but somewhat higher to the value used for the </w:t>
      </w:r>
      <w:r w:rsidR="00F21D7C">
        <w:rPr>
          <w:rFonts w:ascii="Arial" w:hAnsi="Arial" w:cs="Arial"/>
          <w:sz w:val="20"/>
          <w:szCs w:val="20"/>
          <w:lang w:val="en-US"/>
        </w:rPr>
        <w:t xml:space="preserve">US and the </w:t>
      </w:r>
      <w:r w:rsidRPr="006B25F3">
        <w:rPr>
          <w:rFonts w:ascii="Arial" w:hAnsi="Arial" w:cs="Arial"/>
          <w:sz w:val="20"/>
          <w:szCs w:val="20"/>
          <w:lang w:val="en-US"/>
        </w:rPr>
        <w:t>UK (</w:t>
      </w:r>
      <w:r w:rsidR="00F21D7C">
        <w:rPr>
          <w:rFonts w:ascii="Arial" w:hAnsi="Arial" w:cs="Arial"/>
          <w:sz w:val="20"/>
          <w:szCs w:val="20"/>
          <w:lang w:val="en-US"/>
        </w:rPr>
        <w:t>-</w:t>
      </w:r>
      <w:r w:rsidRPr="006B25F3">
        <w:rPr>
          <w:rFonts w:ascii="Arial" w:hAnsi="Arial" w:cs="Arial"/>
          <w:sz w:val="20"/>
          <w:szCs w:val="20"/>
          <w:lang w:val="en-US"/>
        </w:rPr>
        <w:t>0.</w:t>
      </w:r>
      <w:r w:rsidR="00F21D7C">
        <w:rPr>
          <w:rFonts w:ascii="Arial" w:hAnsi="Arial" w:cs="Arial"/>
          <w:sz w:val="20"/>
          <w:szCs w:val="20"/>
          <w:lang w:val="en-US"/>
        </w:rPr>
        <w:t>65</w:t>
      </w:r>
      <w:r w:rsidRPr="006B25F3">
        <w:rPr>
          <w:rFonts w:ascii="Arial" w:hAnsi="Arial" w:cs="Arial"/>
          <w:sz w:val="20"/>
          <w:szCs w:val="20"/>
          <w:lang w:val="en-US"/>
        </w:rPr>
        <w:t xml:space="preserve">), where it is reasonable to assume that income and climate made cotton relatively more necessary than in India. Murti and Sastri (1951: 320) also estimates that the elasticity of demand for hardware in inter-war India was close to -1; this vale is used for the demand elasticity of tin in the Dutch East Indies. </w:t>
      </w:r>
    </w:p>
    <w:p w14:paraId="7C1B2AA9" w14:textId="56D410ED" w:rsidR="006B25F3" w:rsidRPr="006B25F3" w:rsidRDefault="006B25F3" w:rsidP="006B25F3">
      <w:pPr>
        <w:spacing w:after="0" w:line="480" w:lineRule="auto"/>
        <w:ind w:firstLine="709"/>
        <w:jc w:val="both"/>
        <w:rPr>
          <w:rFonts w:ascii="Arial" w:hAnsi="Arial" w:cs="Arial"/>
          <w:sz w:val="20"/>
          <w:szCs w:val="20"/>
          <w:lang w:val="en-US"/>
        </w:rPr>
      </w:pPr>
      <w:r w:rsidRPr="006B25F3">
        <w:rPr>
          <w:rFonts w:ascii="Arial" w:hAnsi="Arial" w:cs="Arial"/>
          <w:sz w:val="20"/>
          <w:szCs w:val="20"/>
          <w:lang w:val="en-US"/>
        </w:rPr>
        <w:t xml:space="preserve">For the remaining goods the Asian demand elasticities rely on measures made in present-day India. For Swamy and </w:t>
      </w:r>
      <w:proofErr w:type="spellStart"/>
      <w:r w:rsidRPr="006B25F3">
        <w:rPr>
          <w:rFonts w:ascii="Arial" w:hAnsi="Arial" w:cs="Arial"/>
          <w:sz w:val="20"/>
          <w:szCs w:val="20"/>
          <w:lang w:val="en-US"/>
        </w:rPr>
        <w:t>Bisanwager</w:t>
      </w:r>
      <w:proofErr w:type="spellEnd"/>
      <w:r w:rsidRPr="006B25F3">
        <w:rPr>
          <w:rFonts w:ascii="Arial" w:hAnsi="Arial" w:cs="Arial"/>
          <w:sz w:val="20"/>
          <w:szCs w:val="20"/>
          <w:lang w:val="en-US"/>
        </w:rPr>
        <w:t xml:space="preserve"> (1983: 681-682)</w:t>
      </w:r>
      <w:r w:rsidR="00D864D9">
        <w:rPr>
          <w:rFonts w:ascii="Arial" w:hAnsi="Arial" w:cs="Arial"/>
          <w:sz w:val="20"/>
          <w:szCs w:val="20"/>
          <w:lang w:val="en-US"/>
        </w:rPr>
        <w:t>,</w:t>
      </w:r>
      <w:r w:rsidRPr="006B25F3">
        <w:rPr>
          <w:rFonts w:ascii="Arial" w:hAnsi="Arial" w:cs="Arial"/>
          <w:sz w:val="20"/>
          <w:szCs w:val="20"/>
          <w:lang w:val="en-US"/>
        </w:rPr>
        <w:t xml:space="preserve"> Indian demand is more inelastic for wheat (-0.23 to -0.32) than for rice (-0.58 to -0.70), which is odd. For Kumar et al. (2011: 11-12) for the very poor the demand elasticity for both wheat and rice is about -0.5, which matches those of the UK and the US before 1913; hence, we use this value for both wheat and rice in Asia. Kumar et al.’s (2011: 11-12) estimates for the very poor also suggest demand elasticities in Asia of -0.5 for rapeseed and </w:t>
      </w:r>
      <w:proofErr w:type="spellStart"/>
      <w:r w:rsidRPr="006B25F3">
        <w:rPr>
          <w:rFonts w:ascii="Arial" w:hAnsi="Arial" w:cs="Arial"/>
          <w:sz w:val="20"/>
          <w:szCs w:val="20"/>
          <w:lang w:val="en-US"/>
        </w:rPr>
        <w:t>lineseed</w:t>
      </w:r>
      <w:proofErr w:type="spellEnd"/>
      <w:r w:rsidRPr="006B25F3">
        <w:rPr>
          <w:rFonts w:ascii="Arial" w:hAnsi="Arial" w:cs="Arial"/>
          <w:sz w:val="20"/>
          <w:szCs w:val="20"/>
          <w:lang w:val="en-US"/>
        </w:rPr>
        <w:t xml:space="preserve"> (edible oils), -0.3 for sugar, and -1 for jute, tea, coffee and pepper (</w:t>
      </w:r>
      <w:proofErr w:type="gramStart"/>
      <w:r w:rsidRPr="006B25F3">
        <w:rPr>
          <w:rFonts w:ascii="Arial" w:hAnsi="Arial" w:cs="Arial"/>
          <w:sz w:val="20"/>
          <w:szCs w:val="20"/>
          <w:lang w:val="en-US"/>
        </w:rPr>
        <w:t>other</w:t>
      </w:r>
      <w:proofErr w:type="gramEnd"/>
      <w:r w:rsidRPr="006B25F3">
        <w:rPr>
          <w:rFonts w:ascii="Arial" w:hAnsi="Arial" w:cs="Arial"/>
          <w:sz w:val="20"/>
          <w:szCs w:val="20"/>
          <w:lang w:val="en-US"/>
        </w:rPr>
        <w:t xml:space="preserve"> food &amp; non-food). These values </w:t>
      </w:r>
      <w:r w:rsidRPr="006B25F3">
        <w:rPr>
          <w:rFonts w:ascii="Arial" w:hAnsi="Arial" w:cs="Arial"/>
          <w:sz w:val="20"/>
          <w:szCs w:val="20"/>
          <w:lang w:val="en-US"/>
        </w:rPr>
        <w:lastRenderedPageBreak/>
        <w:t>imply equal or lower elasticities of demand for food in Asia than in Europe, which is consistent with inelastic demand for items of staple food in low-income economies with few available substitutes.</w:t>
      </w:r>
    </w:p>
    <w:p w14:paraId="39409573" w14:textId="14657399" w:rsidR="006B25F3" w:rsidRDefault="006B25F3" w:rsidP="006B25F3">
      <w:pPr>
        <w:spacing w:after="0" w:line="480" w:lineRule="auto"/>
        <w:ind w:firstLine="709"/>
        <w:jc w:val="both"/>
        <w:rPr>
          <w:rFonts w:ascii="Arial" w:hAnsi="Arial" w:cs="Arial"/>
          <w:sz w:val="20"/>
          <w:szCs w:val="20"/>
          <w:lang w:val="en-US"/>
        </w:rPr>
      </w:pPr>
      <w:r w:rsidRPr="006B25F3">
        <w:rPr>
          <w:rFonts w:ascii="Arial" w:hAnsi="Arial" w:cs="Arial"/>
          <w:sz w:val="20"/>
          <w:szCs w:val="20"/>
          <w:lang w:val="en-US"/>
        </w:rPr>
        <w:t xml:space="preserve">For the Asian supply elasticities, we mainly rely on </w:t>
      </w:r>
      <w:proofErr w:type="spellStart"/>
      <w:r w:rsidRPr="006B25F3">
        <w:rPr>
          <w:rFonts w:ascii="Arial" w:hAnsi="Arial" w:cs="Arial"/>
          <w:sz w:val="20"/>
          <w:szCs w:val="20"/>
          <w:lang w:val="en-US"/>
        </w:rPr>
        <w:t>Askarin</w:t>
      </w:r>
      <w:proofErr w:type="spellEnd"/>
      <w:r w:rsidRPr="006B25F3">
        <w:rPr>
          <w:rFonts w:ascii="Arial" w:hAnsi="Arial" w:cs="Arial"/>
          <w:sz w:val="20"/>
          <w:szCs w:val="20"/>
          <w:lang w:val="en-US"/>
        </w:rPr>
        <w:t xml:space="preserve"> and Cummins (1976) and Krishna (1963: 485) who report pre- ‘green revolution’ figures for rice, wheat, rape, cotton, jute, </w:t>
      </w:r>
      <w:proofErr w:type="gramStart"/>
      <w:r w:rsidRPr="006B25F3">
        <w:rPr>
          <w:rFonts w:ascii="Arial" w:hAnsi="Arial" w:cs="Arial"/>
          <w:sz w:val="20"/>
          <w:szCs w:val="20"/>
          <w:lang w:val="en-US"/>
        </w:rPr>
        <w:t>sugar</w:t>
      </w:r>
      <w:proofErr w:type="gramEnd"/>
      <w:r w:rsidRPr="006B25F3">
        <w:rPr>
          <w:rFonts w:ascii="Arial" w:hAnsi="Arial" w:cs="Arial"/>
          <w:sz w:val="20"/>
          <w:szCs w:val="20"/>
          <w:lang w:val="en-US"/>
        </w:rPr>
        <w:t xml:space="preserve"> and tea. Reassuringly the figures do not suggest major changes between the inter-war years and the post-1945 period. Indeed</w:t>
      </w:r>
      <w:r w:rsidR="00D864D9">
        <w:rPr>
          <w:rFonts w:ascii="Arial" w:hAnsi="Arial" w:cs="Arial"/>
          <w:sz w:val="20"/>
          <w:szCs w:val="20"/>
          <w:lang w:val="en-US"/>
        </w:rPr>
        <w:t>,</w:t>
      </w:r>
      <w:r w:rsidRPr="006B25F3">
        <w:rPr>
          <w:rFonts w:ascii="Arial" w:hAnsi="Arial" w:cs="Arial"/>
          <w:sz w:val="20"/>
          <w:szCs w:val="20"/>
          <w:lang w:val="en-US"/>
        </w:rPr>
        <w:t xml:space="preserve"> for cotton they tend to be very close to the nineteenth-century estimates quoted earlier: discounting for an obvious outlier (American cotton in Punjab in 1900-19139 yields a figure of 9.74) the average (0.59) is very close to 0.5. In general, the production of agricultural commodities emerges as </w:t>
      </w:r>
      <w:proofErr w:type="gramStart"/>
      <w:r w:rsidRPr="006B25F3">
        <w:rPr>
          <w:rFonts w:ascii="Arial" w:hAnsi="Arial" w:cs="Arial"/>
          <w:sz w:val="20"/>
          <w:szCs w:val="20"/>
          <w:lang w:val="en-US"/>
        </w:rPr>
        <w:t>inelastic</w:t>
      </w:r>
      <w:proofErr w:type="gramEnd"/>
      <w:r w:rsidRPr="006B25F3">
        <w:rPr>
          <w:rFonts w:ascii="Arial" w:hAnsi="Arial" w:cs="Arial"/>
          <w:sz w:val="20"/>
          <w:szCs w:val="20"/>
          <w:lang w:val="en-US"/>
        </w:rPr>
        <w:t xml:space="preserve"> and the figures suggest that 0.5 is a reasonable approximation. For tin, too, we rely on present-day (1955-1975) estimates in Indonesia and other producing areas, which suggest that a value of 1 is appropriate (Chhabra et al., 1978: 13). Although mining technology obviously did change significantly since 1913, for Matthews (1990: 23) in the nineteenth-century, too, tin production was inelastic in the short-run, but more elastic in the long-run. With the only exceptions of wheat, whose supply elasticity has already been discussed, and Indian cotton, which was mainly substituted by American cotton, for Europe, in all cases the main alternative sources were other tropical countries. Hence, the Asian supply elasticities are used for the European elasticities for all the remaining goods. As implied earlier, at least for cotton, that this assumption is reasonable is borne out by the data. By the same token, the American elasticity is used for Europe when examining Indian cotton.</w:t>
      </w:r>
    </w:p>
    <w:p w14:paraId="1310698F" w14:textId="1D7F0ACB" w:rsidR="003E2DF7" w:rsidRDefault="004B2AFF" w:rsidP="004B2AFF">
      <w:pPr>
        <w:spacing w:after="0" w:line="240" w:lineRule="auto"/>
        <w:jc w:val="both"/>
        <w:rPr>
          <w:rFonts w:ascii="Arial" w:hAnsi="Arial" w:cs="Arial"/>
          <w:sz w:val="20"/>
          <w:szCs w:val="20"/>
          <w:lang w:val="en-US"/>
        </w:rPr>
      </w:pPr>
      <w:r>
        <w:rPr>
          <w:rFonts w:ascii="Arial" w:hAnsi="Arial" w:cs="Arial"/>
          <w:sz w:val="20"/>
          <w:szCs w:val="20"/>
          <w:lang w:val="en-US"/>
        </w:rPr>
        <w:t>Table A</w:t>
      </w:r>
      <w:r w:rsidR="00EB24B0">
        <w:rPr>
          <w:rFonts w:ascii="Arial" w:hAnsi="Arial" w:cs="Arial"/>
          <w:sz w:val="20"/>
          <w:szCs w:val="20"/>
          <w:lang w:val="en-US"/>
        </w:rPr>
        <w:t>11</w:t>
      </w:r>
      <w:r>
        <w:rPr>
          <w:rFonts w:ascii="Arial" w:hAnsi="Arial" w:cs="Arial"/>
          <w:sz w:val="20"/>
          <w:szCs w:val="20"/>
          <w:lang w:val="en-US"/>
        </w:rPr>
        <w:t>: National accounts’ figures</w:t>
      </w:r>
    </w:p>
    <w:tbl>
      <w:tblPr>
        <w:tblW w:w="10208" w:type="dxa"/>
        <w:tblLook w:val="04A0" w:firstRow="1" w:lastRow="0" w:firstColumn="1" w:lastColumn="0" w:noHBand="0" w:noVBand="1"/>
      </w:tblPr>
      <w:tblGrid>
        <w:gridCol w:w="1128"/>
        <w:gridCol w:w="1660"/>
        <w:gridCol w:w="1660"/>
        <w:gridCol w:w="960"/>
        <w:gridCol w:w="960"/>
        <w:gridCol w:w="960"/>
        <w:gridCol w:w="960"/>
        <w:gridCol w:w="960"/>
        <w:gridCol w:w="960"/>
      </w:tblGrid>
      <w:tr w:rsidR="00930174" w:rsidRPr="004B2AFF" w14:paraId="61A5A365" w14:textId="3BACCA77" w:rsidTr="00930174">
        <w:trPr>
          <w:trHeight w:val="360"/>
        </w:trPr>
        <w:tc>
          <w:tcPr>
            <w:tcW w:w="1128" w:type="dxa"/>
            <w:tcBorders>
              <w:top w:val="single" w:sz="4" w:space="0" w:color="auto"/>
              <w:left w:val="nil"/>
              <w:bottom w:val="single" w:sz="4" w:space="0" w:color="auto"/>
              <w:right w:val="nil"/>
            </w:tcBorders>
            <w:shd w:val="clear" w:color="auto" w:fill="auto"/>
            <w:noWrap/>
            <w:vAlign w:val="bottom"/>
            <w:hideMark/>
          </w:tcPr>
          <w:p w14:paraId="12E758FB" w14:textId="77777777" w:rsidR="00930174" w:rsidRPr="004B2AFF" w:rsidRDefault="00930174" w:rsidP="004B2AFF">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Good</w:t>
            </w:r>
          </w:p>
        </w:tc>
        <w:tc>
          <w:tcPr>
            <w:tcW w:w="1660" w:type="dxa"/>
            <w:tcBorders>
              <w:top w:val="single" w:sz="4" w:space="0" w:color="auto"/>
              <w:left w:val="nil"/>
              <w:bottom w:val="single" w:sz="4" w:space="0" w:color="auto"/>
              <w:right w:val="nil"/>
            </w:tcBorders>
            <w:shd w:val="clear" w:color="auto" w:fill="auto"/>
            <w:noWrap/>
            <w:vAlign w:val="bottom"/>
            <w:hideMark/>
          </w:tcPr>
          <w:p w14:paraId="504D53AC" w14:textId="77777777" w:rsidR="00930174" w:rsidRPr="004B2AFF" w:rsidRDefault="00930174" w:rsidP="004B2AFF">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Origin</w:t>
            </w:r>
          </w:p>
        </w:tc>
        <w:tc>
          <w:tcPr>
            <w:tcW w:w="1660" w:type="dxa"/>
            <w:tcBorders>
              <w:top w:val="single" w:sz="4" w:space="0" w:color="auto"/>
              <w:left w:val="nil"/>
              <w:bottom w:val="single" w:sz="4" w:space="0" w:color="auto"/>
              <w:right w:val="nil"/>
            </w:tcBorders>
            <w:shd w:val="clear" w:color="auto" w:fill="auto"/>
            <w:noWrap/>
            <w:vAlign w:val="bottom"/>
            <w:hideMark/>
          </w:tcPr>
          <w:p w14:paraId="418FDA0E" w14:textId="77777777" w:rsidR="00930174" w:rsidRPr="004B2AFF" w:rsidRDefault="00930174" w:rsidP="004B2AFF">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Destination</w:t>
            </w:r>
          </w:p>
        </w:tc>
        <w:tc>
          <w:tcPr>
            <w:tcW w:w="960" w:type="dxa"/>
            <w:tcBorders>
              <w:top w:val="single" w:sz="4" w:space="0" w:color="auto"/>
              <w:left w:val="nil"/>
              <w:bottom w:val="single" w:sz="4" w:space="0" w:color="auto"/>
              <w:right w:val="nil"/>
            </w:tcBorders>
            <w:shd w:val="clear" w:color="auto" w:fill="auto"/>
            <w:noWrap/>
            <w:vAlign w:val="bottom"/>
            <w:hideMark/>
          </w:tcPr>
          <w:p w14:paraId="46AD2C7E" w14:textId="77777777" w:rsidR="00930174" w:rsidRPr="004B2AFF" w:rsidRDefault="00930174" w:rsidP="004B2AFF">
            <w:pPr>
              <w:spacing w:after="0" w:line="240" w:lineRule="auto"/>
              <w:jc w:val="center"/>
              <w:rPr>
                <w:rFonts w:ascii="Arial" w:eastAsia="Times New Roman" w:hAnsi="Arial" w:cs="Arial"/>
                <w:i/>
                <w:iCs/>
                <w:color w:val="000000"/>
                <w:sz w:val="20"/>
                <w:szCs w:val="20"/>
                <w:lang w:val="en-GB" w:eastAsia="en-GB"/>
              </w:rPr>
            </w:pPr>
            <w:r w:rsidRPr="004B2AFF">
              <w:rPr>
                <w:rFonts w:ascii="Arial" w:eastAsia="Times New Roman" w:hAnsi="Arial" w:cs="Arial"/>
                <w:i/>
                <w:iCs/>
                <w:color w:val="000000"/>
                <w:sz w:val="20"/>
                <w:szCs w:val="20"/>
                <w:lang w:val="en-GB" w:eastAsia="en-GB"/>
              </w:rPr>
              <w:t>w</w:t>
            </w:r>
          </w:p>
        </w:tc>
        <w:tc>
          <w:tcPr>
            <w:tcW w:w="960" w:type="dxa"/>
            <w:tcBorders>
              <w:top w:val="single" w:sz="4" w:space="0" w:color="auto"/>
              <w:left w:val="nil"/>
              <w:bottom w:val="single" w:sz="4" w:space="0" w:color="auto"/>
              <w:right w:val="nil"/>
            </w:tcBorders>
            <w:shd w:val="clear" w:color="auto" w:fill="auto"/>
            <w:noWrap/>
            <w:vAlign w:val="bottom"/>
            <w:hideMark/>
          </w:tcPr>
          <w:p w14:paraId="7C90BCB4" w14:textId="7DE1D2F7" w:rsidR="00930174" w:rsidRPr="004B2AFF" w:rsidRDefault="00930174" w:rsidP="004B2AFF">
            <w:pPr>
              <w:spacing w:after="0" w:line="240" w:lineRule="auto"/>
              <w:jc w:val="center"/>
              <w:rPr>
                <w:rFonts w:ascii="Arial" w:eastAsia="Times New Roman" w:hAnsi="Arial" w:cs="Arial"/>
                <w:i/>
                <w:iCs/>
                <w:color w:val="000000"/>
                <w:sz w:val="20"/>
                <w:szCs w:val="20"/>
                <w:lang w:val="en-GB" w:eastAsia="en-GB"/>
              </w:rPr>
            </w:pPr>
            <w:r w:rsidRPr="004B2AFF">
              <w:rPr>
                <w:rFonts w:ascii="Arial" w:eastAsia="Times New Roman" w:hAnsi="Arial" w:cs="Arial"/>
                <w:i/>
                <w:iCs/>
                <w:color w:val="000000"/>
                <w:sz w:val="20"/>
                <w:szCs w:val="20"/>
                <w:lang w:val="en-GB" w:eastAsia="en-GB"/>
              </w:rPr>
              <w:t>Z</w:t>
            </w:r>
          </w:p>
        </w:tc>
        <w:tc>
          <w:tcPr>
            <w:tcW w:w="960" w:type="dxa"/>
            <w:tcBorders>
              <w:top w:val="single" w:sz="4" w:space="0" w:color="auto"/>
              <w:left w:val="nil"/>
              <w:bottom w:val="single" w:sz="4" w:space="0" w:color="auto"/>
              <w:right w:val="nil"/>
            </w:tcBorders>
            <w:shd w:val="clear" w:color="auto" w:fill="auto"/>
            <w:noWrap/>
            <w:vAlign w:val="bottom"/>
            <w:hideMark/>
          </w:tcPr>
          <w:p w14:paraId="57A44AE9" w14:textId="77777777" w:rsidR="00930174" w:rsidRPr="004B2AFF" w:rsidRDefault="00930174" w:rsidP="004B2AFF">
            <w:pPr>
              <w:spacing w:after="0" w:line="240" w:lineRule="auto"/>
              <w:jc w:val="center"/>
              <w:rPr>
                <w:rFonts w:ascii="Arial" w:eastAsia="Times New Roman" w:hAnsi="Arial" w:cs="Arial"/>
                <w:i/>
                <w:iCs/>
                <w:color w:val="000000"/>
                <w:sz w:val="20"/>
                <w:szCs w:val="20"/>
                <w:lang w:val="en-GB" w:eastAsia="en-GB"/>
              </w:rPr>
            </w:pPr>
            <w:bookmarkStart w:id="2" w:name="_Hlk117154797"/>
            <w:proofErr w:type="spellStart"/>
            <w:r w:rsidRPr="004B2AFF">
              <w:rPr>
                <w:rFonts w:ascii="Arial" w:eastAsia="Times New Roman" w:hAnsi="Arial" w:cs="Arial"/>
                <w:i/>
                <w:iCs/>
                <w:color w:val="000000"/>
                <w:sz w:val="20"/>
                <w:szCs w:val="20"/>
                <w:lang w:val="en-GB" w:eastAsia="en-GB"/>
              </w:rPr>
              <w:t>θ</w:t>
            </w:r>
            <w:r w:rsidRPr="004B2AFF">
              <w:rPr>
                <w:rFonts w:ascii="Arial" w:eastAsia="Times New Roman" w:hAnsi="Arial" w:cs="Arial"/>
                <w:i/>
                <w:iCs/>
                <w:color w:val="000000"/>
                <w:sz w:val="20"/>
                <w:szCs w:val="20"/>
                <w:vertAlign w:val="subscript"/>
                <w:lang w:val="en-GB" w:eastAsia="en-GB"/>
              </w:rPr>
              <w:t>P</w:t>
            </w:r>
            <w:bookmarkEnd w:id="2"/>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54DAC0DB" w14:textId="77777777" w:rsidR="00930174" w:rsidRPr="004B2AFF" w:rsidRDefault="00930174" w:rsidP="004B2AFF">
            <w:pPr>
              <w:spacing w:after="0" w:line="240" w:lineRule="auto"/>
              <w:jc w:val="center"/>
              <w:rPr>
                <w:rFonts w:ascii="Arial" w:eastAsia="Times New Roman" w:hAnsi="Arial" w:cs="Arial"/>
                <w:i/>
                <w:iCs/>
                <w:color w:val="000000"/>
                <w:sz w:val="20"/>
                <w:szCs w:val="20"/>
                <w:lang w:val="en-GB" w:eastAsia="en-GB"/>
              </w:rPr>
            </w:pPr>
            <w:bookmarkStart w:id="3" w:name="_Hlk117154875"/>
            <w:proofErr w:type="spellStart"/>
            <w:r w:rsidRPr="004B2AFF">
              <w:rPr>
                <w:rFonts w:ascii="Arial" w:eastAsia="Times New Roman" w:hAnsi="Arial" w:cs="Arial"/>
                <w:i/>
                <w:iCs/>
                <w:color w:val="000000"/>
                <w:sz w:val="20"/>
                <w:szCs w:val="20"/>
                <w:lang w:val="en-GB" w:eastAsia="en-GB"/>
              </w:rPr>
              <w:t>δ</w:t>
            </w:r>
            <w:r w:rsidRPr="004B2AFF">
              <w:rPr>
                <w:rFonts w:ascii="Arial" w:eastAsia="Times New Roman" w:hAnsi="Arial" w:cs="Arial"/>
                <w:i/>
                <w:iCs/>
                <w:color w:val="000000"/>
                <w:sz w:val="20"/>
                <w:szCs w:val="20"/>
                <w:vertAlign w:val="subscript"/>
                <w:lang w:val="en-GB" w:eastAsia="en-GB"/>
              </w:rPr>
              <w:t>P</w:t>
            </w:r>
            <w:bookmarkEnd w:id="3"/>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67258732" w14:textId="00137C9F" w:rsidR="00930174" w:rsidRPr="004B2AFF" w:rsidRDefault="00930174" w:rsidP="004B2AFF">
            <w:pPr>
              <w:spacing w:after="0" w:line="240" w:lineRule="auto"/>
              <w:jc w:val="center"/>
              <w:rPr>
                <w:rFonts w:ascii="Arial" w:eastAsia="Times New Roman" w:hAnsi="Arial" w:cs="Arial"/>
                <w:i/>
                <w:iCs/>
                <w:color w:val="000000"/>
                <w:sz w:val="20"/>
                <w:szCs w:val="20"/>
                <w:lang w:val="en-GB" w:eastAsia="en-GB"/>
              </w:rPr>
            </w:pPr>
            <w:proofErr w:type="spellStart"/>
            <w:r w:rsidRPr="004B2AFF">
              <w:rPr>
                <w:rFonts w:ascii="Arial" w:eastAsia="Times New Roman" w:hAnsi="Arial" w:cs="Arial"/>
                <w:i/>
                <w:iCs/>
                <w:color w:val="000000"/>
                <w:sz w:val="20"/>
                <w:szCs w:val="20"/>
                <w:lang w:val="en-GB" w:eastAsia="en-GB"/>
              </w:rPr>
              <w:t>θ</w:t>
            </w:r>
            <w:r w:rsidRPr="004B2AFF">
              <w:rPr>
                <w:rFonts w:ascii="Arial" w:eastAsia="Times New Roman" w:hAnsi="Arial" w:cs="Arial"/>
                <w:i/>
                <w:iCs/>
                <w:color w:val="000000"/>
                <w:sz w:val="20"/>
                <w:szCs w:val="20"/>
                <w:vertAlign w:val="subscript"/>
                <w:lang w:val="en-GB" w:eastAsia="en-GB"/>
              </w:rPr>
              <w:t>C</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25C069C0" w14:textId="77777777" w:rsidR="00930174" w:rsidRPr="004B2AFF" w:rsidRDefault="00930174" w:rsidP="004B2AFF">
            <w:pPr>
              <w:spacing w:after="0" w:line="240" w:lineRule="auto"/>
              <w:jc w:val="center"/>
              <w:rPr>
                <w:rFonts w:ascii="Arial" w:eastAsia="Times New Roman" w:hAnsi="Arial" w:cs="Arial"/>
                <w:i/>
                <w:iCs/>
                <w:color w:val="000000"/>
                <w:sz w:val="20"/>
                <w:szCs w:val="20"/>
                <w:lang w:val="en-GB" w:eastAsia="en-GB"/>
              </w:rPr>
            </w:pPr>
            <w:proofErr w:type="spellStart"/>
            <w:r w:rsidRPr="004B2AFF">
              <w:rPr>
                <w:rFonts w:ascii="Arial" w:eastAsia="Times New Roman" w:hAnsi="Arial" w:cs="Arial"/>
                <w:i/>
                <w:iCs/>
                <w:color w:val="000000"/>
                <w:sz w:val="20"/>
                <w:szCs w:val="20"/>
                <w:lang w:val="en-GB" w:eastAsia="en-GB"/>
              </w:rPr>
              <w:t>δ</w:t>
            </w:r>
            <w:r w:rsidRPr="004B2AFF">
              <w:rPr>
                <w:rFonts w:ascii="Arial" w:eastAsia="Times New Roman" w:hAnsi="Arial" w:cs="Arial"/>
                <w:i/>
                <w:iCs/>
                <w:color w:val="000000"/>
                <w:sz w:val="20"/>
                <w:szCs w:val="20"/>
                <w:vertAlign w:val="subscript"/>
                <w:lang w:val="en-GB" w:eastAsia="en-GB"/>
              </w:rPr>
              <w:t>C</w:t>
            </w:r>
            <w:proofErr w:type="spellEnd"/>
          </w:p>
        </w:tc>
      </w:tr>
      <w:tr w:rsidR="00930174" w:rsidRPr="004B2AFF" w14:paraId="18093C0D" w14:textId="239D00FE" w:rsidTr="00930174">
        <w:trPr>
          <w:trHeight w:val="300"/>
        </w:trPr>
        <w:tc>
          <w:tcPr>
            <w:tcW w:w="1128" w:type="dxa"/>
            <w:tcBorders>
              <w:top w:val="single" w:sz="4" w:space="0" w:color="auto"/>
              <w:left w:val="nil"/>
              <w:bottom w:val="nil"/>
              <w:right w:val="nil"/>
            </w:tcBorders>
            <w:shd w:val="clear" w:color="auto" w:fill="auto"/>
            <w:noWrap/>
            <w:vAlign w:val="bottom"/>
            <w:hideMark/>
          </w:tcPr>
          <w:p w14:paraId="2A7A3FD2"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Cotton</w:t>
            </w:r>
          </w:p>
        </w:tc>
        <w:tc>
          <w:tcPr>
            <w:tcW w:w="1660" w:type="dxa"/>
            <w:tcBorders>
              <w:top w:val="single" w:sz="4" w:space="0" w:color="auto"/>
              <w:left w:val="nil"/>
              <w:bottom w:val="nil"/>
              <w:right w:val="nil"/>
            </w:tcBorders>
            <w:shd w:val="clear" w:color="auto" w:fill="auto"/>
            <w:noWrap/>
            <w:vAlign w:val="bottom"/>
            <w:hideMark/>
          </w:tcPr>
          <w:p w14:paraId="2EEF24DF"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single" w:sz="4" w:space="0" w:color="auto"/>
              <w:left w:val="nil"/>
              <w:bottom w:val="nil"/>
              <w:right w:val="nil"/>
            </w:tcBorders>
            <w:shd w:val="clear" w:color="auto" w:fill="auto"/>
            <w:noWrap/>
            <w:vAlign w:val="bottom"/>
            <w:hideMark/>
          </w:tcPr>
          <w:p w14:paraId="276640BA"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single" w:sz="4" w:space="0" w:color="auto"/>
              <w:left w:val="nil"/>
              <w:bottom w:val="nil"/>
              <w:right w:val="nil"/>
            </w:tcBorders>
            <w:shd w:val="clear" w:color="auto" w:fill="auto"/>
            <w:noWrap/>
            <w:vAlign w:val="bottom"/>
            <w:hideMark/>
          </w:tcPr>
          <w:p w14:paraId="18CDDE83"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0.502</w:t>
            </w:r>
          </w:p>
        </w:tc>
        <w:tc>
          <w:tcPr>
            <w:tcW w:w="960" w:type="dxa"/>
            <w:tcBorders>
              <w:top w:val="single" w:sz="4" w:space="0" w:color="auto"/>
              <w:left w:val="nil"/>
              <w:bottom w:val="nil"/>
              <w:right w:val="nil"/>
            </w:tcBorders>
            <w:shd w:val="clear" w:color="auto" w:fill="auto"/>
            <w:noWrap/>
            <w:vAlign w:val="bottom"/>
            <w:hideMark/>
          </w:tcPr>
          <w:p w14:paraId="2CDE113F"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1.164</w:t>
            </w:r>
          </w:p>
        </w:tc>
        <w:tc>
          <w:tcPr>
            <w:tcW w:w="960" w:type="dxa"/>
            <w:tcBorders>
              <w:top w:val="single" w:sz="4" w:space="0" w:color="auto"/>
              <w:left w:val="nil"/>
              <w:bottom w:val="nil"/>
              <w:right w:val="nil"/>
            </w:tcBorders>
            <w:shd w:val="clear" w:color="auto" w:fill="auto"/>
            <w:noWrap/>
            <w:vAlign w:val="bottom"/>
          </w:tcPr>
          <w:p w14:paraId="5E486691" w14:textId="36507995"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0.030</w:t>
            </w:r>
          </w:p>
        </w:tc>
        <w:tc>
          <w:tcPr>
            <w:tcW w:w="960" w:type="dxa"/>
            <w:tcBorders>
              <w:top w:val="single" w:sz="4" w:space="0" w:color="auto"/>
              <w:left w:val="nil"/>
              <w:bottom w:val="nil"/>
              <w:right w:val="nil"/>
            </w:tcBorders>
            <w:shd w:val="clear" w:color="auto" w:fill="auto"/>
            <w:noWrap/>
            <w:vAlign w:val="bottom"/>
          </w:tcPr>
          <w:p w14:paraId="1A93A9DC" w14:textId="2E064311"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0.012</w:t>
            </w:r>
          </w:p>
        </w:tc>
        <w:tc>
          <w:tcPr>
            <w:tcW w:w="960" w:type="dxa"/>
            <w:tcBorders>
              <w:top w:val="single" w:sz="4" w:space="0" w:color="auto"/>
              <w:left w:val="nil"/>
              <w:bottom w:val="nil"/>
              <w:right w:val="nil"/>
            </w:tcBorders>
            <w:shd w:val="clear" w:color="auto" w:fill="auto"/>
            <w:noWrap/>
            <w:vAlign w:val="bottom"/>
          </w:tcPr>
          <w:p w14:paraId="2DE826F4" w14:textId="3B28DAA8"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single" w:sz="4" w:space="0" w:color="auto"/>
              <w:left w:val="nil"/>
              <w:bottom w:val="nil"/>
              <w:right w:val="nil"/>
            </w:tcBorders>
            <w:shd w:val="clear" w:color="auto" w:fill="auto"/>
            <w:noWrap/>
            <w:vAlign w:val="bottom"/>
          </w:tcPr>
          <w:p w14:paraId="3E2B23CD" w14:textId="6B93F432"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0.024</w:t>
            </w:r>
          </w:p>
        </w:tc>
      </w:tr>
      <w:tr w:rsidR="00930174" w:rsidRPr="004B2AFF" w14:paraId="36D54860" w14:textId="655B6836" w:rsidTr="00930174">
        <w:trPr>
          <w:trHeight w:val="300"/>
        </w:trPr>
        <w:tc>
          <w:tcPr>
            <w:tcW w:w="1128" w:type="dxa"/>
            <w:tcBorders>
              <w:top w:val="nil"/>
              <w:left w:val="nil"/>
              <w:bottom w:val="nil"/>
              <w:right w:val="nil"/>
            </w:tcBorders>
            <w:shd w:val="clear" w:color="auto" w:fill="auto"/>
            <w:noWrap/>
            <w:vAlign w:val="bottom"/>
            <w:hideMark/>
          </w:tcPr>
          <w:p w14:paraId="35518AA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Indigo</w:t>
            </w:r>
          </w:p>
        </w:tc>
        <w:tc>
          <w:tcPr>
            <w:tcW w:w="1660" w:type="dxa"/>
            <w:tcBorders>
              <w:top w:val="nil"/>
              <w:left w:val="nil"/>
              <w:bottom w:val="nil"/>
              <w:right w:val="nil"/>
            </w:tcBorders>
            <w:shd w:val="clear" w:color="auto" w:fill="auto"/>
            <w:noWrap/>
            <w:vAlign w:val="bottom"/>
            <w:hideMark/>
          </w:tcPr>
          <w:p w14:paraId="143FF60B"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74CEB645"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393370B3"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1.000</w:t>
            </w:r>
          </w:p>
        </w:tc>
        <w:tc>
          <w:tcPr>
            <w:tcW w:w="960" w:type="dxa"/>
            <w:tcBorders>
              <w:top w:val="nil"/>
              <w:left w:val="nil"/>
              <w:bottom w:val="nil"/>
              <w:right w:val="nil"/>
            </w:tcBorders>
            <w:shd w:val="clear" w:color="auto" w:fill="auto"/>
            <w:noWrap/>
            <w:vAlign w:val="bottom"/>
            <w:hideMark/>
          </w:tcPr>
          <w:p w14:paraId="057751C8"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0.031</w:t>
            </w:r>
          </w:p>
        </w:tc>
        <w:tc>
          <w:tcPr>
            <w:tcW w:w="960" w:type="dxa"/>
            <w:tcBorders>
              <w:top w:val="nil"/>
              <w:left w:val="nil"/>
              <w:bottom w:val="nil"/>
              <w:right w:val="nil"/>
            </w:tcBorders>
            <w:shd w:val="clear" w:color="auto" w:fill="auto"/>
            <w:noWrap/>
            <w:vAlign w:val="bottom"/>
          </w:tcPr>
          <w:p w14:paraId="4D891576" w14:textId="48550DE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0.000</w:t>
            </w:r>
          </w:p>
        </w:tc>
        <w:tc>
          <w:tcPr>
            <w:tcW w:w="960" w:type="dxa"/>
            <w:tcBorders>
              <w:top w:val="nil"/>
              <w:left w:val="nil"/>
              <w:bottom w:val="nil"/>
              <w:right w:val="nil"/>
            </w:tcBorders>
            <w:shd w:val="clear" w:color="auto" w:fill="auto"/>
            <w:noWrap/>
            <w:vAlign w:val="bottom"/>
          </w:tcPr>
          <w:p w14:paraId="1F09255D" w14:textId="4147AE1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0.000</w:t>
            </w:r>
          </w:p>
        </w:tc>
        <w:tc>
          <w:tcPr>
            <w:tcW w:w="960" w:type="dxa"/>
            <w:tcBorders>
              <w:top w:val="nil"/>
              <w:left w:val="nil"/>
              <w:bottom w:val="nil"/>
              <w:right w:val="nil"/>
            </w:tcBorders>
            <w:shd w:val="clear" w:color="auto" w:fill="auto"/>
            <w:noWrap/>
            <w:vAlign w:val="bottom"/>
          </w:tcPr>
          <w:p w14:paraId="3CEB1DED" w14:textId="29593D98"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22E7EF55" w14:textId="39786E84"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0.000</w:t>
            </w:r>
          </w:p>
        </w:tc>
      </w:tr>
      <w:tr w:rsidR="00930174" w:rsidRPr="004B2AFF" w14:paraId="16839793" w14:textId="3AD51815" w:rsidTr="00930174">
        <w:trPr>
          <w:trHeight w:val="300"/>
        </w:trPr>
        <w:tc>
          <w:tcPr>
            <w:tcW w:w="1128" w:type="dxa"/>
            <w:tcBorders>
              <w:top w:val="nil"/>
              <w:left w:val="nil"/>
              <w:bottom w:val="nil"/>
              <w:right w:val="nil"/>
            </w:tcBorders>
            <w:shd w:val="clear" w:color="auto" w:fill="auto"/>
            <w:noWrap/>
            <w:vAlign w:val="bottom"/>
            <w:hideMark/>
          </w:tcPr>
          <w:p w14:paraId="2F466311"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Jute</w:t>
            </w:r>
          </w:p>
        </w:tc>
        <w:tc>
          <w:tcPr>
            <w:tcW w:w="1660" w:type="dxa"/>
            <w:tcBorders>
              <w:top w:val="nil"/>
              <w:left w:val="nil"/>
              <w:bottom w:val="nil"/>
              <w:right w:val="nil"/>
            </w:tcBorders>
            <w:shd w:val="clear" w:color="auto" w:fill="auto"/>
            <w:noWrap/>
            <w:vAlign w:val="bottom"/>
            <w:hideMark/>
          </w:tcPr>
          <w:p w14:paraId="3A53550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29F0A1F7"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0F8246B7"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0.490</w:t>
            </w:r>
          </w:p>
        </w:tc>
        <w:tc>
          <w:tcPr>
            <w:tcW w:w="960" w:type="dxa"/>
            <w:tcBorders>
              <w:top w:val="nil"/>
              <w:left w:val="nil"/>
              <w:bottom w:val="nil"/>
              <w:right w:val="nil"/>
            </w:tcBorders>
            <w:shd w:val="clear" w:color="auto" w:fill="auto"/>
            <w:noWrap/>
            <w:vAlign w:val="bottom"/>
            <w:hideMark/>
          </w:tcPr>
          <w:p w14:paraId="13DFA6FC"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0.002</w:t>
            </w:r>
          </w:p>
        </w:tc>
        <w:tc>
          <w:tcPr>
            <w:tcW w:w="960" w:type="dxa"/>
            <w:tcBorders>
              <w:top w:val="nil"/>
              <w:left w:val="nil"/>
              <w:bottom w:val="nil"/>
              <w:right w:val="nil"/>
            </w:tcBorders>
            <w:shd w:val="clear" w:color="auto" w:fill="auto"/>
            <w:noWrap/>
            <w:vAlign w:val="bottom"/>
          </w:tcPr>
          <w:p w14:paraId="0615D67C" w14:textId="02039A1C"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0.021</w:t>
            </w:r>
          </w:p>
        </w:tc>
        <w:tc>
          <w:tcPr>
            <w:tcW w:w="960" w:type="dxa"/>
            <w:tcBorders>
              <w:top w:val="nil"/>
              <w:left w:val="nil"/>
              <w:bottom w:val="nil"/>
              <w:right w:val="nil"/>
            </w:tcBorders>
            <w:shd w:val="clear" w:color="auto" w:fill="auto"/>
            <w:noWrap/>
            <w:vAlign w:val="bottom"/>
          </w:tcPr>
          <w:p w14:paraId="0ED20AB9" w14:textId="75EF0DDC"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0.006</w:t>
            </w:r>
          </w:p>
        </w:tc>
        <w:tc>
          <w:tcPr>
            <w:tcW w:w="960" w:type="dxa"/>
            <w:tcBorders>
              <w:top w:val="nil"/>
              <w:left w:val="nil"/>
              <w:bottom w:val="nil"/>
              <w:right w:val="nil"/>
            </w:tcBorders>
            <w:shd w:val="clear" w:color="auto" w:fill="auto"/>
            <w:noWrap/>
            <w:vAlign w:val="bottom"/>
          </w:tcPr>
          <w:p w14:paraId="2AF20D1C" w14:textId="5F9CC38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22EDC3F7" w14:textId="675FC78C"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0.002</w:t>
            </w:r>
          </w:p>
        </w:tc>
      </w:tr>
      <w:tr w:rsidR="00930174" w:rsidRPr="004B2AFF" w14:paraId="5D65CD3B" w14:textId="3D1DB944" w:rsidTr="00930174">
        <w:trPr>
          <w:trHeight w:val="300"/>
        </w:trPr>
        <w:tc>
          <w:tcPr>
            <w:tcW w:w="1128" w:type="dxa"/>
            <w:tcBorders>
              <w:top w:val="nil"/>
              <w:left w:val="nil"/>
              <w:bottom w:val="nil"/>
              <w:right w:val="nil"/>
            </w:tcBorders>
            <w:shd w:val="clear" w:color="auto" w:fill="auto"/>
            <w:noWrap/>
            <w:vAlign w:val="bottom"/>
            <w:hideMark/>
          </w:tcPr>
          <w:p w14:paraId="515AA8C2"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Linseed</w:t>
            </w:r>
          </w:p>
        </w:tc>
        <w:tc>
          <w:tcPr>
            <w:tcW w:w="1660" w:type="dxa"/>
            <w:tcBorders>
              <w:top w:val="nil"/>
              <w:left w:val="nil"/>
              <w:bottom w:val="nil"/>
              <w:right w:val="nil"/>
            </w:tcBorders>
            <w:shd w:val="clear" w:color="auto" w:fill="auto"/>
            <w:noWrap/>
            <w:vAlign w:val="bottom"/>
            <w:hideMark/>
          </w:tcPr>
          <w:p w14:paraId="1E0909D3"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5BCA93FB"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059BE418"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0.144</w:t>
            </w:r>
          </w:p>
        </w:tc>
        <w:tc>
          <w:tcPr>
            <w:tcW w:w="960" w:type="dxa"/>
            <w:tcBorders>
              <w:top w:val="nil"/>
              <w:left w:val="nil"/>
              <w:bottom w:val="nil"/>
              <w:right w:val="nil"/>
            </w:tcBorders>
            <w:shd w:val="clear" w:color="auto" w:fill="auto"/>
            <w:noWrap/>
            <w:vAlign w:val="bottom"/>
            <w:hideMark/>
          </w:tcPr>
          <w:p w14:paraId="488A3360"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0.445</w:t>
            </w:r>
          </w:p>
        </w:tc>
        <w:tc>
          <w:tcPr>
            <w:tcW w:w="960" w:type="dxa"/>
            <w:tcBorders>
              <w:top w:val="nil"/>
              <w:left w:val="nil"/>
              <w:bottom w:val="nil"/>
              <w:right w:val="nil"/>
            </w:tcBorders>
            <w:shd w:val="clear" w:color="auto" w:fill="auto"/>
            <w:noWrap/>
            <w:vAlign w:val="bottom"/>
          </w:tcPr>
          <w:p w14:paraId="78E1CEBA" w14:textId="5F3BDE51"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0.004</w:t>
            </w:r>
          </w:p>
        </w:tc>
        <w:tc>
          <w:tcPr>
            <w:tcW w:w="960" w:type="dxa"/>
            <w:tcBorders>
              <w:top w:val="nil"/>
              <w:left w:val="nil"/>
              <w:bottom w:val="nil"/>
              <w:right w:val="nil"/>
            </w:tcBorders>
            <w:shd w:val="clear" w:color="auto" w:fill="auto"/>
            <w:noWrap/>
            <w:vAlign w:val="bottom"/>
          </w:tcPr>
          <w:p w14:paraId="09C4A225" w14:textId="6EF398C5"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0.001</w:t>
            </w:r>
          </w:p>
        </w:tc>
        <w:tc>
          <w:tcPr>
            <w:tcW w:w="960" w:type="dxa"/>
            <w:tcBorders>
              <w:top w:val="nil"/>
              <w:left w:val="nil"/>
              <w:bottom w:val="nil"/>
              <w:right w:val="nil"/>
            </w:tcBorders>
            <w:shd w:val="clear" w:color="auto" w:fill="auto"/>
            <w:noWrap/>
            <w:vAlign w:val="bottom"/>
          </w:tcPr>
          <w:p w14:paraId="578D208F" w14:textId="1C065E60"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5C26F3DA" w14:textId="583B22D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0.003</w:t>
            </w:r>
          </w:p>
        </w:tc>
      </w:tr>
      <w:tr w:rsidR="00930174" w:rsidRPr="004B2AFF" w14:paraId="1C046F8A" w14:textId="502FE877" w:rsidTr="00930174">
        <w:trPr>
          <w:trHeight w:val="300"/>
        </w:trPr>
        <w:tc>
          <w:tcPr>
            <w:tcW w:w="1128" w:type="dxa"/>
            <w:tcBorders>
              <w:top w:val="nil"/>
              <w:left w:val="nil"/>
              <w:bottom w:val="nil"/>
              <w:right w:val="nil"/>
            </w:tcBorders>
            <w:shd w:val="clear" w:color="auto" w:fill="auto"/>
            <w:noWrap/>
            <w:vAlign w:val="bottom"/>
            <w:hideMark/>
          </w:tcPr>
          <w:p w14:paraId="257F44E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Rapeseed</w:t>
            </w:r>
          </w:p>
        </w:tc>
        <w:tc>
          <w:tcPr>
            <w:tcW w:w="1660" w:type="dxa"/>
            <w:tcBorders>
              <w:top w:val="nil"/>
              <w:left w:val="nil"/>
              <w:bottom w:val="nil"/>
              <w:right w:val="nil"/>
            </w:tcBorders>
            <w:shd w:val="clear" w:color="auto" w:fill="auto"/>
            <w:noWrap/>
            <w:vAlign w:val="bottom"/>
            <w:hideMark/>
          </w:tcPr>
          <w:p w14:paraId="1E820331"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7CC14304"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1D34F6F4"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0.692</w:t>
            </w:r>
          </w:p>
        </w:tc>
        <w:tc>
          <w:tcPr>
            <w:tcW w:w="960" w:type="dxa"/>
            <w:tcBorders>
              <w:top w:val="nil"/>
              <w:left w:val="nil"/>
              <w:bottom w:val="nil"/>
              <w:right w:val="nil"/>
            </w:tcBorders>
            <w:shd w:val="clear" w:color="auto" w:fill="auto"/>
            <w:noWrap/>
            <w:vAlign w:val="bottom"/>
            <w:hideMark/>
          </w:tcPr>
          <w:p w14:paraId="13F2A3EB"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0.015</w:t>
            </w:r>
          </w:p>
        </w:tc>
        <w:tc>
          <w:tcPr>
            <w:tcW w:w="960" w:type="dxa"/>
            <w:tcBorders>
              <w:top w:val="nil"/>
              <w:left w:val="nil"/>
              <w:bottom w:val="nil"/>
              <w:right w:val="nil"/>
            </w:tcBorders>
            <w:shd w:val="clear" w:color="auto" w:fill="auto"/>
            <w:noWrap/>
            <w:vAlign w:val="bottom"/>
          </w:tcPr>
          <w:p w14:paraId="5E872777" w14:textId="16CCA179"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0.008</w:t>
            </w:r>
          </w:p>
        </w:tc>
        <w:tc>
          <w:tcPr>
            <w:tcW w:w="960" w:type="dxa"/>
            <w:tcBorders>
              <w:top w:val="nil"/>
              <w:left w:val="nil"/>
              <w:bottom w:val="nil"/>
              <w:right w:val="nil"/>
            </w:tcBorders>
            <w:shd w:val="clear" w:color="auto" w:fill="auto"/>
            <w:noWrap/>
            <w:vAlign w:val="bottom"/>
          </w:tcPr>
          <w:p w14:paraId="0201E9CF" w14:textId="1238B47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0.006</w:t>
            </w:r>
          </w:p>
        </w:tc>
        <w:tc>
          <w:tcPr>
            <w:tcW w:w="960" w:type="dxa"/>
            <w:tcBorders>
              <w:top w:val="nil"/>
              <w:left w:val="nil"/>
              <w:bottom w:val="nil"/>
              <w:right w:val="nil"/>
            </w:tcBorders>
            <w:shd w:val="clear" w:color="auto" w:fill="auto"/>
            <w:noWrap/>
            <w:vAlign w:val="bottom"/>
          </w:tcPr>
          <w:p w14:paraId="1E735B0E" w14:textId="3B5F492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4A78EC0C" w14:textId="79C2FBE2"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0.003</w:t>
            </w:r>
          </w:p>
        </w:tc>
      </w:tr>
      <w:tr w:rsidR="00930174" w:rsidRPr="004B2AFF" w14:paraId="6EBA09F4" w14:textId="6EFD403E" w:rsidTr="00930174">
        <w:trPr>
          <w:trHeight w:val="300"/>
        </w:trPr>
        <w:tc>
          <w:tcPr>
            <w:tcW w:w="1128" w:type="dxa"/>
            <w:tcBorders>
              <w:top w:val="nil"/>
              <w:left w:val="nil"/>
              <w:bottom w:val="nil"/>
              <w:right w:val="nil"/>
            </w:tcBorders>
            <w:shd w:val="clear" w:color="auto" w:fill="auto"/>
            <w:noWrap/>
            <w:vAlign w:val="bottom"/>
            <w:hideMark/>
          </w:tcPr>
          <w:p w14:paraId="7137B92D"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Rice</w:t>
            </w:r>
          </w:p>
        </w:tc>
        <w:tc>
          <w:tcPr>
            <w:tcW w:w="1660" w:type="dxa"/>
            <w:tcBorders>
              <w:top w:val="nil"/>
              <w:left w:val="nil"/>
              <w:bottom w:val="nil"/>
              <w:right w:val="nil"/>
            </w:tcBorders>
            <w:shd w:val="clear" w:color="auto" w:fill="auto"/>
            <w:noWrap/>
            <w:vAlign w:val="bottom"/>
            <w:hideMark/>
          </w:tcPr>
          <w:p w14:paraId="01C7EE75"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6E13C2C3"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07239EE5"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0.912</w:t>
            </w:r>
          </w:p>
        </w:tc>
        <w:tc>
          <w:tcPr>
            <w:tcW w:w="960" w:type="dxa"/>
            <w:tcBorders>
              <w:top w:val="nil"/>
              <w:left w:val="nil"/>
              <w:bottom w:val="nil"/>
              <w:right w:val="nil"/>
            </w:tcBorders>
            <w:shd w:val="clear" w:color="auto" w:fill="auto"/>
            <w:noWrap/>
            <w:vAlign w:val="bottom"/>
            <w:hideMark/>
          </w:tcPr>
          <w:p w14:paraId="7C935888"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0.003</w:t>
            </w:r>
          </w:p>
        </w:tc>
        <w:tc>
          <w:tcPr>
            <w:tcW w:w="960" w:type="dxa"/>
            <w:tcBorders>
              <w:top w:val="nil"/>
              <w:left w:val="nil"/>
              <w:bottom w:val="nil"/>
              <w:right w:val="nil"/>
            </w:tcBorders>
            <w:shd w:val="clear" w:color="auto" w:fill="auto"/>
            <w:noWrap/>
            <w:vAlign w:val="bottom"/>
          </w:tcPr>
          <w:p w14:paraId="3BB85317" w14:textId="435B537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0.193</w:t>
            </w:r>
          </w:p>
        </w:tc>
        <w:tc>
          <w:tcPr>
            <w:tcW w:w="960" w:type="dxa"/>
            <w:tcBorders>
              <w:top w:val="nil"/>
              <w:left w:val="nil"/>
              <w:bottom w:val="nil"/>
              <w:right w:val="nil"/>
            </w:tcBorders>
            <w:shd w:val="clear" w:color="auto" w:fill="auto"/>
            <w:noWrap/>
            <w:vAlign w:val="bottom"/>
          </w:tcPr>
          <w:p w14:paraId="29587299" w14:textId="2470905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0.183</w:t>
            </w:r>
          </w:p>
        </w:tc>
        <w:tc>
          <w:tcPr>
            <w:tcW w:w="960" w:type="dxa"/>
            <w:tcBorders>
              <w:top w:val="nil"/>
              <w:left w:val="nil"/>
              <w:bottom w:val="nil"/>
              <w:right w:val="nil"/>
            </w:tcBorders>
            <w:shd w:val="clear" w:color="auto" w:fill="auto"/>
            <w:noWrap/>
            <w:vAlign w:val="bottom"/>
          </w:tcPr>
          <w:p w14:paraId="413117DF" w14:textId="5186A440"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136D9A02" w14:textId="3F711E00"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0.001</w:t>
            </w:r>
          </w:p>
        </w:tc>
      </w:tr>
      <w:tr w:rsidR="00930174" w:rsidRPr="004B2AFF" w14:paraId="417D4DA5" w14:textId="1D749D68" w:rsidTr="00930174">
        <w:trPr>
          <w:trHeight w:val="300"/>
        </w:trPr>
        <w:tc>
          <w:tcPr>
            <w:tcW w:w="1128" w:type="dxa"/>
            <w:tcBorders>
              <w:top w:val="nil"/>
              <w:left w:val="nil"/>
              <w:bottom w:val="nil"/>
              <w:right w:val="nil"/>
            </w:tcBorders>
            <w:shd w:val="clear" w:color="auto" w:fill="auto"/>
            <w:noWrap/>
            <w:vAlign w:val="bottom"/>
            <w:hideMark/>
          </w:tcPr>
          <w:p w14:paraId="721CBD9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Tea</w:t>
            </w:r>
          </w:p>
        </w:tc>
        <w:tc>
          <w:tcPr>
            <w:tcW w:w="1660" w:type="dxa"/>
            <w:tcBorders>
              <w:top w:val="nil"/>
              <w:left w:val="nil"/>
              <w:bottom w:val="nil"/>
              <w:right w:val="nil"/>
            </w:tcBorders>
            <w:shd w:val="clear" w:color="auto" w:fill="auto"/>
            <w:noWrap/>
            <w:vAlign w:val="bottom"/>
            <w:hideMark/>
          </w:tcPr>
          <w:p w14:paraId="53A13B1E"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6B65C6D6"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3A89F0E2"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0.049</w:t>
            </w:r>
          </w:p>
        </w:tc>
        <w:tc>
          <w:tcPr>
            <w:tcW w:w="960" w:type="dxa"/>
            <w:tcBorders>
              <w:top w:val="nil"/>
              <w:left w:val="nil"/>
              <w:bottom w:val="nil"/>
              <w:right w:val="nil"/>
            </w:tcBorders>
            <w:shd w:val="clear" w:color="auto" w:fill="auto"/>
            <w:noWrap/>
            <w:vAlign w:val="bottom"/>
            <w:hideMark/>
          </w:tcPr>
          <w:p w14:paraId="58EAF2BB"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0.572</w:t>
            </w:r>
          </w:p>
        </w:tc>
        <w:tc>
          <w:tcPr>
            <w:tcW w:w="960" w:type="dxa"/>
            <w:tcBorders>
              <w:top w:val="nil"/>
              <w:left w:val="nil"/>
              <w:bottom w:val="nil"/>
              <w:right w:val="nil"/>
            </w:tcBorders>
            <w:shd w:val="clear" w:color="auto" w:fill="auto"/>
            <w:noWrap/>
            <w:vAlign w:val="bottom"/>
          </w:tcPr>
          <w:p w14:paraId="486EC799" w14:textId="219E7C30"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0.007</w:t>
            </w:r>
          </w:p>
        </w:tc>
        <w:tc>
          <w:tcPr>
            <w:tcW w:w="960" w:type="dxa"/>
            <w:tcBorders>
              <w:top w:val="nil"/>
              <w:left w:val="nil"/>
              <w:bottom w:val="nil"/>
              <w:right w:val="nil"/>
            </w:tcBorders>
            <w:shd w:val="clear" w:color="auto" w:fill="auto"/>
            <w:noWrap/>
            <w:vAlign w:val="bottom"/>
          </w:tcPr>
          <w:p w14:paraId="5CEC265A" w14:textId="0D5E92F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0.001</w:t>
            </w:r>
          </w:p>
        </w:tc>
        <w:tc>
          <w:tcPr>
            <w:tcW w:w="960" w:type="dxa"/>
            <w:tcBorders>
              <w:top w:val="nil"/>
              <w:left w:val="nil"/>
              <w:bottom w:val="nil"/>
              <w:right w:val="nil"/>
            </w:tcBorders>
            <w:shd w:val="clear" w:color="auto" w:fill="auto"/>
            <w:noWrap/>
            <w:vAlign w:val="bottom"/>
          </w:tcPr>
          <w:p w14:paraId="6A882881" w14:textId="35581CD8"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0486C697" w14:textId="0D044145"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0.004</w:t>
            </w:r>
          </w:p>
        </w:tc>
      </w:tr>
      <w:tr w:rsidR="00930174" w:rsidRPr="004B2AFF" w14:paraId="5ED34EA7" w14:textId="05D33B50" w:rsidTr="00930174">
        <w:trPr>
          <w:trHeight w:val="300"/>
        </w:trPr>
        <w:tc>
          <w:tcPr>
            <w:tcW w:w="1128" w:type="dxa"/>
            <w:tcBorders>
              <w:top w:val="nil"/>
              <w:left w:val="nil"/>
              <w:bottom w:val="nil"/>
              <w:right w:val="nil"/>
            </w:tcBorders>
            <w:shd w:val="clear" w:color="auto" w:fill="auto"/>
            <w:noWrap/>
            <w:vAlign w:val="bottom"/>
            <w:hideMark/>
          </w:tcPr>
          <w:p w14:paraId="7F189505"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Wheat</w:t>
            </w:r>
          </w:p>
        </w:tc>
        <w:tc>
          <w:tcPr>
            <w:tcW w:w="1660" w:type="dxa"/>
            <w:tcBorders>
              <w:top w:val="nil"/>
              <w:left w:val="nil"/>
              <w:bottom w:val="nil"/>
              <w:right w:val="nil"/>
            </w:tcBorders>
            <w:shd w:val="clear" w:color="auto" w:fill="auto"/>
            <w:noWrap/>
            <w:vAlign w:val="bottom"/>
            <w:hideMark/>
          </w:tcPr>
          <w:p w14:paraId="6D19D81A"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India</w:t>
            </w:r>
          </w:p>
        </w:tc>
        <w:tc>
          <w:tcPr>
            <w:tcW w:w="1660" w:type="dxa"/>
            <w:tcBorders>
              <w:top w:val="nil"/>
              <w:left w:val="nil"/>
              <w:bottom w:val="nil"/>
              <w:right w:val="nil"/>
            </w:tcBorders>
            <w:shd w:val="clear" w:color="auto" w:fill="auto"/>
            <w:noWrap/>
            <w:vAlign w:val="bottom"/>
            <w:hideMark/>
          </w:tcPr>
          <w:p w14:paraId="13843DE2"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5346B1E3"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0.854</w:t>
            </w:r>
          </w:p>
        </w:tc>
        <w:tc>
          <w:tcPr>
            <w:tcW w:w="960" w:type="dxa"/>
            <w:tcBorders>
              <w:top w:val="nil"/>
              <w:left w:val="nil"/>
              <w:bottom w:val="nil"/>
              <w:right w:val="nil"/>
            </w:tcBorders>
            <w:shd w:val="clear" w:color="auto" w:fill="auto"/>
            <w:noWrap/>
            <w:vAlign w:val="bottom"/>
            <w:hideMark/>
          </w:tcPr>
          <w:p w14:paraId="5A232070"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0.620</w:t>
            </w:r>
          </w:p>
        </w:tc>
        <w:tc>
          <w:tcPr>
            <w:tcW w:w="960" w:type="dxa"/>
            <w:tcBorders>
              <w:top w:val="nil"/>
              <w:left w:val="nil"/>
              <w:bottom w:val="nil"/>
              <w:right w:val="nil"/>
            </w:tcBorders>
            <w:shd w:val="clear" w:color="auto" w:fill="auto"/>
            <w:noWrap/>
            <w:vAlign w:val="bottom"/>
          </w:tcPr>
          <w:p w14:paraId="10A053C3" w14:textId="580F037F"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0.048</w:t>
            </w:r>
          </w:p>
        </w:tc>
        <w:tc>
          <w:tcPr>
            <w:tcW w:w="960" w:type="dxa"/>
            <w:tcBorders>
              <w:top w:val="nil"/>
              <w:left w:val="nil"/>
              <w:bottom w:val="nil"/>
              <w:right w:val="nil"/>
            </w:tcBorders>
            <w:shd w:val="clear" w:color="auto" w:fill="auto"/>
            <w:noWrap/>
            <w:vAlign w:val="bottom"/>
          </w:tcPr>
          <w:p w14:paraId="71BA28F8" w14:textId="00396933"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0.042</w:t>
            </w:r>
          </w:p>
        </w:tc>
        <w:tc>
          <w:tcPr>
            <w:tcW w:w="960" w:type="dxa"/>
            <w:tcBorders>
              <w:top w:val="nil"/>
              <w:left w:val="nil"/>
              <w:bottom w:val="nil"/>
              <w:right w:val="nil"/>
            </w:tcBorders>
            <w:shd w:val="clear" w:color="auto" w:fill="auto"/>
            <w:noWrap/>
            <w:vAlign w:val="bottom"/>
          </w:tcPr>
          <w:p w14:paraId="0DC296BA" w14:textId="10574C09"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0.002</w:t>
            </w:r>
          </w:p>
        </w:tc>
        <w:tc>
          <w:tcPr>
            <w:tcW w:w="960" w:type="dxa"/>
            <w:tcBorders>
              <w:top w:val="nil"/>
              <w:left w:val="nil"/>
              <w:bottom w:val="nil"/>
              <w:right w:val="nil"/>
            </w:tcBorders>
            <w:shd w:val="clear" w:color="auto" w:fill="auto"/>
            <w:noWrap/>
            <w:vAlign w:val="bottom"/>
          </w:tcPr>
          <w:p w14:paraId="7D1D0EF2" w14:textId="3BC8B4B8"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0.021</w:t>
            </w:r>
          </w:p>
        </w:tc>
      </w:tr>
      <w:tr w:rsidR="00930174" w:rsidRPr="004B2AFF" w14:paraId="43D47C13" w14:textId="267F6FDE" w:rsidTr="00930174">
        <w:trPr>
          <w:trHeight w:val="300"/>
        </w:trPr>
        <w:tc>
          <w:tcPr>
            <w:tcW w:w="1128" w:type="dxa"/>
            <w:tcBorders>
              <w:top w:val="nil"/>
              <w:left w:val="nil"/>
              <w:bottom w:val="nil"/>
              <w:right w:val="nil"/>
            </w:tcBorders>
            <w:shd w:val="clear" w:color="auto" w:fill="auto"/>
            <w:noWrap/>
            <w:vAlign w:val="bottom"/>
            <w:hideMark/>
          </w:tcPr>
          <w:p w14:paraId="6B7D3681"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Coffee</w:t>
            </w:r>
          </w:p>
        </w:tc>
        <w:tc>
          <w:tcPr>
            <w:tcW w:w="1660" w:type="dxa"/>
            <w:tcBorders>
              <w:top w:val="nil"/>
              <w:left w:val="nil"/>
              <w:bottom w:val="nil"/>
              <w:right w:val="nil"/>
            </w:tcBorders>
            <w:shd w:val="clear" w:color="auto" w:fill="auto"/>
            <w:noWrap/>
            <w:vAlign w:val="bottom"/>
            <w:hideMark/>
          </w:tcPr>
          <w:p w14:paraId="3DA0EAE6"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Indonesia</w:t>
            </w:r>
          </w:p>
        </w:tc>
        <w:tc>
          <w:tcPr>
            <w:tcW w:w="1660" w:type="dxa"/>
            <w:tcBorders>
              <w:top w:val="nil"/>
              <w:left w:val="nil"/>
              <w:bottom w:val="nil"/>
              <w:right w:val="nil"/>
            </w:tcBorders>
            <w:shd w:val="clear" w:color="auto" w:fill="auto"/>
            <w:noWrap/>
            <w:vAlign w:val="bottom"/>
            <w:hideMark/>
          </w:tcPr>
          <w:p w14:paraId="61605318"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Netherlands/UK</w:t>
            </w:r>
          </w:p>
        </w:tc>
        <w:tc>
          <w:tcPr>
            <w:tcW w:w="960" w:type="dxa"/>
            <w:tcBorders>
              <w:top w:val="nil"/>
              <w:left w:val="nil"/>
              <w:bottom w:val="nil"/>
              <w:right w:val="nil"/>
            </w:tcBorders>
            <w:shd w:val="clear" w:color="auto" w:fill="auto"/>
            <w:noWrap/>
            <w:vAlign w:val="bottom"/>
            <w:hideMark/>
          </w:tcPr>
          <w:p w14:paraId="47609BE1"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0.197</w:t>
            </w:r>
          </w:p>
        </w:tc>
        <w:tc>
          <w:tcPr>
            <w:tcW w:w="960" w:type="dxa"/>
            <w:tcBorders>
              <w:top w:val="nil"/>
              <w:left w:val="nil"/>
              <w:bottom w:val="nil"/>
              <w:right w:val="nil"/>
            </w:tcBorders>
            <w:shd w:val="clear" w:color="auto" w:fill="auto"/>
            <w:noWrap/>
            <w:vAlign w:val="bottom"/>
            <w:hideMark/>
          </w:tcPr>
          <w:p w14:paraId="6048F09C"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2.429</w:t>
            </w:r>
          </w:p>
        </w:tc>
        <w:tc>
          <w:tcPr>
            <w:tcW w:w="960" w:type="dxa"/>
            <w:tcBorders>
              <w:top w:val="nil"/>
              <w:left w:val="nil"/>
              <w:bottom w:val="nil"/>
              <w:right w:val="nil"/>
            </w:tcBorders>
            <w:shd w:val="clear" w:color="auto" w:fill="auto"/>
            <w:noWrap/>
            <w:vAlign w:val="bottom"/>
          </w:tcPr>
          <w:p w14:paraId="694383C2" w14:textId="5305F29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0.005</w:t>
            </w:r>
          </w:p>
        </w:tc>
        <w:tc>
          <w:tcPr>
            <w:tcW w:w="960" w:type="dxa"/>
            <w:tcBorders>
              <w:top w:val="nil"/>
              <w:left w:val="nil"/>
              <w:bottom w:val="nil"/>
              <w:right w:val="nil"/>
            </w:tcBorders>
            <w:shd w:val="clear" w:color="auto" w:fill="auto"/>
            <w:noWrap/>
            <w:vAlign w:val="bottom"/>
          </w:tcPr>
          <w:p w14:paraId="5E22A9AD" w14:textId="35857DF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0.001</w:t>
            </w:r>
          </w:p>
        </w:tc>
        <w:tc>
          <w:tcPr>
            <w:tcW w:w="960" w:type="dxa"/>
            <w:tcBorders>
              <w:top w:val="nil"/>
              <w:left w:val="nil"/>
              <w:bottom w:val="nil"/>
              <w:right w:val="nil"/>
            </w:tcBorders>
            <w:shd w:val="clear" w:color="auto" w:fill="auto"/>
            <w:noWrap/>
            <w:vAlign w:val="bottom"/>
          </w:tcPr>
          <w:p w14:paraId="72D449E1" w14:textId="000CA64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55233C7D" w14:textId="5EA8C5A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0.001</w:t>
            </w:r>
          </w:p>
        </w:tc>
      </w:tr>
      <w:tr w:rsidR="00930174" w:rsidRPr="004B2AFF" w14:paraId="7DBFBF58" w14:textId="726704D0" w:rsidTr="00930174">
        <w:trPr>
          <w:trHeight w:val="300"/>
        </w:trPr>
        <w:tc>
          <w:tcPr>
            <w:tcW w:w="1128" w:type="dxa"/>
            <w:tcBorders>
              <w:top w:val="nil"/>
              <w:left w:val="nil"/>
              <w:bottom w:val="nil"/>
              <w:right w:val="nil"/>
            </w:tcBorders>
            <w:shd w:val="clear" w:color="auto" w:fill="auto"/>
            <w:noWrap/>
            <w:vAlign w:val="bottom"/>
            <w:hideMark/>
          </w:tcPr>
          <w:p w14:paraId="49A8B79F"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Sugar</w:t>
            </w:r>
          </w:p>
        </w:tc>
        <w:tc>
          <w:tcPr>
            <w:tcW w:w="1660" w:type="dxa"/>
            <w:tcBorders>
              <w:top w:val="nil"/>
              <w:left w:val="nil"/>
              <w:bottom w:val="nil"/>
              <w:right w:val="nil"/>
            </w:tcBorders>
            <w:shd w:val="clear" w:color="auto" w:fill="auto"/>
            <w:noWrap/>
            <w:vAlign w:val="bottom"/>
            <w:hideMark/>
          </w:tcPr>
          <w:p w14:paraId="68993CFB"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Indonesia</w:t>
            </w:r>
          </w:p>
        </w:tc>
        <w:tc>
          <w:tcPr>
            <w:tcW w:w="1660" w:type="dxa"/>
            <w:tcBorders>
              <w:top w:val="nil"/>
              <w:left w:val="nil"/>
              <w:bottom w:val="nil"/>
              <w:right w:val="nil"/>
            </w:tcBorders>
            <w:shd w:val="clear" w:color="auto" w:fill="auto"/>
            <w:noWrap/>
            <w:vAlign w:val="bottom"/>
            <w:hideMark/>
          </w:tcPr>
          <w:p w14:paraId="59C54A7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nil"/>
              <w:right w:val="nil"/>
            </w:tcBorders>
            <w:shd w:val="clear" w:color="auto" w:fill="auto"/>
            <w:noWrap/>
            <w:vAlign w:val="bottom"/>
            <w:hideMark/>
          </w:tcPr>
          <w:p w14:paraId="00C5A20D"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0.080</w:t>
            </w:r>
          </w:p>
        </w:tc>
        <w:tc>
          <w:tcPr>
            <w:tcW w:w="960" w:type="dxa"/>
            <w:tcBorders>
              <w:top w:val="nil"/>
              <w:left w:val="nil"/>
              <w:bottom w:val="nil"/>
              <w:right w:val="nil"/>
            </w:tcBorders>
            <w:shd w:val="clear" w:color="auto" w:fill="auto"/>
            <w:noWrap/>
            <w:vAlign w:val="bottom"/>
            <w:hideMark/>
          </w:tcPr>
          <w:p w14:paraId="38E68DC3"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1.201</w:t>
            </w:r>
          </w:p>
        </w:tc>
        <w:tc>
          <w:tcPr>
            <w:tcW w:w="960" w:type="dxa"/>
            <w:tcBorders>
              <w:top w:val="nil"/>
              <w:left w:val="nil"/>
              <w:bottom w:val="nil"/>
              <w:right w:val="nil"/>
            </w:tcBorders>
            <w:shd w:val="clear" w:color="auto" w:fill="auto"/>
            <w:noWrap/>
            <w:vAlign w:val="bottom"/>
          </w:tcPr>
          <w:p w14:paraId="7FD93ECA" w14:textId="26390B7D"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0.030</w:t>
            </w:r>
          </w:p>
        </w:tc>
        <w:tc>
          <w:tcPr>
            <w:tcW w:w="960" w:type="dxa"/>
            <w:tcBorders>
              <w:top w:val="nil"/>
              <w:left w:val="nil"/>
              <w:bottom w:val="nil"/>
              <w:right w:val="nil"/>
            </w:tcBorders>
            <w:shd w:val="clear" w:color="auto" w:fill="auto"/>
            <w:noWrap/>
            <w:vAlign w:val="bottom"/>
          </w:tcPr>
          <w:p w14:paraId="4C4AC597" w14:textId="5D3EBF5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0.002</w:t>
            </w:r>
          </w:p>
        </w:tc>
        <w:tc>
          <w:tcPr>
            <w:tcW w:w="960" w:type="dxa"/>
            <w:tcBorders>
              <w:top w:val="nil"/>
              <w:left w:val="nil"/>
              <w:bottom w:val="nil"/>
              <w:right w:val="nil"/>
            </w:tcBorders>
            <w:shd w:val="clear" w:color="auto" w:fill="auto"/>
            <w:noWrap/>
            <w:vAlign w:val="bottom"/>
          </w:tcPr>
          <w:p w14:paraId="6B8B1595" w14:textId="00539D55"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bottom w:val="nil"/>
              <w:right w:val="nil"/>
            </w:tcBorders>
            <w:shd w:val="clear" w:color="auto" w:fill="auto"/>
            <w:noWrap/>
            <w:vAlign w:val="bottom"/>
          </w:tcPr>
          <w:p w14:paraId="51C7EC44" w14:textId="109D4484"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0.008</w:t>
            </w:r>
          </w:p>
        </w:tc>
      </w:tr>
      <w:tr w:rsidR="00930174" w:rsidRPr="004B2AFF" w14:paraId="36C215DC" w14:textId="64E1314A" w:rsidTr="00930174">
        <w:trPr>
          <w:trHeight w:val="300"/>
        </w:trPr>
        <w:tc>
          <w:tcPr>
            <w:tcW w:w="1128" w:type="dxa"/>
            <w:tcBorders>
              <w:top w:val="nil"/>
              <w:left w:val="nil"/>
              <w:bottom w:val="nil"/>
              <w:right w:val="nil"/>
            </w:tcBorders>
            <w:shd w:val="clear" w:color="auto" w:fill="auto"/>
            <w:noWrap/>
            <w:vAlign w:val="bottom"/>
            <w:hideMark/>
          </w:tcPr>
          <w:p w14:paraId="401CA095"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Tin</w:t>
            </w:r>
          </w:p>
        </w:tc>
        <w:tc>
          <w:tcPr>
            <w:tcW w:w="1660" w:type="dxa"/>
            <w:tcBorders>
              <w:top w:val="nil"/>
              <w:left w:val="nil"/>
              <w:bottom w:val="nil"/>
              <w:right w:val="nil"/>
            </w:tcBorders>
            <w:shd w:val="clear" w:color="auto" w:fill="auto"/>
            <w:noWrap/>
            <w:vAlign w:val="bottom"/>
            <w:hideMark/>
          </w:tcPr>
          <w:p w14:paraId="254959A9"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Indonesia</w:t>
            </w:r>
          </w:p>
        </w:tc>
        <w:tc>
          <w:tcPr>
            <w:tcW w:w="1660" w:type="dxa"/>
            <w:tcBorders>
              <w:top w:val="nil"/>
              <w:left w:val="nil"/>
              <w:bottom w:val="nil"/>
              <w:right w:val="nil"/>
            </w:tcBorders>
            <w:shd w:val="clear" w:color="auto" w:fill="auto"/>
            <w:noWrap/>
            <w:vAlign w:val="bottom"/>
            <w:hideMark/>
          </w:tcPr>
          <w:p w14:paraId="0A016098"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Netherlands</w:t>
            </w:r>
          </w:p>
        </w:tc>
        <w:tc>
          <w:tcPr>
            <w:tcW w:w="960" w:type="dxa"/>
            <w:tcBorders>
              <w:top w:val="nil"/>
              <w:left w:val="nil"/>
              <w:bottom w:val="nil"/>
              <w:right w:val="nil"/>
            </w:tcBorders>
            <w:shd w:val="clear" w:color="auto" w:fill="auto"/>
            <w:noWrap/>
            <w:vAlign w:val="bottom"/>
            <w:hideMark/>
          </w:tcPr>
          <w:p w14:paraId="71E36389"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0.089</w:t>
            </w:r>
          </w:p>
        </w:tc>
        <w:tc>
          <w:tcPr>
            <w:tcW w:w="960" w:type="dxa"/>
            <w:tcBorders>
              <w:top w:val="nil"/>
              <w:left w:val="nil"/>
              <w:bottom w:val="nil"/>
              <w:right w:val="nil"/>
            </w:tcBorders>
            <w:shd w:val="clear" w:color="auto" w:fill="auto"/>
            <w:noWrap/>
            <w:vAlign w:val="bottom"/>
            <w:hideMark/>
          </w:tcPr>
          <w:p w14:paraId="3B6E6113"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0.405</w:t>
            </w:r>
          </w:p>
        </w:tc>
        <w:tc>
          <w:tcPr>
            <w:tcW w:w="960" w:type="dxa"/>
            <w:tcBorders>
              <w:top w:val="nil"/>
              <w:left w:val="nil"/>
              <w:bottom w:val="nil"/>
              <w:right w:val="nil"/>
            </w:tcBorders>
            <w:shd w:val="clear" w:color="auto" w:fill="auto"/>
            <w:noWrap/>
            <w:vAlign w:val="bottom"/>
          </w:tcPr>
          <w:p w14:paraId="148EFBBC" w14:textId="757A7274"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0.025</w:t>
            </w:r>
          </w:p>
        </w:tc>
        <w:tc>
          <w:tcPr>
            <w:tcW w:w="960" w:type="dxa"/>
            <w:tcBorders>
              <w:top w:val="nil"/>
              <w:left w:val="nil"/>
              <w:bottom w:val="nil"/>
              <w:right w:val="nil"/>
            </w:tcBorders>
            <w:shd w:val="clear" w:color="auto" w:fill="auto"/>
            <w:noWrap/>
            <w:vAlign w:val="bottom"/>
          </w:tcPr>
          <w:p w14:paraId="4C5C0901" w14:textId="4B3FDEA0"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0.002</w:t>
            </w:r>
          </w:p>
        </w:tc>
        <w:tc>
          <w:tcPr>
            <w:tcW w:w="960" w:type="dxa"/>
            <w:tcBorders>
              <w:top w:val="nil"/>
              <w:left w:val="nil"/>
              <w:bottom w:val="nil"/>
              <w:right w:val="nil"/>
            </w:tcBorders>
            <w:shd w:val="clear" w:color="auto" w:fill="auto"/>
            <w:noWrap/>
            <w:vAlign w:val="bottom"/>
          </w:tcPr>
          <w:p w14:paraId="01D23D90" w14:textId="4737741C"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p>
        </w:tc>
        <w:tc>
          <w:tcPr>
            <w:tcW w:w="960" w:type="dxa"/>
            <w:tcBorders>
              <w:top w:val="nil"/>
              <w:left w:val="nil"/>
              <w:bottom w:val="nil"/>
              <w:right w:val="nil"/>
            </w:tcBorders>
            <w:shd w:val="clear" w:color="auto" w:fill="auto"/>
            <w:noWrap/>
            <w:vAlign w:val="bottom"/>
          </w:tcPr>
          <w:p w14:paraId="79907AC0" w14:textId="77777777" w:rsidR="00930174" w:rsidRPr="004B2AFF" w:rsidRDefault="00930174" w:rsidP="00930174">
            <w:pPr>
              <w:spacing w:after="0" w:line="240" w:lineRule="auto"/>
              <w:jc w:val="center"/>
              <w:rPr>
                <w:rFonts w:ascii="Arial" w:eastAsia="Times New Roman" w:hAnsi="Arial" w:cs="Arial"/>
                <w:sz w:val="20"/>
                <w:szCs w:val="20"/>
                <w:lang w:val="en-GB" w:eastAsia="en-GB"/>
              </w:rPr>
            </w:pPr>
          </w:p>
        </w:tc>
      </w:tr>
      <w:tr w:rsidR="00930174" w:rsidRPr="004B2AFF" w14:paraId="71750B0F" w14:textId="069C66B1" w:rsidTr="00930174">
        <w:trPr>
          <w:trHeight w:val="300"/>
        </w:trPr>
        <w:tc>
          <w:tcPr>
            <w:tcW w:w="1128" w:type="dxa"/>
            <w:tcBorders>
              <w:top w:val="nil"/>
              <w:left w:val="nil"/>
              <w:right w:val="nil"/>
            </w:tcBorders>
            <w:shd w:val="clear" w:color="auto" w:fill="auto"/>
            <w:noWrap/>
            <w:vAlign w:val="bottom"/>
            <w:hideMark/>
          </w:tcPr>
          <w:p w14:paraId="4ECD57F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Cotton</w:t>
            </w:r>
          </w:p>
        </w:tc>
        <w:tc>
          <w:tcPr>
            <w:tcW w:w="1660" w:type="dxa"/>
            <w:tcBorders>
              <w:top w:val="nil"/>
              <w:left w:val="nil"/>
              <w:right w:val="nil"/>
            </w:tcBorders>
            <w:shd w:val="clear" w:color="auto" w:fill="auto"/>
            <w:noWrap/>
            <w:vAlign w:val="bottom"/>
            <w:hideMark/>
          </w:tcPr>
          <w:p w14:paraId="36B362D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US</w:t>
            </w:r>
          </w:p>
        </w:tc>
        <w:tc>
          <w:tcPr>
            <w:tcW w:w="1660" w:type="dxa"/>
            <w:tcBorders>
              <w:top w:val="nil"/>
              <w:left w:val="nil"/>
              <w:right w:val="nil"/>
            </w:tcBorders>
            <w:shd w:val="clear" w:color="auto" w:fill="auto"/>
            <w:noWrap/>
            <w:vAlign w:val="bottom"/>
            <w:hideMark/>
          </w:tcPr>
          <w:p w14:paraId="1AE28A20"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right w:val="nil"/>
            </w:tcBorders>
            <w:shd w:val="clear" w:color="auto" w:fill="auto"/>
            <w:noWrap/>
            <w:vAlign w:val="bottom"/>
            <w:hideMark/>
          </w:tcPr>
          <w:p w14:paraId="7FD9A8D1"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0.300</w:t>
            </w:r>
          </w:p>
        </w:tc>
        <w:tc>
          <w:tcPr>
            <w:tcW w:w="960" w:type="dxa"/>
            <w:tcBorders>
              <w:top w:val="nil"/>
              <w:left w:val="nil"/>
              <w:right w:val="nil"/>
            </w:tcBorders>
            <w:shd w:val="clear" w:color="auto" w:fill="auto"/>
            <w:noWrap/>
            <w:vAlign w:val="bottom"/>
            <w:hideMark/>
          </w:tcPr>
          <w:p w14:paraId="5C2E46CC"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0.086</w:t>
            </w:r>
          </w:p>
        </w:tc>
        <w:tc>
          <w:tcPr>
            <w:tcW w:w="960" w:type="dxa"/>
            <w:tcBorders>
              <w:top w:val="nil"/>
              <w:left w:val="nil"/>
              <w:right w:val="nil"/>
            </w:tcBorders>
            <w:shd w:val="clear" w:color="auto" w:fill="auto"/>
            <w:noWrap/>
            <w:vAlign w:val="bottom"/>
            <w:hideMark/>
          </w:tcPr>
          <w:p w14:paraId="765ED719" w14:textId="71A29034"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0.01</w:t>
            </w:r>
            <w:r>
              <w:rPr>
                <w:rFonts w:ascii="Arial" w:eastAsia="Times New Roman" w:hAnsi="Arial" w:cs="Arial"/>
                <w:color w:val="000000"/>
                <w:sz w:val="20"/>
                <w:szCs w:val="20"/>
                <w:lang w:val="en-GB" w:eastAsia="en-GB"/>
              </w:rPr>
              <w:t>9</w:t>
            </w:r>
          </w:p>
        </w:tc>
        <w:tc>
          <w:tcPr>
            <w:tcW w:w="960" w:type="dxa"/>
            <w:tcBorders>
              <w:top w:val="nil"/>
              <w:left w:val="nil"/>
              <w:right w:val="nil"/>
            </w:tcBorders>
            <w:shd w:val="clear" w:color="auto" w:fill="auto"/>
            <w:noWrap/>
            <w:vAlign w:val="bottom"/>
            <w:hideMark/>
          </w:tcPr>
          <w:p w14:paraId="2F6ED5DD" w14:textId="124C8223"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w:t>
            </w:r>
            <w:r>
              <w:rPr>
                <w:rFonts w:ascii="Arial" w:eastAsia="Times New Roman" w:hAnsi="Arial" w:cs="Arial"/>
                <w:color w:val="000000"/>
                <w:sz w:val="20"/>
                <w:szCs w:val="20"/>
                <w:lang w:val="en-GB" w:eastAsia="en-GB"/>
              </w:rPr>
              <w:t>08</w:t>
            </w:r>
          </w:p>
        </w:tc>
        <w:tc>
          <w:tcPr>
            <w:tcW w:w="960" w:type="dxa"/>
            <w:tcBorders>
              <w:top w:val="nil"/>
              <w:left w:val="nil"/>
              <w:right w:val="nil"/>
            </w:tcBorders>
            <w:shd w:val="clear" w:color="auto" w:fill="auto"/>
            <w:noWrap/>
            <w:vAlign w:val="bottom"/>
          </w:tcPr>
          <w:p w14:paraId="4A0F5BD2" w14:textId="22C76773"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w:t>
            </w:r>
          </w:p>
        </w:tc>
        <w:tc>
          <w:tcPr>
            <w:tcW w:w="960" w:type="dxa"/>
            <w:tcBorders>
              <w:top w:val="nil"/>
              <w:left w:val="nil"/>
              <w:right w:val="nil"/>
            </w:tcBorders>
            <w:shd w:val="clear" w:color="auto" w:fill="auto"/>
            <w:noWrap/>
            <w:vAlign w:val="bottom"/>
          </w:tcPr>
          <w:p w14:paraId="4A426DA4" w14:textId="295EF1B5"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0.024</w:t>
            </w:r>
          </w:p>
        </w:tc>
      </w:tr>
      <w:tr w:rsidR="00930174" w:rsidRPr="004B2AFF" w14:paraId="45B20C1B" w14:textId="0D286CE6" w:rsidTr="00930174">
        <w:trPr>
          <w:trHeight w:val="300"/>
        </w:trPr>
        <w:tc>
          <w:tcPr>
            <w:tcW w:w="1128" w:type="dxa"/>
            <w:tcBorders>
              <w:top w:val="nil"/>
              <w:left w:val="nil"/>
              <w:bottom w:val="single" w:sz="4" w:space="0" w:color="auto"/>
              <w:right w:val="nil"/>
            </w:tcBorders>
            <w:shd w:val="clear" w:color="auto" w:fill="auto"/>
            <w:noWrap/>
            <w:vAlign w:val="bottom"/>
            <w:hideMark/>
          </w:tcPr>
          <w:p w14:paraId="32364087"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Wheat</w:t>
            </w:r>
          </w:p>
        </w:tc>
        <w:tc>
          <w:tcPr>
            <w:tcW w:w="1660" w:type="dxa"/>
            <w:tcBorders>
              <w:top w:val="nil"/>
              <w:left w:val="nil"/>
              <w:bottom w:val="single" w:sz="4" w:space="0" w:color="auto"/>
              <w:right w:val="nil"/>
            </w:tcBorders>
            <w:shd w:val="clear" w:color="auto" w:fill="auto"/>
            <w:noWrap/>
            <w:vAlign w:val="bottom"/>
            <w:hideMark/>
          </w:tcPr>
          <w:p w14:paraId="66563B1B"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US</w:t>
            </w:r>
          </w:p>
        </w:tc>
        <w:tc>
          <w:tcPr>
            <w:tcW w:w="1660" w:type="dxa"/>
            <w:tcBorders>
              <w:top w:val="nil"/>
              <w:left w:val="nil"/>
              <w:bottom w:val="single" w:sz="4" w:space="0" w:color="auto"/>
              <w:right w:val="nil"/>
            </w:tcBorders>
            <w:shd w:val="clear" w:color="auto" w:fill="auto"/>
            <w:noWrap/>
            <w:vAlign w:val="bottom"/>
            <w:hideMark/>
          </w:tcPr>
          <w:p w14:paraId="15266044" w14:textId="77777777" w:rsidR="00930174" w:rsidRPr="004B2AFF" w:rsidRDefault="00930174" w:rsidP="00930174">
            <w:pPr>
              <w:spacing w:after="0" w:line="240" w:lineRule="auto"/>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UK</w:t>
            </w:r>
          </w:p>
        </w:tc>
        <w:tc>
          <w:tcPr>
            <w:tcW w:w="960" w:type="dxa"/>
            <w:tcBorders>
              <w:top w:val="nil"/>
              <w:left w:val="nil"/>
              <w:bottom w:val="single" w:sz="4" w:space="0" w:color="auto"/>
              <w:right w:val="nil"/>
            </w:tcBorders>
            <w:shd w:val="clear" w:color="auto" w:fill="auto"/>
            <w:noWrap/>
            <w:vAlign w:val="bottom"/>
            <w:hideMark/>
          </w:tcPr>
          <w:p w14:paraId="7C47C1ED"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0.910</w:t>
            </w:r>
          </w:p>
        </w:tc>
        <w:tc>
          <w:tcPr>
            <w:tcW w:w="960" w:type="dxa"/>
            <w:tcBorders>
              <w:top w:val="nil"/>
              <w:left w:val="nil"/>
              <w:bottom w:val="single" w:sz="4" w:space="0" w:color="auto"/>
              <w:right w:val="nil"/>
            </w:tcBorders>
            <w:shd w:val="clear" w:color="auto" w:fill="auto"/>
            <w:noWrap/>
            <w:vAlign w:val="bottom"/>
            <w:hideMark/>
          </w:tcPr>
          <w:p w14:paraId="67E7AE43" w14:textId="77777777"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0.255</w:t>
            </w:r>
          </w:p>
        </w:tc>
        <w:tc>
          <w:tcPr>
            <w:tcW w:w="960" w:type="dxa"/>
            <w:tcBorders>
              <w:top w:val="nil"/>
              <w:left w:val="nil"/>
              <w:bottom w:val="single" w:sz="4" w:space="0" w:color="auto"/>
              <w:right w:val="nil"/>
            </w:tcBorders>
            <w:shd w:val="clear" w:color="auto" w:fill="auto"/>
            <w:noWrap/>
            <w:vAlign w:val="bottom"/>
            <w:hideMark/>
          </w:tcPr>
          <w:p w14:paraId="3E152246" w14:textId="6119C4E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0.011</w:t>
            </w:r>
          </w:p>
        </w:tc>
        <w:tc>
          <w:tcPr>
            <w:tcW w:w="960" w:type="dxa"/>
            <w:tcBorders>
              <w:top w:val="nil"/>
              <w:left w:val="nil"/>
              <w:bottom w:val="single" w:sz="4" w:space="0" w:color="auto"/>
              <w:right w:val="nil"/>
            </w:tcBorders>
            <w:shd w:val="clear" w:color="auto" w:fill="auto"/>
            <w:noWrap/>
            <w:vAlign w:val="bottom"/>
            <w:hideMark/>
          </w:tcPr>
          <w:p w14:paraId="4BD09A6A" w14:textId="1D48A06C"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w:t>
            </w:r>
            <w:r>
              <w:rPr>
                <w:rFonts w:ascii="Arial" w:eastAsia="Times New Roman" w:hAnsi="Arial" w:cs="Arial"/>
                <w:color w:val="000000"/>
                <w:sz w:val="20"/>
                <w:szCs w:val="20"/>
                <w:lang w:val="en-GB" w:eastAsia="en-GB"/>
              </w:rPr>
              <w:t>11</w:t>
            </w:r>
          </w:p>
        </w:tc>
        <w:tc>
          <w:tcPr>
            <w:tcW w:w="960" w:type="dxa"/>
            <w:tcBorders>
              <w:top w:val="nil"/>
              <w:left w:val="nil"/>
              <w:bottom w:val="single" w:sz="4" w:space="0" w:color="auto"/>
              <w:right w:val="nil"/>
            </w:tcBorders>
            <w:shd w:val="clear" w:color="auto" w:fill="auto"/>
            <w:noWrap/>
            <w:vAlign w:val="bottom"/>
          </w:tcPr>
          <w:p w14:paraId="1CC0BD2F" w14:textId="56D8764B"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0.002</w:t>
            </w:r>
          </w:p>
        </w:tc>
        <w:tc>
          <w:tcPr>
            <w:tcW w:w="960" w:type="dxa"/>
            <w:tcBorders>
              <w:top w:val="nil"/>
              <w:left w:val="nil"/>
              <w:bottom w:val="single" w:sz="4" w:space="0" w:color="auto"/>
              <w:right w:val="nil"/>
            </w:tcBorders>
            <w:shd w:val="clear" w:color="auto" w:fill="auto"/>
            <w:noWrap/>
            <w:vAlign w:val="bottom"/>
          </w:tcPr>
          <w:p w14:paraId="29268466" w14:textId="45547DBA" w:rsidR="00930174" w:rsidRPr="004B2AFF" w:rsidRDefault="00930174" w:rsidP="00930174">
            <w:pPr>
              <w:spacing w:after="0" w:line="240" w:lineRule="auto"/>
              <w:jc w:val="center"/>
              <w:rPr>
                <w:rFonts w:ascii="Arial" w:eastAsia="Times New Roman" w:hAnsi="Arial" w:cs="Arial"/>
                <w:color w:val="000000"/>
                <w:sz w:val="20"/>
                <w:szCs w:val="20"/>
                <w:lang w:val="en-GB" w:eastAsia="en-GB"/>
              </w:rPr>
            </w:pPr>
            <w:r w:rsidRPr="004B2AFF">
              <w:rPr>
                <w:rFonts w:ascii="Arial" w:eastAsia="Times New Roman" w:hAnsi="Arial" w:cs="Arial"/>
                <w:color w:val="000000"/>
                <w:sz w:val="20"/>
                <w:szCs w:val="20"/>
                <w:lang w:val="en-GB" w:eastAsia="en-GB"/>
              </w:rPr>
              <w:t>0.021</w:t>
            </w:r>
          </w:p>
        </w:tc>
      </w:tr>
    </w:tbl>
    <w:p w14:paraId="44E2A38E" w14:textId="325D2459" w:rsidR="004B2AFF" w:rsidRDefault="004B2AFF" w:rsidP="004B2AFF">
      <w:pPr>
        <w:spacing w:after="0" w:line="240" w:lineRule="auto"/>
        <w:jc w:val="both"/>
        <w:rPr>
          <w:rFonts w:ascii="Arial" w:eastAsia="Times New Roman" w:hAnsi="Arial" w:cs="Arial"/>
          <w:color w:val="000000"/>
          <w:sz w:val="20"/>
          <w:szCs w:val="20"/>
          <w:lang w:val="en-GB" w:eastAsia="en-GB"/>
        </w:rPr>
      </w:pPr>
      <w:r>
        <w:rPr>
          <w:rFonts w:ascii="Arial" w:hAnsi="Arial" w:cs="Arial"/>
          <w:sz w:val="20"/>
          <w:szCs w:val="20"/>
          <w:lang w:val="en-US"/>
        </w:rPr>
        <w:t xml:space="preserve">Notes: </w:t>
      </w:r>
      <w:r>
        <w:rPr>
          <w:rFonts w:ascii="Arial" w:hAnsi="Arial" w:cs="Arial"/>
          <w:i/>
          <w:iCs/>
          <w:sz w:val="20"/>
          <w:szCs w:val="20"/>
          <w:lang w:val="en-US"/>
        </w:rPr>
        <w:t>w</w:t>
      </w:r>
      <w:r>
        <w:rPr>
          <w:rFonts w:ascii="Arial" w:hAnsi="Arial" w:cs="Arial"/>
          <w:sz w:val="20"/>
          <w:szCs w:val="20"/>
          <w:lang w:val="en-US"/>
        </w:rPr>
        <w:t>=</w:t>
      </w:r>
      <w:r w:rsidR="00145BD7">
        <w:rPr>
          <w:rFonts w:ascii="Arial" w:hAnsi="Arial" w:cs="Arial"/>
          <w:sz w:val="20"/>
          <w:szCs w:val="20"/>
          <w:lang w:val="en-US"/>
        </w:rPr>
        <w:t xml:space="preserve">quantity consumed </w:t>
      </w:r>
      <w:r>
        <w:rPr>
          <w:rFonts w:ascii="Arial" w:hAnsi="Arial" w:cs="Arial"/>
          <w:sz w:val="20"/>
          <w:szCs w:val="20"/>
          <w:lang w:val="en-US"/>
        </w:rPr>
        <w:t xml:space="preserve">in </w:t>
      </w:r>
      <w:r w:rsidR="00145BD7">
        <w:rPr>
          <w:rFonts w:ascii="Arial" w:hAnsi="Arial" w:cs="Arial"/>
          <w:sz w:val="20"/>
          <w:szCs w:val="20"/>
          <w:lang w:val="en-US"/>
        </w:rPr>
        <w:t xml:space="preserve">the </w:t>
      </w:r>
      <w:r>
        <w:rPr>
          <w:rFonts w:ascii="Arial" w:hAnsi="Arial" w:cs="Arial"/>
          <w:sz w:val="20"/>
          <w:szCs w:val="20"/>
          <w:lang w:val="en-US"/>
        </w:rPr>
        <w:t>producing countr</w:t>
      </w:r>
      <w:r w:rsidR="00145BD7">
        <w:rPr>
          <w:rFonts w:ascii="Arial" w:hAnsi="Arial" w:cs="Arial"/>
          <w:sz w:val="20"/>
          <w:szCs w:val="20"/>
          <w:lang w:val="en-US"/>
        </w:rPr>
        <w:t>y</w:t>
      </w:r>
      <w:r>
        <w:rPr>
          <w:rFonts w:ascii="Arial" w:hAnsi="Arial" w:cs="Arial"/>
          <w:sz w:val="20"/>
          <w:szCs w:val="20"/>
          <w:lang w:val="en-US"/>
        </w:rPr>
        <w:t xml:space="preserve"> relative to the </w:t>
      </w:r>
      <w:r w:rsidR="00145BD7">
        <w:rPr>
          <w:rFonts w:ascii="Arial" w:hAnsi="Arial" w:cs="Arial"/>
          <w:sz w:val="20"/>
          <w:szCs w:val="20"/>
          <w:lang w:val="en-US"/>
        </w:rPr>
        <w:t xml:space="preserve">quantity </w:t>
      </w:r>
      <w:r>
        <w:rPr>
          <w:rFonts w:ascii="Arial" w:hAnsi="Arial" w:cs="Arial"/>
          <w:sz w:val="20"/>
          <w:szCs w:val="20"/>
          <w:lang w:val="en-US"/>
        </w:rPr>
        <w:t>suppl</w:t>
      </w:r>
      <w:r w:rsidR="00145BD7">
        <w:rPr>
          <w:rFonts w:ascii="Arial" w:hAnsi="Arial" w:cs="Arial"/>
          <w:sz w:val="20"/>
          <w:szCs w:val="20"/>
          <w:lang w:val="en-US"/>
        </w:rPr>
        <w:t>ied</w:t>
      </w:r>
      <w:r>
        <w:rPr>
          <w:rFonts w:ascii="Arial" w:hAnsi="Arial" w:cs="Arial"/>
          <w:sz w:val="20"/>
          <w:szCs w:val="20"/>
          <w:lang w:val="en-US"/>
        </w:rPr>
        <w:t xml:space="preserve"> in the producing country; </w:t>
      </w:r>
      <w:r w:rsidRPr="004B2AFF">
        <w:rPr>
          <w:rFonts w:ascii="Arial" w:hAnsi="Arial" w:cs="Arial"/>
          <w:i/>
          <w:iCs/>
          <w:sz w:val="20"/>
          <w:szCs w:val="20"/>
          <w:lang w:val="en-US"/>
        </w:rPr>
        <w:t>z</w:t>
      </w:r>
      <w:r>
        <w:rPr>
          <w:rFonts w:ascii="Arial" w:hAnsi="Arial" w:cs="Arial"/>
          <w:sz w:val="20"/>
          <w:szCs w:val="20"/>
          <w:lang w:val="en-US"/>
        </w:rPr>
        <w:t>=</w:t>
      </w:r>
      <w:r w:rsidR="00145BD7">
        <w:rPr>
          <w:rFonts w:ascii="Arial" w:hAnsi="Arial" w:cs="Arial"/>
          <w:sz w:val="20"/>
          <w:szCs w:val="20"/>
          <w:lang w:val="en-US"/>
        </w:rPr>
        <w:t xml:space="preserve">quantity </w:t>
      </w:r>
      <w:r>
        <w:rPr>
          <w:rFonts w:ascii="Arial" w:hAnsi="Arial" w:cs="Arial"/>
          <w:sz w:val="20"/>
          <w:szCs w:val="20"/>
          <w:lang w:val="en-US"/>
        </w:rPr>
        <w:t>suppl</w:t>
      </w:r>
      <w:r w:rsidR="00145BD7">
        <w:rPr>
          <w:rFonts w:ascii="Arial" w:hAnsi="Arial" w:cs="Arial"/>
          <w:sz w:val="20"/>
          <w:szCs w:val="20"/>
          <w:lang w:val="en-US"/>
        </w:rPr>
        <w:t>ied</w:t>
      </w:r>
      <w:r>
        <w:rPr>
          <w:rFonts w:ascii="Arial" w:hAnsi="Arial" w:cs="Arial"/>
          <w:sz w:val="20"/>
          <w:szCs w:val="20"/>
          <w:lang w:val="en-US"/>
        </w:rPr>
        <w:t xml:space="preserve"> in the consuming country </w:t>
      </w:r>
      <w:r w:rsidR="00486E70">
        <w:rPr>
          <w:rFonts w:ascii="Arial" w:hAnsi="Arial" w:cs="Arial"/>
          <w:sz w:val="20"/>
          <w:szCs w:val="20"/>
          <w:lang w:val="en-US"/>
        </w:rPr>
        <w:t xml:space="preserve">(including imports from third countries) </w:t>
      </w:r>
      <w:r>
        <w:rPr>
          <w:rFonts w:ascii="Arial" w:hAnsi="Arial" w:cs="Arial"/>
          <w:sz w:val="20"/>
          <w:szCs w:val="20"/>
          <w:lang w:val="en-US"/>
        </w:rPr>
        <w:t>relat</w:t>
      </w:r>
      <w:r w:rsidR="00486E70">
        <w:rPr>
          <w:rFonts w:ascii="Arial" w:hAnsi="Arial" w:cs="Arial"/>
          <w:sz w:val="20"/>
          <w:szCs w:val="20"/>
          <w:lang w:val="en-US"/>
        </w:rPr>
        <w:t xml:space="preserve">ive to the </w:t>
      </w:r>
      <w:r w:rsidR="00145BD7">
        <w:rPr>
          <w:rFonts w:ascii="Arial" w:hAnsi="Arial" w:cs="Arial"/>
          <w:sz w:val="20"/>
          <w:szCs w:val="20"/>
          <w:lang w:val="en-US"/>
        </w:rPr>
        <w:t xml:space="preserve">quantity </w:t>
      </w:r>
      <w:r w:rsidR="00486E70">
        <w:rPr>
          <w:rFonts w:ascii="Arial" w:hAnsi="Arial" w:cs="Arial"/>
          <w:sz w:val="20"/>
          <w:szCs w:val="20"/>
          <w:lang w:val="en-US"/>
        </w:rPr>
        <w:t>suppl</w:t>
      </w:r>
      <w:r w:rsidR="00145BD7">
        <w:rPr>
          <w:rFonts w:ascii="Arial" w:hAnsi="Arial" w:cs="Arial"/>
          <w:sz w:val="20"/>
          <w:szCs w:val="20"/>
          <w:lang w:val="en-US"/>
        </w:rPr>
        <w:t>ied</w:t>
      </w:r>
      <w:r w:rsidR="00486E70">
        <w:rPr>
          <w:rFonts w:ascii="Arial" w:hAnsi="Arial" w:cs="Arial"/>
          <w:sz w:val="20"/>
          <w:szCs w:val="20"/>
          <w:lang w:val="en-US"/>
        </w:rPr>
        <w:t xml:space="preserve"> in the producing country; </w:t>
      </w:r>
      <w:proofErr w:type="spellStart"/>
      <w:r w:rsidR="00486E70" w:rsidRPr="00486E70">
        <w:rPr>
          <w:rFonts w:ascii="Arial" w:hAnsi="Arial" w:cs="Arial"/>
          <w:i/>
          <w:iCs/>
          <w:sz w:val="20"/>
          <w:szCs w:val="20"/>
          <w:lang w:val="en-GB"/>
        </w:rPr>
        <w:t>θ</w:t>
      </w:r>
      <w:r w:rsidR="00486E70" w:rsidRPr="00486E70">
        <w:rPr>
          <w:rFonts w:ascii="Arial" w:hAnsi="Arial" w:cs="Arial"/>
          <w:i/>
          <w:iCs/>
          <w:sz w:val="20"/>
          <w:szCs w:val="20"/>
          <w:vertAlign w:val="subscript"/>
          <w:lang w:val="en-GB"/>
        </w:rPr>
        <w:t>P</w:t>
      </w:r>
      <w:proofErr w:type="spellEnd"/>
      <w:r w:rsidR="00486E70">
        <w:rPr>
          <w:rFonts w:ascii="Arial" w:hAnsi="Arial" w:cs="Arial"/>
          <w:sz w:val="20"/>
          <w:szCs w:val="20"/>
          <w:lang w:val="en-GB"/>
        </w:rPr>
        <w:t>=</w:t>
      </w:r>
      <w:r w:rsidR="00145BD7">
        <w:rPr>
          <w:rFonts w:ascii="Arial" w:hAnsi="Arial" w:cs="Arial"/>
          <w:sz w:val="20"/>
          <w:szCs w:val="20"/>
          <w:lang w:val="en-GB"/>
        </w:rPr>
        <w:t xml:space="preserve">value of </w:t>
      </w:r>
      <w:r w:rsidR="005974D6">
        <w:rPr>
          <w:rFonts w:ascii="Arial" w:hAnsi="Arial" w:cs="Arial"/>
          <w:sz w:val="20"/>
          <w:szCs w:val="20"/>
          <w:lang w:val="en-GB"/>
        </w:rPr>
        <w:t>supply</w:t>
      </w:r>
      <w:r w:rsidR="00486E70">
        <w:rPr>
          <w:rFonts w:ascii="Arial" w:hAnsi="Arial" w:cs="Arial"/>
          <w:sz w:val="20"/>
          <w:szCs w:val="20"/>
          <w:lang w:val="en-GB"/>
        </w:rPr>
        <w:t xml:space="preserve"> in producing country relative to G</w:t>
      </w:r>
      <w:r w:rsidR="00544737">
        <w:rPr>
          <w:rFonts w:ascii="Arial" w:hAnsi="Arial" w:cs="Arial"/>
          <w:sz w:val="20"/>
          <w:szCs w:val="20"/>
          <w:lang w:val="en-GB"/>
        </w:rPr>
        <w:t>D</w:t>
      </w:r>
      <w:r w:rsidR="004428C9">
        <w:rPr>
          <w:rFonts w:ascii="Arial" w:hAnsi="Arial" w:cs="Arial"/>
          <w:sz w:val="20"/>
          <w:szCs w:val="20"/>
          <w:lang w:val="en-GB"/>
        </w:rPr>
        <w:t>P</w:t>
      </w:r>
      <w:r w:rsidR="00486E70">
        <w:rPr>
          <w:rFonts w:ascii="Arial" w:hAnsi="Arial" w:cs="Arial"/>
          <w:sz w:val="20"/>
          <w:szCs w:val="20"/>
          <w:lang w:val="en-GB"/>
        </w:rPr>
        <w:t xml:space="preserve">; </w:t>
      </w:r>
      <w:proofErr w:type="spellStart"/>
      <w:r w:rsidR="00486E70" w:rsidRPr="00486E70">
        <w:rPr>
          <w:rFonts w:ascii="Arial" w:hAnsi="Arial" w:cs="Arial"/>
          <w:i/>
          <w:iCs/>
          <w:sz w:val="20"/>
          <w:szCs w:val="20"/>
          <w:lang w:val="en-GB"/>
        </w:rPr>
        <w:t>δ</w:t>
      </w:r>
      <w:r w:rsidR="00486E70" w:rsidRPr="00486E70">
        <w:rPr>
          <w:rFonts w:ascii="Arial" w:hAnsi="Arial" w:cs="Arial"/>
          <w:i/>
          <w:iCs/>
          <w:sz w:val="20"/>
          <w:szCs w:val="20"/>
          <w:vertAlign w:val="subscript"/>
          <w:lang w:val="en-GB"/>
        </w:rPr>
        <w:t>P</w:t>
      </w:r>
      <w:proofErr w:type="spellEnd"/>
      <w:r w:rsidR="00486E70">
        <w:rPr>
          <w:rFonts w:ascii="Arial" w:hAnsi="Arial" w:cs="Arial"/>
          <w:sz w:val="20"/>
          <w:szCs w:val="20"/>
          <w:lang w:val="en-GB"/>
        </w:rPr>
        <w:t>=</w:t>
      </w:r>
      <w:r w:rsidR="00145BD7">
        <w:rPr>
          <w:rFonts w:ascii="Arial" w:hAnsi="Arial" w:cs="Arial"/>
          <w:sz w:val="20"/>
          <w:szCs w:val="20"/>
          <w:lang w:val="en-GB"/>
        </w:rPr>
        <w:t xml:space="preserve">value of </w:t>
      </w:r>
      <w:r w:rsidR="005974D6">
        <w:rPr>
          <w:rFonts w:ascii="Arial" w:hAnsi="Arial" w:cs="Arial"/>
          <w:sz w:val="20"/>
          <w:szCs w:val="20"/>
          <w:lang w:val="en-GB"/>
        </w:rPr>
        <w:t>consumption</w:t>
      </w:r>
      <w:r w:rsidR="00486E70">
        <w:rPr>
          <w:rFonts w:ascii="Arial" w:hAnsi="Arial" w:cs="Arial"/>
          <w:sz w:val="20"/>
          <w:szCs w:val="20"/>
          <w:lang w:val="en-GB"/>
        </w:rPr>
        <w:t xml:space="preserve"> in producing country relative to G</w:t>
      </w:r>
      <w:r w:rsidR="00544737">
        <w:rPr>
          <w:rFonts w:ascii="Arial" w:hAnsi="Arial" w:cs="Arial"/>
          <w:sz w:val="20"/>
          <w:szCs w:val="20"/>
          <w:lang w:val="en-GB"/>
        </w:rPr>
        <w:t>D</w:t>
      </w:r>
      <w:r w:rsidR="004428C9">
        <w:rPr>
          <w:rFonts w:ascii="Arial" w:hAnsi="Arial" w:cs="Arial"/>
          <w:sz w:val="20"/>
          <w:szCs w:val="20"/>
          <w:lang w:val="en-GB"/>
        </w:rPr>
        <w:t>P</w:t>
      </w:r>
      <w:r w:rsidR="00486E70">
        <w:rPr>
          <w:rFonts w:ascii="Arial" w:hAnsi="Arial" w:cs="Arial"/>
          <w:sz w:val="20"/>
          <w:szCs w:val="20"/>
          <w:lang w:val="en-GB"/>
        </w:rPr>
        <w:t xml:space="preserve">; </w:t>
      </w:r>
      <w:proofErr w:type="spellStart"/>
      <w:r w:rsidR="00486E70" w:rsidRPr="00486E70">
        <w:rPr>
          <w:rFonts w:ascii="Arial" w:hAnsi="Arial" w:cs="Arial"/>
          <w:i/>
          <w:iCs/>
          <w:sz w:val="20"/>
          <w:szCs w:val="20"/>
          <w:lang w:val="en-GB"/>
        </w:rPr>
        <w:t>θ</w:t>
      </w:r>
      <w:r w:rsidR="00486E70" w:rsidRPr="00486E70">
        <w:rPr>
          <w:rFonts w:ascii="Arial" w:hAnsi="Arial" w:cs="Arial"/>
          <w:i/>
          <w:iCs/>
          <w:sz w:val="20"/>
          <w:szCs w:val="20"/>
          <w:vertAlign w:val="subscript"/>
          <w:lang w:val="en-GB"/>
        </w:rPr>
        <w:t>C</w:t>
      </w:r>
      <w:proofErr w:type="spellEnd"/>
      <w:r w:rsidR="00486E70">
        <w:rPr>
          <w:rFonts w:ascii="Arial" w:hAnsi="Arial" w:cs="Arial"/>
          <w:sz w:val="20"/>
          <w:szCs w:val="20"/>
          <w:lang w:val="en-GB"/>
        </w:rPr>
        <w:t>=</w:t>
      </w:r>
      <w:r w:rsidR="00145BD7">
        <w:rPr>
          <w:rFonts w:ascii="Arial" w:hAnsi="Arial" w:cs="Arial"/>
          <w:sz w:val="20"/>
          <w:szCs w:val="20"/>
          <w:lang w:val="en-GB"/>
        </w:rPr>
        <w:t xml:space="preserve">value of </w:t>
      </w:r>
      <w:r w:rsidR="005974D6">
        <w:rPr>
          <w:rFonts w:ascii="Arial" w:hAnsi="Arial" w:cs="Arial"/>
          <w:sz w:val="20"/>
          <w:szCs w:val="20"/>
          <w:lang w:val="en-GB"/>
        </w:rPr>
        <w:t>supply</w:t>
      </w:r>
      <w:r w:rsidR="00486E70">
        <w:rPr>
          <w:rFonts w:ascii="Arial" w:hAnsi="Arial" w:cs="Arial"/>
          <w:sz w:val="20"/>
          <w:szCs w:val="20"/>
          <w:lang w:val="en-GB"/>
        </w:rPr>
        <w:t xml:space="preserve"> in consuming country relative to G</w:t>
      </w:r>
      <w:r w:rsidR="00544737">
        <w:rPr>
          <w:rFonts w:ascii="Arial" w:hAnsi="Arial" w:cs="Arial"/>
          <w:sz w:val="20"/>
          <w:szCs w:val="20"/>
          <w:lang w:val="en-GB"/>
        </w:rPr>
        <w:t>D</w:t>
      </w:r>
      <w:r w:rsidR="004428C9">
        <w:rPr>
          <w:rFonts w:ascii="Arial" w:hAnsi="Arial" w:cs="Arial"/>
          <w:sz w:val="20"/>
          <w:szCs w:val="20"/>
          <w:lang w:val="en-GB"/>
        </w:rPr>
        <w:t>P</w:t>
      </w:r>
      <w:r w:rsidR="00486E70">
        <w:rPr>
          <w:rFonts w:ascii="Arial" w:hAnsi="Arial" w:cs="Arial"/>
          <w:sz w:val="20"/>
          <w:szCs w:val="20"/>
          <w:lang w:val="en-GB"/>
        </w:rPr>
        <w:t xml:space="preserve">; </w:t>
      </w:r>
      <w:proofErr w:type="spellStart"/>
      <w:r w:rsidR="00486E70" w:rsidRPr="004B2AFF">
        <w:rPr>
          <w:rFonts w:ascii="Arial" w:eastAsia="Times New Roman" w:hAnsi="Arial" w:cs="Arial"/>
          <w:i/>
          <w:iCs/>
          <w:color w:val="000000"/>
          <w:sz w:val="20"/>
          <w:szCs w:val="20"/>
          <w:lang w:val="en-GB" w:eastAsia="en-GB"/>
        </w:rPr>
        <w:t>δ</w:t>
      </w:r>
      <w:r w:rsidR="00486E70" w:rsidRPr="004B2AFF">
        <w:rPr>
          <w:rFonts w:ascii="Arial" w:eastAsia="Times New Roman" w:hAnsi="Arial" w:cs="Arial"/>
          <w:i/>
          <w:iCs/>
          <w:color w:val="000000"/>
          <w:sz w:val="20"/>
          <w:szCs w:val="20"/>
          <w:vertAlign w:val="subscript"/>
          <w:lang w:val="en-GB" w:eastAsia="en-GB"/>
        </w:rPr>
        <w:t>C</w:t>
      </w:r>
      <w:proofErr w:type="spellEnd"/>
      <w:r w:rsidR="00486E70">
        <w:rPr>
          <w:rFonts w:ascii="Arial" w:eastAsia="Times New Roman" w:hAnsi="Arial" w:cs="Arial"/>
          <w:color w:val="000000"/>
          <w:sz w:val="20"/>
          <w:szCs w:val="20"/>
          <w:lang w:val="en-GB" w:eastAsia="en-GB"/>
        </w:rPr>
        <w:t>=</w:t>
      </w:r>
      <w:r w:rsidR="00145BD7">
        <w:rPr>
          <w:rFonts w:ascii="Arial" w:eastAsia="Times New Roman" w:hAnsi="Arial" w:cs="Arial"/>
          <w:color w:val="000000"/>
          <w:sz w:val="20"/>
          <w:szCs w:val="20"/>
          <w:lang w:val="en-GB" w:eastAsia="en-GB"/>
        </w:rPr>
        <w:t xml:space="preserve">value of </w:t>
      </w:r>
      <w:r w:rsidR="005974D6">
        <w:rPr>
          <w:rFonts w:ascii="Arial" w:eastAsia="Times New Roman" w:hAnsi="Arial" w:cs="Arial"/>
          <w:color w:val="000000"/>
          <w:sz w:val="20"/>
          <w:szCs w:val="20"/>
          <w:lang w:val="en-GB" w:eastAsia="en-GB"/>
        </w:rPr>
        <w:t>consumption</w:t>
      </w:r>
      <w:r w:rsidR="00486E70">
        <w:rPr>
          <w:rFonts w:ascii="Arial" w:eastAsia="Times New Roman" w:hAnsi="Arial" w:cs="Arial"/>
          <w:color w:val="000000"/>
          <w:sz w:val="20"/>
          <w:szCs w:val="20"/>
          <w:lang w:val="en-GB" w:eastAsia="en-GB"/>
        </w:rPr>
        <w:t xml:space="preserve"> in consuming country (excluding imports from third </w:t>
      </w:r>
      <w:r w:rsidR="00486E70">
        <w:rPr>
          <w:rFonts w:ascii="Arial" w:eastAsia="Times New Roman" w:hAnsi="Arial" w:cs="Arial"/>
          <w:color w:val="000000"/>
          <w:sz w:val="20"/>
          <w:szCs w:val="20"/>
          <w:lang w:val="en-GB" w:eastAsia="en-GB"/>
        </w:rPr>
        <w:lastRenderedPageBreak/>
        <w:t>countries) relative to G</w:t>
      </w:r>
      <w:r w:rsidR="00544737">
        <w:rPr>
          <w:rFonts w:ascii="Arial" w:eastAsia="Times New Roman" w:hAnsi="Arial" w:cs="Arial"/>
          <w:color w:val="000000"/>
          <w:sz w:val="20"/>
          <w:szCs w:val="20"/>
          <w:lang w:val="en-GB" w:eastAsia="en-GB"/>
        </w:rPr>
        <w:t>D</w:t>
      </w:r>
      <w:r w:rsidR="004428C9">
        <w:rPr>
          <w:rFonts w:ascii="Arial" w:eastAsia="Times New Roman" w:hAnsi="Arial" w:cs="Arial"/>
          <w:color w:val="000000"/>
          <w:sz w:val="20"/>
          <w:szCs w:val="20"/>
          <w:lang w:val="en-GB" w:eastAsia="en-GB"/>
        </w:rPr>
        <w:t>P</w:t>
      </w:r>
      <w:r w:rsidR="00486E70">
        <w:rPr>
          <w:rFonts w:ascii="Arial" w:eastAsia="Times New Roman" w:hAnsi="Arial" w:cs="Arial"/>
          <w:color w:val="000000"/>
          <w:sz w:val="20"/>
          <w:szCs w:val="20"/>
          <w:lang w:val="en-GB" w:eastAsia="en-GB"/>
        </w:rPr>
        <w:t xml:space="preserve">. Due to data availability, for coffee we rely on Dutch data to estimate the effect of market integration on prices and then </w:t>
      </w:r>
      <w:r w:rsidR="005974D6">
        <w:rPr>
          <w:rFonts w:ascii="Arial" w:eastAsia="Times New Roman" w:hAnsi="Arial" w:cs="Arial"/>
          <w:color w:val="000000"/>
          <w:sz w:val="20"/>
          <w:szCs w:val="20"/>
          <w:lang w:val="en-GB" w:eastAsia="en-GB"/>
        </w:rPr>
        <w:t xml:space="preserve">make the (rather undemanding) </w:t>
      </w:r>
      <w:r w:rsidR="00486E70">
        <w:rPr>
          <w:rFonts w:ascii="Arial" w:eastAsia="Times New Roman" w:hAnsi="Arial" w:cs="Arial"/>
          <w:color w:val="000000"/>
          <w:sz w:val="20"/>
          <w:szCs w:val="20"/>
          <w:lang w:val="en-GB" w:eastAsia="en-GB"/>
        </w:rPr>
        <w:t>assum</w:t>
      </w:r>
      <w:r w:rsidR="005974D6">
        <w:rPr>
          <w:rFonts w:ascii="Arial" w:eastAsia="Times New Roman" w:hAnsi="Arial" w:cs="Arial"/>
          <w:color w:val="000000"/>
          <w:sz w:val="20"/>
          <w:szCs w:val="20"/>
          <w:lang w:val="en-GB" w:eastAsia="en-GB"/>
        </w:rPr>
        <w:t>ption</w:t>
      </w:r>
      <w:r w:rsidR="00486E70">
        <w:rPr>
          <w:rFonts w:ascii="Arial" w:eastAsia="Times New Roman" w:hAnsi="Arial" w:cs="Arial"/>
          <w:color w:val="000000"/>
          <w:sz w:val="20"/>
          <w:szCs w:val="20"/>
          <w:lang w:val="en-GB" w:eastAsia="en-GB"/>
        </w:rPr>
        <w:t xml:space="preserve"> that the changes in prices were the same as in the UK for the welfare calculations.</w:t>
      </w:r>
    </w:p>
    <w:p w14:paraId="35926046" w14:textId="26DDEECD" w:rsidR="00486E70" w:rsidRPr="00486E70" w:rsidRDefault="00486E70" w:rsidP="00486E70">
      <w:pPr>
        <w:spacing w:after="0" w:line="480" w:lineRule="auto"/>
        <w:jc w:val="both"/>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GB" w:eastAsia="en-GB"/>
        </w:rPr>
        <w:t xml:space="preserve">Sources: </w:t>
      </w:r>
      <w:r w:rsidRPr="00486E70">
        <w:rPr>
          <w:rFonts w:ascii="Arial" w:eastAsia="Times New Roman" w:hAnsi="Arial" w:cs="Arial"/>
          <w:color w:val="000000"/>
          <w:sz w:val="20"/>
          <w:szCs w:val="20"/>
          <w:lang w:val="en-US" w:eastAsia="en-GB"/>
        </w:rPr>
        <w:t xml:space="preserve">see the text of Appendix </w:t>
      </w:r>
      <w:r w:rsidR="009F2929">
        <w:rPr>
          <w:rFonts w:ascii="Arial" w:eastAsia="Times New Roman" w:hAnsi="Arial" w:cs="Arial"/>
          <w:color w:val="000000"/>
          <w:sz w:val="20"/>
          <w:szCs w:val="20"/>
          <w:lang w:val="en-US" w:eastAsia="en-GB"/>
        </w:rPr>
        <w:t>C</w:t>
      </w:r>
      <w:r w:rsidRPr="00486E70">
        <w:rPr>
          <w:rFonts w:ascii="Arial" w:eastAsia="Times New Roman" w:hAnsi="Arial" w:cs="Arial"/>
          <w:color w:val="000000"/>
          <w:sz w:val="20"/>
          <w:szCs w:val="20"/>
          <w:lang w:val="en-US" w:eastAsia="en-GB"/>
        </w:rPr>
        <w:t>.</w:t>
      </w:r>
    </w:p>
    <w:p w14:paraId="0C18D38C" w14:textId="1C0B9D24" w:rsidR="006A562E" w:rsidRDefault="00D864D9" w:rsidP="00486E70">
      <w:pPr>
        <w:spacing w:after="0" w:line="480" w:lineRule="auto"/>
        <w:ind w:firstLine="720"/>
        <w:jc w:val="both"/>
        <w:rPr>
          <w:rFonts w:ascii="Arial" w:hAnsi="Arial" w:cs="Arial"/>
          <w:sz w:val="20"/>
          <w:szCs w:val="20"/>
          <w:lang w:val="en-US"/>
        </w:rPr>
      </w:pPr>
      <w:r>
        <w:rPr>
          <w:rFonts w:ascii="Arial" w:hAnsi="Arial" w:cs="Arial"/>
          <w:sz w:val="20"/>
          <w:szCs w:val="20"/>
          <w:lang w:val="en-US"/>
        </w:rPr>
        <w:t xml:space="preserve">Turning to the </w:t>
      </w:r>
      <w:r w:rsidR="006A562E">
        <w:rPr>
          <w:rFonts w:ascii="Arial" w:hAnsi="Arial" w:cs="Arial"/>
          <w:sz w:val="20"/>
          <w:szCs w:val="20"/>
          <w:lang w:val="en-US"/>
        </w:rPr>
        <w:t xml:space="preserve">national accounts’ figures data </w:t>
      </w:r>
      <w:r w:rsidR="001E2936">
        <w:rPr>
          <w:rFonts w:ascii="Arial" w:hAnsi="Arial" w:cs="Arial"/>
          <w:sz w:val="20"/>
          <w:szCs w:val="20"/>
          <w:lang w:val="en-US"/>
        </w:rPr>
        <w:t>(Table A9)</w:t>
      </w:r>
      <w:r w:rsidR="00DB0DAB">
        <w:rPr>
          <w:rFonts w:ascii="Arial" w:hAnsi="Arial" w:cs="Arial"/>
          <w:sz w:val="20"/>
          <w:szCs w:val="20"/>
          <w:lang w:val="en-US"/>
        </w:rPr>
        <w:t>,</w:t>
      </w:r>
      <w:r w:rsidR="001E2936">
        <w:rPr>
          <w:rFonts w:ascii="Arial" w:hAnsi="Arial" w:cs="Arial"/>
          <w:sz w:val="20"/>
          <w:szCs w:val="20"/>
          <w:lang w:val="en-US"/>
        </w:rPr>
        <w:t xml:space="preserve"> </w:t>
      </w:r>
      <w:r w:rsidR="00DB0DAB">
        <w:rPr>
          <w:rFonts w:ascii="Arial" w:hAnsi="Arial" w:cs="Arial"/>
          <w:sz w:val="20"/>
          <w:szCs w:val="20"/>
          <w:lang w:val="en-US"/>
        </w:rPr>
        <w:t>quantities</w:t>
      </w:r>
      <w:r w:rsidR="006A562E">
        <w:rPr>
          <w:rFonts w:ascii="Arial" w:hAnsi="Arial" w:cs="Arial"/>
          <w:sz w:val="20"/>
          <w:szCs w:val="20"/>
          <w:lang w:val="en-US"/>
        </w:rPr>
        <w:t xml:space="preserve"> produc</w:t>
      </w:r>
      <w:r w:rsidR="00DB0DAB">
        <w:rPr>
          <w:rFonts w:ascii="Arial" w:hAnsi="Arial" w:cs="Arial"/>
          <w:sz w:val="20"/>
          <w:szCs w:val="20"/>
          <w:lang w:val="en-US"/>
        </w:rPr>
        <w:t>ed</w:t>
      </w:r>
      <w:r w:rsidR="006A562E">
        <w:rPr>
          <w:rFonts w:ascii="Arial" w:hAnsi="Arial" w:cs="Arial"/>
          <w:sz w:val="20"/>
          <w:szCs w:val="20"/>
          <w:lang w:val="en-US"/>
        </w:rPr>
        <w:t xml:space="preserve"> in British India are from </w:t>
      </w:r>
      <w:proofErr w:type="spellStart"/>
      <w:r w:rsidR="006A562E" w:rsidRPr="006A562E">
        <w:rPr>
          <w:rFonts w:ascii="Arial" w:hAnsi="Arial" w:cs="Arial"/>
          <w:sz w:val="20"/>
          <w:szCs w:val="20"/>
          <w:lang w:val="en-US"/>
        </w:rPr>
        <w:t>Sivasubramonian</w:t>
      </w:r>
      <w:proofErr w:type="spellEnd"/>
      <w:r w:rsidR="006A562E" w:rsidRPr="006A562E">
        <w:rPr>
          <w:rFonts w:ascii="Arial" w:hAnsi="Arial" w:cs="Arial"/>
          <w:sz w:val="20"/>
          <w:szCs w:val="20"/>
          <w:lang w:val="en-US"/>
        </w:rPr>
        <w:t xml:space="preserve"> </w:t>
      </w:r>
      <w:r w:rsidR="006A562E">
        <w:rPr>
          <w:rFonts w:ascii="Arial" w:hAnsi="Arial" w:cs="Arial"/>
          <w:sz w:val="20"/>
          <w:szCs w:val="20"/>
          <w:lang w:val="en-US"/>
        </w:rPr>
        <w:t>(</w:t>
      </w:r>
      <w:r w:rsidR="006A562E" w:rsidRPr="006A562E">
        <w:rPr>
          <w:rFonts w:ascii="Arial" w:hAnsi="Arial" w:cs="Arial"/>
          <w:sz w:val="20"/>
          <w:szCs w:val="20"/>
          <w:lang w:val="en-US"/>
        </w:rPr>
        <w:t>2000</w:t>
      </w:r>
      <w:r w:rsidR="006A562E">
        <w:rPr>
          <w:rFonts w:ascii="Arial" w:hAnsi="Arial" w:cs="Arial"/>
          <w:sz w:val="20"/>
          <w:szCs w:val="20"/>
          <w:lang w:val="en-US"/>
        </w:rPr>
        <w:t>:</w:t>
      </w:r>
      <w:r w:rsidR="006A562E" w:rsidRPr="006A562E">
        <w:rPr>
          <w:rFonts w:ascii="Arial" w:hAnsi="Arial" w:cs="Arial"/>
          <w:sz w:val="20"/>
          <w:szCs w:val="20"/>
          <w:lang w:val="en-US"/>
        </w:rPr>
        <w:t xml:space="preserve"> tab</w:t>
      </w:r>
      <w:r w:rsidR="006A562E">
        <w:rPr>
          <w:rFonts w:ascii="Arial" w:hAnsi="Arial" w:cs="Arial"/>
          <w:sz w:val="20"/>
          <w:szCs w:val="20"/>
          <w:lang w:val="en-US"/>
        </w:rPr>
        <w:t>le</w:t>
      </w:r>
      <w:r w:rsidR="006A562E" w:rsidRPr="006A562E">
        <w:rPr>
          <w:rFonts w:ascii="Arial" w:hAnsi="Arial" w:cs="Arial"/>
          <w:sz w:val="20"/>
          <w:szCs w:val="20"/>
          <w:lang w:val="en-US"/>
        </w:rPr>
        <w:t xml:space="preserve"> 3b</w:t>
      </w:r>
      <w:r w:rsidR="006A562E">
        <w:rPr>
          <w:rFonts w:ascii="Arial" w:hAnsi="Arial" w:cs="Arial"/>
          <w:sz w:val="20"/>
          <w:szCs w:val="20"/>
          <w:lang w:val="en-US"/>
        </w:rPr>
        <w:t xml:space="preserve">), wheat production in the UK </w:t>
      </w:r>
      <w:r w:rsidR="00DB0DAB">
        <w:rPr>
          <w:rFonts w:ascii="Arial" w:hAnsi="Arial" w:cs="Arial"/>
          <w:sz w:val="20"/>
          <w:szCs w:val="20"/>
          <w:lang w:val="en-US"/>
        </w:rPr>
        <w:t>is</w:t>
      </w:r>
      <w:r w:rsidR="006A562E">
        <w:rPr>
          <w:rFonts w:ascii="Arial" w:hAnsi="Arial" w:cs="Arial"/>
          <w:sz w:val="20"/>
          <w:szCs w:val="20"/>
          <w:lang w:val="en-US"/>
        </w:rPr>
        <w:t xml:space="preserve"> from Mitchell (</w:t>
      </w:r>
      <w:r w:rsidR="006A562E" w:rsidRPr="006A562E">
        <w:rPr>
          <w:rFonts w:ascii="Arial" w:hAnsi="Arial" w:cs="Arial"/>
          <w:sz w:val="20"/>
          <w:szCs w:val="20"/>
          <w:lang w:val="en-US"/>
        </w:rPr>
        <w:t>1988</w:t>
      </w:r>
      <w:r w:rsidR="006A562E">
        <w:rPr>
          <w:rFonts w:ascii="Arial" w:hAnsi="Arial" w:cs="Arial"/>
          <w:sz w:val="20"/>
          <w:szCs w:val="20"/>
          <w:lang w:val="en-US"/>
        </w:rPr>
        <w:t>:</w:t>
      </w:r>
      <w:r w:rsidR="006A562E" w:rsidRPr="006A562E">
        <w:rPr>
          <w:rFonts w:ascii="Arial" w:hAnsi="Arial" w:cs="Arial"/>
          <w:sz w:val="20"/>
          <w:szCs w:val="20"/>
          <w:lang w:val="en-US"/>
        </w:rPr>
        <w:t xml:space="preserve"> 196-197</w:t>
      </w:r>
      <w:r w:rsidR="006A562E">
        <w:rPr>
          <w:rFonts w:ascii="Arial" w:hAnsi="Arial" w:cs="Arial"/>
          <w:sz w:val="20"/>
          <w:szCs w:val="20"/>
          <w:lang w:val="en-US"/>
        </w:rPr>
        <w:t xml:space="preserve">), </w:t>
      </w:r>
      <w:r w:rsidR="00DB0DAB">
        <w:rPr>
          <w:rFonts w:ascii="Arial" w:hAnsi="Arial" w:cs="Arial"/>
          <w:sz w:val="20"/>
          <w:szCs w:val="20"/>
          <w:lang w:val="en-US"/>
        </w:rPr>
        <w:t xml:space="preserve">quantities </w:t>
      </w:r>
      <w:r w:rsidR="006A562E">
        <w:rPr>
          <w:rFonts w:ascii="Arial" w:hAnsi="Arial" w:cs="Arial"/>
          <w:sz w:val="20"/>
          <w:szCs w:val="20"/>
          <w:lang w:val="en-US"/>
        </w:rPr>
        <w:t>produc</w:t>
      </w:r>
      <w:r w:rsidR="00DB0DAB">
        <w:rPr>
          <w:rFonts w:ascii="Arial" w:hAnsi="Arial" w:cs="Arial"/>
          <w:sz w:val="20"/>
          <w:szCs w:val="20"/>
          <w:lang w:val="en-US"/>
        </w:rPr>
        <w:t>ed</w:t>
      </w:r>
      <w:r w:rsidR="006A562E">
        <w:rPr>
          <w:rFonts w:ascii="Arial" w:hAnsi="Arial" w:cs="Arial"/>
          <w:sz w:val="20"/>
          <w:szCs w:val="20"/>
          <w:lang w:val="en-US"/>
        </w:rPr>
        <w:t xml:space="preserve"> in the Dutch East Indies and the United States</w:t>
      </w:r>
      <w:r w:rsidR="001E2936">
        <w:rPr>
          <w:rFonts w:ascii="Arial" w:hAnsi="Arial" w:cs="Arial"/>
          <w:sz w:val="20"/>
          <w:szCs w:val="20"/>
          <w:lang w:val="en-US"/>
        </w:rPr>
        <w:t xml:space="preserve"> </w:t>
      </w:r>
      <w:r w:rsidR="006A562E">
        <w:rPr>
          <w:rFonts w:ascii="Arial" w:hAnsi="Arial" w:cs="Arial"/>
          <w:sz w:val="20"/>
          <w:szCs w:val="20"/>
          <w:lang w:val="en-US"/>
        </w:rPr>
        <w:t xml:space="preserve">are from the on-line version of Mitchell’s </w:t>
      </w:r>
      <w:r w:rsidR="006A562E">
        <w:rPr>
          <w:rFonts w:ascii="Arial" w:hAnsi="Arial" w:cs="Arial"/>
          <w:i/>
          <w:iCs/>
          <w:sz w:val="20"/>
          <w:szCs w:val="20"/>
          <w:lang w:val="en-US"/>
        </w:rPr>
        <w:t>Historical Statistics</w:t>
      </w:r>
      <w:r w:rsidR="006A562E">
        <w:rPr>
          <w:rFonts w:ascii="Arial" w:hAnsi="Arial" w:cs="Arial"/>
          <w:sz w:val="20"/>
          <w:szCs w:val="20"/>
          <w:lang w:val="en-US"/>
        </w:rPr>
        <w:t xml:space="preserve"> (accessed on 7</w:t>
      </w:r>
      <w:r w:rsidR="006A562E" w:rsidRPr="006A562E">
        <w:rPr>
          <w:rFonts w:ascii="Arial" w:hAnsi="Arial" w:cs="Arial"/>
          <w:sz w:val="20"/>
          <w:szCs w:val="20"/>
          <w:vertAlign w:val="superscript"/>
          <w:lang w:val="en-US"/>
        </w:rPr>
        <w:t>th</w:t>
      </w:r>
      <w:r w:rsidR="006A562E">
        <w:rPr>
          <w:rFonts w:ascii="Arial" w:hAnsi="Arial" w:cs="Arial"/>
          <w:sz w:val="20"/>
          <w:szCs w:val="20"/>
          <w:lang w:val="en-US"/>
        </w:rPr>
        <w:t xml:space="preserve"> February 2014). </w:t>
      </w:r>
      <w:r w:rsidR="00C9360D">
        <w:rPr>
          <w:rFonts w:ascii="Arial" w:hAnsi="Arial" w:cs="Arial"/>
          <w:sz w:val="20"/>
          <w:szCs w:val="20"/>
          <w:lang w:val="en-US"/>
        </w:rPr>
        <w:t xml:space="preserve">All production data </w:t>
      </w:r>
      <w:r w:rsidR="00417DE4">
        <w:rPr>
          <w:rFonts w:ascii="Arial" w:hAnsi="Arial" w:cs="Arial"/>
          <w:sz w:val="20"/>
          <w:szCs w:val="20"/>
          <w:lang w:val="en-US"/>
        </w:rPr>
        <w:t>are</w:t>
      </w:r>
      <w:r w:rsidR="00C9360D">
        <w:rPr>
          <w:rFonts w:ascii="Arial" w:hAnsi="Arial" w:cs="Arial"/>
          <w:sz w:val="20"/>
          <w:szCs w:val="20"/>
          <w:lang w:val="en-US"/>
        </w:rPr>
        <w:t xml:space="preserve"> in thousands of </w:t>
      </w:r>
      <w:proofErr w:type="gramStart"/>
      <w:r w:rsidR="00C9360D">
        <w:rPr>
          <w:rFonts w:ascii="Arial" w:hAnsi="Arial" w:cs="Arial"/>
          <w:sz w:val="20"/>
          <w:szCs w:val="20"/>
          <w:lang w:val="en-US"/>
        </w:rPr>
        <w:t>tons</w:t>
      </w:r>
      <w:proofErr w:type="gramEnd"/>
      <w:r w:rsidR="00417DE4">
        <w:rPr>
          <w:rFonts w:ascii="Arial" w:hAnsi="Arial" w:cs="Arial"/>
          <w:sz w:val="20"/>
          <w:szCs w:val="20"/>
          <w:lang w:val="en-US"/>
        </w:rPr>
        <w:t xml:space="preserve"> and we use three-year averages centered in 1913</w:t>
      </w:r>
      <w:r w:rsidR="00C9360D">
        <w:rPr>
          <w:rFonts w:ascii="Arial" w:hAnsi="Arial" w:cs="Arial"/>
          <w:sz w:val="20"/>
          <w:szCs w:val="20"/>
          <w:lang w:val="en-US"/>
        </w:rPr>
        <w:t xml:space="preserve">. </w:t>
      </w:r>
      <w:r w:rsidR="008F6323">
        <w:rPr>
          <w:rFonts w:ascii="Arial" w:hAnsi="Arial" w:cs="Arial"/>
          <w:sz w:val="20"/>
          <w:szCs w:val="20"/>
          <w:lang w:val="en-US"/>
        </w:rPr>
        <w:t xml:space="preserve">To compute </w:t>
      </w:r>
      <w:r w:rsidR="00D77E88" w:rsidRPr="00D77E88">
        <w:rPr>
          <w:rFonts w:ascii="Arial" w:hAnsi="Arial" w:cs="Arial"/>
          <w:i/>
          <w:iCs/>
          <w:sz w:val="20"/>
          <w:szCs w:val="20"/>
          <w:lang w:val="en-US"/>
        </w:rPr>
        <w:t>w</w:t>
      </w:r>
      <w:r w:rsidR="00D77E88">
        <w:rPr>
          <w:rFonts w:ascii="Arial" w:hAnsi="Arial" w:cs="Arial"/>
          <w:i/>
          <w:iCs/>
          <w:sz w:val="20"/>
          <w:szCs w:val="20"/>
          <w:lang w:val="en-US"/>
        </w:rPr>
        <w:t xml:space="preserve"> </w:t>
      </w:r>
      <w:r w:rsidR="00D77E88">
        <w:rPr>
          <w:rFonts w:ascii="Arial" w:hAnsi="Arial" w:cs="Arial"/>
          <w:sz w:val="20"/>
          <w:szCs w:val="20"/>
          <w:lang w:val="en-US"/>
        </w:rPr>
        <w:t>(</w:t>
      </w:r>
      <w:r w:rsidR="00D77E88" w:rsidRPr="00D77E88">
        <w:rPr>
          <w:rFonts w:ascii="Arial" w:hAnsi="Arial" w:cs="Arial"/>
          <w:sz w:val="20"/>
          <w:szCs w:val="20"/>
          <w:lang w:val="en-US"/>
        </w:rPr>
        <w:t>consumption in producing countries relative to the supply in the producing country</w:t>
      </w:r>
      <w:r w:rsidR="00D77E88">
        <w:rPr>
          <w:rFonts w:ascii="Arial" w:hAnsi="Arial" w:cs="Arial"/>
          <w:sz w:val="20"/>
          <w:szCs w:val="20"/>
          <w:lang w:val="en-US"/>
        </w:rPr>
        <w:t>) and</w:t>
      </w:r>
      <w:r w:rsidR="00D77E88" w:rsidRPr="00D77E88">
        <w:rPr>
          <w:rFonts w:ascii="Arial" w:hAnsi="Arial" w:cs="Arial"/>
          <w:sz w:val="20"/>
          <w:szCs w:val="20"/>
          <w:lang w:val="en-US"/>
        </w:rPr>
        <w:t xml:space="preserve"> </w:t>
      </w:r>
      <w:r w:rsidR="00D77E88" w:rsidRPr="00D77E88">
        <w:rPr>
          <w:rFonts w:ascii="Arial" w:hAnsi="Arial" w:cs="Arial"/>
          <w:i/>
          <w:iCs/>
          <w:sz w:val="20"/>
          <w:szCs w:val="20"/>
          <w:lang w:val="en-US"/>
        </w:rPr>
        <w:t>z</w:t>
      </w:r>
      <w:r w:rsidR="00D77E88">
        <w:rPr>
          <w:rFonts w:ascii="Arial" w:hAnsi="Arial" w:cs="Arial"/>
          <w:i/>
          <w:iCs/>
          <w:sz w:val="20"/>
          <w:szCs w:val="20"/>
          <w:lang w:val="en-US"/>
        </w:rPr>
        <w:t xml:space="preserve"> </w:t>
      </w:r>
      <w:r w:rsidR="00D77E88">
        <w:rPr>
          <w:rFonts w:ascii="Arial" w:hAnsi="Arial" w:cs="Arial"/>
          <w:sz w:val="20"/>
          <w:szCs w:val="20"/>
          <w:lang w:val="en-US"/>
        </w:rPr>
        <w:t>(</w:t>
      </w:r>
      <w:r w:rsidR="00D77E88" w:rsidRPr="00D77E88">
        <w:rPr>
          <w:rFonts w:ascii="Arial" w:hAnsi="Arial" w:cs="Arial"/>
          <w:sz w:val="20"/>
          <w:szCs w:val="20"/>
          <w:lang w:val="en-US"/>
        </w:rPr>
        <w:t>supply in the consuming country</w:t>
      </w:r>
      <w:r w:rsidR="00D77E88">
        <w:rPr>
          <w:rFonts w:ascii="Arial" w:hAnsi="Arial" w:cs="Arial"/>
          <w:sz w:val="20"/>
          <w:szCs w:val="20"/>
          <w:lang w:val="en-US"/>
        </w:rPr>
        <w:t>,</w:t>
      </w:r>
      <w:r w:rsidR="00D77E88" w:rsidRPr="00D77E88">
        <w:rPr>
          <w:rFonts w:ascii="Arial" w:hAnsi="Arial" w:cs="Arial"/>
          <w:sz w:val="20"/>
          <w:szCs w:val="20"/>
          <w:lang w:val="en-US"/>
        </w:rPr>
        <w:t xml:space="preserve"> including imports from third countries</w:t>
      </w:r>
      <w:r w:rsidR="00D77E88">
        <w:rPr>
          <w:rFonts w:ascii="Arial" w:hAnsi="Arial" w:cs="Arial"/>
          <w:sz w:val="20"/>
          <w:szCs w:val="20"/>
          <w:lang w:val="en-US"/>
        </w:rPr>
        <w:t>,</w:t>
      </w:r>
      <w:r w:rsidR="00D77E88" w:rsidRPr="00D77E88">
        <w:rPr>
          <w:rFonts w:ascii="Arial" w:hAnsi="Arial" w:cs="Arial"/>
          <w:sz w:val="20"/>
          <w:szCs w:val="20"/>
          <w:lang w:val="en-US"/>
        </w:rPr>
        <w:t xml:space="preserve"> relative to the supply in the producing country</w:t>
      </w:r>
      <w:r w:rsidR="00D77E88">
        <w:rPr>
          <w:rFonts w:ascii="Arial" w:hAnsi="Arial" w:cs="Arial"/>
          <w:sz w:val="20"/>
          <w:szCs w:val="20"/>
          <w:lang w:val="en-US"/>
        </w:rPr>
        <w:t>) the production data are combined with trade</w:t>
      </w:r>
      <w:r w:rsidR="00C9360D">
        <w:rPr>
          <w:rFonts w:ascii="Arial" w:hAnsi="Arial" w:cs="Arial"/>
          <w:sz w:val="20"/>
          <w:szCs w:val="20"/>
          <w:lang w:val="en-US"/>
        </w:rPr>
        <w:t xml:space="preserve"> data </w:t>
      </w:r>
      <w:r w:rsidR="00DB0DAB">
        <w:rPr>
          <w:rFonts w:ascii="Arial" w:hAnsi="Arial" w:cs="Arial"/>
          <w:sz w:val="20"/>
          <w:szCs w:val="20"/>
          <w:lang w:val="en-US"/>
        </w:rPr>
        <w:t>(</w:t>
      </w:r>
      <w:r w:rsidR="00C9360D">
        <w:rPr>
          <w:rFonts w:ascii="Arial" w:hAnsi="Arial" w:cs="Arial"/>
          <w:sz w:val="20"/>
          <w:szCs w:val="20"/>
          <w:lang w:val="en-US"/>
        </w:rPr>
        <w:t>also</w:t>
      </w:r>
      <w:r w:rsidR="00DB0DAB" w:rsidRPr="00DB0DAB">
        <w:rPr>
          <w:rFonts w:ascii="Arial" w:hAnsi="Arial" w:cs="Arial"/>
          <w:sz w:val="20"/>
          <w:szCs w:val="20"/>
          <w:lang w:val="en-US"/>
        </w:rPr>
        <w:t xml:space="preserve"> three-year averages centered in 1913</w:t>
      </w:r>
      <w:r w:rsidR="00C9360D">
        <w:rPr>
          <w:rFonts w:ascii="Arial" w:hAnsi="Arial" w:cs="Arial"/>
          <w:sz w:val="20"/>
          <w:szCs w:val="20"/>
          <w:lang w:val="en-US"/>
        </w:rPr>
        <w:t xml:space="preserve"> in thousands of tons</w:t>
      </w:r>
      <w:r w:rsidR="00DB0DAB">
        <w:rPr>
          <w:rFonts w:ascii="Arial" w:hAnsi="Arial" w:cs="Arial"/>
          <w:sz w:val="20"/>
          <w:szCs w:val="20"/>
          <w:lang w:val="en-US"/>
        </w:rPr>
        <w:t>)</w:t>
      </w:r>
      <w:r w:rsidR="00C9360D">
        <w:rPr>
          <w:rFonts w:ascii="Arial" w:hAnsi="Arial" w:cs="Arial"/>
          <w:sz w:val="20"/>
          <w:szCs w:val="20"/>
          <w:lang w:val="en-US"/>
        </w:rPr>
        <w:t>,</w:t>
      </w:r>
      <w:r w:rsidR="00D77E88">
        <w:rPr>
          <w:rFonts w:ascii="Arial" w:hAnsi="Arial" w:cs="Arial"/>
          <w:sz w:val="20"/>
          <w:szCs w:val="20"/>
          <w:lang w:val="en-US"/>
        </w:rPr>
        <w:t xml:space="preserve"> from the following sources. </w:t>
      </w:r>
      <w:r w:rsidR="001E2936">
        <w:rPr>
          <w:rFonts w:ascii="Arial" w:hAnsi="Arial" w:cs="Arial"/>
          <w:sz w:val="20"/>
          <w:szCs w:val="20"/>
          <w:lang w:val="en-US"/>
        </w:rPr>
        <w:t xml:space="preserve">Total imports and imports from our producers in the United Kingdom are from </w:t>
      </w:r>
      <w:r w:rsidR="00C9360D" w:rsidRPr="00C9360D">
        <w:rPr>
          <w:rFonts w:ascii="Arial" w:hAnsi="Arial" w:cs="Arial"/>
          <w:i/>
          <w:iCs/>
          <w:sz w:val="20"/>
          <w:szCs w:val="20"/>
          <w:lang w:val="en-GB"/>
        </w:rPr>
        <w:t>Annual Statement of Trade</w:t>
      </w:r>
      <w:r w:rsidR="00C9360D" w:rsidRPr="00C9360D">
        <w:rPr>
          <w:rFonts w:ascii="Arial" w:hAnsi="Arial" w:cs="Arial"/>
          <w:sz w:val="20"/>
          <w:szCs w:val="20"/>
          <w:lang w:val="en-GB"/>
        </w:rPr>
        <w:t xml:space="preserve"> </w:t>
      </w:r>
      <w:r w:rsidR="00C9360D">
        <w:rPr>
          <w:rFonts w:ascii="Arial" w:hAnsi="Arial" w:cs="Arial"/>
          <w:sz w:val="20"/>
          <w:szCs w:val="20"/>
          <w:lang w:val="en-GB"/>
        </w:rPr>
        <w:t>(191</w:t>
      </w:r>
      <w:r w:rsidR="00417DE4">
        <w:rPr>
          <w:rFonts w:ascii="Arial" w:hAnsi="Arial" w:cs="Arial"/>
          <w:sz w:val="20"/>
          <w:szCs w:val="20"/>
          <w:lang w:val="en-GB"/>
        </w:rPr>
        <w:t>4</w:t>
      </w:r>
      <w:r w:rsidR="00C9360D">
        <w:rPr>
          <w:rFonts w:ascii="Arial" w:hAnsi="Arial" w:cs="Arial"/>
          <w:sz w:val="20"/>
          <w:szCs w:val="20"/>
          <w:lang w:val="en-GB"/>
        </w:rPr>
        <w:t>)</w:t>
      </w:r>
      <w:r w:rsidR="001E2936">
        <w:rPr>
          <w:rFonts w:ascii="Arial" w:hAnsi="Arial" w:cs="Arial"/>
          <w:sz w:val="20"/>
          <w:szCs w:val="20"/>
          <w:lang w:val="en-US"/>
        </w:rPr>
        <w:t>, t</w:t>
      </w:r>
      <w:r w:rsidR="00D77E88">
        <w:rPr>
          <w:rFonts w:ascii="Arial" w:hAnsi="Arial" w:cs="Arial"/>
          <w:sz w:val="20"/>
          <w:szCs w:val="20"/>
          <w:lang w:val="en-US"/>
        </w:rPr>
        <w:t xml:space="preserve">otal exports from British India are from </w:t>
      </w:r>
      <w:r w:rsidR="001E2936">
        <w:rPr>
          <w:rFonts w:ascii="Arial" w:hAnsi="Arial" w:cs="Arial"/>
          <w:sz w:val="20"/>
          <w:szCs w:val="20"/>
          <w:lang w:val="en-US"/>
        </w:rPr>
        <w:t xml:space="preserve">the </w:t>
      </w:r>
      <w:r w:rsidR="00D77E88" w:rsidRPr="001E2936">
        <w:rPr>
          <w:rFonts w:ascii="Arial" w:hAnsi="Arial" w:cs="Arial"/>
          <w:i/>
          <w:iCs/>
          <w:sz w:val="20"/>
          <w:szCs w:val="20"/>
          <w:lang w:val="en-US"/>
        </w:rPr>
        <w:t>Statis</w:t>
      </w:r>
      <w:r w:rsidR="001E2936" w:rsidRPr="001E2936">
        <w:rPr>
          <w:rFonts w:ascii="Arial" w:hAnsi="Arial" w:cs="Arial"/>
          <w:i/>
          <w:iCs/>
          <w:sz w:val="20"/>
          <w:szCs w:val="20"/>
          <w:lang w:val="en-US"/>
        </w:rPr>
        <w:t>t</w:t>
      </w:r>
      <w:r w:rsidR="00D77E88" w:rsidRPr="001E2936">
        <w:rPr>
          <w:rFonts w:ascii="Arial" w:hAnsi="Arial" w:cs="Arial"/>
          <w:i/>
          <w:iCs/>
          <w:sz w:val="20"/>
          <w:szCs w:val="20"/>
          <w:lang w:val="en-US"/>
        </w:rPr>
        <w:t xml:space="preserve">ical Abstract </w:t>
      </w:r>
      <w:r w:rsidR="001E2936" w:rsidRPr="001E2936">
        <w:rPr>
          <w:rFonts w:ascii="Arial" w:hAnsi="Arial" w:cs="Arial"/>
          <w:i/>
          <w:iCs/>
          <w:sz w:val="20"/>
          <w:szCs w:val="20"/>
          <w:lang w:val="en-US"/>
        </w:rPr>
        <w:t xml:space="preserve">of </w:t>
      </w:r>
      <w:r w:rsidR="00D77E88" w:rsidRPr="001E2936">
        <w:rPr>
          <w:rFonts w:ascii="Arial" w:hAnsi="Arial" w:cs="Arial"/>
          <w:i/>
          <w:iCs/>
          <w:sz w:val="20"/>
          <w:szCs w:val="20"/>
          <w:lang w:val="en-US"/>
        </w:rPr>
        <w:t>British Colonies</w:t>
      </w:r>
      <w:r w:rsidR="00D77E88" w:rsidRPr="00D77E88">
        <w:rPr>
          <w:rFonts w:ascii="Arial" w:hAnsi="Arial" w:cs="Arial"/>
          <w:sz w:val="20"/>
          <w:szCs w:val="20"/>
          <w:lang w:val="en-US"/>
        </w:rPr>
        <w:t xml:space="preserve"> </w:t>
      </w:r>
      <w:r w:rsidR="00D77E88">
        <w:rPr>
          <w:rFonts w:ascii="Arial" w:hAnsi="Arial" w:cs="Arial"/>
          <w:sz w:val="20"/>
          <w:szCs w:val="20"/>
          <w:lang w:val="en-US"/>
        </w:rPr>
        <w:t>(</w:t>
      </w:r>
      <w:r w:rsidR="00D77E88" w:rsidRPr="00D77E88">
        <w:rPr>
          <w:rFonts w:ascii="Arial" w:hAnsi="Arial" w:cs="Arial"/>
          <w:sz w:val="20"/>
          <w:szCs w:val="20"/>
          <w:lang w:val="en-US"/>
        </w:rPr>
        <w:t>1914</w:t>
      </w:r>
      <w:r w:rsidR="00D77E88">
        <w:rPr>
          <w:rFonts w:ascii="Arial" w:hAnsi="Arial" w:cs="Arial"/>
          <w:sz w:val="20"/>
          <w:szCs w:val="20"/>
          <w:lang w:val="en-US"/>
        </w:rPr>
        <w:t>:</w:t>
      </w:r>
      <w:r w:rsidR="00D77E88" w:rsidRPr="00D77E88">
        <w:rPr>
          <w:rFonts w:ascii="Arial" w:hAnsi="Arial" w:cs="Arial"/>
          <w:sz w:val="20"/>
          <w:szCs w:val="20"/>
          <w:lang w:val="en-US"/>
        </w:rPr>
        <w:t xml:space="preserve"> 73-74</w:t>
      </w:r>
      <w:r w:rsidR="00D77E88">
        <w:rPr>
          <w:rFonts w:ascii="Arial" w:hAnsi="Arial" w:cs="Arial"/>
          <w:sz w:val="20"/>
          <w:szCs w:val="20"/>
          <w:lang w:val="en-US"/>
        </w:rPr>
        <w:t>)</w:t>
      </w:r>
      <w:r w:rsidR="001E2936">
        <w:rPr>
          <w:rFonts w:ascii="Arial" w:hAnsi="Arial" w:cs="Arial"/>
          <w:sz w:val="20"/>
          <w:szCs w:val="20"/>
          <w:lang w:val="en-US"/>
        </w:rPr>
        <w:t xml:space="preserve">, total exports </w:t>
      </w:r>
      <w:r w:rsidR="0088163A">
        <w:rPr>
          <w:rFonts w:ascii="Arial" w:hAnsi="Arial" w:cs="Arial"/>
          <w:sz w:val="20"/>
          <w:szCs w:val="20"/>
          <w:lang w:val="en-US"/>
        </w:rPr>
        <w:t xml:space="preserve">from </w:t>
      </w:r>
      <w:r w:rsidR="001E2936">
        <w:rPr>
          <w:rFonts w:ascii="Arial" w:hAnsi="Arial" w:cs="Arial"/>
          <w:sz w:val="20"/>
          <w:szCs w:val="20"/>
          <w:lang w:val="en-US"/>
        </w:rPr>
        <w:t xml:space="preserve">the United States </w:t>
      </w:r>
      <w:r w:rsidR="0088163A">
        <w:rPr>
          <w:rFonts w:ascii="Arial" w:hAnsi="Arial" w:cs="Arial"/>
          <w:sz w:val="20"/>
          <w:szCs w:val="20"/>
          <w:lang w:val="en-US"/>
        </w:rPr>
        <w:t xml:space="preserve">are </w:t>
      </w:r>
      <w:r w:rsidR="001E2936">
        <w:rPr>
          <w:rFonts w:ascii="Arial" w:hAnsi="Arial" w:cs="Arial"/>
          <w:sz w:val="20"/>
          <w:szCs w:val="20"/>
          <w:lang w:val="en-US"/>
        </w:rPr>
        <w:t xml:space="preserve">from </w:t>
      </w:r>
      <w:r w:rsidR="00FD0EBB">
        <w:rPr>
          <w:rFonts w:ascii="Arial" w:hAnsi="Arial" w:cs="Arial"/>
          <w:sz w:val="20"/>
          <w:szCs w:val="20"/>
          <w:lang w:val="en-US"/>
        </w:rPr>
        <w:t>Carter et al. (2006: Tables</w:t>
      </w:r>
      <w:r w:rsidR="00FD0EBB" w:rsidRPr="00FD0EBB">
        <w:rPr>
          <w:rFonts w:ascii="Arial" w:hAnsi="Arial" w:cs="Arial"/>
          <w:sz w:val="20"/>
          <w:szCs w:val="20"/>
        </w:rPr>
        <w:t xml:space="preserve"> </w:t>
      </w:r>
      <w:proofErr w:type="spellStart"/>
      <w:r w:rsidR="00FD0EBB" w:rsidRPr="00FD0EBB">
        <w:rPr>
          <w:rFonts w:ascii="Arial" w:hAnsi="Arial" w:cs="Arial"/>
          <w:sz w:val="20"/>
          <w:szCs w:val="20"/>
        </w:rPr>
        <w:t>Ee</w:t>
      </w:r>
      <w:proofErr w:type="spellEnd"/>
      <w:r w:rsidR="00FD0EBB" w:rsidRPr="00FD0EBB">
        <w:rPr>
          <w:rFonts w:ascii="Arial" w:hAnsi="Arial" w:cs="Arial"/>
          <w:sz w:val="20"/>
          <w:szCs w:val="20"/>
        </w:rPr>
        <w:t xml:space="preserve"> 570 and Ee574</w:t>
      </w:r>
      <w:r w:rsidR="00FD0EBB">
        <w:rPr>
          <w:rFonts w:ascii="Arial" w:hAnsi="Arial" w:cs="Arial"/>
          <w:sz w:val="20"/>
          <w:szCs w:val="20"/>
          <w:lang w:val="en-US"/>
        </w:rPr>
        <w:t>)</w:t>
      </w:r>
      <w:r w:rsidR="0088163A">
        <w:rPr>
          <w:rFonts w:ascii="Arial" w:hAnsi="Arial" w:cs="Arial"/>
          <w:sz w:val="20"/>
          <w:szCs w:val="20"/>
          <w:lang w:val="en-US"/>
        </w:rPr>
        <w:t xml:space="preserve">, those from </w:t>
      </w:r>
      <w:r w:rsidR="001E2936">
        <w:rPr>
          <w:rFonts w:ascii="Arial" w:hAnsi="Arial" w:cs="Arial"/>
          <w:sz w:val="20"/>
          <w:szCs w:val="20"/>
          <w:lang w:val="en-US"/>
        </w:rPr>
        <w:t xml:space="preserve">the Dutch East Indies </w:t>
      </w:r>
      <w:r w:rsidR="0088163A">
        <w:rPr>
          <w:rFonts w:ascii="Arial" w:hAnsi="Arial" w:cs="Arial"/>
          <w:sz w:val="20"/>
          <w:szCs w:val="20"/>
          <w:lang w:val="en-US"/>
        </w:rPr>
        <w:t xml:space="preserve">are from </w:t>
      </w:r>
      <w:proofErr w:type="spellStart"/>
      <w:r w:rsidR="0088163A" w:rsidRPr="0088163A">
        <w:rPr>
          <w:rFonts w:ascii="Arial" w:hAnsi="Arial" w:cs="Arial"/>
          <w:sz w:val="20"/>
          <w:szCs w:val="20"/>
        </w:rPr>
        <w:t>Korthal</w:t>
      </w:r>
      <w:proofErr w:type="spellEnd"/>
      <w:r w:rsidR="0088163A" w:rsidRPr="0088163A">
        <w:rPr>
          <w:rFonts w:ascii="Arial" w:hAnsi="Arial" w:cs="Arial"/>
          <w:sz w:val="20"/>
          <w:szCs w:val="20"/>
        </w:rPr>
        <w:t xml:space="preserve"> </w:t>
      </w:r>
      <w:proofErr w:type="spellStart"/>
      <w:r w:rsidR="0088163A" w:rsidRPr="0088163A">
        <w:rPr>
          <w:rFonts w:ascii="Arial" w:hAnsi="Arial" w:cs="Arial"/>
          <w:sz w:val="20"/>
          <w:szCs w:val="20"/>
        </w:rPr>
        <w:t>Altes</w:t>
      </w:r>
      <w:proofErr w:type="spellEnd"/>
      <w:r w:rsidR="0088163A" w:rsidRPr="0088163A">
        <w:rPr>
          <w:rFonts w:ascii="Arial" w:hAnsi="Arial" w:cs="Arial"/>
          <w:sz w:val="20"/>
          <w:szCs w:val="20"/>
          <w:lang w:val="en-US"/>
        </w:rPr>
        <w:t xml:space="preserve"> </w:t>
      </w:r>
      <w:r w:rsidR="0088163A">
        <w:rPr>
          <w:rFonts w:ascii="Arial" w:hAnsi="Arial" w:cs="Arial"/>
          <w:sz w:val="20"/>
          <w:szCs w:val="20"/>
          <w:lang w:val="en-US"/>
        </w:rPr>
        <w:t>(1991: Table 6A)</w:t>
      </w:r>
      <w:r w:rsidR="001E2936">
        <w:rPr>
          <w:rFonts w:ascii="Arial" w:hAnsi="Arial" w:cs="Arial"/>
          <w:sz w:val="20"/>
          <w:szCs w:val="20"/>
          <w:lang w:val="en-US"/>
        </w:rPr>
        <w:t xml:space="preserve">, total imports and imports from the Dutch East Indies into the Netherlands </w:t>
      </w:r>
      <w:r w:rsidR="00160B5A">
        <w:rPr>
          <w:rFonts w:ascii="Arial" w:hAnsi="Arial" w:cs="Arial"/>
          <w:sz w:val="20"/>
          <w:szCs w:val="20"/>
          <w:lang w:val="en-US"/>
        </w:rPr>
        <w:t xml:space="preserve">are from </w:t>
      </w:r>
      <w:proofErr w:type="spellStart"/>
      <w:r w:rsidR="00FD0EBB" w:rsidRPr="00FD0EBB">
        <w:rPr>
          <w:rFonts w:ascii="Arial" w:hAnsi="Arial" w:cs="Arial"/>
          <w:i/>
          <w:iCs/>
          <w:sz w:val="20"/>
          <w:szCs w:val="20"/>
          <w:lang w:val="en-US"/>
        </w:rPr>
        <w:t>Statistiek</w:t>
      </w:r>
      <w:proofErr w:type="spellEnd"/>
      <w:r w:rsidR="00FD0EBB" w:rsidRPr="00FD0EBB">
        <w:rPr>
          <w:rFonts w:ascii="Arial" w:hAnsi="Arial" w:cs="Arial"/>
          <w:i/>
          <w:iCs/>
          <w:sz w:val="20"/>
          <w:szCs w:val="20"/>
          <w:lang w:val="en-US"/>
        </w:rPr>
        <w:t xml:space="preserve"> van den In-, </w:t>
      </w:r>
      <w:proofErr w:type="spellStart"/>
      <w:r w:rsidR="00FD0EBB" w:rsidRPr="00FD0EBB">
        <w:rPr>
          <w:rFonts w:ascii="Arial" w:hAnsi="Arial" w:cs="Arial"/>
          <w:i/>
          <w:iCs/>
          <w:sz w:val="20"/>
          <w:szCs w:val="20"/>
          <w:lang w:val="en-US"/>
        </w:rPr>
        <w:t>Uit-en</w:t>
      </w:r>
      <w:proofErr w:type="spellEnd"/>
      <w:r w:rsidR="00FD0EBB" w:rsidRPr="00FD0EBB">
        <w:rPr>
          <w:rFonts w:ascii="Arial" w:hAnsi="Arial" w:cs="Arial"/>
          <w:i/>
          <w:iCs/>
          <w:sz w:val="20"/>
          <w:szCs w:val="20"/>
          <w:lang w:val="en-US"/>
        </w:rPr>
        <w:t xml:space="preserve"> </w:t>
      </w:r>
      <w:proofErr w:type="spellStart"/>
      <w:r w:rsidR="00FD0EBB" w:rsidRPr="00FD0EBB">
        <w:rPr>
          <w:rFonts w:ascii="Arial" w:hAnsi="Arial" w:cs="Arial"/>
          <w:i/>
          <w:iCs/>
          <w:sz w:val="20"/>
          <w:szCs w:val="20"/>
          <w:lang w:val="en-US"/>
        </w:rPr>
        <w:t>Doorvoer</w:t>
      </w:r>
      <w:proofErr w:type="spellEnd"/>
      <w:r w:rsidR="00FD0EBB">
        <w:rPr>
          <w:rFonts w:ascii="Arial" w:hAnsi="Arial" w:cs="Arial"/>
          <w:sz w:val="20"/>
          <w:szCs w:val="20"/>
          <w:lang w:val="en-US"/>
        </w:rPr>
        <w:t xml:space="preserve"> (1914)</w:t>
      </w:r>
      <w:r w:rsidR="00160B5A">
        <w:rPr>
          <w:rFonts w:ascii="Arial" w:hAnsi="Arial" w:cs="Arial"/>
          <w:sz w:val="20"/>
          <w:szCs w:val="20"/>
          <w:lang w:val="en-US"/>
        </w:rPr>
        <w:t>.</w:t>
      </w:r>
    </w:p>
    <w:p w14:paraId="76CA0807" w14:textId="51181EED" w:rsidR="00746E07" w:rsidRPr="00B5260F" w:rsidRDefault="00746E07" w:rsidP="00486E70">
      <w:pPr>
        <w:spacing w:after="0" w:line="480" w:lineRule="auto"/>
        <w:ind w:firstLine="720"/>
        <w:jc w:val="both"/>
        <w:rPr>
          <w:rFonts w:ascii="Arial" w:hAnsi="Arial" w:cs="Arial"/>
          <w:sz w:val="20"/>
          <w:szCs w:val="20"/>
          <w:lang w:val="en-GB"/>
        </w:rPr>
      </w:pPr>
      <w:r w:rsidRPr="00B5260F">
        <w:rPr>
          <w:rFonts w:ascii="Arial" w:hAnsi="Arial" w:cs="Arial"/>
          <w:sz w:val="20"/>
          <w:szCs w:val="20"/>
          <w:lang w:val="en-US"/>
        </w:rPr>
        <w:t xml:space="preserve">The numerator </w:t>
      </w:r>
      <w:r w:rsidR="005974D6">
        <w:rPr>
          <w:rFonts w:ascii="Arial" w:hAnsi="Arial" w:cs="Arial"/>
          <w:sz w:val="20"/>
          <w:szCs w:val="20"/>
          <w:lang w:val="en-US"/>
        </w:rPr>
        <w:t xml:space="preserve">of the </w:t>
      </w:r>
      <w:r w:rsidR="005974D6" w:rsidRPr="005974D6">
        <w:rPr>
          <w:rFonts w:ascii="Arial" w:hAnsi="Arial" w:cs="Arial"/>
          <w:sz w:val="20"/>
          <w:szCs w:val="20"/>
          <w:lang w:val="en-US"/>
        </w:rPr>
        <w:t xml:space="preserve">share of the </w:t>
      </w:r>
      <w:proofErr w:type="spellStart"/>
      <w:r w:rsidR="005974D6" w:rsidRPr="005974D6">
        <w:rPr>
          <w:rFonts w:ascii="Arial" w:hAnsi="Arial" w:cs="Arial"/>
          <w:i/>
          <w:sz w:val="20"/>
          <w:szCs w:val="20"/>
          <w:lang w:val="en-US"/>
        </w:rPr>
        <w:t>i-th</w:t>
      </w:r>
      <w:proofErr w:type="spellEnd"/>
      <w:r w:rsidR="005974D6" w:rsidRPr="005974D6">
        <w:rPr>
          <w:rFonts w:ascii="Arial" w:hAnsi="Arial" w:cs="Arial"/>
          <w:sz w:val="20"/>
          <w:szCs w:val="20"/>
          <w:lang w:val="en-US"/>
        </w:rPr>
        <w:t xml:space="preserve"> product on total G</w:t>
      </w:r>
      <w:r w:rsidR="00544737">
        <w:rPr>
          <w:rFonts w:ascii="Arial" w:hAnsi="Arial" w:cs="Arial"/>
          <w:sz w:val="20"/>
          <w:szCs w:val="20"/>
          <w:lang w:val="en-US"/>
        </w:rPr>
        <w:t>D</w:t>
      </w:r>
      <w:r w:rsidR="004428C9">
        <w:rPr>
          <w:rFonts w:ascii="Arial" w:hAnsi="Arial" w:cs="Arial"/>
          <w:sz w:val="20"/>
          <w:szCs w:val="20"/>
          <w:lang w:val="en-US"/>
        </w:rPr>
        <w:t>P</w:t>
      </w:r>
      <w:r w:rsidR="005974D6" w:rsidRPr="005974D6">
        <w:rPr>
          <w:rFonts w:ascii="Arial" w:hAnsi="Arial" w:cs="Arial"/>
          <w:sz w:val="20"/>
          <w:szCs w:val="20"/>
          <w:lang w:val="en-US"/>
        </w:rPr>
        <w:t xml:space="preserve"> </w:t>
      </w:r>
      <w:r w:rsidR="005974D6">
        <w:rPr>
          <w:rFonts w:ascii="Arial" w:hAnsi="Arial" w:cs="Arial"/>
          <w:sz w:val="20"/>
          <w:szCs w:val="20"/>
          <w:lang w:val="en-US"/>
        </w:rPr>
        <w:t>(</w:t>
      </w:r>
      <w:r w:rsidR="005974D6" w:rsidRPr="00B5260F">
        <w:rPr>
          <w:rFonts w:ascii="Arial" w:hAnsi="Arial" w:cs="Arial"/>
          <w:i/>
          <w:sz w:val="20"/>
          <w:szCs w:val="20"/>
          <w:lang w:val="en-US"/>
        </w:rPr>
        <w:t>θ</w:t>
      </w:r>
      <w:r w:rsidR="005974D6">
        <w:rPr>
          <w:rFonts w:ascii="Arial" w:hAnsi="Arial" w:cs="Arial"/>
          <w:sz w:val="20"/>
          <w:szCs w:val="20"/>
          <w:lang w:val="en-US"/>
        </w:rPr>
        <w:t xml:space="preserve">) </w:t>
      </w:r>
      <w:r w:rsidRPr="00B5260F">
        <w:rPr>
          <w:rFonts w:ascii="Arial" w:hAnsi="Arial" w:cs="Arial"/>
          <w:sz w:val="20"/>
          <w:szCs w:val="20"/>
          <w:lang w:val="en-US"/>
        </w:rPr>
        <w:t xml:space="preserve">should be the value added (VA), but all sources report the gross output, inclusive of expenditures. We thus estimate the VA by product by multiplying gross output by a country-specific ratio gross output/VA from Federico (2004). We estimate </w:t>
      </w:r>
      <w:r w:rsidR="00417DE4">
        <w:rPr>
          <w:rFonts w:ascii="Arial" w:hAnsi="Arial" w:cs="Arial"/>
          <w:sz w:val="20"/>
          <w:szCs w:val="20"/>
          <w:lang w:val="en-US"/>
        </w:rPr>
        <w:t>the shares of consumption on G</w:t>
      </w:r>
      <w:r w:rsidR="003561EB">
        <w:rPr>
          <w:rFonts w:ascii="Arial" w:hAnsi="Arial" w:cs="Arial"/>
          <w:sz w:val="20"/>
          <w:szCs w:val="20"/>
          <w:lang w:val="en-US"/>
        </w:rPr>
        <w:t>D</w:t>
      </w:r>
      <w:r w:rsidR="004428C9">
        <w:rPr>
          <w:rFonts w:ascii="Arial" w:hAnsi="Arial" w:cs="Arial"/>
          <w:sz w:val="20"/>
          <w:szCs w:val="20"/>
          <w:lang w:val="en-US"/>
        </w:rPr>
        <w:t>P</w:t>
      </w:r>
      <w:r w:rsidR="00417DE4">
        <w:rPr>
          <w:rFonts w:ascii="Arial" w:hAnsi="Arial" w:cs="Arial"/>
          <w:sz w:val="20"/>
          <w:szCs w:val="20"/>
          <w:lang w:val="en-US"/>
        </w:rPr>
        <w:t xml:space="preserve"> </w:t>
      </w:r>
      <w:r w:rsidRPr="00B5260F">
        <w:rPr>
          <w:rFonts w:ascii="Arial" w:hAnsi="Arial" w:cs="Arial"/>
          <w:i/>
          <w:sz w:val="20"/>
          <w:szCs w:val="20"/>
          <w:lang w:val="en-US"/>
        </w:rPr>
        <w:t>δ</w:t>
      </w:r>
      <w:r w:rsidRPr="00B5260F">
        <w:rPr>
          <w:rFonts w:ascii="Arial" w:hAnsi="Arial" w:cs="Arial"/>
          <w:sz w:val="20"/>
          <w:szCs w:val="20"/>
          <w:lang w:val="en-US"/>
        </w:rPr>
        <w:t xml:space="preserve"> under the assumption that </w:t>
      </w:r>
      <w:r w:rsidRPr="00B5260F">
        <w:rPr>
          <w:rFonts w:ascii="Arial" w:hAnsi="Arial" w:cs="Arial"/>
          <w:sz w:val="20"/>
          <w:szCs w:val="20"/>
          <w:lang w:val="en-GB"/>
        </w:rPr>
        <w:t>consumers buy raw materials (cotton, wheat etc.) separately from processing and selling services. Thus</w:t>
      </w:r>
      <w:r w:rsidR="00417DE4">
        <w:rPr>
          <w:rFonts w:ascii="Arial" w:hAnsi="Arial" w:cs="Arial"/>
          <w:sz w:val="20"/>
          <w:szCs w:val="20"/>
          <w:lang w:val="en-GB"/>
        </w:rPr>
        <w:t>,</w:t>
      </w:r>
      <w:r w:rsidR="00E01D20">
        <w:rPr>
          <w:rFonts w:ascii="Arial" w:hAnsi="Arial" w:cs="Arial"/>
          <w:sz w:val="20"/>
          <w:szCs w:val="20"/>
          <w:lang w:val="en-GB"/>
        </w:rPr>
        <w:t xml:space="preserve"> </w:t>
      </w:r>
      <w:r w:rsidRPr="00B5260F">
        <w:rPr>
          <w:rFonts w:ascii="Arial" w:hAnsi="Arial" w:cs="Arial"/>
          <w:sz w:val="20"/>
          <w:szCs w:val="20"/>
          <w:lang w:val="en-GB"/>
        </w:rPr>
        <w:t xml:space="preserve">we compute the consumption as gross output </w:t>
      </w:r>
      <w:proofErr w:type="gramStart"/>
      <w:r w:rsidRPr="00B5260F">
        <w:rPr>
          <w:rFonts w:ascii="Arial" w:hAnsi="Arial" w:cs="Arial"/>
          <w:sz w:val="20"/>
          <w:szCs w:val="20"/>
          <w:lang w:val="en-GB"/>
        </w:rPr>
        <w:t>less</w:t>
      </w:r>
      <w:proofErr w:type="gramEnd"/>
      <w:r w:rsidRPr="00B5260F">
        <w:rPr>
          <w:rFonts w:ascii="Arial" w:hAnsi="Arial" w:cs="Arial"/>
          <w:sz w:val="20"/>
          <w:szCs w:val="20"/>
          <w:lang w:val="en-GB"/>
        </w:rPr>
        <w:t xml:space="preserve"> net exports, which is equivalent to imports for goods not produced in the country (e.g. tea in the United Kingdom).</w:t>
      </w:r>
    </w:p>
    <w:p w14:paraId="3FA2F891" w14:textId="083E2D74" w:rsidR="00746E07" w:rsidRPr="00B5260F" w:rsidRDefault="00746E07" w:rsidP="00D864D9">
      <w:pPr>
        <w:spacing w:after="0" w:line="480" w:lineRule="auto"/>
        <w:ind w:firstLine="720"/>
        <w:jc w:val="both"/>
        <w:rPr>
          <w:rFonts w:ascii="Arial" w:hAnsi="Arial" w:cs="Arial"/>
          <w:sz w:val="20"/>
          <w:szCs w:val="20"/>
          <w:lang w:val="en-GB"/>
        </w:rPr>
      </w:pPr>
      <w:r w:rsidRPr="00B5260F">
        <w:rPr>
          <w:rFonts w:ascii="Arial" w:hAnsi="Arial" w:cs="Arial"/>
          <w:sz w:val="20"/>
          <w:szCs w:val="20"/>
          <w:lang w:val="en-GB"/>
        </w:rPr>
        <w:t xml:space="preserve">In all cases, we compute the welfare gains separately by product. </w:t>
      </w:r>
      <w:r w:rsidRPr="00B5260F">
        <w:rPr>
          <w:rFonts w:ascii="Arial" w:hAnsi="Arial" w:cs="Arial"/>
          <w:sz w:val="20"/>
          <w:szCs w:val="20"/>
          <w:lang w:val="en-US"/>
        </w:rPr>
        <w:t xml:space="preserve">For the United States, we obtain data on gross output of wheat and cotton from </w:t>
      </w:r>
      <w:r w:rsidRPr="00B5260F">
        <w:rPr>
          <w:rFonts w:ascii="Arial" w:hAnsi="Arial" w:cs="Arial"/>
          <w:sz w:val="20"/>
          <w:szCs w:val="20"/>
          <w:lang w:val="en-GB"/>
        </w:rPr>
        <w:t>Strauss and Bean (1940, Tables 13 and 25) and on G</w:t>
      </w:r>
      <w:r w:rsidR="003561EB">
        <w:rPr>
          <w:rFonts w:ascii="Arial" w:hAnsi="Arial" w:cs="Arial"/>
          <w:sz w:val="20"/>
          <w:szCs w:val="20"/>
          <w:lang w:val="en-GB"/>
        </w:rPr>
        <w:t>D</w:t>
      </w:r>
      <w:r w:rsidR="004428C9">
        <w:rPr>
          <w:rFonts w:ascii="Arial" w:hAnsi="Arial" w:cs="Arial"/>
          <w:sz w:val="20"/>
          <w:szCs w:val="20"/>
          <w:lang w:val="en-GB"/>
        </w:rPr>
        <w:t>P</w:t>
      </w:r>
      <w:r w:rsidRPr="00B5260F">
        <w:rPr>
          <w:rFonts w:ascii="Arial" w:hAnsi="Arial" w:cs="Arial"/>
          <w:sz w:val="20"/>
          <w:szCs w:val="20"/>
          <w:lang w:val="en-GB"/>
        </w:rPr>
        <w:t xml:space="preserve">, </w:t>
      </w:r>
      <w:proofErr w:type="gramStart"/>
      <w:r w:rsidRPr="00B5260F">
        <w:rPr>
          <w:rFonts w:ascii="Arial" w:hAnsi="Arial" w:cs="Arial"/>
          <w:sz w:val="20"/>
          <w:szCs w:val="20"/>
          <w:lang w:val="en-GB"/>
        </w:rPr>
        <w:t>consumption</w:t>
      </w:r>
      <w:proofErr w:type="gramEnd"/>
      <w:r w:rsidRPr="00B5260F">
        <w:rPr>
          <w:rFonts w:ascii="Arial" w:hAnsi="Arial" w:cs="Arial"/>
          <w:sz w:val="20"/>
          <w:szCs w:val="20"/>
          <w:lang w:val="en-GB"/>
        </w:rPr>
        <w:t xml:space="preserve"> and net exports from Carter et al. (2006</w:t>
      </w:r>
      <w:r w:rsidR="00FD0EBB">
        <w:rPr>
          <w:rFonts w:ascii="Arial" w:hAnsi="Arial" w:cs="Arial"/>
          <w:sz w:val="20"/>
          <w:szCs w:val="20"/>
          <w:lang w:val="en-GB"/>
        </w:rPr>
        <w:t>:</w:t>
      </w:r>
      <w:r w:rsidRPr="00B5260F">
        <w:rPr>
          <w:rFonts w:ascii="Arial" w:hAnsi="Arial" w:cs="Arial"/>
          <w:sz w:val="20"/>
          <w:szCs w:val="20"/>
          <w:lang w:val="en-GB"/>
        </w:rPr>
        <w:t xml:space="preserve"> Tables Ca188, Cd1, Ee571 and Ee575). The ratio VA/output is 0.84. We get data on gross output of wheat in the United Kingdom, from Ojala (1952: 208-209) and we use a VA/G</w:t>
      </w:r>
      <w:r w:rsidR="00544737">
        <w:rPr>
          <w:rFonts w:ascii="Arial" w:hAnsi="Arial" w:cs="Arial"/>
          <w:sz w:val="20"/>
          <w:szCs w:val="20"/>
          <w:lang w:val="en-GB"/>
        </w:rPr>
        <w:t>D</w:t>
      </w:r>
      <w:r w:rsidR="004428C9">
        <w:rPr>
          <w:rFonts w:ascii="Arial" w:hAnsi="Arial" w:cs="Arial"/>
          <w:sz w:val="20"/>
          <w:szCs w:val="20"/>
          <w:lang w:val="en-GB"/>
        </w:rPr>
        <w:t>P</w:t>
      </w:r>
      <w:r w:rsidRPr="00B5260F">
        <w:rPr>
          <w:rFonts w:ascii="Arial" w:hAnsi="Arial" w:cs="Arial"/>
          <w:sz w:val="20"/>
          <w:szCs w:val="20"/>
          <w:lang w:val="en-GB"/>
        </w:rPr>
        <w:t xml:space="preserve"> ratio of 0.66. Imports are from </w:t>
      </w:r>
      <w:r w:rsidRPr="00C9360D">
        <w:rPr>
          <w:rFonts w:ascii="Arial" w:hAnsi="Arial" w:cs="Arial"/>
          <w:i/>
          <w:iCs/>
          <w:sz w:val="20"/>
          <w:szCs w:val="20"/>
          <w:lang w:val="en-GB"/>
        </w:rPr>
        <w:t>Annual Statement of Trade</w:t>
      </w:r>
      <w:r w:rsidRPr="00B5260F">
        <w:rPr>
          <w:rFonts w:ascii="Arial" w:hAnsi="Arial" w:cs="Arial"/>
          <w:sz w:val="20"/>
          <w:szCs w:val="20"/>
          <w:lang w:val="en-GB"/>
        </w:rPr>
        <w:t xml:space="preserve"> (1913); total consumption and G</w:t>
      </w:r>
      <w:r w:rsidR="00544737">
        <w:rPr>
          <w:rFonts w:ascii="Arial" w:hAnsi="Arial" w:cs="Arial"/>
          <w:sz w:val="20"/>
          <w:szCs w:val="20"/>
          <w:lang w:val="en-GB"/>
        </w:rPr>
        <w:t>D</w:t>
      </w:r>
      <w:r w:rsidR="004428C9">
        <w:rPr>
          <w:rFonts w:ascii="Arial" w:hAnsi="Arial" w:cs="Arial"/>
          <w:sz w:val="20"/>
          <w:szCs w:val="20"/>
          <w:lang w:val="en-GB"/>
        </w:rPr>
        <w:t>P</w:t>
      </w:r>
      <w:r w:rsidRPr="00B5260F">
        <w:rPr>
          <w:rFonts w:ascii="Arial" w:hAnsi="Arial" w:cs="Arial"/>
          <w:sz w:val="20"/>
          <w:szCs w:val="20"/>
          <w:lang w:val="en-GB"/>
        </w:rPr>
        <w:t xml:space="preserve"> are from Feinstein (1972</w:t>
      </w:r>
      <w:r w:rsidR="00FD0EBB">
        <w:rPr>
          <w:rFonts w:ascii="Arial" w:hAnsi="Arial" w:cs="Arial"/>
          <w:sz w:val="20"/>
          <w:szCs w:val="20"/>
          <w:lang w:val="en-GB"/>
        </w:rPr>
        <w:t>:</w:t>
      </w:r>
      <w:r w:rsidRPr="00B5260F">
        <w:rPr>
          <w:rFonts w:ascii="Arial" w:hAnsi="Arial" w:cs="Arial"/>
          <w:sz w:val="20"/>
          <w:szCs w:val="20"/>
          <w:lang w:val="en-GB"/>
        </w:rPr>
        <w:t xml:space="preserve"> Table T9). For India, we assume a VA/output 0.95 and we take data on gross output by product and total G</w:t>
      </w:r>
      <w:r w:rsidR="00544737">
        <w:rPr>
          <w:rFonts w:ascii="Arial" w:hAnsi="Arial" w:cs="Arial"/>
          <w:sz w:val="20"/>
          <w:szCs w:val="20"/>
          <w:lang w:val="en-GB"/>
        </w:rPr>
        <w:t>D</w:t>
      </w:r>
      <w:r w:rsidR="004428C9">
        <w:rPr>
          <w:rFonts w:ascii="Arial" w:hAnsi="Arial" w:cs="Arial"/>
          <w:sz w:val="20"/>
          <w:szCs w:val="20"/>
          <w:lang w:val="en-GB"/>
        </w:rPr>
        <w:t>P</w:t>
      </w:r>
      <w:r w:rsidRPr="00B5260F">
        <w:rPr>
          <w:rFonts w:ascii="Arial" w:hAnsi="Arial" w:cs="Arial"/>
          <w:sz w:val="20"/>
          <w:szCs w:val="20"/>
          <w:lang w:val="en-GB"/>
        </w:rPr>
        <w:t xml:space="preserve"> from </w:t>
      </w:r>
      <w:proofErr w:type="spellStart"/>
      <w:r w:rsidRPr="00B5260F">
        <w:rPr>
          <w:rFonts w:ascii="Arial" w:hAnsi="Arial" w:cs="Arial"/>
          <w:sz w:val="20"/>
          <w:szCs w:val="20"/>
          <w:lang w:val="en-GB"/>
        </w:rPr>
        <w:t>Sivasubramonian</w:t>
      </w:r>
      <w:proofErr w:type="spellEnd"/>
      <w:r w:rsidRPr="00B5260F">
        <w:rPr>
          <w:rFonts w:ascii="Arial" w:hAnsi="Arial" w:cs="Arial"/>
          <w:sz w:val="20"/>
          <w:szCs w:val="20"/>
          <w:lang w:val="en-GB"/>
        </w:rPr>
        <w:t xml:space="preserve"> </w:t>
      </w:r>
      <w:r w:rsidRPr="00B5260F">
        <w:rPr>
          <w:rFonts w:ascii="Arial" w:hAnsi="Arial" w:cs="Arial"/>
          <w:sz w:val="20"/>
          <w:szCs w:val="20"/>
          <w:lang w:val="en-GB"/>
        </w:rPr>
        <w:lastRenderedPageBreak/>
        <w:t>(2000</w:t>
      </w:r>
      <w:r w:rsidR="00FD0EBB">
        <w:rPr>
          <w:rFonts w:ascii="Arial" w:hAnsi="Arial" w:cs="Arial"/>
          <w:sz w:val="20"/>
          <w:szCs w:val="20"/>
          <w:lang w:val="en-GB"/>
        </w:rPr>
        <w:t>:</w:t>
      </w:r>
      <w:r w:rsidRPr="00B5260F">
        <w:rPr>
          <w:rFonts w:ascii="Arial" w:hAnsi="Arial" w:cs="Arial"/>
          <w:sz w:val="20"/>
          <w:szCs w:val="20"/>
          <w:lang w:val="en-GB"/>
        </w:rPr>
        <w:t xml:space="preserve"> Tables 3 (c) and 6.10), averaging two consecutive crop years and on value of trade from the </w:t>
      </w:r>
      <w:r w:rsidRPr="00CA18FC">
        <w:rPr>
          <w:rFonts w:ascii="Arial" w:hAnsi="Arial" w:cs="Arial"/>
          <w:i/>
          <w:iCs/>
          <w:sz w:val="20"/>
          <w:szCs w:val="20"/>
          <w:lang w:val="en-GB"/>
        </w:rPr>
        <w:t>Statistical Abstract of British India</w:t>
      </w:r>
      <w:r w:rsidRPr="00B5260F">
        <w:rPr>
          <w:rFonts w:ascii="Arial" w:hAnsi="Arial" w:cs="Arial"/>
          <w:sz w:val="20"/>
          <w:szCs w:val="20"/>
          <w:lang w:val="en-GB"/>
        </w:rPr>
        <w:t xml:space="preserve"> (1913 issue).</w:t>
      </w:r>
      <w:r w:rsidRPr="00B5260F">
        <w:rPr>
          <w:rFonts w:ascii="Arial" w:hAnsi="Arial" w:cs="Arial"/>
          <w:sz w:val="20"/>
          <w:szCs w:val="20"/>
          <w:vertAlign w:val="superscript"/>
          <w:lang w:val="en-GB"/>
        </w:rPr>
        <w:footnoteReference w:id="2"/>
      </w:r>
    </w:p>
    <w:p w14:paraId="6A26AE9C" w14:textId="23848C44" w:rsidR="00145BD7" w:rsidRDefault="00746E07" w:rsidP="00D864D9">
      <w:pPr>
        <w:spacing w:after="0" w:line="480" w:lineRule="auto"/>
        <w:ind w:firstLine="720"/>
        <w:jc w:val="both"/>
        <w:rPr>
          <w:rFonts w:ascii="Arial" w:hAnsi="Arial" w:cs="Arial"/>
          <w:sz w:val="20"/>
          <w:szCs w:val="20"/>
          <w:lang w:val="en-GB"/>
        </w:rPr>
      </w:pPr>
      <w:r w:rsidRPr="00B5260F">
        <w:rPr>
          <w:rFonts w:ascii="Arial" w:hAnsi="Arial" w:cs="Arial"/>
          <w:sz w:val="20"/>
          <w:szCs w:val="20"/>
          <w:lang w:val="en-GB"/>
        </w:rPr>
        <w:t xml:space="preserve">The Dutch Indies are an exception because the estimates of national accounts by van der Eng (1992, Table A4) divide total agricultural production in three categories, food crops, cash crops (from peasant farms) and estate crops. </w:t>
      </w:r>
      <w:r w:rsidR="00D879D3">
        <w:rPr>
          <w:rFonts w:ascii="Arial" w:hAnsi="Arial" w:cs="Arial"/>
          <w:sz w:val="20"/>
          <w:szCs w:val="20"/>
          <w:lang w:val="en-GB"/>
        </w:rPr>
        <w:t>In line with 1913 production data, w</w:t>
      </w:r>
      <w:r w:rsidRPr="00B5260F">
        <w:rPr>
          <w:rFonts w:ascii="Arial" w:hAnsi="Arial" w:cs="Arial"/>
          <w:sz w:val="20"/>
          <w:szCs w:val="20"/>
          <w:lang w:val="en-GB"/>
        </w:rPr>
        <w:t xml:space="preserve">e assume that sugar and coffee accounted for 65 per cent and 10 per cent respectively of the sum of cash and estate crops, with an output/VA ratio of 0.95. Likewise, we assume that tin accounted for half of mining output and that VA accounted for 90 per cent of the value of production. Finally, we </w:t>
      </w:r>
      <w:r w:rsidR="00417DE4">
        <w:rPr>
          <w:rFonts w:ascii="Arial" w:hAnsi="Arial" w:cs="Arial"/>
          <w:sz w:val="20"/>
          <w:szCs w:val="20"/>
          <w:lang w:val="en-GB"/>
        </w:rPr>
        <w:t xml:space="preserve">rely on the data on quantities to estimate shares of </w:t>
      </w:r>
      <w:r w:rsidRPr="00B5260F">
        <w:rPr>
          <w:rFonts w:ascii="Arial" w:hAnsi="Arial" w:cs="Arial"/>
          <w:sz w:val="20"/>
          <w:szCs w:val="20"/>
          <w:lang w:val="en-GB"/>
        </w:rPr>
        <w:t xml:space="preserve">domestic consumption </w:t>
      </w:r>
      <w:r w:rsidR="00417DE4">
        <w:rPr>
          <w:rFonts w:ascii="Arial" w:hAnsi="Arial" w:cs="Arial"/>
          <w:sz w:val="20"/>
          <w:szCs w:val="20"/>
          <w:lang w:val="en-GB"/>
        </w:rPr>
        <w:t>of coffee</w:t>
      </w:r>
      <w:r w:rsidR="0088163A">
        <w:rPr>
          <w:rFonts w:ascii="Arial" w:hAnsi="Arial" w:cs="Arial"/>
          <w:sz w:val="20"/>
          <w:szCs w:val="20"/>
          <w:lang w:val="en-GB"/>
        </w:rPr>
        <w:t xml:space="preserve">, </w:t>
      </w:r>
      <w:proofErr w:type="gramStart"/>
      <w:r w:rsidR="0088163A">
        <w:rPr>
          <w:rFonts w:ascii="Arial" w:hAnsi="Arial" w:cs="Arial"/>
          <w:sz w:val="20"/>
          <w:szCs w:val="20"/>
          <w:lang w:val="en-GB"/>
        </w:rPr>
        <w:t>sugar</w:t>
      </w:r>
      <w:proofErr w:type="gramEnd"/>
      <w:r w:rsidR="0088163A">
        <w:rPr>
          <w:rFonts w:ascii="Arial" w:hAnsi="Arial" w:cs="Arial"/>
          <w:sz w:val="20"/>
          <w:szCs w:val="20"/>
          <w:lang w:val="en-GB"/>
        </w:rPr>
        <w:t xml:space="preserve"> and tin</w:t>
      </w:r>
      <w:r w:rsidR="00417DE4">
        <w:rPr>
          <w:rFonts w:ascii="Arial" w:hAnsi="Arial" w:cs="Arial"/>
          <w:sz w:val="20"/>
          <w:szCs w:val="20"/>
          <w:lang w:val="en-GB"/>
        </w:rPr>
        <w:t xml:space="preserve"> (</w:t>
      </w:r>
      <w:proofErr w:type="spellStart"/>
      <w:r w:rsidR="00417DE4">
        <w:rPr>
          <w:rFonts w:ascii="Arial" w:hAnsi="Arial" w:cs="Arial"/>
          <w:sz w:val="20"/>
          <w:szCs w:val="20"/>
          <w:lang w:val="en-GB"/>
        </w:rPr>
        <w:t>ie</w:t>
      </w:r>
      <w:proofErr w:type="spellEnd"/>
      <w:r w:rsidR="00417DE4">
        <w:rPr>
          <w:rFonts w:ascii="Arial" w:hAnsi="Arial" w:cs="Arial"/>
          <w:sz w:val="20"/>
          <w:szCs w:val="20"/>
          <w:lang w:val="en-GB"/>
        </w:rPr>
        <w:t xml:space="preserve">. we use the same sources as those used for </w:t>
      </w:r>
      <w:r w:rsidR="00417DE4">
        <w:rPr>
          <w:rFonts w:ascii="Arial" w:hAnsi="Arial" w:cs="Arial"/>
          <w:i/>
          <w:iCs/>
          <w:sz w:val="20"/>
          <w:szCs w:val="20"/>
          <w:lang w:val="en-GB"/>
        </w:rPr>
        <w:t>w</w:t>
      </w:r>
      <w:r w:rsidR="00145BD7">
        <w:rPr>
          <w:rFonts w:ascii="Arial" w:hAnsi="Arial" w:cs="Arial"/>
          <w:sz w:val="20"/>
          <w:szCs w:val="20"/>
          <w:lang w:val="en-GB"/>
        </w:rPr>
        <w:t xml:space="preserve">, the </w:t>
      </w:r>
      <w:r w:rsidR="00145BD7" w:rsidRPr="00145BD7">
        <w:rPr>
          <w:rFonts w:ascii="Arial" w:hAnsi="Arial" w:cs="Arial"/>
          <w:sz w:val="20"/>
          <w:szCs w:val="20"/>
          <w:lang w:val="en-US"/>
        </w:rPr>
        <w:t>quantit</w:t>
      </w:r>
      <w:r w:rsidR="00145BD7">
        <w:rPr>
          <w:rFonts w:ascii="Arial" w:hAnsi="Arial" w:cs="Arial"/>
          <w:sz w:val="20"/>
          <w:szCs w:val="20"/>
          <w:lang w:val="en-US"/>
        </w:rPr>
        <w:t>ies</w:t>
      </w:r>
      <w:r w:rsidR="00145BD7" w:rsidRPr="00145BD7">
        <w:rPr>
          <w:rFonts w:ascii="Arial" w:hAnsi="Arial" w:cs="Arial"/>
          <w:sz w:val="20"/>
          <w:szCs w:val="20"/>
          <w:lang w:val="en-US"/>
        </w:rPr>
        <w:t xml:space="preserve"> consumed in the producing country</w:t>
      </w:r>
      <w:r w:rsidR="00417DE4">
        <w:rPr>
          <w:rFonts w:ascii="Arial" w:hAnsi="Arial" w:cs="Arial"/>
          <w:sz w:val="20"/>
          <w:szCs w:val="20"/>
          <w:lang w:val="en-GB"/>
        </w:rPr>
        <w:t>)</w:t>
      </w:r>
      <w:r w:rsidRPr="00B5260F">
        <w:rPr>
          <w:rFonts w:ascii="Arial" w:hAnsi="Arial" w:cs="Arial"/>
          <w:sz w:val="20"/>
          <w:szCs w:val="20"/>
          <w:lang w:val="en-GB"/>
        </w:rPr>
        <w:t>.</w:t>
      </w:r>
    </w:p>
    <w:p w14:paraId="2F05DD8D" w14:textId="77777777" w:rsidR="00145BD7" w:rsidRDefault="00145BD7">
      <w:pPr>
        <w:rPr>
          <w:rFonts w:ascii="Arial" w:hAnsi="Arial" w:cs="Arial"/>
          <w:sz w:val="20"/>
          <w:szCs w:val="20"/>
          <w:lang w:val="en-GB"/>
        </w:rPr>
      </w:pPr>
      <w:r>
        <w:rPr>
          <w:rFonts w:ascii="Arial" w:hAnsi="Arial" w:cs="Arial"/>
          <w:sz w:val="20"/>
          <w:szCs w:val="20"/>
          <w:lang w:val="en-GB"/>
        </w:rPr>
        <w:br w:type="page"/>
      </w:r>
    </w:p>
    <w:p w14:paraId="566CF347" w14:textId="77777777" w:rsidR="00145BD7" w:rsidRPr="00145BD7" w:rsidRDefault="00145BD7" w:rsidP="00145BD7">
      <w:pPr>
        <w:spacing w:after="0" w:line="480" w:lineRule="auto"/>
        <w:rPr>
          <w:rFonts w:ascii="Arial" w:hAnsi="Arial" w:cs="Arial"/>
          <w:b/>
          <w:bCs/>
          <w:color w:val="000000" w:themeColor="text1"/>
          <w:sz w:val="20"/>
          <w:szCs w:val="20"/>
          <w:lang w:val="en-US"/>
        </w:rPr>
      </w:pPr>
      <w:r w:rsidRPr="00145BD7">
        <w:rPr>
          <w:rFonts w:ascii="Arial" w:hAnsi="Arial" w:cs="Arial"/>
          <w:b/>
          <w:bCs/>
          <w:color w:val="000000" w:themeColor="text1"/>
          <w:sz w:val="20"/>
          <w:szCs w:val="20"/>
          <w:lang w:val="en-US"/>
        </w:rPr>
        <w:lastRenderedPageBreak/>
        <w:t>References</w:t>
      </w:r>
    </w:p>
    <w:p w14:paraId="2CBDCC34" w14:textId="77777777" w:rsidR="00145BD7" w:rsidRPr="00C657C0"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US"/>
        </w:rPr>
        <w:t>Allen, R. C., 200</w:t>
      </w:r>
      <w:r w:rsidRPr="00C657C0">
        <w:rPr>
          <w:rFonts w:ascii="Arial" w:hAnsi="Arial" w:cs="Arial"/>
          <w:bCs/>
          <w:color w:val="000000" w:themeColor="text1"/>
          <w:sz w:val="20"/>
          <w:szCs w:val="20"/>
          <w:lang w:val="en-US"/>
        </w:rPr>
        <w:t xml:space="preserve">0. </w:t>
      </w:r>
      <w:hyperlink r:id="rId15" w:history="1">
        <w:r w:rsidRPr="00C657C0">
          <w:rPr>
            <w:rStyle w:val="Hyperlink"/>
            <w:rFonts w:ascii="Arial" w:hAnsi="Arial" w:cs="Arial"/>
            <w:bCs/>
            <w:color w:val="000000" w:themeColor="text1"/>
            <w:sz w:val="20"/>
            <w:szCs w:val="20"/>
            <w:u w:val="none"/>
            <w:lang w:val="en-GB"/>
          </w:rPr>
          <w:t>Economic structure and agricultural productivity in Europe, 1300–1800</w:t>
        </w:r>
      </w:hyperlink>
      <w:r w:rsidRPr="00C657C0">
        <w:rPr>
          <w:rFonts w:ascii="Arial" w:hAnsi="Arial" w:cs="Arial"/>
          <w:bCs/>
          <w:sz w:val="20"/>
          <w:szCs w:val="20"/>
          <w:lang w:val="en-GB"/>
        </w:rPr>
        <w:t xml:space="preserve">. </w:t>
      </w:r>
      <w:r w:rsidRPr="00C657C0">
        <w:rPr>
          <w:rFonts w:ascii="Arial" w:hAnsi="Arial" w:cs="Arial"/>
          <w:bCs/>
          <w:i/>
          <w:iCs/>
          <w:sz w:val="20"/>
          <w:szCs w:val="20"/>
          <w:lang w:val="en-GB"/>
        </w:rPr>
        <w:t>European Review of Economic History</w:t>
      </w:r>
      <w:r w:rsidRPr="00C657C0">
        <w:rPr>
          <w:rFonts w:ascii="Arial" w:hAnsi="Arial" w:cs="Arial"/>
          <w:bCs/>
          <w:sz w:val="20"/>
          <w:szCs w:val="20"/>
          <w:lang w:val="en-GB"/>
        </w:rPr>
        <w:t xml:space="preserve"> 4, 1-25.</w:t>
      </w:r>
    </w:p>
    <w:p w14:paraId="084F9F77" w14:textId="77777777" w:rsidR="00145BD7" w:rsidRPr="00C657C0" w:rsidRDefault="00145BD7" w:rsidP="00DF0905">
      <w:pPr>
        <w:spacing w:after="0" w:line="480" w:lineRule="auto"/>
        <w:ind w:left="720" w:hanging="720"/>
        <w:jc w:val="both"/>
        <w:rPr>
          <w:rFonts w:ascii="Arial" w:hAnsi="Arial" w:cs="Arial"/>
          <w:b/>
          <w:bCs/>
          <w:sz w:val="20"/>
          <w:szCs w:val="20"/>
          <w:lang w:val="en-US"/>
        </w:rPr>
      </w:pPr>
      <w:r w:rsidRPr="00C657C0">
        <w:rPr>
          <w:rFonts w:ascii="Arial" w:hAnsi="Arial" w:cs="Arial"/>
          <w:bCs/>
          <w:sz w:val="20"/>
          <w:szCs w:val="20"/>
          <w:lang w:val="en-GB"/>
        </w:rPr>
        <w:t xml:space="preserve">Askari, H., Cummings, J. T., 1976. </w:t>
      </w:r>
      <w:r w:rsidRPr="00C657C0">
        <w:rPr>
          <w:rFonts w:ascii="Arial" w:hAnsi="Arial" w:cs="Arial"/>
          <w:bCs/>
          <w:i/>
          <w:iCs/>
          <w:sz w:val="20"/>
          <w:szCs w:val="20"/>
          <w:lang w:val="en-GB"/>
        </w:rPr>
        <w:t xml:space="preserve">Agricultural Supply Response: </w:t>
      </w:r>
      <w:proofErr w:type="gramStart"/>
      <w:r w:rsidRPr="00C657C0">
        <w:rPr>
          <w:rFonts w:ascii="Arial" w:hAnsi="Arial" w:cs="Arial"/>
          <w:bCs/>
          <w:i/>
          <w:iCs/>
          <w:sz w:val="20"/>
          <w:szCs w:val="20"/>
          <w:lang w:val="en-GB"/>
        </w:rPr>
        <w:t>a</w:t>
      </w:r>
      <w:proofErr w:type="gramEnd"/>
      <w:r w:rsidRPr="00C657C0">
        <w:rPr>
          <w:rFonts w:ascii="Arial" w:hAnsi="Arial" w:cs="Arial"/>
          <w:bCs/>
          <w:i/>
          <w:iCs/>
          <w:sz w:val="20"/>
          <w:szCs w:val="20"/>
          <w:lang w:val="en-GB"/>
        </w:rPr>
        <w:t xml:space="preserve"> Survey of the Econometric Evidence</w:t>
      </w:r>
      <w:r w:rsidRPr="00C657C0">
        <w:rPr>
          <w:rFonts w:ascii="Arial" w:hAnsi="Arial" w:cs="Arial"/>
          <w:bCs/>
          <w:sz w:val="20"/>
          <w:szCs w:val="20"/>
          <w:lang w:val="en-GB"/>
        </w:rPr>
        <w:t>. Praeger, New York.</w:t>
      </w:r>
      <w:r w:rsidRPr="00C657C0">
        <w:rPr>
          <w:rFonts w:ascii="Arial" w:hAnsi="Arial" w:cs="Arial"/>
          <w:b/>
          <w:bCs/>
          <w:sz w:val="20"/>
          <w:szCs w:val="20"/>
          <w:lang w:val="en-US"/>
        </w:rPr>
        <w:t xml:space="preserve"> </w:t>
      </w:r>
    </w:p>
    <w:p w14:paraId="71A55106" w14:textId="77777777" w:rsidR="00145BD7" w:rsidRDefault="00145BD7" w:rsidP="00DF0905">
      <w:pPr>
        <w:spacing w:after="0" w:line="480" w:lineRule="auto"/>
        <w:ind w:left="720" w:hanging="720"/>
        <w:jc w:val="both"/>
        <w:rPr>
          <w:rFonts w:ascii="Arial" w:hAnsi="Arial" w:cs="Arial"/>
          <w:sz w:val="20"/>
          <w:szCs w:val="20"/>
          <w:lang w:val="en-US"/>
        </w:rPr>
      </w:pPr>
      <w:proofErr w:type="spellStart"/>
      <w:r w:rsidRPr="00C657C0">
        <w:rPr>
          <w:rFonts w:ascii="Arial" w:hAnsi="Arial" w:cs="Arial"/>
          <w:sz w:val="20"/>
          <w:szCs w:val="20"/>
          <w:lang w:val="en-US"/>
        </w:rPr>
        <w:t>Barquín</w:t>
      </w:r>
      <w:proofErr w:type="spellEnd"/>
      <w:r w:rsidRPr="00C657C0">
        <w:rPr>
          <w:rFonts w:ascii="Arial" w:hAnsi="Arial" w:cs="Arial"/>
          <w:sz w:val="20"/>
          <w:szCs w:val="20"/>
          <w:lang w:val="en-US"/>
        </w:rPr>
        <w:t xml:space="preserve">, R., 2005. The demand elasticity for wheat in the 14th to 18th centuries. </w:t>
      </w:r>
      <w:proofErr w:type="spellStart"/>
      <w:r w:rsidRPr="00C657C0">
        <w:rPr>
          <w:rFonts w:ascii="Arial" w:hAnsi="Arial" w:cs="Arial"/>
          <w:i/>
          <w:sz w:val="20"/>
          <w:szCs w:val="20"/>
          <w:lang w:val="en-US"/>
        </w:rPr>
        <w:t>Revista</w:t>
      </w:r>
      <w:proofErr w:type="spellEnd"/>
      <w:r w:rsidRPr="00C657C0">
        <w:rPr>
          <w:rFonts w:ascii="Arial" w:hAnsi="Arial" w:cs="Arial"/>
          <w:i/>
          <w:sz w:val="20"/>
          <w:szCs w:val="20"/>
          <w:lang w:val="en-US"/>
        </w:rPr>
        <w:t xml:space="preserve"> de Historia </w:t>
      </w:r>
      <w:proofErr w:type="spellStart"/>
      <w:r w:rsidRPr="00C657C0">
        <w:rPr>
          <w:rFonts w:ascii="Arial" w:hAnsi="Arial" w:cs="Arial"/>
          <w:i/>
          <w:sz w:val="20"/>
          <w:szCs w:val="20"/>
          <w:lang w:val="en-US"/>
        </w:rPr>
        <w:t>Económica</w:t>
      </w:r>
      <w:proofErr w:type="spellEnd"/>
      <w:r w:rsidRPr="00C657C0">
        <w:rPr>
          <w:rFonts w:ascii="Arial" w:hAnsi="Arial" w:cs="Arial"/>
          <w:sz w:val="20"/>
          <w:szCs w:val="20"/>
          <w:lang w:val="en-US"/>
        </w:rPr>
        <w:t xml:space="preserve"> 23, 241-67.</w:t>
      </w:r>
    </w:p>
    <w:p w14:paraId="6E22473E" w14:textId="77777777" w:rsidR="00145BD7" w:rsidRPr="00AF3DE4" w:rsidRDefault="00145BD7" w:rsidP="00DF0905">
      <w:pPr>
        <w:spacing w:after="0" w:line="480" w:lineRule="auto"/>
        <w:ind w:left="720" w:hanging="720"/>
        <w:jc w:val="both"/>
        <w:rPr>
          <w:rFonts w:ascii="Arial" w:hAnsi="Arial" w:cs="Arial"/>
          <w:sz w:val="20"/>
          <w:szCs w:val="20"/>
          <w:lang w:val="en-GB"/>
        </w:rPr>
      </w:pPr>
      <w:r w:rsidRPr="00AF3DE4">
        <w:rPr>
          <w:rFonts w:ascii="Arial" w:hAnsi="Arial" w:cs="Arial"/>
          <w:sz w:val="20"/>
          <w:szCs w:val="20"/>
          <w:lang w:val="en-GB"/>
        </w:rPr>
        <w:t xml:space="preserve">Carter S. B., Gartner, S. S. Haines, M. R., Olmstead, A. L., Sutch, R., Wright, G. (eds.), 2006. </w:t>
      </w:r>
      <w:r w:rsidRPr="00AF3DE4">
        <w:rPr>
          <w:rFonts w:ascii="Arial" w:hAnsi="Arial" w:cs="Arial"/>
          <w:i/>
          <w:sz w:val="20"/>
          <w:szCs w:val="20"/>
          <w:lang w:val="en-GB"/>
        </w:rPr>
        <w:t>Historical Statistics of the United States. Earliest Times to the Present</w:t>
      </w:r>
      <w:r w:rsidRPr="00AF3DE4">
        <w:rPr>
          <w:rFonts w:ascii="Arial" w:hAnsi="Arial" w:cs="Arial"/>
          <w:iCs/>
          <w:sz w:val="20"/>
          <w:szCs w:val="20"/>
          <w:lang w:val="en-GB"/>
        </w:rPr>
        <w:t>. Millennial Edition</w:t>
      </w:r>
      <w:r w:rsidRPr="00AF3DE4">
        <w:rPr>
          <w:rFonts w:ascii="Arial" w:hAnsi="Arial" w:cs="Arial"/>
          <w:i/>
          <w:iCs/>
          <w:sz w:val="20"/>
          <w:szCs w:val="20"/>
          <w:lang w:val="en-GB"/>
        </w:rPr>
        <w:t xml:space="preserve">. </w:t>
      </w:r>
      <w:r w:rsidRPr="00AF3DE4">
        <w:rPr>
          <w:rFonts w:ascii="Arial" w:hAnsi="Arial" w:cs="Arial"/>
          <w:iCs/>
          <w:sz w:val="20"/>
          <w:szCs w:val="20"/>
          <w:lang w:val="en-GB"/>
        </w:rPr>
        <w:t xml:space="preserve">Vol. 3. </w:t>
      </w:r>
      <w:r w:rsidRPr="00AF3DE4">
        <w:rPr>
          <w:rFonts w:ascii="Arial" w:hAnsi="Arial" w:cs="Arial"/>
          <w:sz w:val="20"/>
          <w:szCs w:val="20"/>
          <w:lang w:val="en-GB"/>
        </w:rPr>
        <w:t>Cambridge University Press, Cambridge.</w:t>
      </w:r>
    </w:p>
    <w:p w14:paraId="3413FD4D" w14:textId="77777777" w:rsidR="00145BD7" w:rsidRPr="00C657C0" w:rsidRDefault="00145BD7" w:rsidP="00DF0905">
      <w:pPr>
        <w:spacing w:after="0" w:line="480" w:lineRule="auto"/>
        <w:ind w:left="720" w:hanging="720"/>
        <w:jc w:val="both"/>
        <w:rPr>
          <w:rFonts w:ascii="Arial" w:hAnsi="Arial" w:cs="Arial"/>
          <w:sz w:val="20"/>
          <w:szCs w:val="20"/>
          <w:lang w:val="en-US"/>
        </w:rPr>
      </w:pPr>
      <w:r w:rsidRPr="00C657C0">
        <w:rPr>
          <w:rFonts w:ascii="Arial" w:hAnsi="Arial" w:cs="Arial"/>
          <w:sz w:val="20"/>
          <w:szCs w:val="20"/>
          <w:lang w:val="en-US"/>
        </w:rPr>
        <w:t xml:space="preserve">Chakrabarty, D., 2000. </w:t>
      </w:r>
      <w:r w:rsidRPr="00C657C0">
        <w:rPr>
          <w:rFonts w:ascii="Arial" w:hAnsi="Arial" w:cs="Arial"/>
          <w:i/>
          <w:iCs/>
          <w:sz w:val="20"/>
          <w:szCs w:val="20"/>
          <w:lang w:val="en-US"/>
        </w:rPr>
        <w:t>Rethinking Working-class History: Bengal, 1890-1940</w:t>
      </w:r>
      <w:r w:rsidRPr="00C657C0">
        <w:rPr>
          <w:rFonts w:ascii="Arial" w:hAnsi="Arial" w:cs="Arial"/>
          <w:sz w:val="20"/>
          <w:szCs w:val="20"/>
          <w:lang w:val="en-US"/>
        </w:rPr>
        <w:t>. Princeton University Press, Princeton.</w:t>
      </w:r>
    </w:p>
    <w:p w14:paraId="0D63D169" w14:textId="77777777" w:rsidR="00510F5F" w:rsidRPr="00510F5F" w:rsidRDefault="00510F5F" w:rsidP="00510F5F">
      <w:pPr>
        <w:spacing w:after="0" w:line="480" w:lineRule="auto"/>
        <w:ind w:left="720" w:hanging="720"/>
        <w:jc w:val="both"/>
        <w:rPr>
          <w:rFonts w:ascii="Arial" w:hAnsi="Arial" w:cs="Arial"/>
          <w:sz w:val="20"/>
          <w:szCs w:val="20"/>
          <w:lang w:val="en-US"/>
        </w:rPr>
      </w:pPr>
      <w:r w:rsidRPr="00510F5F">
        <w:rPr>
          <w:rFonts w:ascii="Arial" w:hAnsi="Arial" w:cs="Arial"/>
          <w:sz w:val="20"/>
          <w:szCs w:val="20"/>
          <w:lang w:val="en-US"/>
        </w:rPr>
        <w:t xml:space="preserve">Chaudhuri K. N., 1982. Foreign trade and the balance of payments (1757- 1947). In Dharma, K., Desai, M. (eds.) </w:t>
      </w:r>
      <w:r w:rsidRPr="00510F5F">
        <w:rPr>
          <w:rFonts w:ascii="Arial" w:hAnsi="Arial" w:cs="Arial"/>
          <w:i/>
          <w:iCs/>
          <w:sz w:val="20"/>
          <w:szCs w:val="20"/>
          <w:lang w:val="en-US"/>
        </w:rPr>
        <w:t>The Cambridge Economic History of India</w:t>
      </w:r>
      <w:r w:rsidRPr="00510F5F">
        <w:rPr>
          <w:rFonts w:ascii="Arial" w:hAnsi="Arial" w:cs="Arial"/>
          <w:sz w:val="20"/>
          <w:szCs w:val="20"/>
          <w:lang w:val="en-US"/>
        </w:rPr>
        <w:t>. Vol. 2. Cambridge: Cambridge University Press, pp. 804-902.</w:t>
      </w:r>
    </w:p>
    <w:p w14:paraId="7DE93C79" w14:textId="7C98EC81" w:rsidR="00145BD7" w:rsidRPr="000459B8" w:rsidRDefault="00145BD7" w:rsidP="00DF0905">
      <w:pPr>
        <w:spacing w:after="0" w:line="480" w:lineRule="auto"/>
        <w:ind w:left="720" w:hanging="720"/>
        <w:jc w:val="both"/>
        <w:rPr>
          <w:rFonts w:ascii="Arial" w:hAnsi="Arial" w:cs="Arial"/>
          <w:sz w:val="20"/>
          <w:szCs w:val="20"/>
          <w:lang w:val="en-US"/>
        </w:rPr>
      </w:pPr>
      <w:r w:rsidRPr="000459B8">
        <w:rPr>
          <w:rFonts w:ascii="Arial" w:hAnsi="Arial" w:cs="Arial"/>
          <w:sz w:val="20"/>
          <w:szCs w:val="20"/>
          <w:lang w:val="en-US"/>
        </w:rPr>
        <w:t xml:space="preserve">Chhabra, J., Grilli, E., Pollak, P., 1978. </w:t>
      </w:r>
      <w:r w:rsidRPr="000459B8">
        <w:rPr>
          <w:rFonts w:ascii="Arial" w:hAnsi="Arial" w:cs="Arial"/>
          <w:i/>
          <w:iCs/>
          <w:sz w:val="20"/>
          <w:szCs w:val="20"/>
          <w:lang w:val="en-US"/>
        </w:rPr>
        <w:t>The world tin economy: an econometric analysis</w:t>
      </w:r>
      <w:r w:rsidRPr="000459B8">
        <w:rPr>
          <w:rFonts w:ascii="Arial" w:hAnsi="Arial" w:cs="Arial"/>
          <w:sz w:val="20"/>
          <w:szCs w:val="20"/>
          <w:lang w:val="en-US"/>
        </w:rPr>
        <w:t>. World Bank Staff Commodity Paper No. 1.</w:t>
      </w:r>
    </w:p>
    <w:p w14:paraId="77C1F56D" w14:textId="77777777" w:rsidR="00145BD7" w:rsidRPr="008264AB" w:rsidRDefault="00145BD7" w:rsidP="00DF0905">
      <w:pPr>
        <w:spacing w:after="0" w:line="480" w:lineRule="auto"/>
        <w:ind w:left="720" w:hanging="720"/>
        <w:jc w:val="both"/>
        <w:rPr>
          <w:rFonts w:ascii="Arial" w:hAnsi="Arial" w:cs="Arial"/>
          <w:sz w:val="20"/>
          <w:szCs w:val="20"/>
          <w:lang w:val="en-US"/>
        </w:rPr>
      </w:pPr>
      <w:r w:rsidRPr="008264AB">
        <w:rPr>
          <w:rFonts w:ascii="Arial" w:hAnsi="Arial" w:cs="Arial"/>
          <w:sz w:val="20"/>
          <w:szCs w:val="20"/>
          <w:lang w:val="en-US"/>
        </w:rPr>
        <w:t xml:space="preserve">Chilosi, D. and Federico, G., 2015. Early globalizations: The integration of Asia in the world economy, 1800–1938. </w:t>
      </w:r>
      <w:r w:rsidRPr="008264AB">
        <w:rPr>
          <w:rFonts w:ascii="Arial" w:hAnsi="Arial" w:cs="Arial"/>
          <w:i/>
          <w:iCs/>
          <w:sz w:val="20"/>
          <w:szCs w:val="20"/>
          <w:lang w:val="en-US"/>
        </w:rPr>
        <w:t>Explorations in Economic History</w:t>
      </w:r>
      <w:r w:rsidRPr="008264AB">
        <w:rPr>
          <w:rFonts w:ascii="Arial" w:hAnsi="Arial" w:cs="Arial"/>
          <w:sz w:val="20"/>
          <w:szCs w:val="20"/>
          <w:lang w:val="en-US"/>
        </w:rPr>
        <w:t xml:space="preserve">, </w:t>
      </w:r>
      <w:r w:rsidRPr="008264AB">
        <w:rPr>
          <w:rFonts w:ascii="Arial" w:hAnsi="Arial" w:cs="Arial"/>
          <w:i/>
          <w:iCs/>
          <w:sz w:val="20"/>
          <w:szCs w:val="20"/>
          <w:lang w:val="en-US"/>
        </w:rPr>
        <w:t>57</w:t>
      </w:r>
      <w:r w:rsidRPr="008264AB">
        <w:rPr>
          <w:rFonts w:ascii="Arial" w:hAnsi="Arial" w:cs="Arial"/>
          <w:sz w:val="20"/>
          <w:szCs w:val="20"/>
          <w:lang w:val="en-US"/>
        </w:rPr>
        <w:t>, pp. 1-18.</w:t>
      </w:r>
    </w:p>
    <w:p w14:paraId="66F14005" w14:textId="77777777" w:rsidR="00145BD7" w:rsidRPr="008264AB" w:rsidRDefault="00145BD7" w:rsidP="00DF0905">
      <w:pPr>
        <w:spacing w:after="0" w:line="480" w:lineRule="auto"/>
        <w:ind w:left="720" w:hanging="720"/>
        <w:jc w:val="both"/>
        <w:rPr>
          <w:rFonts w:ascii="Arial" w:hAnsi="Arial" w:cs="Arial"/>
          <w:sz w:val="20"/>
          <w:szCs w:val="20"/>
          <w:lang w:val="nl-NL"/>
        </w:rPr>
      </w:pPr>
      <w:r w:rsidRPr="008264AB">
        <w:rPr>
          <w:rFonts w:ascii="Arial" w:hAnsi="Arial" w:cs="Arial"/>
          <w:sz w:val="20"/>
          <w:szCs w:val="20"/>
          <w:lang w:val="en-US"/>
        </w:rPr>
        <w:t xml:space="preserve">Chilosi, D. and Federico, G., 2021. The effects of market integration during the first globalization: a multi-market approach. </w:t>
      </w:r>
      <w:r w:rsidRPr="008264AB">
        <w:rPr>
          <w:rFonts w:ascii="Arial" w:hAnsi="Arial" w:cs="Arial"/>
          <w:i/>
          <w:sz w:val="20"/>
          <w:szCs w:val="20"/>
          <w:lang w:val="nl-NL"/>
        </w:rPr>
        <w:t xml:space="preserve">European Review of </w:t>
      </w:r>
      <w:proofErr w:type="spellStart"/>
      <w:r w:rsidRPr="008264AB">
        <w:rPr>
          <w:rFonts w:ascii="Arial" w:hAnsi="Arial" w:cs="Arial"/>
          <w:i/>
          <w:sz w:val="20"/>
          <w:szCs w:val="20"/>
          <w:lang w:val="nl-NL"/>
        </w:rPr>
        <w:t>Economic</w:t>
      </w:r>
      <w:proofErr w:type="spellEnd"/>
      <w:r w:rsidRPr="008264AB">
        <w:rPr>
          <w:rFonts w:ascii="Arial" w:hAnsi="Arial" w:cs="Arial"/>
          <w:i/>
          <w:sz w:val="20"/>
          <w:szCs w:val="20"/>
          <w:lang w:val="nl-NL"/>
        </w:rPr>
        <w:t xml:space="preserve"> </w:t>
      </w:r>
      <w:proofErr w:type="spellStart"/>
      <w:r w:rsidRPr="008264AB">
        <w:rPr>
          <w:rFonts w:ascii="Arial" w:hAnsi="Arial" w:cs="Arial"/>
          <w:i/>
          <w:sz w:val="20"/>
          <w:szCs w:val="20"/>
          <w:lang w:val="nl-NL"/>
        </w:rPr>
        <w:t>History</w:t>
      </w:r>
      <w:proofErr w:type="spellEnd"/>
      <w:r w:rsidRPr="008264AB">
        <w:rPr>
          <w:rFonts w:ascii="Arial" w:hAnsi="Arial" w:cs="Arial"/>
          <w:sz w:val="20"/>
          <w:szCs w:val="20"/>
          <w:lang w:val="nl-NL"/>
        </w:rPr>
        <w:t xml:space="preserve">, </w:t>
      </w:r>
      <w:r w:rsidRPr="008264AB">
        <w:rPr>
          <w:rFonts w:ascii="Arial" w:hAnsi="Arial" w:cs="Arial"/>
          <w:i/>
          <w:sz w:val="20"/>
          <w:szCs w:val="20"/>
          <w:lang w:val="nl-NL"/>
        </w:rPr>
        <w:t>25</w:t>
      </w:r>
      <w:r w:rsidRPr="008264AB">
        <w:rPr>
          <w:rFonts w:ascii="Arial" w:hAnsi="Arial" w:cs="Arial"/>
          <w:sz w:val="20"/>
          <w:szCs w:val="20"/>
          <w:lang w:val="nl-NL"/>
        </w:rPr>
        <w:t>(1), pp. 20-58.</w:t>
      </w:r>
    </w:p>
    <w:p w14:paraId="5031EF89" w14:textId="77777777" w:rsidR="00145BD7" w:rsidRPr="00C657C0"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GB"/>
        </w:rPr>
        <w:t xml:space="preserve">Desai, M., 1971. Demand for cotton textiles in nineteenth century India. </w:t>
      </w:r>
      <w:r w:rsidRPr="00C657C0">
        <w:rPr>
          <w:rFonts w:ascii="Arial" w:hAnsi="Arial" w:cs="Arial"/>
          <w:bCs/>
          <w:i/>
          <w:iCs/>
          <w:sz w:val="20"/>
          <w:szCs w:val="20"/>
          <w:lang w:val="en-GB"/>
        </w:rPr>
        <w:t>Indian Economic and Social History Review</w:t>
      </w:r>
      <w:r w:rsidRPr="00C657C0">
        <w:rPr>
          <w:rFonts w:ascii="Arial" w:hAnsi="Arial" w:cs="Arial"/>
          <w:bCs/>
          <w:sz w:val="20"/>
          <w:szCs w:val="20"/>
          <w:lang w:val="en-GB"/>
        </w:rPr>
        <w:t xml:space="preserve"> 8, 337-361.</w:t>
      </w:r>
    </w:p>
    <w:p w14:paraId="26BF2DF1" w14:textId="77777777" w:rsidR="00145BD7" w:rsidRPr="00C657C0"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GB"/>
        </w:rPr>
        <w:t xml:space="preserve">Duffy, P.A., </w:t>
      </w:r>
      <w:proofErr w:type="spellStart"/>
      <w:r w:rsidRPr="00C657C0">
        <w:rPr>
          <w:rFonts w:ascii="Arial" w:hAnsi="Arial" w:cs="Arial"/>
          <w:bCs/>
          <w:sz w:val="20"/>
          <w:szCs w:val="20"/>
          <w:lang w:val="en-GB"/>
        </w:rPr>
        <w:t>Shalishali</w:t>
      </w:r>
      <w:proofErr w:type="spellEnd"/>
      <w:r w:rsidRPr="00C657C0">
        <w:rPr>
          <w:rFonts w:ascii="Arial" w:hAnsi="Arial" w:cs="Arial"/>
          <w:bCs/>
          <w:sz w:val="20"/>
          <w:szCs w:val="20"/>
          <w:lang w:val="en-GB"/>
        </w:rPr>
        <w:t xml:space="preserve">, K., </w:t>
      </w:r>
      <w:proofErr w:type="spellStart"/>
      <w:r w:rsidRPr="00C657C0">
        <w:rPr>
          <w:rFonts w:ascii="Arial" w:hAnsi="Arial" w:cs="Arial"/>
          <w:bCs/>
          <w:sz w:val="20"/>
          <w:szCs w:val="20"/>
          <w:lang w:val="en-GB"/>
        </w:rPr>
        <w:t>Kinnucan</w:t>
      </w:r>
      <w:proofErr w:type="spellEnd"/>
      <w:r w:rsidRPr="00C657C0">
        <w:rPr>
          <w:rFonts w:ascii="Arial" w:hAnsi="Arial" w:cs="Arial"/>
          <w:bCs/>
          <w:sz w:val="20"/>
          <w:szCs w:val="20"/>
          <w:lang w:val="en-GB"/>
        </w:rPr>
        <w:t xml:space="preserve">, H.W., 1994. Acreage response under farm programs for major southeastern field crops. </w:t>
      </w:r>
      <w:r w:rsidRPr="00C657C0">
        <w:rPr>
          <w:rFonts w:ascii="Arial" w:hAnsi="Arial" w:cs="Arial"/>
          <w:bCs/>
          <w:i/>
          <w:iCs/>
          <w:sz w:val="20"/>
          <w:szCs w:val="20"/>
          <w:lang w:val="en-GB"/>
        </w:rPr>
        <w:t>Journal of Agricultural and Applied Economics</w:t>
      </w:r>
      <w:r w:rsidRPr="00C657C0">
        <w:rPr>
          <w:rFonts w:ascii="Arial" w:hAnsi="Arial" w:cs="Arial"/>
          <w:bCs/>
          <w:sz w:val="20"/>
          <w:szCs w:val="20"/>
          <w:lang w:val="en-GB"/>
        </w:rPr>
        <w:t xml:space="preserve"> 26, 367–378.</w:t>
      </w:r>
    </w:p>
    <w:p w14:paraId="0F5241DB" w14:textId="77777777" w:rsidR="00145BD7" w:rsidRPr="001323FA" w:rsidRDefault="00145BD7" w:rsidP="00DF0905">
      <w:pPr>
        <w:spacing w:after="0" w:line="480" w:lineRule="auto"/>
        <w:ind w:left="720" w:hanging="720"/>
        <w:jc w:val="both"/>
        <w:rPr>
          <w:rFonts w:ascii="Arial" w:hAnsi="Arial" w:cs="Arial"/>
          <w:bCs/>
          <w:sz w:val="20"/>
          <w:szCs w:val="20"/>
          <w:lang w:val="en-GB"/>
        </w:rPr>
      </w:pPr>
      <w:r w:rsidRPr="001323FA">
        <w:rPr>
          <w:rFonts w:ascii="Arial" w:hAnsi="Arial" w:cs="Arial"/>
          <w:bCs/>
          <w:sz w:val="20"/>
          <w:szCs w:val="20"/>
          <w:lang w:val="en-GB"/>
        </w:rPr>
        <w:t xml:space="preserve">Federico, G., 2004. The growth of world agricultural production, 1800-1938. </w:t>
      </w:r>
      <w:r w:rsidRPr="001323FA">
        <w:rPr>
          <w:rFonts w:ascii="Arial" w:hAnsi="Arial" w:cs="Arial"/>
          <w:bCs/>
          <w:i/>
          <w:sz w:val="20"/>
          <w:szCs w:val="20"/>
          <w:lang w:val="en-GB"/>
        </w:rPr>
        <w:t>Research in Economic History</w:t>
      </w:r>
      <w:r w:rsidRPr="001323FA">
        <w:rPr>
          <w:rFonts w:ascii="Arial" w:hAnsi="Arial" w:cs="Arial"/>
          <w:bCs/>
          <w:sz w:val="20"/>
          <w:szCs w:val="20"/>
          <w:lang w:val="en-GB"/>
        </w:rPr>
        <w:t xml:space="preserve">, </w:t>
      </w:r>
      <w:r w:rsidRPr="001323FA">
        <w:rPr>
          <w:rFonts w:ascii="Arial" w:hAnsi="Arial" w:cs="Arial"/>
          <w:bCs/>
          <w:iCs/>
          <w:sz w:val="20"/>
          <w:szCs w:val="20"/>
          <w:lang w:val="en-GB"/>
        </w:rPr>
        <w:t>22</w:t>
      </w:r>
      <w:r w:rsidRPr="001323FA">
        <w:rPr>
          <w:rFonts w:ascii="Arial" w:hAnsi="Arial" w:cs="Arial"/>
          <w:bCs/>
          <w:sz w:val="20"/>
          <w:szCs w:val="20"/>
          <w:lang w:val="en-GB"/>
        </w:rPr>
        <w:t>, 125-182.</w:t>
      </w:r>
    </w:p>
    <w:p w14:paraId="66C6ED65" w14:textId="5FF99051" w:rsidR="001B22FB" w:rsidRPr="001B22FB" w:rsidRDefault="001B22FB" w:rsidP="001B22FB">
      <w:pPr>
        <w:spacing w:after="0" w:line="480" w:lineRule="auto"/>
        <w:ind w:left="720" w:hanging="720"/>
        <w:jc w:val="both"/>
        <w:rPr>
          <w:rFonts w:ascii="Arial" w:hAnsi="Arial" w:cs="Arial"/>
          <w:bCs/>
          <w:sz w:val="20"/>
          <w:szCs w:val="20"/>
        </w:rPr>
      </w:pPr>
      <w:r w:rsidRPr="001B22FB">
        <w:rPr>
          <w:rFonts w:ascii="Arial" w:hAnsi="Arial" w:cs="Arial"/>
          <w:bCs/>
          <w:sz w:val="20"/>
          <w:szCs w:val="20"/>
        </w:rPr>
        <w:t>Federico, G. and Tena-</w:t>
      </w:r>
      <w:proofErr w:type="spellStart"/>
      <w:r w:rsidRPr="001B22FB">
        <w:rPr>
          <w:rFonts w:ascii="Arial" w:hAnsi="Arial" w:cs="Arial"/>
          <w:bCs/>
          <w:sz w:val="20"/>
          <w:szCs w:val="20"/>
        </w:rPr>
        <w:t>Junguito</w:t>
      </w:r>
      <w:proofErr w:type="spellEnd"/>
      <w:r w:rsidRPr="001B22FB">
        <w:rPr>
          <w:rFonts w:ascii="Arial" w:hAnsi="Arial" w:cs="Arial"/>
          <w:bCs/>
          <w:sz w:val="20"/>
          <w:szCs w:val="20"/>
        </w:rPr>
        <w:t xml:space="preserve">, A., 2019. World trade, 1800-1938: a new </w:t>
      </w:r>
      <w:proofErr w:type="spellStart"/>
      <w:r w:rsidRPr="001B22FB">
        <w:rPr>
          <w:rFonts w:ascii="Arial" w:hAnsi="Arial" w:cs="Arial"/>
          <w:bCs/>
          <w:sz w:val="20"/>
          <w:szCs w:val="20"/>
        </w:rPr>
        <w:t>synthesis</w:t>
      </w:r>
      <w:proofErr w:type="spellEnd"/>
      <w:r w:rsidRPr="001B22FB">
        <w:rPr>
          <w:rFonts w:ascii="Arial" w:hAnsi="Arial" w:cs="Arial"/>
          <w:bCs/>
          <w:sz w:val="20"/>
          <w:szCs w:val="20"/>
        </w:rPr>
        <w:t>.</w:t>
      </w:r>
      <w:r>
        <w:rPr>
          <w:rFonts w:ascii="Arial" w:hAnsi="Arial" w:cs="Arial"/>
          <w:bCs/>
          <w:sz w:val="20"/>
          <w:szCs w:val="20"/>
        </w:rPr>
        <w:t xml:space="preserve"> </w:t>
      </w:r>
      <w:proofErr w:type="spellStart"/>
      <w:r w:rsidRPr="001B22FB">
        <w:rPr>
          <w:rFonts w:ascii="Arial" w:hAnsi="Arial" w:cs="Arial"/>
          <w:bCs/>
          <w:i/>
          <w:iCs/>
          <w:sz w:val="20"/>
          <w:szCs w:val="20"/>
        </w:rPr>
        <w:t>Revista</w:t>
      </w:r>
      <w:proofErr w:type="spellEnd"/>
      <w:r w:rsidRPr="001B22FB">
        <w:rPr>
          <w:rFonts w:ascii="Arial" w:hAnsi="Arial" w:cs="Arial"/>
          <w:bCs/>
          <w:i/>
          <w:iCs/>
          <w:sz w:val="20"/>
          <w:szCs w:val="20"/>
        </w:rPr>
        <w:t xml:space="preserve"> de </w:t>
      </w:r>
      <w:r w:rsidR="004676E2">
        <w:rPr>
          <w:rFonts w:ascii="Arial" w:hAnsi="Arial" w:cs="Arial"/>
          <w:bCs/>
          <w:i/>
          <w:iCs/>
          <w:sz w:val="20"/>
          <w:szCs w:val="20"/>
        </w:rPr>
        <w:t>H</w:t>
      </w:r>
      <w:r w:rsidRPr="001B22FB">
        <w:rPr>
          <w:rFonts w:ascii="Arial" w:hAnsi="Arial" w:cs="Arial"/>
          <w:bCs/>
          <w:i/>
          <w:iCs/>
          <w:sz w:val="20"/>
          <w:szCs w:val="20"/>
        </w:rPr>
        <w:t xml:space="preserve">istoria </w:t>
      </w:r>
      <w:r w:rsidR="004676E2">
        <w:rPr>
          <w:rFonts w:ascii="Arial" w:hAnsi="Arial" w:cs="Arial"/>
          <w:bCs/>
          <w:i/>
          <w:iCs/>
          <w:sz w:val="20"/>
          <w:szCs w:val="20"/>
        </w:rPr>
        <w:t>E</w:t>
      </w:r>
      <w:r w:rsidRPr="001B22FB">
        <w:rPr>
          <w:rFonts w:ascii="Arial" w:hAnsi="Arial" w:cs="Arial"/>
          <w:bCs/>
          <w:i/>
          <w:iCs/>
          <w:sz w:val="20"/>
          <w:szCs w:val="20"/>
        </w:rPr>
        <w:t xml:space="preserve">conomica-Journal of </w:t>
      </w:r>
      <w:proofErr w:type="spellStart"/>
      <w:r w:rsidRPr="001B22FB">
        <w:rPr>
          <w:rFonts w:ascii="Arial" w:hAnsi="Arial" w:cs="Arial"/>
          <w:bCs/>
          <w:i/>
          <w:iCs/>
          <w:sz w:val="20"/>
          <w:szCs w:val="20"/>
        </w:rPr>
        <w:t>Iberian</w:t>
      </w:r>
      <w:proofErr w:type="spellEnd"/>
      <w:r w:rsidRPr="001B22FB">
        <w:rPr>
          <w:rFonts w:ascii="Arial" w:hAnsi="Arial" w:cs="Arial"/>
          <w:bCs/>
          <w:i/>
          <w:iCs/>
          <w:sz w:val="20"/>
          <w:szCs w:val="20"/>
        </w:rPr>
        <w:t xml:space="preserve"> and </w:t>
      </w:r>
      <w:r w:rsidR="004676E2">
        <w:rPr>
          <w:rFonts w:ascii="Arial" w:hAnsi="Arial" w:cs="Arial"/>
          <w:bCs/>
          <w:i/>
          <w:iCs/>
          <w:sz w:val="20"/>
          <w:szCs w:val="20"/>
        </w:rPr>
        <w:t>L</w:t>
      </w:r>
      <w:r w:rsidRPr="001B22FB">
        <w:rPr>
          <w:rFonts w:ascii="Arial" w:hAnsi="Arial" w:cs="Arial"/>
          <w:bCs/>
          <w:i/>
          <w:iCs/>
          <w:sz w:val="20"/>
          <w:szCs w:val="20"/>
        </w:rPr>
        <w:t xml:space="preserve">atin </w:t>
      </w:r>
      <w:r w:rsidR="004676E2">
        <w:rPr>
          <w:rFonts w:ascii="Arial" w:hAnsi="Arial" w:cs="Arial"/>
          <w:bCs/>
          <w:i/>
          <w:iCs/>
          <w:sz w:val="20"/>
          <w:szCs w:val="20"/>
        </w:rPr>
        <w:t>A</w:t>
      </w:r>
      <w:r w:rsidRPr="001B22FB">
        <w:rPr>
          <w:rFonts w:ascii="Arial" w:hAnsi="Arial" w:cs="Arial"/>
          <w:bCs/>
          <w:i/>
          <w:iCs/>
          <w:sz w:val="20"/>
          <w:szCs w:val="20"/>
        </w:rPr>
        <w:t xml:space="preserve">merican </w:t>
      </w:r>
      <w:proofErr w:type="spellStart"/>
      <w:r w:rsidR="004676E2">
        <w:rPr>
          <w:rFonts w:ascii="Arial" w:hAnsi="Arial" w:cs="Arial"/>
          <w:bCs/>
          <w:i/>
          <w:iCs/>
          <w:sz w:val="20"/>
          <w:szCs w:val="20"/>
        </w:rPr>
        <w:t>E</w:t>
      </w:r>
      <w:r w:rsidRPr="001B22FB">
        <w:rPr>
          <w:rFonts w:ascii="Arial" w:hAnsi="Arial" w:cs="Arial"/>
          <w:bCs/>
          <w:i/>
          <w:iCs/>
          <w:sz w:val="20"/>
          <w:szCs w:val="20"/>
        </w:rPr>
        <w:t>conomic</w:t>
      </w:r>
      <w:proofErr w:type="spellEnd"/>
      <w:r w:rsidRPr="001B22FB">
        <w:rPr>
          <w:rFonts w:ascii="Arial" w:hAnsi="Arial" w:cs="Arial"/>
          <w:bCs/>
          <w:i/>
          <w:iCs/>
          <w:sz w:val="20"/>
          <w:szCs w:val="20"/>
        </w:rPr>
        <w:t xml:space="preserve"> </w:t>
      </w:r>
      <w:r w:rsidR="004676E2">
        <w:rPr>
          <w:rFonts w:ascii="Arial" w:hAnsi="Arial" w:cs="Arial"/>
          <w:bCs/>
          <w:i/>
          <w:iCs/>
          <w:sz w:val="20"/>
          <w:szCs w:val="20"/>
        </w:rPr>
        <w:t>H</w:t>
      </w:r>
      <w:r w:rsidRPr="001B22FB">
        <w:rPr>
          <w:rFonts w:ascii="Arial" w:hAnsi="Arial" w:cs="Arial"/>
          <w:bCs/>
          <w:i/>
          <w:iCs/>
          <w:sz w:val="20"/>
          <w:szCs w:val="20"/>
        </w:rPr>
        <w:t>istory</w:t>
      </w:r>
      <w:r w:rsidRPr="001B22FB">
        <w:rPr>
          <w:rFonts w:ascii="Arial" w:hAnsi="Arial" w:cs="Arial"/>
          <w:bCs/>
          <w:sz w:val="20"/>
          <w:szCs w:val="20"/>
        </w:rPr>
        <w:t>,</w:t>
      </w:r>
      <w:r>
        <w:rPr>
          <w:rFonts w:ascii="Arial" w:hAnsi="Arial" w:cs="Arial"/>
          <w:bCs/>
          <w:sz w:val="20"/>
          <w:szCs w:val="20"/>
        </w:rPr>
        <w:t xml:space="preserve"> </w:t>
      </w:r>
      <w:r w:rsidRPr="001B22FB">
        <w:rPr>
          <w:rFonts w:ascii="Arial" w:hAnsi="Arial" w:cs="Arial"/>
          <w:bCs/>
          <w:i/>
          <w:iCs/>
          <w:sz w:val="20"/>
          <w:szCs w:val="20"/>
        </w:rPr>
        <w:t>37</w:t>
      </w:r>
      <w:r w:rsidRPr="001B22FB">
        <w:rPr>
          <w:rFonts w:ascii="Arial" w:hAnsi="Arial" w:cs="Arial"/>
          <w:bCs/>
          <w:sz w:val="20"/>
          <w:szCs w:val="20"/>
        </w:rPr>
        <w:t>(1), pp.9-41.</w:t>
      </w:r>
    </w:p>
    <w:p w14:paraId="61B53716" w14:textId="3D43A2BC" w:rsidR="00145BD7" w:rsidRPr="00C657C0"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US"/>
        </w:rPr>
        <w:lastRenderedPageBreak/>
        <w:t xml:space="preserve">Federico, G. and Vasta, M., 2014. </w:t>
      </w:r>
      <w:hyperlink r:id="rId16" w:history="1">
        <w:r w:rsidRPr="00C657C0">
          <w:rPr>
            <w:rStyle w:val="Hyperlink"/>
            <w:rFonts w:ascii="Arial" w:hAnsi="Arial" w:cs="Arial"/>
            <w:bCs/>
            <w:color w:val="000000" w:themeColor="text1"/>
            <w:sz w:val="20"/>
            <w:szCs w:val="20"/>
            <w:u w:val="none"/>
            <w:lang w:val="en-GB"/>
          </w:rPr>
          <w:t>Regional specialization and the supply of wheat in the United States, 1867-1914</w:t>
        </w:r>
      </w:hyperlink>
      <w:r w:rsidRPr="00C657C0">
        <w:rPr>
          <w:rFonts w:ascii="Arial" w:hAnsi="Arial" w:cs="Arial"/>
          <w:bCs/>
          <w:sz w:val="20"/>
          <w:szCs w:val="20"/>
          <w:lang w:val="en-GB"/>
        </w:rPr>
        <w:t>. Mimeo.</w:t>
      </w:r>
    </w:p>
    <w:p w14:paraId="000F409B" w14:textId="77777777" w:rsidR="00145BD7" w:rsidRPr="00AF3DE4" w:rsidRDefault="00145BD7" w:rsidP="00DF0905">
      <w:pPr>
        <w:spacing w:after="0" w:line="480" w:lineRule="auto"/>
        <w:ind w:left="720" w:hanging="720"/>
        <w:jc w:val="both"/>
        <w:rPr>
          <w:rFonts w:ascii="Arial" w:hAnsi="Arial" w:cs="Arial"/>
          <w:bCs/>
          <w:sz w:val="20"/>
          <w:szCs w:val="20"/>
          <w:lang w:val="en-GB"/>
        </w:rPr>
      </w:pPr>
      <w:r w:rsidRPr="00AF3DE4">
        <w:rPr>
          <w:rFonts w:ascii="Arial" w:hAnsi="Arial" w:cs="Arial"/>
          <w:bCs/>
          <w:sz w:val="20"/>
          <w:szCs w:val="20"/>
          <w:lang w:val="en-GB"/>
        </w:rPr>
        <w:t xml:space="preserve">Feinstein, C. H., 1972. </w:t>
      </w:r>
      <w:r w:rsidRPr="00AF3DE4">
        <w:rPr>
          <w:rFonts w:ascii="Arial" w:hAnsi="Arial" w:cs="Arial"/>
          <w:bCs/>
          <w:i/>
          <w:iCs/>
          <w:sz w:val="20"/>
          <w:szCs w:val="20"/>
          <w:lang w:val="en-GB"/>
        </w:rPr>
        <w:t>National Income, Expenditure and Output of the United Kingdom, 1855–1965</w:t>
      </w:r>
      <w:r w:rsidRPr="00AF3DE4">
        <w:rPr>
          <w:rFonts w:ascii="Arial" w:hAnsi="Arial" w:cs="Arial"/>
          <w:bCs/>
          <w:sz w:val="20"/>
          <w:szCs w:val="20"/>
          <w:lang w:val="en-GB"/>
        </w:rPr>
        <w:t>. Cambridge University Press, Cambridge.</w:t>
      </w:r>
    </w:p>
    <w:p w14:paraId="642E2637" w14:textId="77777777" w:rsidR="00145BD7" w:rsidRPr="00C657C0" w:rsidRDefault="00145BD7" w:rsidP="00DF0905">
      <w:pPr>
        <w:spacing w:after="0" w:line="480" w:lineRule="auto"/>
        <w:ind w:left="720" w:hanging="720"/>
        <w:jc w:val="both"/>
        <w:rPr>
          <w:rFonts w:ascii="Arial" w:hAnsi="Arial" w:cs="Arial"/>
          <w:sz w:val="20"/>
          <w:szCs w:val="20"/>
          <w:lang w:val="en-GB"/>
        </w:rPr>
      </w:pPr>
      <w:r w:rsidRPr="00C657C0">
        <w:rPr>
          <w:rFonts w:ascii="Arial" w:hAnsi="Arial" w:cs="Arial"/>
          <w:bCs/>
          <w:sz w:val="20"/>
          <w:szCs w:val="20"/>
          <w:lang w:val="en-GB"/>
        </w:rPr>
        <w:t>Fisher</w:t>
      </w:r>
      <w:r w:rsidRPr="00C657C0">
        <w:rPr>
          <w:rFonts w:ascii="Arial" w:hAnsi="Arial" w:cs="Arial"/>
          <w:sz w:val="20"/>
          <w:szCs w:val="20"/>
          <w:lang w:val="en-GB"/>
        </w:rPr>
        <w:t xml:space="preserve">, F. M., </w:t>
      </w:r>
      <w:r w:rsidRPr="00C657C0">
        <w:rPr>
          <w:rFonts w:ascii="Arial" w:hAnsi="Arial" w:cs="Arial"/>
          <w:bCs/>
          <w:sz w:val="20"/>
          <w:szCs w:val="20"/>
          <w:lang w:val="en-GB"/>
        </w:rPr>
        <w:t xml:space="preserve">Temin, P. 1970. Regional specialization and the supply of wheat in the United States, 1867-1914. </w:t>
      </w:r>
      <w:r w:rsidRPr="00C657C0">
        <w:rPr>
          <w:rFonts w:ascii="Arial" w:hAnsi="Arial" w:cs="Arial"/>
          <w:i/>
          <w:iCs/>
          <w:sz w:val="20"/>
          <w:szCs w:val="20"/>
          <w:lang w:val="en-GB"/>
        </w:rPr>
        <w:t>Review of Economics and Statistics</w:t>
      </w:r>
      <w:r w:rsidRPr="00C657C0">
        <w:rPr>
          <w:rFonts w:ascii="Arial" w:hAnsi="Arial" w:cs="Arial"/>
          <w:sz w:val="20"/>
          <w:szCs w:val="20"/>
          <w:lang w:val="en-GB"/>
        </w:rPr>
        <w:t xml:space="preserve"> 52, 134-149. </w:t>
      </w:r>
    </w:p>
    <w:p w14:paraId="597CF6C1" w14:textId="77777777" w:rsidR="00145BD7"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GB"/>
        </w:rPr>
        <w:t xml:space="preserve">Harley, C. K., 1986. Late nineteenth century transportation, </w:t>
      </w:r>
      <w:proofErr w:type="gramStart"/>
      <w:r w:rsidRPr="00C657C0">
        <w:rPr>
          <w:rFonts w:ascii="Arial" w:hAnsi="Arial" w:cs="Arial"/>
          <w:bCs/>
          <w:sz w:val="20"/>
          <w:szCs w:val="20"/>
          <w:lang w:val="en-GB"/>
        </w:rPr>
        <w:t>trade</w:t>
      </w:r>
      <w:proofErr w:type="gramEnd"/>
      <w:r w:rsidRPr="00C657C0">
        <w:rPr>
          <w:rFonts w:ascii="Arial" w:hAnsi="Arial" w:cs="Arial"/>
          <w:bCs/>
          <w:sz w:val="20"/>
          <w:szCs w:val="20"/>
          <w:lang w:val="en-GB"/>
        </w:rPr>
        <w:t xml:space="preserve"> and settlement, in: Fischer, W., McInnis, R. M., and Schneider, J. (eds.) </w:t>
      </w:r>
      <w:r w:rsidRPr="00C657C0">
        <w:rPr>
          <w:rFonts w:ascii="Arial" w:hAnsi="Arial" w:cs="Arial"/>
          <w:bCs/>
          <w:i/>
          <w:iCs/>
          <w:sz w:val="20"/>
          <w:szCs w:val="20"/>
          <w:lang w:val="en-GB"/>
        </w:rPr>
        <w:t>The Emergence of a World Economy, 1500-1914: Part II</w:t>
      </w:r>
      <w:r w:rsidRPr="00C657C0">
        <w:rPr>
          <w:rFonts w:ascii="Arial" w:hAnsi="Arial" w:cs="Arial"/>
          <w:bCs/>
          <w:sz w:val="20"/>
          <w:szCs w:val="20"/>
          <w:lang w:val="en-GB"/>
        </w:rPr>
        <w:t>. Franz Steiner Verlag, Wiesbaden.</w:t>
      </w:r>
    </w:p>
    <w:p w14:paraId="1F330ABE" w14:textId="77777777" w:rsidR="00510F5F" w:rsidRPr="00510F5F" w:rsidRDefault="00510F5F" w:rsidP="00510F5F">
      <w:pPr>
        <w:spacing w:after="0" w:line="480" w:lineRule="auto"/>
        <w:ind w:left="720" w:hanging="720"/>
        <w:jc w:val="both"/>
        <w:rPr>
          <w:rFonts w:ascii="Arial" w:hAnsi="Arial" w:cs="Arial"/>
          <w:bCs/>
          <w:sz w:val="20"/>
          <w:szCs w:val="20"/>
          <w:lang w:val="en-US"/>
        </w:rPr>
      </w:pPr>
      <w:proofErr w:type="spellStart"/>
      <w:r w:rsidRPr="00510F5F">
        <w:rPr>
          <w:rFonts w:ascii="Arial" w:hAnsi="Arial" w:cs="Arial"/>
          <w:bCs/>
          <w:sz w:val="20"/>
          <w:szCs w:val="20"/>
          <w:lang w:val="en-GB"/>
        </w:rPr>
        <w:t>Hufbauer</w:t>
      </w:r>
      <w:proofErr w:type="spellEnd"/>
      <w:r w:rsidRPr="00510F5F">
        <w:rPr>
          <w:rFonts w:ascii="Arial" w:hAnsi="Arial" w:cs="Arial"/>
          <w:bCs/>
          <w:sz w:val="20"/>
          <w:szCs w:val="20"/>
          <w:lang w:val="en-GB"/>
        </w:rPr>
        <w:t xml:space="preserve">, </w:t>
      </w:r>
      <w:proofErr w:type="spellStart"/>
      <w:proofErr w:type="gramStart"/>
      <w:r w:rsidRPr="00510F5F">
        <w:rPr>
          <w:rFonts w:ascii="Arial" w:hAnsi="Arial" w:cs="Arial"/>
          <w:bCs/>
          <w:sz w:val="20"/>
          <w:szCs w:val="20"/>
          <w:lang w:val="en-GB"/>
        </w:rPr>
        <w:t>G.,Wada</w:t>
      </w:r>
      <w:proofErr w:type="spellEnd"/>
      <w:proofErr w:type="gramEnd"/>
      <w:r w:rsidRPr="00510F5F">
        <w:rPr>
          <w:rFonts w:ascii="Arial" w:hAnsi="Arial" w:cs="Arial"/>
          <w:bCs/>
          <w:sz w:val="20"/>
          <w:szCs w:val="20"/>
          <w:lang w:val="en-GB"/>
        </w:rPr>
        <w:t xml:space="preserve">, E. and Warren, T., 2002. </w:t>
      </w:r>
      <w:r w:rsidRPr="00510F5F">
        <w:rPr>
          <w:rFonts w:ascii="Arial" w:hAnsi="Arial" w:cs="Arial"/>
          <w:bCs/>
          <w:i/>
          <w:iCs/>
          <w:sz w:val="20"/>
          <w:szCs w:val="20"/>
          <w:lang w:val="en-GB"/>
        </w:rPr>
        <w:t>The Benefits of Price Convergence: Speculative Computations</w:t>
      </w:r>
      <w:r w:rsidRPr="00510F5F">
        <w:rPr>
          <w:rFonts w:ascii="Arial" w:hAnsi="Arial" w:cs="Arial"/>
          <w:bCs/>
          <w:sz w:val="20"/>
          <w:szCs w:val="20"/>
          <w:lang w:val="en-GB"/>
        </w:rPr>
        <w:t>. Washington: Institute for International Economics.</w:t>
      </w:r>
    </w:p>
    <w:p w14:paraId="2A132B5F" w14:textId="77777777" w:rsidR="00145BD7" w:rsidRPr="00C657C0"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GB"/>
        </w:rPr>
        <w:t xml:space="preserve">Irwin, D. A., 2003. The optimal tax on antebellum US cotton exports. </w:t>
      </w:r>
      <w:r w:rsidRPr="00C657C0">
        <w:rPr>
          <w:rFonts w:ascii="Arial" w:hAnsi="Arial" w:cs="Arial"/>
          <w:bCs/>
          <w:i/>
          <w:iCs/>
          <w:sz w:val="20"/>
          <w:szCs w:val="20"/>
          <w:lang w:val="en-GB"/>
        </w:rPr>
        <w:t>Journal of International Economics</w:t>
      </w:r>
      <w:r w:rsidRPr="00C657C0">
        <w:rPr>
          <w:rFonts w:ascii="Arial" w:hAnsi="Arial" w:cs="Arial"/>
          <w:bCs/>
          <w:sz w:val="20"/>
          <w:szCs w:val="20"/>
          <w:lang w:val="en-GB"/>
        </w:rPr>
        <w:t xml:space="preserve"> 60, 275-291.</w:t>
      </w:r>
    </w:p>
    <w:p w14:paraId="3C73AC82" w14:textId="77777777" w:rsidR="00145BD7" w:rsidRPr="001323FA" w:rsidRDefault="00145BD7" w:rsidP="00DF0905">
      <w:pPr>
        <w:spacing w:after="0" w:line="480" w:lineRule="auto"/>
        <w:ind w:left="720" w:hanging="720"/>
        <w:rPr>
          <w:rFonts w:ascii="Arial" w:hAnsi="Arial" w:cs="Arial"/>
          <w:bCs/>
          <w:sz w:val="20"/>
          <w:szCs w:val="20"/>
          <w:lang w:val="en-US"/>
        </w:rPr>
      </w:pPr>
      <w:r w:rsidRPr="001323FA">
        <w:rPr>
          <w:rFonts w:ascii="Arial" w:hAnsi="Arial" w:cs="Arial"/>
          <w:bCs/>
          <w:sz w:val="20"/>
          <w:szCs w:val="20"/>
          <w:lang w:val="en-US"/>
        </w:rPr>
        <w:t xml:space="preserve">Korthals Altes, W.L., 1991. Changing Economy in Indonesia: </w:t>
      </w:r>
      <w:proofErr w:type="gramStart"/>
      <w:r w:rsidRPr="001323FA">
        <w:rPr>
          <w:rFonts w:ascii="Arial" w:hAnsi="Arial" w:cs="Arial"/>
          <w:bCs/>
          <w:sz w:val="20"/>
          <w:szCs w:val="20"/>
          <w:lang w:val="en-US"/>
        </w:rPr>
        <w:t>a</w:t>
      </w:r>
      <w:proofErr w:type="gramEnd"/>
      <w:r w:rsidRPr="001323FA">
        <w:rPr>
          <w:rFonts w:ascii="Arial" w:hAnsi="Arial" w:cs="Arial"/>
          <w:bCs/>
          <w:sz w:val="20"/>
          <w:szCs w:val="20"/>
          <w:lang w:val="en-US"/>
        </w:rPr>
        <w:t xml:space="preserve"> Selection of Statistical Source Material from the early 19th Century up to 1940, Vol. 12a: General Trade Statistics, 1822-1940. The Hague: Royal Tropical Institute.</w:t>
      </w:r>
    </w:p>
    <w:p w14:paraId="3CADDEA1" w14:textId="77777777" w:rsidR="00145BD7" w:rsidRPr="000459B8" w:rsidRDefault="00145BD7" w:rsidP="00DF0905">
      <w:pPr>
        <w:spacing w:after="0" w:line="480" w:lineRule="auto"/>
        <w:ind w:left="720" w:hanging="720"/>
        <w:rPr>
          <w:rFonts w:ascii="Arial" w:hAnsi="Arial" w:cs="Arial"/>
          <w:bCs/>
          <w:color w:val="000000" w:themeColor="text1"/>
          <w:sz w:val="20"/>
          <w:szCs w:val="20"/>
          <w:lang w:val="en-GB"/>
        </w:rPr>
      </w:pPr>
      <w:r w:rsidRPr="000459B8">
        <w:rPr>
          <w:rFonts w:ascii="Arial" w:hAnsi="Arial" w:cs="Arial"/>
          <w:bCs/>
          <w:sz w:val="20"/>
          <w:szCs w:val="20"/>
          <w:lang w:val="en-GB"/>
        </w:rPr>
        <w:t>Krishna, R., 1963</w:t>
      </w:r>
      <w:r w:rsidRPr="000459B8">
        <w:rPr>
          <w:rFonts w:ascii="Arial" w:hAnsi="Arial" w:cs="Arial"/>
          <w:bCs/>
          <w:color w:val="000000" w:themeColor="text1"/>
          <w:sz w:val="20"/>
          <w:szCs w:val="20"/>
          <w:lang w:val="en-GB"/>
        </w:rPr>
        <w:t xml:space="preserve">. </w:t>
      </w:r>
      <w:hyperlink r:id="rId17" w:history="1">
        <w:r w:rsidRPr="000459B8">
          <w:rPr>
            <w:rStyle w:val="Hyperlink"/>
            <w:rFonts w:ascii="Arial" w:hAnsi="Arial" w:cs="Arial"/>
            <w:bCs/>
            <w:color w:val="000000" w:themeColor="text1"/>
            <w:sz w:val="20"/>
            <w:szCs w:val="20"/>
            <w:u w:val="none"/>
            <w:lang w:val="en-GB"/>
          </w:rPr>
          <w:t>Farm supply response in India-Pakistan: a case study of the Punjab region</w:t>
        </w:r>
      </w:hyperlink>
      <w:r w:rsidRPr="000459B8">
        <w:rPr>
          <w:rFonts w:ascii="Arial" w:hAnsi="Arial" w:cs="Arial"/>
          <w:bCs/>
          <w:color w:val="000000" w:themeColor="text1"/>
          <w:sz w:val="20"/>
          <w:szCs w:val="20"/>
          <w:lang w:val="en-GB"/>
        </w:rPr>
        <w:t xml:space="preserve">. </w:t>
      </w:r>
      <w:r w:rsidRPr="000459B8">
        <w:rPr>
          <w:rFonts w:ascii="Arial" w:hAnsi="Arial" w:cs="Arial"/>
          <w:bCs/>
          <w:i/>
          <w:iCs/>
          <w:color w:val="000000" w:themeColor="text1"/>
          <w:sz w:val="20"/>
          <w:szCs w:val="20"/>
          <w:lang w:val="en-GB"/>
        </w:rPr>
        <w:t>Economic Journal</w:t>
      </w:r>
      <w:r w:rsidRPr="000459B8">
        <w:rPr>
          <w:rFonts w:ascii="Arial" w:hAnsi="Arial" w:cs="Arial"/>
          <w:bCs/>
          <w:color w:val="000000" w:themeColor="text1"/>
          <w:sz w:val="20"/>
          <w:szCs w:val="20"/>
          <w:lang w:val="en-GB"/>
        </w:rPr>
        <w:t xml:space="preserve"> 73, 477-487.</w:t>
      </w:r>
    </w:p>
    <w:p w14:paraId="75429370" w14:textId="77777777" w:rsidR="00145BD7" w:rsidRPr="000459B8" w:rsidRDefault="00145BD7" w:rsidP="00DF0905">
      <w:pPr>
        <w:spacing w:after="0" w:line="480" w:lineRule="auto"/>
        <w:ind w:left="720" w:hanging="720"/>
        <w:rPr>
          <w:rFonts w:ascii="Arial" w:hAnsi="Arial" w:cs="Arial"/>
          <w:bCs/>
          <w:sz w:val="20"/>
          <w:szCs w:val="20"/>
          <w:lang w:val="en-GB"/>
        </w:rPr>
      </w:pPr>
      <w:r w:rsidRPr="000459B8">
        <w:rPr>
          <w:rFonts w:ascii="Arial" w:hAnsi="Arial" w:cs="Arial"/>
          <w:bCs/>
          <w:sz w:val="20"/>
          <w:szCs w:val="20"/>
          <w:lang w:val="en-GB"/>
        </w:rPr>
        <w:t xml:space="preserve">Kumar, P., Kumar, A., </w:t>
      </w:r>
      <w:proofErr w:type="spellStart"/>
      <w:r w:rsidRPr="000459B8">
        <w:rPr>
          <w:rFonts w:ascii="Arial" w:hAnsi="Arial" w:cs="Arial"/>
          <w:bCs/>
          <w:sz w:val="20"/>
          <w:szCs w:val="20"/>
          <w:lang w:val="en-GB"/>
        </w:rPr>
        <w:t>Parappurathu</w:t>
      </w:r>
      <w:proofErr w:type="spellEnd"/>
      <w:r w:rsidRPr="000459B8">
        <w:rPr>
          <w:rFonts w:ascii="Arial" w:hAnsi="Arial" w:cs="Arial"/>
          <w:bCs/>
          <w:sz w:val="20"/>
          <w:szCs w:val="20"/>
          <w:lang w:val="en-GB"/>
        </w:rPr>
        <w:t xml:space="preserve">, S., Raju, S. S., 2011. Estimation of demand elasticity for food commodities in India. </w:t>
      </w:r>
      <w:r w:rsidRPr="000459B8">
        <w:rPr>
          <w:rFonts w:ascii="Arial" w:hAnsi="Arial" w:cs="Arial"/>
          <w:bCs/>
          <w:i/>
          <w:iCs/>
          <w:sz w:val="20"/>
          <w:szCs w:val="20"/>
          <w:lang w:val="en-GB"/>
        </w:rPr>
        <w:t>Agricultural Economics Research Review</w:t>
      </w:r>
      <w:r w:rsidRPr="000459B8">
        <w:rPr>
          <w:rFonts w:ascii="Arial" w:hAnsi="Arial" w:cs="Arial"/>
          <w:bCs/>
          <w:sz w:val="20"/>
          <w:szCs w:val="20"/>
          <w:lang w:val="en-GB"/>
        </w:rPr>
        <w:t xml:space="preserve"> 24, 1-14.</w:t>
      </w:r>
    </w:p>
    <w:p w14:paraId="161F1E6F" w14:textId="77777777" w:rsidR="00145BD7" w:rsidRDefault="00145BD7" w:rsidP="00DF0905">
      <w:pPr>
        <w:spacing w:after="0" w:line="480" w:lineRule="auto"/>
        <w:ind w:left="720" w:hanging="720"/>
        <w:rPr>
          <w:rFonts w:ascii="Arial" w:hAnsi="Arial" w:cs="Arial"/>
          <w:bCs/>
          <w:sz w:val="20"/>
          <w:szCs w:val="20"/>
          <w:lang w:val="en-GB"/>
        </w:rPr>
      </w:pPr>
      <w:r w:rsidRPr="000459B8">
        <w:rPr>
          <w:rFonts w:ascii="Arial" w:hAnsi="Arial" w:cs="Arial"/>
          <w:bCs/>
          <w:sz w:val="20"/>
          <w:szCs w:val="20"/>
          <w:lang w:val="en-GB"/>
        </w:rPr>
        <w:t xml:space="preserve">Matthews, D., 1990. </w:t>
      </w:r>
      <w:hyperlink r:id="rId18" w:history="1">
        <w:r w:rsidRPr="000459B8">
          <w:rPr>
            <w:rStyle w:val="Hyperlink"/>
            <w:rFonts w:ascii="Arial" w:hAnsi="Arial" w:cs="Arial"/>
            <w:bCs/>
            <w:color w:val="000000" w:themeColor="text1"/>
            <w:sz w:val="20"/>
            <w:szCs w:val="20"/>
            <w:u w:val="none"/>
            <w:lang w:val="en-GB"/>
          </w:rPr>
          <w:t>Serendipity or economics? Tin and the theory of mineral discovery and development, 1800–1920</w:t>
        </w:r>
      </w:hyperlink>
      <w:r w:rsidRPr="000459B8">
        <w:rPr>
          <w:rFonts w:ascii="Arial" w:hAnsi="Arial" w:cs="Arial"/>
          <w:bCs/>
          <w:color w:val="000000" w:themeColor="text1"/>
          <w:sz w:val="20"/>
          <w:szCs w:val="20"/>
          <w:lang w:val="en-GB"/>
        </w:rPr>
        <w:t>.</w:t>
      </w:r>
      <w:r w:rsidRPr="000459B8">
        <w:rPr>
          <w:rFonts w:ascii="Arial" w:hAnsi="Arial" w:cs="Arial"/>
          <w:bCs/>
          <w:sz w:val="20"/>
          <w:szCs w:val="20"/>
          <w:lang w:val="en-GB"/>
        </w:rPr>
        <w:t xml:space="preserve"> </w:t>
      </w:r>
      <w:r w:rsidRPr="000459B8">
        <w:rPr>
          <w:rFonts w:ascii="Arial" w:hAnsi="Arial" w:cs="Arial"/>
          <w:bCs/>
          <w:i/>
          <w:iCs/>
          <w:sz w:val="20"/>
          <w:szCs w:val="20"/>
          <w:lang w:val="en-GB"/>
        </w:rPr>
        <w:t>Business History</w:t>
      </w:r>
      <w:r w:rsidRPr="000459B8">
        <w:rPr>
          <w:rFonts w:ascii="Arial" w:hAnsi="Arial" w:cs="Arial"/>
          <w:bCs/>
          <w:sz w:val="20"/>
          <w:szCs w:val="20"/>
          <w:lang w:val="en-GB"/>
        </w:rPr>
        <w:t xml:space="preserve"> 32, 15-48.</w:t>
      </w:r>
    </w:p>
    <w:p w14:paraId="292F1302" w14:textId="77777777" w:rsidR="00510F5F" w:rsidRPr="00510F5F" w:rsidRDefault="00510F5F" w:rsidP="00510F5F">
      <w:pPr>
        <w:spacing w:after="0" w:line="480" w:lineRule="auto"/>
        <w:ind w:left="720" w:hanging="720"/>
        <w:rPr>
          <w:rFonts w:ascii="Arial" w:hAnsi="Arial" w:cs="Arial"/>
          <w:bCs/>
          <w:sz w:val="20"/>
          <w:szCs w:val="20"/>
          <w:lang w:val="en-US"/>
        </w:rPr>
      </w:pPr>
      <w:r w:rsidRPr="00510F5F">
        <w:rPr>
          <w:rFonts w:ascii="Arial" w:hAnsi="Arial" w:cs="Arial"/>
          <w:bCs/>
          <w:sz w:val="20"/>
          <w:szCs w:val="20"/>
          <w:lang w:val="en-US"/>
        </w:rPr>
        <w:t xml:space="preserve">Milanovic, B., 2016. </w:t>
      </w:r>
      <w:r w:rsidRPr="00510F5F">
        <w:rPr>
          <w:rFonts w:ascii="Arial" w:hAnsi="Arial" w:cs="Arial"/>
          <w:bCs/>
          <w:i/>
          <w:iCs/>
          <w:sz w:val="20"/>
          <w:szCs w:val="20"/>
          <w:lang w:val="en-US"/>
        </w:rPr>
        <w:t xml:space="preserve">Global Inequality: </w:t>
      </w:r>
      <w:proofErr w:type="gramStart"/>
      <w:r w:rsidRPr="00510F5F">
        <w:rPr>
          <w:rFonts w:ascii="Arial" w:hAnsi="Arial" w:cs="Arial"/>
          <w:bCs/>
          <w:i/>
          <w:iCs/>
          <w:sz w:val="20"/>
          <w:szCs w:val="20"/>
          <w:lang w:val="en-US"/>
        </w:rPr>
        <w:t>a</w:t>
      </w:r>
      <w:proofErr w:type="gramEnd"/>
      <w:r w:rsidRPr="00510F5F">
        <w:rPr>
          <w:rFonts w:ascii="Arial" w:hAnsi="Arial" w:cs="Arial"/>
          <w:bCs/>
          <w:i/>
          <w:iCs/>
          <w:sz w:val="20"/>
          <w:szCs w:val="20"/>
          <w:lang w:val="en-GB"/>
        </w:rPr>
        <w:t xml:space="preserve"> New Approach for the Age of Globalization</w:t>
      </w:r>
      <w:r w:rsidRPr="00510F5F">
        <w:rPr>
          <w:rFonts w:ascii="Arial" w:hAnsi="Arial" w:cs="Arial"/>
          <w:bCs/>
          <w:sz w:val="20"/>
          <w:szCs w:val="20"/>
          <w:lang w:val="en-US"/>
        </w:rPr>
        <w:t>. Cambridge, Mass.: Harvard University Press.</w:t>
      </w:r>
    </w:p>
    <w:p w14:paraId="42DF4DC8" w14:textId="77777777" w:rsidR="00145BD7" w:rsidRDefault="00145BD7" w:rsidP="00DF0905">
      <w:pPr>
        <w:spacing w:after="0" w:line="480" w:lineRule="auto"/>
        <w:ind w:left="720" w:hanging="720"/>
        <w:rPr>
          <w:rFonts w:ascii="Arial" w:hAnsi="Arial" w:cs="Arial"/>
          <w:sz w:val="20"/>
          <w:szCs w:val="20"/>
        </w:rPr>
      </w:pPr>
      <w:r w:rsidRPr="00E02215">
        <w:rPr>
          <w:rFonts w:ascii="Arial" w:hAnsi="Arial" w:cs="Arial"/>
          <w:sz w:val="20"/>
          <w:szCs w:val="20"/>
        </w:rPr>
        <w:t>Mitchell, B.R., 1988.</w:t>
      </w:r>
      <w:r>
        <w:rPr>
          <w:rFonts w:ascii="Arial" w:hAnsi="Arial" w:cs="Arial"/>
          <w:sz w:val="20"/>
          <w:szCs w:val="20"/>
        </w:rPr>
        <w:t xml:space="preserve"> </w:t>
      </w:r>
      <w:r w:rsidRPr="00E02215">
        <w:rPr>
          <w:rFonts w:ascii="Arial" w:hAnsi="Arial" w:cs="Arial"/>
          <w:i/>
          <w:iCs/>
          <w:sz w:val="20"/>
          <w:szCs w:val="20"/>
        </w:rPr>
        <w:t xml:space="preserve">British </w:t>
      </w:r>
      <w:proofErr w:type="spellStart"/>
      <w:r>
        <w:rPr>
          <w:rFonts w:ascii="Arial" w:hAnsi="Arial" w:cs="Arial"/>
          <w:i/>
          <w:iCs/>
          <w:sz w:val="20"/>
          <w:szCs w:val="20"/>
        </w:rPr>
        <w:t>H</w:t>
      </w:r>
      <w:r w:rsidRPr="00E02215">
        <w:rPr>
          <w:rFonts w:ascii="Arial" w:hAnsi="Arial" w:cs="Arial"/>
          <w:i/>
          <w:iCs/>
          <w:sz w:val="20"/>
          <w:szCs w:val="20"/>
        </w:rPr>
        <w:t>istorical</w:t>
      </w:r>
      <w:proofErr w:type="spellEnd"/>
      <w:r w:rsidRPr="00E02215">
        <w:rPr>
          <w:rFonts w:ascii="Arial" w:hAnsi="Arial" w:cs="Arial"/>
          <w:i/>
          <w:iCs/>
          <w:sz w:val="20"/>
          <w:szCs w:val="20"/>
        </w:rPr>
        <w:t xml:space="preserve"> </w:t>
      </w:r>
      <w:proofErr w:type="spellStart"/>
      <w:r>
        <w:rPr>
          <w:rFonts w:ascii="Arial" w:hAnsi="Arial" w:cs="Arial"/>
          <w:i/>
          <w:iCs/>
          <w:sz w:val="20"/>
          <w:szCs w:val="20"/>
        </w:rPr>
        <w:t>S</w:t>
      </w:r>
      <w:r w:rsidRPr="00E02215">
        <w:rPr>
          <w:rFonts w:ascii="Arial" w:hAnsi="Arial" w:cs="Arial"/>
          <w:i/>
          <w:iCs/>
          <w:sz w:val="20"/>
          <w:szCs w:val="20"/>
        </w:rPr>
        <w:t>tatistics</w:t>
      </w:r>
      <w:proofErr w:type="spellEnd"/>
      <w:r w:rsidRPr="00E02215">
        <w:rPr>
          <w:rFonts w:ascii="Arial" w:hAnsi="Arial" w:cs="Arial"/>
          <w:sz w:val="20"/>
          <w:szCs w:val="20"/>
        </w:rPr>
        <w:t xml:space="preserve">. </w:t>
      </w:r>
      <w:r>
        <w:rPr>
          <w:rFonts w:ascii="Arial" w:hAnsi="Arial" w:cs="Arial"/>
          <w:sz w:val="20"/>
          <w:szCs w:val="20"/>
        </w:rPr>
        <w:t>Cambridge University Press, Cambridge.</w:t>
      </w:r>
    </w:p>
    <w:p w14:paraId="0BB7DA1C" w14:textId="3E4F08FD" w:rsidR="00145BD7" w:rsidRPr="00C657C0" w:rsidRDefault="00510F5F" w:rsidP="00DF0905">
      <w:pPr>
        <w:spacing w:after="0" w:line="480" w:lineRule="auto"/>
        <w:ind w:left="720" w:hanging="720"/>
        <w:rPr>
          <w:rFonts w:ascii="Arial" w:hAnsi="Arial" w:cs="Arial"/>
          <w:bCs/>
          <w:sz w:val="20"/>
          <w:szCs w:val="20"/>
          <w:lang w:val="en-GB"/>
        </w:rPr>
      </w:pPr>
      <w:proofErr w:type="spellStart"/>
      <w:r w:rsidRPr="00510F5F">
        <w:rPr>
          <w:rFonts w:ascii="Arial" w:hAnsi="Arial" w:cs="Arial"/>
          <w:bCs/>
          <w:sz w:val="20"/>
          <w:szCs w:val="20"/>
        </w:rPr>
        <w:t>Murti</w:t>
      </w:r>
      <w:proofErr w:type="spellEnd"/>
      <w:r w:rsidRPr="00510F5F">
        <w:rPr>
          <w:rFonts w:ascii="Arial" w:hAnsi="Arial" w:cs="Arial"/>
          <w:bCs/>
          <w:sz w:val="20"/>
          <w:szCs w:val="20"/>
        </w:rPr>
        <w:t>, V.N. and Sastri, V.K., 1951.</w:t>
      </w:r>
      <w:r w:rsidRPr="00510F5F">
        <w:rPr>
          <w:rFonts w:ascii="Arial" w:hAnsi="Arial" w:cs="Arial"/>
          <w:bCs/>
          <w:sz w:val="20"/>
          <w:szCs w:val="20"/>
          <w:lang w:val="en-GB"/>
        </w:rPr>
        <w:t xml:space="preserve"> </w:t>
      </w:r>
      <w:r w:rsidR="00145BD7" w:rsidRPr="00C657C0">
        <w:rPr>
          <w:rFonts w:ascii="Arial" w:hAnsi="Arial" w:cs="Arial"/>
          <w:bCs/>
          <w:sz w:val="20"/>
          <w:szCs w:val="20"/>
          <w:lang w:val="en-GB"/>
        </w:rPr>
        <w:t xml:space="preserve">Elasticities of demand for certain Indian imports and exports. </w:t>
      </w:r>
      <w:r w:rsidR="00145BD7" w:rsidRPr="00C657C0">
        <w:rPr>
          <w:rFonts w:ascii="Arial" w:hAnsi="Arial" w:cs="Arial"/>
          <w:bCs/>
          <w:i/>
          <w:iCs/>
          <w:sz w:val="20"/>
          <w:szCs w:val="20"/>
          <w:lang w:val="en-GB"/>
        </w:rPr>
        <w:t>Indian Journal of Statistics</w:t>
      </w:r>
      <w:r w:rsidR="00145BD7" w:rsidRPr="00C657C0">
        <w:rPr>
          <w:rFonts w:ascii="Arial" w:hAnsi="Arial" w:cs="Arial"/>
          <w:bCs/>
          <w:sz w:val="20"/>
          <w:szCs w:val="20"/>
          <w:lang w:val="en-GB"/>
        </w:rPr>
        <w:t xml:space="preserve"> (1933-1960) 11, 309-336.</w:t>
      </w:r>
    </w:p>
    <w:p w14:paraId="27371F98" w14:textId="77777777" w:rsidR="00145BD7" w:rsidRPr="00AF3DE4" w:rsidRDefault="00145BD7" w:rsidP="00DF0905">
      <w:pPr>
        <w:spacing w:after="0" w:line="480" w:lineRule="auto"/>
        <w:ind w:left="720" w:hanging="720"/>
        <w:rPr>
          <w:rFonts w:ascii="Arial" w:hAnsi="Arial" w:cs="Arial"/>
          <w:bCs/>
          <w:sz w:val="20"/>
          <w:szCs w:val="20"/>
          <w:lang w:val="en-US"/>
        </w:rPr>
      </w:pPr>
      <w:r w:rsidRPr="00AF3DE4">
        <w:rPr>
          <w:rFonts w:ascii="Arial" w:hAnsi="Arial" w:cs="Arial"/>
          <w:bCs/>
          <w:sz w:val="20"/>
          <w:szCs w:val="20"/>
          <w:lang w:val="en-US"/>
        </w:rPr>
        <w:t xml:space="preserve">Ojala, E.M., 1952. </w:t>
      </w:r>
      <w:r w:rsidRPr="00AF3DE4">
        <w:rPr>
          <w:rFonts w:ascii="Arial" w:hAnsi="Arial" w:cs="Arial"/>
          <w:bCs/>
          <w:i/>
          <w:sz w:val="20"/>
          <w:szCs w:val="20"/>
          <w:lang w:val="en-US"/>
        </w:rPr>
        <w:t>Agriculture and Economic Progress</w:t>
      </w:r>
      <w:r w:rsidRPr="00AF3DE4">
        <w:rPr>
          <w:rFonts w:ascii="Arial" w:hAnsi="Arial" w:cs="Arial"/>
          <w:bCs/>
          <w:sz w:val="20"/>
          <w:szCs w:val="20"/>
          <w:lang w:val="en-US"/>
        </w:rPr>
        <w:t>. Oxford University Press, Oxford.</w:t>
      </w:r>
    </w:p>
    <w:p w14:paraId="08C3BF46" w14:textId="77777777" w:rsidR="00145BD7" w:rsidRPr="00B5260F" w:rsidRDefault="00145BD7" w:rsidP="00DF0905">
      <w:pPr>
        <w:spacing w:after="0" w:line="480" w:lineRule="auto"/>
        <w:ind w:left="720" w:hanging="720"/>
        <w:rPr>
          <w:rFonts w:ascii="Arial" w:hAnsi="Arial" w:cs="Arial"/>
          <w:sz w:val="20"/>
          <w:szCs w:val="20"/>
          <w:lang w:val="en-GB"/>
        </w:rPr>
      </w:pPr>
      <w:r w:rsidRPr="00B5260F">
        <w:rPr>
          <w:rFonts w:ascii="Arial" w:hAnsi="Arial" w:cs="Arial"/>
          <w:bCs/>
          <w:sz w:val="20"/>
          <w:szCs w:val="20"/>
          <w:lang w:val="en-GB"/>
        </w:rPr>
        <w:t>Olson, M.</w:t>
      </w:r>
      <w:r w:rsidRPr="00B5260F">
        <w:rPr>
          <w:rFonts w:ascii="Arial" w:hAnsi="Arial" w:cs="Arial"/>
          <w:sz w:val="20"/>
          <w:szCs w:val="20"/>
          <w:lang w:val="en-GB"/>
        </w:rPr>
        <w:t xml:space="preserve">, </w:t>
      </w:r>
      <w:r w:rsidRPr="00B5260F">
        <w:rPr>
          <w:rFonts w:ascii="Arial" w:hAnsi="Arial" w:cs="Arial"/>
          <w:bCs/>
          <w:sz w:val="20"/>
          <w:szCs w:val="20"/>
          <w:lang w:val="en-GB"/>
        </w:rPr>
        <w:t xml:space="preserve">Harris, C. C., 1959. Free trade in “corn”: a statistical study of the price and production of wheat in Great Britain from 1873 to 1914. </w:t>
      </w:r>
      <w:r w:rsidRPr="00C657C0">
        <w:rPr>
          <w:rFonts w:ascii="Arial" w:hAnsi="Arial" w:cs="Arial"/>
          <w:i/>
          <w:iCs/>
          <w:sz w:val="20"/>
          <w:szCs w:val="20"/>
          <w:lang w:val="en-GB"/>
        </w:rPr>
        <w:t>Quarterly Journal of Economics</w:t>
      </w:r>
      <w:r w:rsidRPr="00B5260F">
        <w:rPr>
          <w:rFonts w:ascii="Arial" w:hAnsi="Arial" w:cs="Arial"/>
          <w:sz w:val="20"/>
          <w:szCs w:val="20"/>
          <w:lang w:val="en-GB"/>
        </w:rPr>
        <w:t xml:space="preserve"> 73, 145-168.</w:t>
      </w:r>
    </w:p>
    <w:p w14:paraId="48259756" w14:textId="77777777" w:rsidR="00145BD7"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GB"/>
        </w:rPr>
        <w:lastRenderedPageBreak/>
        <w:t xml:space="preserve">O'Rourke, K. H., Williamson, J. G., 1994. Late nineteenth-century Anglo-American factor-price convergence: were </w:t>
      </w:r>
      <w:proofErr w:type="spellStart"/>
      <w:r w:rsidRPr="00C657C0">
        <w:rPr>
          <w:rFonts w:ascii="Arial" w:hAnsi="Arial" w:cs="Arial"/>
          <w:bCs/>
          <w:sz w:val="20"/>
          <w:szCs w:val="20"/>
          <w:lang w:val="en-GB"/>
        </w:rPr>
        <w:t>Hekscher</w:t>
      </w:r>
      <w:proofErr w:type="spellEnd"/>
      <w:r w:rsidRPr="00C657C0">
        <w:rPr>
          <w:rFonts w:ascii="Arial" w:hAnsi="Arial" w:cs="Arial"/>
          <w:bCs/>
          <w:sz w:val="20"/>
          <w:szCs w:val="20"/>
          <w:lang w:val="en-GB"/>
        </w:rPr>
        <w:t xml:space="preserve"> and </w:t>
      </w:r>
      <w:proofErr w:type="spellStart"/>
      <w:r w:rsidRPr="00C657C0">
        <w:rPr>
          <w:rFonts w:ascii="Arial" w:hAnsi="Arial" w:cs="Arial"/>
          <w:bCs/>
          <w:sz w:val="20"/>
          <w:szCs w:val="20"/>
          <w:lang w:val="en-GB"/>
        </w:rPr>
        <w:t>Olhin</w:t>
      </w:r>
      <w:proofErr w:type="spellEnd"/>
      <w:r w:rsidRPr="00C657C0">
        <w:rPr>
          <w:rFonts w:ascii="Arial" w:hAnsi="Arial" w:cs="Arial"/>
          <w:bCs/>
          <w:sz w:val="20"/>
          <w:szCs w:val="20"/>
          <w:lang w:val="en-GB"/>
        </w:rPr>
        <w:t xml:space="preserve"> right? </w:t>
      </w:r>
      <w:r w:rsidRPr="00C657C0">
        <w:rPr>
          <w:rFonts w:ascii="Arial" w:hAnsi="Arial" w:cs="Arial"/>
          <w:bCs/>
          <w:i/>
          <w:iCs/>
          <w:sz w:val="20"/>
          <w:szCs w:val="20"/>
          <w:lang w:val="en-GB"/>
        </w:rPr>
        <w:t>Journal of Economic History</w:t>
      </w:r>
      <w:r w:rsidRPr="00C657C0">
        <w:rPr>
          <w:rFonts w:ascii="Arial" w:hAnsi="Arial" w:cs="Arial"/>
          <w:bCs/>
          <w:sz w:val="20"/>
          <w:szCs w:val="20"/>
          <w:lang w:val="en-GB"/>
        </w:rPr>
        <w:t xml:space="preserve"> 54, 892-916</w:t>
      </w:r>
      <w:r>
        <w:rPr>
          <w:rFonts w:ascii="Arial" w:hAnsi="Arial" w:cs="Arial"/>
          <w:bCs/>
          <w:sz w:val="20"/>
          <w:szCs w:val="20"/>
          <w:lang w:val="en-GB"/>
        </w:rPr>
        <w:t>.</w:t>
      </w:r>
    </w:p>
    <w:p w14:paraId="46C67B48" w14:textId="77777777" w:rsidR="00510F5F" w:rsidRPr="00510F5F" w:rsidRDefault="00510F5F" w:rsidP="00510F5F">
      <w:pPr>
        <w:spacing w:after="0" w:line="480" w:lineRule="auto"/>
        <w:ind w:left="720" w:hanging="720"/>
        <w:jc w:val="both"/>
        <w:rPr>
          <w:rFonts w:ascii="Arial" w:hAnsi="Arial" w:cs="Arial"/>
          <w:bCs/>
          <w:sz w:val="20"/>
          <w:szCs w:val="20"/>
          <w:lang w:val="en-US"/>
        </w:rPr>
      </w:pPr>
      <w:r w:rsidRPr="00510F5F">
        <w:rPr>
          <w:rFonts w:ascii="Arial" w:hAnsi="Arial" w:cs="Arial"/>
          <w:bCs/>
          <w:sz w:val="20"/>
          <w:szCs w:val="20"/>
          <w:lang w:val="en-US"/>
        </w:rPr>
        <w:t xml:space="preserve">Piketty, T., 2014. </w:t>
      </w:r>
      <w:r w:rsidRPr="00510F5F">
        <w:rPr>
          <w:rFonts w:ascii="Arial" w:hAnsi="Arial" w:cs="Arial"/>
          <w:bCs/>
          <w:i/>
          <w:iCs/>
          <w:sz w:val="20"/>
          <w:szCs w:val="20"/>
          <w:lang w:val="en-US"/>
        </w:rPr>
        <w:t>Capital in the 21st Century</w:t>
      </w:r>
      <w:r w:rsidRPr="00510F5F">
        <w:rPr>
          <w:rFonts w:ascii="Arial" w:hAnsi="Arial" w:cs="Arial"/>
          <w:bCs/>
          <w:sz w:val="20"/>
          <w:szCs w:val="20"/>
          <w:lang w:val="en-US"/>
        </w:rPr>
        <w:t>. Cambridge, Mass.: Harvard University Press.</w:t>
      </w:r>
    </w:p>
    <w:p w14:paraId="5C399337" w14:textId="1D06FB4D" w:rsidR="00510F5F" w:rsidRPr="00510F5F" w:rsidRDefault="00510F5F" w:rsidP="00510F5F">
      <w:pPr>
        <w:spacing w:after="0" w:line="480" w:lineRule="auto"/>
        <w:ind w:left="720" w:hanging="720"/>
        <w:jc w:val="both"/>
        <w:rPr>
          <w:rFonts w:ascii="Arial" w:hAnsi="Arial" w:cs="Arial"/>
          <w:bCs/>
          <w:sz w:val="20"/>
          <w:szCs w:val="20"/>
          <w:lang w:val="en-US"/>
        </w:rPr>
      </w:pPr>
      <w:r w:rsidRPr="00510F5F">
        <w:rPr>
          <w:rFonts w:ascii="Arial" w:hAnsi="Arial" w:cs="Arial"/>
          <w:bCs/>
          <w:sz w:val="20"/>
          <w:szCs w:val="20"/>
          <w:lang w:val="en-US"/>
        </w:rPr>
        <w:t xml:space="preserve">Rosés, J.R. and Wolf, N., 2021. Regional growth and inequality in the long-run: Europe, 1900–2015. </w:t>
      </w:r>
      <w:r w:rsidRPr="00510F5F">
        <w:rPr>
          <w:rFonts w:ascii="Arial" w:hAnsi="Arial" w:cs="Arial"/>
          <w:bCs/>
          <w:i/>
          <w:iCs/>
          <w:sz w:val="20"/>
          <w:szCs w:val="20"/>
          <w:lang w:val="en-US"/>
        </w:rPr>
        <w:t>Oxford Review of Economic Policy</w:t>
      </w:r>
      <w:r w:rsidRPr="00510F5F">
        <w:rPr>
          <w:rFonts w:ascii="Arial" w:hAnsi="Arial" w:cs="Arial"/>
          <w:bCs/>
          <w:sz w:val="20"/>
          <w:szCs w:val="20"/>
          <w:lang w:val="en-US"/>
        </w:rPr>
        <w:t xml:space="preserve">, </w:t>
      </w:r>
      <w:r w:rsidRPr="00510F5F">
        <w:rPr>
          <w:rFonts w:ascii="Arial" w:hAnsi="Arial" w:cs="Arial"/>
          <w:bCs/>
          <w:i/>
          <w:iCs/>
          <w:sz w:val="20"/>
          <w:szCs w:val="20"/>
          <w:lang w:val="en-US"/>
        </w:rPr>
        <w:t>37</w:t>
      </w:r>
      <w:r w:rsidRPr="00510F5F">
        <w:rPr>
          <w:rFonts w:ascii="Arial" w:hAnsi="Arial" w:cs="Arial"/>
          <w:bCs/>
          <w:sz w:val="20"/>
          <w:szCs w:val="20"/>
          <w:lang w:val="en-US"/>
        </w:rPr>
        <w:t>(1), pp. 17-48.</w:t>
      </w:r>
    </w:p>
    <w:p w14:paraId="652B9455" w14:textId="0D34D2DE" w:rsidR="00145BD7" w:rsidRPr="00296C15" w:rsidRDefault="00145BD7" w:rsidP="00DF0905">
      <w:pPr>
        <w:spacing w:after="0" w:line="480" w:lineRule="auto"/>
        <w:ind w:left="720" w:hanging="720"/>
        <w:jc w:val="both"/>
        <w:rPr>
          <w:rFonts w:ascii="Arial" w:hAnsi="Arial" w:cs="Arial"/>
          <w:bCs/>
          <w:sz w:val="20"/>
          <w:szCs w:val="20"/>
          <w:lang w:val="en-US"/>
        </w:rPr>
      </w:pPr>
      <w:proofErr w:type="spellStart"/>
      <w:r w:rsidRPr="00296C15">
        <w:rPr>
          <w:rFonts w:ascii="Arial" w:hAnsi="Arial" w:cs="Arial"/>
          <w:bCs/>
          <w:sz w:val="20"/>
          <w:szCs w:val="20"/>
          <w:lang w:val="en-US"/>
        </w:rPr>
        <w:t>Sivasubramonian</w:t>
      </w:r>
      <w:proofErr w:type="spellEnd"/>
      <w:r w:rsidRPr="00296C15">
        <w:rPr>
          <w:rFonts w:ascii="Arial" w:hAnsi="Arial" w:cs="Arial"/>
          <w:bCs/>
          <w:sz w:val="20"/>
          <w:szCs w:val="20"/>
          <w:lang w:val="en-US"/>
        </w:rPr>
        <w:t xml:space="preserve">, S., 2000. </w:t>
      </w:r>
      <w:r w:rsidRPr="00296C15">
        <w:rPr>
          <w:rFonts w:ascii="Arial" w:hAnsi="Arial" w:cs="Arial"/>
          <w:bCs/>
          <w:i/>
          <w:sz w:val="20"/>
          <w:szCs w:val="20"/>
          <w:lang w:val="en-US"/>
        </w:rPr>
        <w:t>The National Income of India in the Twentieth Century</w:t>
      </w:r>
      <w:r w:rsidRPr="00296C15">
        <w:rPr>
          <w:rFonts w:ascii="Arial" w:hAnsi="Arial" w:cs="Arial"/>
          <w:bCs/>
          <w:sz w:val="20"/>
          <w:szCs w:val="20"/>
          <w:lang w:val="en-US"/>
        </w:rPr>
        <w:t>. Oxford University Press, New Delhi.</w:t>
      </w:r>
    </w:p>
    <w:p w14:paraId="6D6349A6" w14:textId="5472543D" w:rsidR="004B315B" w:rsidRDefault="004B315B" w:rsidP="00DF0905">
      <w:pPr>
        <w:spacing w:after="0" w:line="480" w:lineRule="auto"/>
        <w:ind w:left="720" w:hanging="720"/>
        <w:jc w:val="both"/>
        <w:rPr>
          <w:rFonts w:ascii="Arial" w:hAnsi="Arial" w:cs="Arial"/>
          <w:bCs/>
          <w:sz w:val="20"/>
          <w:szCs w:val="20"/>
          <w:lang w:val="en-US"/>
        </w:rPr>
      </w:pPr>
      <w:proofErr w:type="spellStart"/>
      <w:r w:rsidRPr="004B315B">
        <w:rPr>
          <w:rFonts w:ascii="Arial" w:hAnsi="Arial" w:cs="Arial"/>
          <w:bCs/>
          <w:sz w:val="20"/>
          <w:szCs w:val="20"/>
        </w:rPr>
        <w:t>Steinwender</w:t>
      </w:r>
      <w:proofErr w:type="spellEnd"/>
      <w:r w:rsidRPr="004B315B">
        <w:rPr>
          <w:rFonts w:ascii="Arial" w:hAnsi="Arial" w:cs="Arial"/>
          <w:bCs/>
          <w:sz w:val="20"/>
          <w:szCs w:val="20"/>
        </w:rPr>
        <w:t xml:space="preserve">, C., 2018. Real </w:t>
      </w:r>
      <w:proofErr w:type="spellStart"/>
      <w:r w:rsidRPr="004B315B">
        <w:rPr>
          <w:rFonts w:ascii="Arial" w:hAnsi="Arial" w:cs="Arial"/>
          <w:bCs/>
          <w:sz w:val="20"/>
          <w:szCs w:val="20"/>
        </w:rPr>
        <w:t>effects</w:t>
      </w:r>
      <w:proofErr w:type="spellEnd"/>
      <w:r w:rsidRPr="004B315B">
        <w:rPr>
          <w:rFonts w:ascii="Arial" w:hAnsi="Arial" w:cs="Arial"/>
          <w:bCs/>
          <w:sz w:val="20"/>
          <w:szCs w:val="20"/>
        </w:rPr>
        <w:t xml:space="preserve"> of information </w:t>
      </w:r>
      <w:proofErr w:type="spellStart"/>
      <w:r w:rsidRPr="004B315B">
        <w:rPr>
          <w:rFonts w:ascii="Arial" w:hAnsi="Arial" w:cs="Arial"/>
          <w:bCs/>
          <w:sz w:val="20"/>
          <w:szCs w:val="20"/>
        </w:rPr>
        <w:t>frictions</w:t>
      </w:r>
      <w:proofErr w:type="spellEnd"/>
      <w:r w:rsidRPr="004B315B">
        <w:rPr>
          <w:rFonts w:ascii="Arial" w:hAnsi="Arial" w:cs="Arial"/>
          <w:bCs/>
          <w:sz w:val="20"/>
          <w:szCs w:val="20"/>
        </w:rPr>
        <w:t xml:space="preserve">: </w:t>
      </w:r>
      <w:proofErr w:type="spellStart"/>
      <w:r>
        <w:rPr>
          <w:rFonts w:ascii="Arial" w:hAnsi="Arial" w:cs="Arial"/>
          <w:bCs/>
          <w:sz w:val="20"/>
          <w:szCs w:val="20"/>
        </w:rPr>
        <w:t>w</w:t>
      </w:r>
      <w:r w:rsidRPr="004B315B">
        <w:rPr>
          <w:rFonts w:ascii="Arial" w:hAnsi="Arial" w:cs="Arial"/>
          <w:bCs/>
          <w:sz w:val="20"/>
          <w:szCs w:val="20"/>
        </w:rPr>
        <w:t>hen</w:t>
      </w:r>
      <w:proofErr w:type="spellEnd"/>
      <w:r w:rsidRPr="004B315B">
        <w:rPr>
          <w:rFonts w:ascii="Arial" w:hAnsi="Arial" w:cs="Arial"/>
          <w:bCs/>
          <w:sz w:val="20"/>
          <w:szCs w:val="20"/>
        </w:rPr>
        <w:t xml:space="preserve"> the </w:t>
      </w:r>
      <w:proofErr w:type="spellStart"/>
      <w:r w:rsidRPr="004B315B">
        <w:rPr>
          <w:rFonts w:ascii="Arial" w:hAnsi="Arial" w:cs="Arial"/>
          <w:bCs/>
          <w:sz w:val="20"/>
          <w:szCs w:val="20"/>
        </w:rPr>
        <w:t>states</w:t>
      </w:r>
      <w:proofErr w:type="spellEnd"/>
      <w:r w:rsidRPr="004B315B">
        <w:rPr>
          <w:rFonts w:ascii="Arial" w:hAnsi="Arial" w:cs="Arial"/>
          <w:bCs/>
          <w:sz w:val="20"/>
          <w:szCs w:val="20"/>
        </w:rPr>
        <w:t xml:space="preserve"> and the </w:t>
      </w:r>
      <w:proofErr w:type="spellStart"/>
      <w:r w:rsidRPr="004B315B">
        <w:rPr>
          <w:rFonts w:ascii="Arial" w:hAnsi="Arial" w:cs="Arial"/>
          <w:bCs/>
          <w:sz w:val="20"/>
          <w:szCs w:val="20"/>
        </w:rPr>
        <w:t>kingdom</w:t>
      </w:r>
      <w:proofErr w:type="spellEnd"/>
      <w:r w:rsidRPr="004B315B">
        <w:rPr>
          <w:rFonts w:ascii="Arial" w:hAnsi="Arial" w:cs="Arial"/>
          <w:bCs/>
          <w:sz w:val="20"/>
          <w:szCs w:val="20"/>
        </w:rPr>
        <w:t xml:space="preserve"> </w:t>
      </w:r>
      <w:proofErr w:type="spellStart"/>
      <w:r w:rsidRPr="004B315B">
        <w:rPr>
          <w:rFonts w:ascii="Arial" w:hAnsi="Arial" w:cs="Arial"/>
          <w:bCs/>
          <w:sz w:val="20"/>
          <w:szCs w:val="20"/>
        </w:rPr>
        <w:t>became</w:t>
      </w:r>
      <w:proofErr w:type="spellEnd"/>
      <w:r w:rsidRPr="004B315B">
        <w:rPr>
          <w:rFonts w:ascii="Arial" w:hAnsi="Arial" w:cs="Arial"/>
          <w:bCs/>
          <w:sz w:val="20"/>
          <w:szCs w:val="20"/>
        </w:rPr>
        <w:t xml:space="preserve"> </w:t>
      </w:r>
      <w:proofErr w:type="spellStart"/>
      <w:r w:rsidRPr="004B315B">
        <w:rPr>
          <w:rFonts w:ascii="Arial" w:hAnsi="Arial" w:cs="Arial"/>
          <w:bCs/>
          <w:sz w:val="20"/>
          <w:szCs w:val="20"/>
        </w:rPr>
        <w:t>united</w:t>
      </w:r>
      <w:proofErr w:type="spellEnd"/>
      <w:r w:rsidRPr="004B315B">
        <w:rPr>
          <w:rFonts w:ascii="Arial" w:hAnsi="Arial" w:cs="Arial"/>
          <w:bCs/>
          <w:sz w:val="20"/>
          <w:szCs w:val="20"/>
        </w:rPr>
        <w:t>.</w:t>
      </w:r>
      <w:r>
        <w:rPr>
          <w:rFonts w:ascii="Arial" w:hAnsi="Arial" w:cs="Arial"/>
          <w:bCs/>
          <w:sz w:val="20"/>
          <w:szCs w:val="20"/>
        </w:rPr>
        <w:t xml:space="preserve"> </w:t>
      </w:r>
      <w:r w:rsidRPr="004B315B">
        <w:rPr>
          <w:rFonts w:ascii="Arial" w:hAnsi="Arial" w:cs="Arial"/>
          <w:bCs/>
          <w:i/>
          <w:iCs/>
          <w:sz w:val="20"/>
          <w:szCs w:val="20"/>
        </w:rPr>
        <w:t xml:space="preserve">American </w:t>
      </w:r>
      <w:proofErr w:type="spellStart"/>
      <w:r w:rsidRPr="004B315B">
        <w:rPr>
          <w:rFonts w:ascii="Arial" w:hAnsi="Arial" w:cs="Arial"/>
          <w:bCs/>
          <w:i/>
          <w:iCs/>
          <w:sz w:val="20"/>
          <w:szCs w:val="20"/>
        </w:rPr>
        <w:t>Economic</w:t>
      </w:r>
      <w:proofErr w:type="spellEnd"/>
      <w:r w:rsidRPr="004B315B">
        <w:rPr>
          <w:rFonts w:ascii="Arial" w:hAnsi="Arial" w:cs="Arial"/>
          <w:bCs/>
          <w:i/>
          <w:iCs/>
          <w:sz w:val="20"/>
          <w:szCs w:val="20"/>
        </w:rPr>
        <w:t xml:space="preserve"> Review</w:t>
      </w:r>
      <w:r w:rsidRPr="004B315B">
        <w:rPr>
          <w:rFonts w:ascii="Arial" w:hAnsi="Arial" w:cs="Arial"/>
          <w:bCs/>
          <w:sz w:val="20"/>
          <w:szCs w:val="20"/>
        </w:rPr>
        <w:t>,</w:t>
      </w:r>
      <w:r>
        <w:rPr>
          <w:rFonts w:ascii="Arial" w:hAnsi="Arial" w:cs="Arial"/>
          <w:bCs/>
          <w:sz w:val="20"/>
          <w:szCs w:val="20"/>
        </w:rPr>
        <w:t xml:space="preserve"> </w:t>
      </w:r>
      <w:r w:rsidRPr="004B315B">
        <w:rPr>
          <w:rFonts w:ascii="Arial" w:hAnsi="Arial" w:cs="Arial"/>
          <w:bCs/>
          <w:i/>
          <w:iCs/>
          <w:sz w:val="20"/>
          <w:szCs w:val="20"/>
        </w:rPr>
        <w:t>108</w:t>
      </w:r>
      <w:r w:rsidRPr="004B315B">
        <w:rPr>
          <w:rFonts w:ascii="Arial" w:hAnsi="Arial" w:cs="Arial"/>
          <w:bCs/>
          <w:sz w:val="20"/>
          <w:szCs w:val="20"/>
        </w:rPr>
        <w:t>(3), 657-696.</w:t>
      </w:r>
    </w:p>
    <w:p w14:paraId="53E675C4" w14:textId="7298DD00" w:rsidR="00145BD7" w:rsidRPr="001323FA" w:rsidRDefault="00145BD7" w:rsidP="00DF0905">
      <w:pPr>
        <w:spacing w:after="0" w:line="480" w:lineRule="auto"/>
        <w:ind w:left="720" w:hanging="720"/>
        <w:jc w:val="both"/>
        <w:rPr>
          <w:rFonts w:ascii="Arial" w:hAnsi="Arial" w:cs="Arial"/>
          <w:bCs/>
          <w:sz w:val="20"/>
          <w:szCs w:val="20"/>
          <w:lang w:val="en-US"/>
        </w:rPr>
      </w:pPr>
      <w:r w:rsidRPr="001323FA">
        <w:rPr>
          <w:rFonts w:ascii="Arial" w:hAnsi="Arial" w:cs="Arial"/>
          <w:bCs/>
          <w:sz w:val="20"/>
          <w:szCs w:val="20"/>
          <w:lang w:val="en-US"/>
        </w:rPr>
        <w:t xml:space="preserve">Strauss, F., Bean, L. H., 1940. Gross farm income and indices of farm production and prices in the United States, 1869-1937. </w:t>
      </w:r>
      <w:r w:rsidRPr="001323FA">
        <w:rPr>
          <w:rFonts w:ascii="Arial" w:hAnsi="Arial" w:cs="Arial"/>
          <w:bCs/>
          <w:i/>
          <w:iCs/>
          <w:sz w:val="20"/>
          <w:szCs w:val="20"/>
          <w:lang w:val="en-US"/>
        </w:rPr>
        <w:t>United States Department of Agriculture Technical Bulletin</w:t>
      </w:r>
      <w:r w:rsidRPr="001323FA">
        <w:rPr>
          <w:rFonts w:ascii="Arial" w:hAnsi="Arial" w:cs="Arial"/>
          <w:bCs/>
          <w:sz w:val="20"/>
          <w:szCs w:val="20"/>
          <w:lang w:val="en-US"/>
        </w:rPr>
        <w:t xml:space="preserve"> 703. Government Printing Office, Washington.</w:t>
      </w:r>
    </w:p>
    <w:p w14:paraId="4B40C7D4" w14:textId="77777777" w:rsidR="00145BD7" w:rsidRDefault="00145BD7" w:rsidP="00DF0905">
      <w:pPr>
        <w:spacing w:after="0" w:line="480" w:lineRule="auto"/>
        <w:ind w:left="720" w:hanging="720"/>
        <w:jc w:val="both"/>
        <w:rPr>
          <w:rFonts w:ascii="Arial" w:hAnsi="Arial" w:cs="Arial"/>
          <w:bCs/>
          <w:sz w:val="20"/>
          <w:szCs w:val="20"/>
          <w:lang w:val="en-US"/>
        </w:rPr>
      </w:pPr>
      <w:r w:rsidRPr="00C657C0">
        <w:rPr>
          <w:rFonts w:ascii="Arial" w:hAnsi="Arial" w:cs="Arial"/>
          <w:bCs/>
          <w:sz w:val="20"/>
          <w:szCs w:val="20"/>
          <w:lang w:val="en-US"/>
        </w:rPr>
        <w:t xml:space="preserve">Swamy, G. and </w:t>
      </w:r>
      <w:proofErr w:type="spellStart"/>
      <w:r w:rsidRPr="00C657C0">
        <w:rPr>
          <w:rFonts w:ascii="Arial" w:hAnsi="Arial" w:cs="Arial"/>
          <w:bCs/>
          <w:sz w:val="20"/>
          <w:szCs w:val="20"/>
          <w:lang w:val="en-US"/>
        </w:rPr>
        <w:t>Binswager</w:t>
      </w:r>
      <w:proofErr w:type="spellEnd"/>
      <w:r w:rsidRPr="00C657C0">
        <w:rPr>
          <w:rFonts w:ascii="Arial" w:hAnsi="Arial" w:cs="Arial"/>
          <w:bCs/>
          <w:sz w:val="20"/>
          <w:szCs w:val="20"/>
          <w:lang w:val="en-US"/>
        </w:rPr>
        <w:t xml:space="preserve">, H. P., 1983. Flexible consumer demand systems and linear estimation food in India. </w:t>
      </w:r>
      <w:r w:rsidRPr="00C657C0">
        <w:rPr>
          <w:rFonts w:ascii="Arial" w:hAnsi="Arial" w:cs="Arial"/>
          <w:bCs/>
          <w:i/>
          <w:iCs/>
          <w:sz w:val="20"/>
          <w:szCs w:val="20"/>
          <w:lang w:val="en-US"/>
        </w:rPr>
        <w:t>American Journal of Agricultural Economics</w:t>
      </w:r>
      <w:r w:rsidRPr="00C657C0">
        <w:rPr>
          <w:rFonts w:ascii="Arial" w:hAnsi="Arial" w:cs="Arial"/>
          <w:bCs/>
          <w:sz w:val="20"/>
          <w:szCs w:val="20"/>
          <w:lang w:val="en-US"/>
        </w:rPr>
        <w:t xml:space="preserve"> 65, 675-684.</w:t>
      </w:r>
    </w:p>
    <w:p w14:paraId="6BBACF86" w14:textId="77777777" w:rsidR="00510F5F" w:rsidRPr="00375C0B" w:rsidRDefault="00510F5F" w:rsidP="00510F5F">
      <w:pPr>
        <w:spacing w:afterLines="160" w:after="384" w:line="240" w:lineRule="auto"/>
        <w:jc w:val="both"/>
        <w:rPr>
          <w:rFonts w:ascii="Arial" w:hAnsi="Arial"/>
          <w:sz w:val="20"/>
          <w:lang w:val="nl-NL"/>
        </w:rPr>
      </w:pPr>
      <w:r w:rsidRPr="00B414DC">
        <w:rPr>
          <w:rFonts w:ascii="Arial" w:hAnsi="Arial" w:cs="Arial"/>
          <w:sz w:val="20"/>
          <w:szCs w:val="20"/>
          <w:lang w:val="en-GB"/>
        </w:rPr>
        <w:t>Thomas, R.E.</w:t>
      </w:r>
      <w:r>
        <w:rPr>
          <w:rFonts w:ascii="Arial" w:hAnsi="Arial" w:cs="Arial"/>
          <w:sz w:val="20"/>
          <w:szCs w:val="20"/>
          <w:lang w:val="en-GB"/>
        </w:rPr>
        <w:t>,</w:t>
      </w:r>
      <w:r w:rsidRPr="00B414DC">
        <w:rPr>
          <w:rFonts w:ascii="Arial" w:hAnsi="Arial" w:cs="Arial"/>
          <w:sz w:val="20"/>
          <w:szCs w:val="20"/>
          <w:lang w:val="en-GB"/>
        </w:rPr>
        <w:t xml:space="preserve"> 1930. </w:t>
      </w:r>
      <w:r w:rsidRPr="00B414DC">
        <w:rPr>
          <w:rFonts w:ascii="Arial" w:hAnsi="Arial" w:cs="Arial"/>
          <w:i/>
          <w:iCs/>
          <w:sz w:val="20"/>
          <w:szCs w:val="20"/>
          <w:lang w:val="en-GB"/>
        </w:rPr>
        <w:t>Stowage</w:t>
      </w:r>
      <w:r w:rsidRPr="00B414DC">
        <w:rPr>
          <w:rFonts w:ascii="Arial" w:hAnsi="Arial" w:cs="Arial"/>
          <w:sz w:val="20"/>
          <w:szCs w:val="20"/>
          <w:lang w:val="en-GB"/>
        </w:rPr>
        <w:t xml:space="preserve">. </w:t>
      </w:r>
      <w:r w:rsidRPr="00375C0B">
        <w:rPr>
          <w:rFonts w:ascii="Arial" w:hAnsi="Arial"/>
          <w:sz w:val="20"/>
          <w:lang w:val="nl-NL"/>
        </w:rPr>
        <w:t>Glasgow: Brown-Ferguson.</w:t>
      </w:r>
    </w:p>
    <w:p w14:paraId="73BB4D20" w14:textId="77777777" w:rsidR="00510F5F" w:rsidRPr="00510F5F" w:rsidRDefault="00510F5F" w:rsidP="00510F5F">
      <w:pPr>
        <w:spacing w:after="0" w:line="480" w:lineRule="auto"/>
        <w:ind w:left="720" w:hanging="720"/>
        <w:jc w:val="both"/>
        <w:rPr>
          <w:rFonts w:ascii="Arial" w:hAnsi="Arial" w:cs="Arial"/>
          <w:bCs/>
          <w:sz w:val="20"/>
          <w:szCs w:val="20"/>
          <w:lang w:val="en-US"/>
        </w:rPr>
      </w:pPr>
      <w:r w:rsidRPr="00510F5F">
        <w:rPr>
          <w:rFonts w:ascii="Arial" w:hAnsi="Arial" w:cs="Arial"/>
          <w:bCs/>
          <w:sz w:val="20"/>
          <w:szCs w:val="20"/>
          <w:lang w:val="de-DE"/>
        </w:rPr>
        <w:t xml:space="preserve">Van der Eng, P., 1992. </w:t>
      </w:r>
      <w:r w:rsidRPr="00510F5F">
        <w:rPr>
          <w:rFonts w:ascii="Arial" w:hAnsi="Arial" w:cs="Arial"/>
          <w:bCs/>
          <w:sz w:val="20"/>
          <w:szCs w:val="20"/>
          <w:lang w:val="en-US"/>
        </w:rPr>
        <w:t xml:space="preserve">The real domestic product of Indonesia, 1880-1989. </w:t>
      </w:r>
      <w:r w:rsidRPr="00510F5F">
        <w:rPr>
          <w:rFonts w:ascii="Arial" w:hAnsi="Arial" w:cs="Arial"/>
          <w:bCs/>
          <w:i/>
          <w:iCs/>
          <w:sz w:val="20"/>
          <w:szCs w:val="20"/>
          <w:lang w:val="en-US"/>
        </w:rPr>
        <w:t>Explorations in Economic History</w:t>
      </w:r>
      <w:r w:rsidRPr="00510F5F">
        <w:rPr>
          <w:rFonts w:ascii="Arial" w:hAnsi="Arial" w:cs="Arial"/>
          <w:bCs/>
          <w:sz w:val="20"/>
          <w:szCs w:val="20"/>
          <w:lang w:val="en-US"/>
        </w:rPr>
        <w:t xml:space="preserve"> 29, 343-374.</w:t>
      </w:r>
    </w:p>
    <w:p w14:paraId="0F3EF1E0" w14:textId="3266A882" w:rsidR="00145BD7" w:rsidRPr="001323FA" w:rsidRDefault="00145BD7" w:rsidP="00DF0905">
      <w:pPr>
        <w:spacing w:after="0" w:line="480" w:lineRule="auto"/>
        <w:ind w:left="720" w:hanging="720"/>
        <w:jc w:val="both"/>
        <w:rPr>
          <w:rFonts w:ascii="Arial" w:hAnsi="Arial" w:cs="Arial"/>
          <w:bCs/>
          <w:sz w:val="20"/>
          <w:szCs w:val="20"/>
          <w:lang w:val="en-GB"/>
        </w:rPr>
      </w:pPr>
      <w:r w:rsidRPr="001323FA">
        <w:rPr>
          <w:rFonts w:ascii="Arial" w:hAnsi="Arial" w:cs="Arial"/>
          <w:bCs/>
          <w:sz w:val="20"/>
          <w:szCs w:val="20"/>
          <w:lang w:val="en-GB"/>
        </w:rPr>
        <w:t xml:space="preserve">Ward, T., 2004. </w:t>
      </w:r>
      <w:hyperlink r:id="rId19" w:history="1">
        <w:r w:rsidRPr="001323FA">
          <w:rPr>
            <w:rStyle w:val="Hyperlink"/>
            <w:rFonts w:ascii="Arial" w:hAnsi="Arial" w:cs="Arial"/>
            <w:bCs/>
            <w:color w:val="000000" w:themeColor="text1"/>
            <w:sz w:val="20"/>
            <w:szCs w:val="20"/>
            <w:u w:val="none"/>
            <w:lang w:val="en-GB"/>
          </w:rPr>
          <w:t>The Corn Laws and English wheat prices, 1815–1846</w:t>
        </w:r>
      </w:hyperlink>
      <w:r w:rsidRPr="001323FA">
        <w:rPr>
          <w:rFonts w:ascii="Arial" w:hAnsi="Arial" w:cs="Arial"/>
          <w:bCs/>
          <w:sz w:val="20"/>
          <w:szCs w:val="20"/>
          <w:lang w:val="en-GB"/>
        </w:rPr>
        <w:t xml:space="preserve">. </w:t>
      </w:r>
      <w:r w:rsidRPr="001323FA">
        <w:rPr>
          <w:rFonts w:ascii="Arial" w:hAnsi="Arial" w:cs="Arial"/>
          <w:bCs/>
          <w:i/>
          <w:iCs/>
          <w:sz w:val="20"/>
          <w:szCs w:val="20"/>
          <w:lang w:val="en-GB"/>
        </w:rPr>
        <w:t>Atlantic Economic Journal</w:t>
      </w:r>
      <w:r w:rsidRPr="001323FA">
        <w:rPr>
          <w:rFonts w:ascii="Arial" w:hAnsi="Arial" w:cs="Arial"/>
          <w:bCs/>
          <w:sz w:val="20"/>
          <w:szCs w:val="20"/>
          <w:lang w:val="en-GB"/>
        </w:rPr>
        <w:t xml:space="preserve"> 32, 245-255.</w:t>
      </w:r>
    </w:p>
    <w:p w14:paraId="7CD1DA64" w14:textId="77777777" w:rsidR="00145BD7" w:rsidRPr="00C657C0" w:rsidRDefault="00145BD7" w:rsidP="00DF0905">
      <w:pPr>
        <w:spacing w:after="0" w:line="480" w:lineRule="auto"/>
        <w:ind w:left="720" w:hanging="720"/>
        <w:jc w:val="both"/>
        <w:rPr>
          <w:rFonts w:ascii="Arial" w:hAnsi="Arial" w:cs="Arial"/>
          <w:bCs/>
          <w:sz w:val="20"/>
          <w:szCs w:val="20"/>
          <w:lang w:val="en-GB"/>
        </w:rPr>
      </w:pPr>
      <w:r w:rsidRPr="00C657C0">
        <w:rPr>
          <w:rFonts w:ascii="Arial" w:hAnsi="Arial" w:cs="Arial"/>
          <w:bCs/>
          <w:sz w:val="20"/>
          <w:szCs w:val="20"/>
          <w:lang w:val="en-GB"/>
        </w:rPr>
        <w:t xml:space="preserve">Wright, G., 1971. An econometric study of cotton production and trade, 1830-1860. </w:t>
      </w:r>
      <w:r w:rsidRPr="00C657C0">
        <w:rPr>
          <w:rFonts w:ascii="Arial" w:hAnsi="Arial" w:cs="Arial"/>
          <w:bCs/>
          <w:i/>
          <w:iCs/>
          <w:sz w:val="20"/>
          <w:szCs w:val="20"/>
          <w:lang w:val="en-GB"/>
        </w:rPr>
        <w:t>Review of Economics and Statistics</w:t>
      </w:r>
      <w:r w:rsidRPr="00C657C0">
        <w:rPr>
          <w:rFonts w:ascii="Arial" w:hAnsi="Arial" w:cs="Arial"/>
          <w:bCs/>
          <w:sz w:val="20"/>
          <w:szCs w:val="20"/>
          <w:lang w:val="en-GB"/>
        </w:rPr>
        <w:t xml:space="preserve"> 53, 111-120.</w:t>
      </w:r>
    </w:p>
    <w:p w14:paraId="4CC5AC39" w14:textId="3A5B0E59" w:rsidR="00145BD7" w:rsidRPr="00B5260F" w:rsidRDefault="00145BD7" w:rsidP="00DF0905">
      <w:pPr>
        <w:spacing w:after="0" w:line="480" w:lineRule="auto"/>
        <w:ind w:left="720" w:hanging="720"/>
        <w:jc w:val="both"/>
        <w:rPr>
          <w:rFonts w:ascii="Arial" w:hAnsi="Arial" w:cs="Arial"/>
          <w:sz w:val="20"/>
          <w:szCs w:val="20"/>
          <w:lang w:val="en-US"/>
        </w:rPr>
      </w:pPr>
      <w:r w:rsidRPr="00C657C0">
        <w:rPr>
          <w:rFonts w:ascii="Arial" w:hAnsi="Arial" w:cs="Arial"/>
          <w:bCs/>
          <w:sz w:val="20"/>
          <w:szCs w:val="20"/>
          <w:lang w:val="en-GB"/>
        </w:rPr>
        <w:t xml:space="preserve">Wright, G., 1974. Cotton competition and the post-bellum recovery of the American south. </w:t>
      </w:r>
      <w:r w:rsidRPr="00C657C0">
        <w:rPr>
          <w:rFonts w:ascii="Arial" w:hAnsi="Arial" w:cs="Arial"/>
          <w:bCs/>
          <w:i/>
          <w:iCs/>
          <w:sz w:val="20"/>
          <w:szCs w:val="20"/>
          <w:lang w:val="en-GB"/>
        </w:rPr>
        <w:t>Journal of Economic History</w:t>
      </w:r>
      <w:r w:rsidRPr="00C657C0">
        <w:rPr>
          <w:rFonts w:ascii="Arial" w:hAnsi="Arial" w:cs="Arial"/>
          <w:bCs/>
          <w:sz w:val="20"/>
          <w:szCs w:val="20"/>
          <w:lang w:val="en-GB"/>
        </w:rPr>
        <w:t xml:space="preserve"> 34, 610–635.</w:t>
      </w:r>
    </w:p>
    <w:sectPr w:rsidR="00145BD7" w:rsidRPr="00B526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B1C9" w14:textId="77777777" w:rsidR="00822A87" w:rsidRDefault="00822A87" w:rsidP="00746E07">
      <w:pPr>
        <w:spacing w:after="0" w:line="240" w:lineRule="auto"/>
      </w:pPr>
      <w:r>
        <w:separator/>
      </w:r>
    </w:p>
  </w:endnote>
  <w:endnote w:type="continuationSeparator" w:id="0">
    <w:p w14:paraId="369C220A" w14:textId="77777777" w:rsidR="00822A87" w:rsidRDefault="00822A87" w:rsidP="0074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22881"/>
      <w:docPartObj>
        <w:docPartGallery w:val="Page Numbers (Bottom of Page)"/>
        <w:docPartUnique/>
      </w:docPartObj>
    </w:sdtPr>
    <w:sdtEndPr>
      <w:rPr>
        <w:noProof/>
      </w:rPr>
    </w:sdtEndPr>
    <w:sdtContent>
      <w:p w14:paraId="7EFCAA4C" w14:textId="61B16665" w:rsidR="00166B07" w:rsidRDefault="00166B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7201F" w14:textId="77777777" w:rsidR="00166B07" w:rsidRDefault="0016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262F" w14:textId="77777777" w:rsidR="00822A87" w:rsidRDefault="00822A87" w:rsidP="00746E07">
      <w:pPr>
        <w:spacing w:after="0" w:line="240" w:lineRule="auto"/>
      </w:pPr>
      <w:r>
        <w:separator/>
      </w:r>
    </w:p>
  </w:footnote>
  <w:footnote w:type="continuationSeparator" w:id="0">
    <w:p w14:paraId="63C05AD9" w14:textId="77777777" w:rsidR="00822A87" w:rsidRDefault="00822A87" w:rsidP="00746E07">
      <w:pPr>
        <w:spacing w:after="0" w:line="240" w:lineRule="auto"/>
      </w:pPr>
      <w:r>
        <w:continuationSeparator/>
      </w:r>
    </w:p>
  </w:footnote>
  <w:footnote w:id="1">
    <w:p w14:paraId="0B85A405" w14:textId="77777777" w:rsidR="0097266C" w:rsidRPr="00D95842" w:rsidRDefault="0097266C" w:rsidP="0097266C">
      <w:pPr>
        <w:pStyle w:val="FootnoteText"/>
        <w:jc w:val="both"/>
        <w:rPr>
          <w:rFonts w:ascii="Arial" w:hAnsi="Arial" w:cs="Arial"/>
          <w:lang w:val="en-GB"/>
        </w:rPr>
      </w:pPr>
      <w:r w:rsidRPr="00D95842">
        <w:rPr>
          <w:rStyle w:val="FootnoteReference"/>
          <w:rFonts w:ascii="Arial" w:hAnsi="Arial" w:cs="Arial"/>
        </w:rPr>
        <w:footnoteRef/>
      </w:r>
      <w:r w:rsidRPr="00D95842">
        <w:rPr>
          <w:rFonts w:ascii="Arial" w:hAnsi="Arial" w:cs="Arial"/>
          <w:lang w:val="en-US"/>
        </w:rPr>
        <w:t xml:space="preserve"> We cannot reproduce </w:t>
      </w:r>
      <w:r>
        <w:rPr>
          <w:rFonts w:ascii="Arial" w:hAnsi="Arial" w:cs="Arial"/>
          <w:lang w:val="en-US"/>
        </w:rPr>
        <w:t>Steinwender’s (2014)</w:t>
      </w:r>
      <w:r w:rsidRPr="00D95842">
        <w:rPr>
          <w:rFonts w:ascii="Arial" w:hAnsi="Arial" w:cs="Arial"/>
          <w:lang w:val="en-US"/>
        </w:rPr>
        <w:t xml:space="preserve"> approach to market efficiency because it needs </w:t>
      </w:r>
      <w:r w:rsidRPr="00D95842">
        <w:rPr>
          <w:rFonts w:ascii="Arial" w:hAnsi="Arial" w:cs="Arial"/>
          <w:lang w:val="en-GB"/>
        </w:rPr>
        <w:t>high-frequency data which are not available.</w:t>
      </w:r>
    </w:p>
  </w:footnote>
  <w:footnote w:id="2">
    <w:p w14:paraId="6B65DB71" w14:textId="77777777" w:rsidR="00746E07" w:rsidRPr="00DE2800" w:rsidRDefault="00746E07" w:rsidP="00145BD7">
      <w:pPr>
        <w:pStyle w:val="FootnoteText"/>
        <w:jc w:val="both"/>
        <w:rPr>
          <w:rFonts w:ascii="Arial" w:hAnsi="Arial" w:cs="Arial"/>
          <w:lang w:val="en-US"/>
        </w:rPr>
      </w:pPr>
      <w:r w:rsidRPr="00DE2800">
        <w:rPr>
          <w:rStyle w:val="FootnoteReference"/>
          <w:rFonts w:ascii="Arial" w:hAnsi="Arial" w:cs="Arial"/>
        </w:rPr>
        <w:footnoteRef/>
      </w:r>
      <w:r w:rsidRPr="00DE2800">
        <w:rPr>
          <w:rFonts w:ascii="Arial" w:hAnsi="Arial" w:cs="Arial"/>
          <w:lang w:val="en-US"/>
        </w:rPr>
        <w:t xml:space="preserve"> The source does not report data on trade in linseed. We assume exports accounted for 15 per cent of gross output, as for rapeseed.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6CF"/>
    <w:multiLevelType w:val="hybridMultilevel"/>
    <w:tmpl w:val="D1F2B3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7029CE"/>
    <w:multiLevelType w:val="hybridMultilevel"/>
    <w:tmpl w:val="35E05E32"/>
    <w:lvl w:ilvl="0" w:tplc="B49C6E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B18B4"/>
    <w:multiLevelType w:val="hybridMultilevel"/>
    <w:tmpl w:val="1FB27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B1743B"/>
    <w:multiLevelType w:val="hybridMultilevel"/>
    <w:tmpl w:val="D1F2B300"/>
    <w:lvl w:ilvl="0" w:tplc="122A3A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6920EB"/>
    <w:multiLevelType w:val="hybridMultilevel"/>
    <w:tmpl w:val="7B143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849880">
    <w:abstractNumId w:val="3"/>
  </w:num>
  <w:num w:numId="2" w16cid:durableId="2099980650">
    <w:abstractNumId w:val="2"/>
  </w:num>
  <w:num w:numId="3" w16cid:durableId="2065591902">
    <w:abstractNumId w:val="1"/>
  </w:num>
  <w:num w:numId="4" w16cid:durableId="676544039">
    <w:abstractNumId w:val="4"/>
  </w:num>
  <w:num w:numId="5" w16cid:durableId="86298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07"/>
    <w:rsid w:val="00000E99"/>
    <w:rsid w:val="000232D3"/>
    <w:rsid w:val="0004197E"/>
    <w:rsid w:val="00051F16"/>
    <w:rsid w:val="00080E2D"/>
    <w:rsid w:val="000A099B"/>
    <w:rsid w:val="000D598B"/>
    <w:rsid w:val="00102FD5"/>
    <w:rsid w:val="00123AD7"/>
    <w:rsid w:val="00145BD7"/>
    <w:rsid w:val="001558E1"/>
    <w:rsid w:val="0015715E"/>
    <w:rsid w:val="00160B5A"/>
    <w:rsid w:val="001655F5"/>
    <w:rsid w:val="00166B07"/>
    <w:rsid w:val="001946AC"/>
    <w:rsid w:val="001A073C"/>
    <w:rsid w:val="001A1A53"/>
    <w:rsid w:val="001A24BC"/>
    <w:rsid w:val="001B22FB"/>
    <w:rsid w:val="001B480C"/>
    <w:rsid w:val="001E2936"/>
    <w:rsid w:val="00200EE3"/>
    <w:rsid w:val="00203D85"/>
    <w:rsid w:val="00210156"/>
    <w:rsid w:val="00211ECA"/>
    <w:rsid w:val="00211FE7"/>
    <w:rsid w:val="00237A63"/>
    <w:rsid w:val="00275FD4"/>
    <w:rsid w:val="002958B3"/>
    <w:rsid w:val="00313CCA"/>
    <w:rsid w:val="003561EB"/>
    <w:rsid w:val="003E2DF7"/>
    <w:rsid w:val="00417DE4"/>
    <w:rsid w:val="0043792F"/>
    <w:rsid w:val="004428C9"/>
    <w:rsid w:val="004676E2"/>
    <w:rsid w:val="00486961"/>
    <w:rsid w:val="00486E70"/>
    <w:rsid w:val="004A269F"/>
    <w:rsid w:val="004B2AFF"/>
    <w:rsid w:val="004B315B"/>
    <w:rsid w:val="004C508B"/>
    <w:rsid w:val="004F398C"/>
    <w:rsid w:val="00510F5F"/>
    <w:rsid w:val="0053650F"/>
    <w:rsid w:val="00544737"/>
    <w:rsid w:val="0055447A"/>
    <w:rsid w:val="005611F0"/>
    <w:rsid w:val="005679FE"/>
    <w:rsid w:val="005974D6"/>
    <w:rsid w:val="00617EE3"/>
    <w:rsid w:val="0068146C"/>
    <w:rsid w:val="00691B46"/>
    <w:rsid w:val="006A562E"/>
    <w:rsid w:val="006B21C8"/>
    <w:rsid w:val="006B25F3"/>
    <w:rsid w:val="006B50E8"/>
    <w:rsid w:val="006C509A"/>
    <w:rsid w:val="006D00B2"/>
    <w:rsid w:val="006E2A8C"/>
    <w:rsid w:val="00720E6C"/>
    <w:rsid w:val="00746E07"/>
    <w:rsid w:val="00767E65"/>
    <w:rsid w:val="007948D9"/>
    <w:rsid w:val="007A0003"/>
    <w:rsid w:val="007A483D"/>
    <w:rsid w:val="007E0BBC"/>
    <w:rsid w:val="007E0D99"/>
    <w:rsid w:val="00805A70"/>
    <w:rsid w:val="008149B8"/>
    <w:rsid w:val="00822A87"/>
    <w:rsid w:val="008264AB"/>
    <w:rsid w:val="008753FD"/>
    <w:rsid w:val="0088163A"/>
    <w:rsid w:val="008908AB"/>
    <w:rsid w:val="008B7F10"/>
    <w:rsid w:val="008E6862"/>
    <w:rsid w:val="008F0D19"/>
    <w:rsid w:val="008F6323"/>
    <w:rsid w:val="009149C3"/>
    <w:rsid w:val="00930174"/>
    <w:rsid w:val="0093357E"/>
    <w:rsid w:val="00943D32"/>
    <w:rsid w:val="00966618"/>
    <w:rsid w:val="0097266C"/>
    <w:rsid w:val="009C109F"/>
    <w:rsid w:val="009D5AFD"/>
    <w:rsid w:val="009D69AA"/>
    <w:rsid w:val="009E5D52"/>
    <w:rsid w:val="009F2929"/>
    <w:rsid w:val="009F361B"/>
    <w:rsid w:val="00A13E7B"/>
    <w:rsid w:val="00A90575"/>
    <w:rsid w:val="00AD70AA"/>
    <w:rsid w:val="00B40D29"/>
    <w:rsid w:val="00B50B86"/>
    <w:rsid w:val="00B575E6"/>
    <w:rsid w:val="00B765D7"/>
    <w:rsid w:val="00B91587"/>
    <w:rsid w:val="00B92AFE"/>
    <w:rsid w:val="00BA04CB"/>
    <w:rsid w:val="00BB4FAF"/>
    <w:rsid w:val="00BE65E4"/>
    <w:rsid w:val="00C205D8"/>
    <w:rsid w:val="00C43381"/>
    <w:rsid w:val="00C50C98"/>
    <w:rsid w:val="00C83DB3"/>
    <w:rsid w:val="00C9360D"/>
    <w:rsid w:val="00CA18FC"/>
    <w:rsid w:val="00CA6DD7"/>
    <w:rsid w:val="00CC0F15"/>
    <w:rsid w:val="00CC6146"/>
    <w:rsid w:val="00D2012F"/>
    <w:rsid w:val="00D414FE"/>
    <w:rsid w:val="00D554AA"/>
    <w:rsid w:val="00D77E88"/>
    <w:rsid w:val="00D864D9"/>
    <w:rsid w:val="00D879D3"/>
    <w:rsid w:val="00D91003"/>
    <w:rsid w:val="00DA6326"/>
    <w:rsid w:val="00DA72A2"/>
    <w:rsid w:val="00DB0DAB"/>
    <w:rsid w:val="00DB58F9"/>
    <w:rsid w:val="00DB5AC2"/>
    <w:rsid w:val="00DF0905"/>
    <w:rsid w:val="00E0175C"/>
    <w:rsid w:val="00E01D20"/>
    <w:rsid w:val="00E03A26"/>
    <w:rsid w:val="00E36928"/>
    <w:rsid w:val="00E4548C"/>
    <w:rsid w:val="00E5719D"/>
    <w:rsid w:val="00E67FA3"/>
    <w:rsid w:val="00E77C9D"/>
    <w:rsid w:val="00EB24B0"/>
    <w:rsid w:val="00EB28A3"/>
    <w:rsid w:val="00EC3095"/>
    <w:rsid w:val="00EF184C"/>
    <w:rsid w:val="00F21D7C"/>
    <w:rsid w:val="00F621AC"/>
    <w:rsid w:val="00F936C5"/>
    <w:rsid w:val="00FB08EE"/>
    <w:rsid w:val="00FB6ACF"/>
    <w:rsid w:val="00FD0EBB"/>
    <w:rsid w:val="00FD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D21E"/>
  <w15:chartTrackingRefBased/>
  <w15:docId w15:val="{7667DDA5-023A-4387-87C0-ACE099E6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07"/>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46E07"/>
    <w:pPr>
      <w:spacing w:after="0" w:line="240" w:lineRule="auto"/>
    </w:pPr>
    <w:rPr>
      <w:sz w:val="20"/>
      <w:szCs w:val="20"/>
    </w:rPr>
  </w:style>
  <w:style w:type="character" w:customStyle="1" w:styleId="FootnoteTextChar">
    <w:name w:val="Footnote Text Char"/>
    <w:basedOn w:val="DefaultParagraphFont"/>
    <w:link w:val="FootnoteText"/>
    <w:uiPriority w:val="99"/>
    <w:rsid w:val="00746E07"/>
    <w:rPr>
      <w:sz w:val="20"/>
      <w:szCs w:val="20"/>
      <w:lang w:val="it-IT"/>
    </w:rPr>
  </w:style>
  <w:style w:type="character" w:styleId="FootnoteReference">
    <w:name w:val="footnote reference"/>
    <w:basedOn w:val="DefaultParagraphFont"/>
    <w:uiPriority w:val="99"/>
    <w:unhideWhenUsed/>
    <w:rsid w:val="00746E07"/>
    <w:rPr>
      <w:vertAlign w:val="superscript"/>
    </w:rPr>
  </w:style>
  <w:style w:type="paragraph" w:styleId="ListParagraph">
    <w:name w:val="List Paragraph"/>
    <w:basedOn w:val="Normal"/>
    <w:uiPriority w:val="34"/>
    <w:qFormat/>
    <w:rsid w:val="00746E07"/>
    <w:pPr>
      <w:ind w:left="720"/>
      <w:contextualSpacing/>
    </w:pPr>
  </w:style>
  <w:style w:type="table" w:styleId="TableGrid">
    <w:name w:val="Table Grid"/>
    <w:basedOn w:val="TableNormal"/>
    <w:uiPriority w:val="39"/>
    <w:rsid w:val="00746E07"/>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E07"/>
    <w:rPr>
      <w:color w:val="0563C1" w:themeColor="hyperlink"/>
      <w:u w:val="single"/>
    </w:rPr>
  </w:style>
  <w:style w:type="paragraph" w:styleId="Header">
    <w:name w:val="header"/>
    <w:basedOn w:val="Normal"/>
    <w:link w:val="HeaderChar"/>
    <w:uiPriority w:val="99"/>
    <w:unhideWhenUsed/>
    <w:rsid w:val="0016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B07"/>
    <w:rPr>
      <w:lang w:val="it-IT"/>
    </w:rPr>
  </w:style>
  <w:style w:type="paragraph" w:styleId="Footer">
    <w:name w:val="footer"/>
    <w:basedOn w:val="Normal"/>
    <w:link w:val="FooterChar"/>
    <w:uiPriority w:val="99"/>
    <w:unhideWhenUsed/>
    <w:rsid w:val="0016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B07"/>
    <w:rPr>
      <w:lang w:val="it-IT"/>
    </w:rPr>
  </w:style>
  <w:style w:type="character" w:styleId="CommentReference">
    <w:name w:val="annotation reference"/>
    <w:basedOn w:val="DefaultParagraphFont"/>
    <w:uiPriority w:val="99"/>
    <w:semiHidden/>
    <w:unhideWhenUsed/>
    <w:rsid w:val="00E36928"/>
    <w:rPr>
      <w:sz w:val="16"/>
      <w:szCs w:val="16"/>
    </w:rPr>
  </w:style>
  <w:style w:type="paragraph" w:styleId="CommentText">
    <w:name w:val="annotation text"/>
    <w:basedOn w:val="Normal"/>
    <w:link w:val="CommentTextChar"/>
    <w:uiPriority w:val="99"/>
    <w:unhideWhenUsed/>
    <w:rsid w:val="00E36928"/>
    <w:pPr>
      <w:spacing w:line="240" w:lineRule="auto"/>
    </w:pPr>
    <w:rPr>
      <w:sz w:val="20"/>
      <w:szCs w:val="20"/>
    </w:rPr>
  </w:style>
  <w:style w:type="character" w:customStyle="1" w:styleId="CommentTextChar">
    <w:name w:val="Comment Text Char"/>
    <w:basedOn w:val="DefaultParagraphFont"/>
    <w:link w:val="CommentText"/>
    <w:uiPriority w:val="99"/>
    <w:rsid w:val="00E36928"/>
    <w:rPr>
      <w:sz w:val="20"/>
      <w:szCs w:val="20"/>
      <w:lang w:val="it-IT"/>
    </w:rPr>
  </w:style>
  <w:style w:type="paragraph" w:styleId="CommentSubject">
    <w:name w:val="annotation subject"/>
    <w:basedOn w:val="CommentText"/>
    <w:next w:val="CommentText"/>
    <w:link w:val="CommentSubjectChar"/>
    <w:uiPriority w:val="99"/>
    <w:semiHidden/>
    <w:unhideWhenUsed/>
    <w:rsid w:val="00E36928"/>
    <w:rPr>
      <w:b/>
      <w:bCs/>
    </w:rPr>
  </w:style>
  <w:style w:type="character" w:customStyle="1" w:styleId="CommentSubjectChar">
    <w:name w:val="Comment Subject Char"/>
    <w:basedOn w:val="CommentTextChar"/>
    <w:link w:val="CommentSubject"/>
    <w:uiPriority w:val="99"/>
    <w:semiHidden/>
    <w:rsid w:val="00E36928"/>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03">
      <w:bodyDiv w:val="1"/>
      <w:marLeft w:val="0"/>
      <w:marRight w:val="0"/>
      <w:marTop w:val="0"/>
      <w:marBottom w:val="0"/>
      <w:divBdr>
        <w:top w:val="none" w:sz="0" w:space="0" w:color="auto"/>
        <w:left w:val="none" w:sz="0" w:space="0" w:color="auto"/>
        <w:bottom w:val="none" w:sz="0" w:space="0" w:color="auto"/>
        <w:right w:val="none" w:sz="0" w:space="0" w:color="auto"/>
      </w:divBdr>
    </w:div>
    <w:div w:id="1196382979">
      <w:bodyDiv w:val="1"/>
      <w:marLeft w:val="0"/>
      <w:marRight w:val="0"/>
      <w:marTop w:val="0"/>
      <w:marBottom w:val="0"/>
      <w:divBdr>
        <w:top w:val="none" w:sz="0" w:space="0" w:color="auto"/>
        <w:left w:val="none" w:sz="0" w:space="0" w:color="auto"/>
        <w:bottom w:val="none" w:sz="0" w:space="0" w:color="auto"/>
        <w:right w:val="none" w:sz="0" w:space="0" w:color="auto"/>
      </w:divBdr>
    </w:div>
    <w:div w:id="1390883735">
      <w:bodyDiv w:val="1"/>
      <w:marLeft w:val="0"/>
      <w:marRight w:val="0"/>
      <w:marTop w:val="0"/>
      <w:marBottom w:val="0"/>
      <w:divBdr>
        <w:top w:val="none" w:sz="0" w:space="0" w:color="auto"/>
        <w:left w:val="none" w:sz="0" w:space="0" w:color="auto"/>
        <w:bottom w:val="none" w:sz="0" w:space="0" w:color="auto"/>
        <w:right w:val="none" w:sz="0" w:space="0" w:color="auto"/>
      </w:divBdr>
    </w:div>
    <w:div w:id="17794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yperlink" Target="http://www.tandfonline.com/doi/pdf/10.1080/000767990000000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www.jstor.org/stable/2228581" TargetMode="External"/><Relationship Id="rId2" Type="http://schemas.openxmlformats.org/officeDocument/2006/relationships/styles" Target="styles.xml"/><Relationship Id="rId16" Type="http://schemas.openxmlformats.org/officeDocument/2006/relationships/hyperlink" Target="http://www.jstor.org/stable/19261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journals.cambridge.org/abstract_S1361491600000125" TargetMode="External"/><Relationship Id="rId10" Type="http://schemas.openxmlformats.org/officeDocument/2006/relationships/oleObject" Target="embeddings/oleObject1.bin"/><Relationship Id="rId19" Type="http://schemas.openxmlformats.org/officeDocument/2006/relationships/hyperlink" Target="http://link.springer.com/article/10.1007/BF02299442"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2037527\Documents\waginen\Welfare%20effects-compariso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2037527\Documents\waginen\sha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f63\Desktop\Federico\lavori%20in%20corso\Chilosi%20Federico%20New%20Effects%20(version%202019)\Texts\Revision%20JGH\Data%20for%20tables%20and%20figures%20new%20ver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oleObject" Target="file:///E:\Edrive-1\glob_welfare_new\appendix%20welfar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0"/>
            <c:dispEq val="0"/>
          </c:trendline>
          <c:xVal>
            <c:numRef>
              <c:f>graph!$A$2:$A$11</c:f>
              <c:numCache>
                <c:formatCode>0.000</c:formatCode>
                <c:ptCount val="10"/>
                <c:pt idx="0">
                  <c:v>0.551416862474152</c:v>
                </c:pt>
                <c:pt idx="1">
                  <c:v>6.0357918637839354E-3</c:v>
                </c:pt>
                <c:pt idx="2">
                  <c:v>0.9170355226469985</c:v>
                </c:pt>
                <c:pt idx="3">
                  <c:v>0.34544385076988499</c:v>
                </c:pt>
                <c:pt idx="4">
                  <c:v>0.2179833303098867</c:v>
                </c:pt>
                <c:pt idx="5">
                  <c:v>1.6264434742340251E-3</c:v>
                </c:pt>
                <c:pt idx="6">
                  <c:v>2.1065381291894579E-2</c:v>
                </c:pt>
                <c:pt idx="7">
                  <c:v>0.31233024537460896</c:v>
                </c:pt>
                <c:pt idx="8">
                  <c:v>4.120544563554554E-3</c:v>
                </c:pt>
                <c:pt idx="9">
                  <c:v>1.9612957501234347</c:v>
                </c:pt>
              </c:numCache>
            </c:numRef>
          </c:xVal>
          <c:yVal>
            <c:numRef>
              <c:f>graph!$B$2:$B$11</c:f>
              <c:numCache>
                <c:formatCode>0.000</c:formatCode>
                <c:ptCount val="10"/>
                <c:pt idx="0">
                  <c:v>0.4</c:v>
                </c:pt>
                <c:pt idx="1">
                  <c:v>1.7999999999999999E-2</c:v>
                </c:pt>
                <c:pt idx="2">
                  <c:v>0.5</c:v>
                </c:pt>
                <c:pt idx="3">
                  <c:v>0.4</c:v>
                </c:pt>
                <c:pt idx="4">
                  <c:v>0.2</c:v>
                </c:pt>
                <c:pt idx="5">
                  <c:v>4.0000000000000001E-3</c:v>
                </c:pt>
                <c:pt idx="6">
                  <c:v>-8.9999999999999993E-3</c:v>
                </c:pt>
                <c:pt idx="7">
                  <c:v>0.3</c:v>
                </c:pt>
                <c:pt idx="8">
                  <c:v>4.2000000000000003E-2</c:v>
                </c:pt>
              </c:numCache>
            </c:numRef>
          </c:yVal>
          <c:smooth val="0"/>
          <c:extLst>
            <c:ext xmlns:c16="http://schemas.microsoft.com/office/drawing/2014/chart" uri="{C3380CC4-5D6E-409C-BE32-E72D297353CC}">
              <c16:uniqueId val="{00000001-A6ED-4739-9A7B-1E9D0C720DAA}"/>
            </c:ext>
          </c:extLst>
        </c:ser>
        <c:ser>
          <c:idx val="1"/>
          <c:order val="1"/>
          <c:spPr>
            <a:ln w="28575" cap="rnd">
              <a:noFill/>
              <a:round/>
            </a:ln>
            <a:effectLst/>
          </c:spPr>
          <c:marker>
            <c:symbol val="star"/>
            <c:size val="5"/>
            <c:spPr>
              <a:noFill/>
              <a:ln w="9525">
                <a:solidFill>
                  <a:schemeClr val="tx1">
                    <a:lumMod val="95000"/>
                    <a:lumOff val="5000"/>
                  </a:schemeClr>
                </a:solidFill>
              </a:ln>
              <a:effectLst/>
            </c:spPr>
          </c:marker>
          <c:xVal>
            <c:numRef>
              <c:f>graph!$A$2:$A$11</c:f>
              <c:numCache>
                <c:formatCode>0.000</c:formatCode>
                <c:ptCount val="10"/>
                <c:pt idx="0">
                  <c:v>0.551416862474152</c:v>
                </c:pt>
                <c:pt idx="1">
                  <c:v>6.0357918637839354E-3</c:v>
                </c:pt>
                <c:pt idx="2">
                  <c:v>0.9170355226469985</c:v>
                </c:pt>
                <c:pt idx="3">
                  <c:v>0.34544385076988499</c:v>
                </c:pt>
                <c:pt idx="4">
                  <c:v>0.2179833303098867</c:v>
                </c:pt>
                <c:pt idx="5">
                  <c:v>1.6264434742340251E-3</c:v>
                </c:pt>
                <c:pt idx="6">
                  <c:v>2.1065381291894579E-2</c:v>
                </c:pt>
                <c:pt idx="7">
                  <c:v>0.31233024537460896</c:v>
                </c:pt>
                <c:pt idx="8">
                  <c:v>4.120544563554554E-3</c:v>
                </c:pt>
                <c:pt idx="9">
                  <c:v>1.9612957501234347</c:v>
                </c:pt>
              </c:numCache>
            </c:numRef>
          </c:xVal>
          <c:yVal>
            <c:numRef>
              <c:f>graph!$C$2:$C$11</c:f>
              <c:numCache>
                <c:formatCode>General</c:formatCode>
                <c:ptCount val="10"/>
                <c:pt idx="9" formatCode="0.000">
                  <c:v>0.4</c:v>
                </c:pt>
              </c:numCache>
            </c:numRef>
          </c:yVal>
          <c:smooth val="0"/>
          <c:extLst>
            <c:ext xmlns:c16="http://schemas.microsoft.com/office/drawing/2014/chart" uri="{C3380CC4-5D6E-409C-BE32-E72D297353CC}">
              <c16:uniqueId val="{00000002-A6ED-4739-9A7B-1E9D0C720DAA}"/>
            </c:ext>
          </c:extLst>
        </c:ser>
        <c:dLbls>
          <c:showLegendKey val="0"/>
          <c:showVal val="0"/>
          <c:showCatName val="0"/>
          <c:showSerName val="0"/>
          <c:showPercent val="0"/>
          <c:showBubbleSize val="0"/>
        </c:dLbls>
        <c:axId val="723272688"/>
        <c:axId val="723274352"/>
      </c:scatterChart>
      <c:valAx>
        <c:axId val="723272688"/>
        <c:scaling>
          <c:orientation val="minMax"/>
          <c:max val="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Bilateral</a:t>
                </a:r>
                <a:r>
                  <a:rPr lang="en-GB" baseline="0"/>
                  <a:t> model</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74352"/>
        <c:crosses val="autoZero"/>
        <c:crossBetween val="midCat"/>
      </c:valAx>
      <c:valAx>
        <c:axId val="723274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Multi-market model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726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graph!$B$1</c:f>
              <c:strCache>
                <c:ptCount val="1"/>
                <c:pt idx="0">
                  <c:v>British India</c:v>
                </c:pt>
              </c:strCache>
            </c:strRef>
          </c:tx>
          <c:spPr>
            <a:ln w="19050" cap="rnd">
              <a:solidFill>
                <a:schemeClr val="accent1"/>
              </a:solidFill>
              <a:round/>
            </a:ln>
            <a:effectLst/>
          </c:spPr>
          <c:marker>
            <c:symbol val="none"/>
          </c:marker>
          <c:xVal>
            <c:numRef>
              <c:f>graph!$A$2:$A$141</c:f>
              <c:numCache>
                <c:formatCode>General</c:formatCode>
                <c:ptCount val="140"/>
                <c:pt idx="0">
                  <c:v>1822</c:v>
                </c:pt>
                <c:pt idx="1">
                  <c:v>1823</c:v>
                </c:pt>
                <c:pt idx="2">
                  <c:v>1824</c:v>
                </c:pt>
                <c:pt idx="3">
                  <c:v>1825</c:v>
                </c:pt>
                <c:pt idx="4">
                  <c:v>1826</c:v>
                </c:pt>
                <c:pt idx="5">
                  <c:v>1827</c:v>
                </c:pt>
                <c:pt idx="6">
                  <c:v>1828</c:v>
                </c:pt>
                <c:pt idx="7">
                  <c:v>1829</c:v>
                </c:pt>
                <c:pt idx="8">
                  <c:v>1830</c:v>
                </c:pt>
                <c:pt idx="9">
                  <c:v>1831</c:v>
                </c:pt>
                <c:pt idx="10">
                  <c:v>1832</c:v>
                </c:pt>
                <c:pt idx="11">
                  <c:v>1833</c:v>
                </c:pt>
                <c:pt idx="12">
                  <c:v>1834</c:v>
                </c:pt>
                <c:pt idx="13">
                  <c:v>1835</c:v>
                </c:pt>
                <c:pt idx="14">
                  <c:v>1836</c:v>
                </c:pt>
                <c:pt idx="15">
                  <c:v>1837</c:v>
                </c:pt>
                <c:pt idx="16">
                  <c:v>1838</c:v>
                </c:pt>
                <c:pt idx="17">
                  <c:v>1839</c:v>
                </c:pt>
                <c:pt idx="18">
                  <c:v>1840</c:v>
                </c:pt>
                <c:pt idx="19">
                  <c:v>1841</c:v>
                </c:pt>
                <c:pt idx="20">
                  <c:v>1842</c:v>
                </c:pt>
                <c:pt idx="21">
                  <c:v>1843</c:v>
                </c:pt>
                <c:pt idx="22">
                  <c:v>1844</c:v>
                </c:pt>
                <c:pt idx="23">
                  <c:v>1845</c:v>
                </c:pt>
                <c:pt idx="24">
                  <c:v>1846</c:v>
                </c:pt>
                <c:pt idx="25">
                  <c:v>1847</c:v>
                </c:pt>
                <c:pt idx="26">
                  <c:v>1848</c:v>
                </c:pt>
                <c:pt idx="27">
                  <c:v>1849</c:v>
                </c:pt>
                <c:pt idx="28">
                  <c:v>1850</c:v>
                </c:pt>
                <c:pt idx="29">
                  <c:v>1851</c:v>
                </c:pt>
                <c:pt idx="30">
                  <c:v>1852</c:v>
                </c:pt>
                <c:pt idx="31">
                  <c:v>1853</c:v>
                </c:pt>
                <c:pt idx="32">
                  <c:v>1854</c:v>
                </c:pt>
                <c:pt idx="33">
                  <c:v>1855</c:v>
                </c:pt>
                <c:pt idx="34">
                  <c:v>1856</c:v>
                </c:pt>
                <c:pt idx="35">
                  <c:v>1857</c:v>
                </c:pt>
                <c:pt idx="36">
                  <c:v>1858</c:v>
                </c:pt>
                <c:pt idx="37">
                  <c:v>1859</c:v>
                </c:pt>
                <c:pt idx="38">
                  <c:v>1860</c:v>
                </c:pt>
                <c:pt idx="39">
                  <c:v>1861</c:v>
                </c:pt>
                <c:pt idx="40">
                  <c:v>1862</c:v>
                </c:pt>
                <c:pt idx="41">
                  <c:v>1863</c:v>
                </c:pt>
                <c:pt idx="42">
                  <c:v>1864</c:v>
                </c:pt>
                <c:pt idx="43">
                  <c:v>1865</c:v>
                </c:pt>
                <c:pt idx="44">
                  <c:v>1866</c:v>
                </c:pt>
                <c:pt idx="45">
                  <c:v>1867</c:v>
                </c:pt>
                <c:pt idx="46">
                  <c:v>1868</c:v>
                </c:pt>
                <c:pt idx="47">
                  <c:v>1869</c:v>
                </c:pt>
                <c:pt idx="48">
                  <c:v>1870</c:v>
                </c:pt>
                <c:pt idx="49">
                  <c:v>1871</c:v>
                </c:pt>
                <c:pt idx="50">
                  <c:v>1872</c:v>
                </c:pt>
                <c:pt idx="51">
                  <c:v>1873</c:v>
                </c:pt>
                <c:pt idx="52">
                  <c:v>1874</c:v>
                </c:pt>
                <c:pt idx="53">
                  <c:v>1875</c:v>
                </c:pt>
                <c:pt idx="54">
                  <c:v>1876</c:v>
                </c:pt>
                <c:pt idx="55">
                  <c:v>1877</c:v>
                </c:pt>
                <c:pt idx="56">
                  <c:v>1878</c:v>
                </c:pt>
                <c:pt idx="57">
                  <c:v>1879</c:v>
                </c:pt>
                <c:pt idx="58">
                  <c:v>1880</c:v>
                </c:pt>
                <c:pt idx="59">
                  <c:v>1881</c:v>
                </c:pt>
                <c:pt idx="60">
                  <c:v>1882</c:v>
                </c:pt>
                <c:pt idx="61">
                  <c:v>1883</c:v>
                </c:pt>
                <c:pt idx="62">
                  <c:v>1884</c:v>
                </c:pt>
                <c:pt idx="63">
                  <c:v>1885</c:v>
                </c:pt>
                <c:pt idx="64">
                  <c:v>1886</c:v>
                </c:pt>
                <c:pt idx="65">
                  <c:v>1887</c:v>
                </c:pt>
                <c:pt idx="66">
                  <c:v>1888</c:v>
                </c:pt>
                <c:pt idx="67">
                  <c:v>1889</c:v>
                </c:pt>
                <c:pt idx="68">
                  <c:v>1890</c:v>
                </c:pt>
                <c:pt idx="69">
                  <c:v>1891</c:v>
                </c:pt>
                <c:pt idx="70">
                  <c:v>1892</c:v>
                </c:pt>
                <c:pt idx="71">
                  <c:v>1893</c:v>
                </c:pt>
                <c:pt idx="72">
                  <c:v>1894</c:v>
                </c:pt>
                <c:pt idx="73">
                  <c:v>1895</c:v>
                </c:pt>
                <c:pt idx="74">
                  <c:v>1896</c:v>
                </c:pt>
                <c:pt idx="75">
                  <c:v>1897</c:v>
                </c:pt>
                <c:pt idx="76">
                  <c:v>1898</c:v>
                </c:pt>
                <c:pt idx="77">
                  <c:v>1899</c:v>
                </c:pt>
                <c:pt idx="78">
                  <c:v>1900</c:v>
                </c:pt>
                <c:pt idx="79">
                  <c:v>1901</c:v>
                </c:pt>
                <c:pt idx="80">
                  <c:v>1902</c:v>
                </c:pt>
                <c:pt idx="81">
                  <c:v>1903</c:v>
                </c:pt>
                <c:pt idx="82">
                  <c:v>1904</c:v>
                </c:pt>
                <c:pt idx="83">
                  <c:v>1905</c:v>
                </c:pt>
                <c:pt idx="84">
                  <c:v>1906</c:v>
                </c:pt>
                <c:pt idx="85">
                  <c:v>1907</c:v>
                </c:pt>
                <c:pt idx="86">
                  <c:v>1908</c:v>
                </c:pt>
                <c:pt idx="87">
                  <c:v>1909</c:v>
                </c:pt>
                <c:pt idx="88">
                  <c:v>1910</c:v>
                </c:pt>
                <c:pt idx="89">
                  <c:v>1911</c:v>
                </c:pt>
                <c:pt idx="90">
                  <c:v>1912</c:v>
                </c:pt>
                <c:pt idx="91">
                  <c:v>1913</c:v>
                </c:pt>
              </c:numCache>
            </c:numRef>
          </c:xVal>
          <c:yVal>
            <c:numRef>
              <c:f>graph!$B$2:$B$141</c:f>
              <c:numCache>
                <c:formatCode>General</c:formatCode>
                <c:ptCount val="140"/>
                <c:pt idx="0">
                  <c:v>7.6455667419821207</c:v>
                </c:pt>
                <c:pt idx="1">
                  <c:v>7.7070958620071846</c:v>
                </c:pt>
                <c:pt idx="2">
                  <c:v>6.5468500364346678</c:v>
                </c:pt>
                <c:pt idx="3">
                  <c:v>6.4958085314543546</c:v>
                </c:pt>
                <c:pt idx="4">
                  <c:v>6.9354104514730981</c:v>
                </c:pt>
                <c:pt idx="5">
                  <c:v>6.2300500433218788</c:v>
                </c:pt>
                <c:pt idx="6">
                  <c:v>7.1057816162379588</c:v>
                </c:pt>
                <c:pt idx="7">
                  <c:v>7.02855770431092</c:v>
                </c:pt>
                <c:pt idx="8">
                  <c:v>5.542873781274408</c:v>
                </c:pt>
                <c:pt idx="9">
                  <c:v>5.8244021329303477</c:v>
                </c:pt>
                <c:pt idx="10">
                  <c:v>4.7656697024637493</c:v>
                </c:pt>
                <c:pt idx="11">
                  <c:v>4.1723924588279617</c:v>
                </c:pt>
                <c:pt idx="12">
                  <c:v>3.757831106532175</c:v>
                </c:pt>
                <c:pt idx="13">
                  <c:v>3.6204701314181098</c:v>
                </c:pt>
                <c:pt idx="14">
                  <c:v>4.2528776595262565</c:v>
                </c:pt>
                <c:pt idx="15">
                  <c:v>5.3427757607979816</c:v>
                </c:pt>
                <c:pt idx="16">
                  <c:v>4.1390214486037857</c:v>
                </c:pt>
                <c:pt idx="17">
                  <c:v>4.0308245369740048</c:v>
                </c:pt>
                <c:pt idx="18">
                  <c:v>4.1011744705587923</c:v>
                </c:pt>
                <c:pt idx="19">
                  <c:v>4.8545461818146567</c:v>
                </c:pt>
                <c:pt idx="20">
                  <c:v>5.0767307674120152</c:v>
                </c:pt>
                <c:pt idx="21">
                  <c:v>5.6381324203061371</c:v>
                </c:pt>
                <c:pt idx="22">
                  <c:v>5.90851278456398</c:v>
                </c:pt>
                <c:pt idx="23">
                  <c:v>5.8355881501761946</c:v>
                </c:pt>
                <c:pt idx="24">
                  <c:v>5.6042870674102101</c:v>
                </c:pt>
                <c:pt idx="25">
                  <c:v>4.3181981314043227</c:v>
                </c:pt>
                <c:pt idx="26">
                  <c:v>5.4263267490728806</c:v>
                </c:pt>
                <c:pt idx="27">
                  <c:v>5.8136711448267704</c:v>
                </c:pt>
                <c:pt idx="28">
                  <c:v>5.3030078451734406</c:v>
                </c:pt>
                <c:pt idx="29">
                  <c:v>4.9461646442965668</c:v>
                </c:pt>
                <c:pt idx="30">
                  <c:v>4.8463423438651736</c:v>
                </c:pt>
                <c:pt idx="31">
                  <c:v>4.3486665523127765</c:v>
                </c:pt>
                <c:pt idx="32">
                  <c:v>4.3157345225020061</c:v>
                </c:pt>
                <c:pt idx="33">
                  <c:v>3.9256510004877123</c:v>
                </c:pt>
                <c:pt idx="34">
                  <c:v>3.4901209503934569</c:v>
                </c:pt>
                <c:pt idx="35">
                  <c:v>3.7241962875049066</c:v>
                </c:pt>
                <c:pt idx="36">
                  <c:v>3.8123439570019473</c:v>
                </c:pt>
                <c:pt idx="37">
                  <c:v>4.5399521973712238</c:v>
                </c:pt>
                <c:pt idx="38">
                  <c:v>4.4528335411233533</c:v>
                </c:pt>
                <c:pt idx="39">
                  <c:v>4.5971236668545963</c:v>
                </c:pt>
                <c:pt idx="40">
                  <c:v>4.9556577988524939</c:v>
                </c:pt>
                <c:pt idx="41">
                  <c:v>5.2390604219322698</c:v>
                </c:pt>
                <c:pt idx="42">
                  <c:v>6.6066822065514312</c:v>
                </c:pt>
                <c:pt idx="43">
                  <c:v>7.788966361870389</c:v>
                </c:pt>
                <c:pt idx="44">
                  <c:v>7.415304669865554</c:v>
                </c:pt>
                <c:pt idx="45">
                  <c:v>6.5798851791490875</c:v>
                </c:pt>
                <c:pt idx="46">
                  <c:v>4.8830471046325297</c:v>
                </c:pt>
                <c:pt idx="47">
                  <c:v>5.437742164694237</c:v>
                </c:pt>
                <c:pt idx="48">
                  <c:v>5.4952323398443799</c:v>
                </c:pt>
                <c:pt idx="49">
                  <c:v>4.9939132834848738</c:v>
                </c:pt>
                <c:pt idx="50">
                  <c:v>4.824987492437125</c:v>
                </c:pt>
                <c:pt idx="51">
                  <c:v>4.9391558116606618</c:v>
                </c:pt>
                <c:pt idx="52">
                  <c:v>4.5499972869498011</c:v>
                </c:pt>
                <c:pt idx="53">
                  <c:v>4.6341921226558185</c:v>
                </c:pt>
                <c:pt idx="54">
                  <c:v>4.8339607433443952</c:v>
                </c:pt>
                <c:pt idx="55">
                  <c:v>4.9692391250645631</c:v>
                </c:pt>
                <c:pt idx="56">
                  <c:v>5.2803422575102097</c:v>
                </c:pt>
                <c:pt idx="57">
                  <c:v>5.3557104474529007</c:v>
                </c:pt>
                <c:pt idx="58">
                  <c:v>5.0252200872983694</c:v>
                </c:pt>
                <c:pt idx="59">
                  <c:v>5.7487236480556412</c:v>
                </c:pt>
                <c:pt idx="60">
                  <c:v>6.017356263352907</c:v>
                </c:pt>
                <c:pt idx="61">
                  <c:v>6.0348515733283179</c:v>
                </c:pt>
                <c:pt idx="62">
                  <c:v>6.4885950306041051</c:v>
                </c:pt>
                <c:pt idx="63">
                  <c:v>6.6894646598340994</c:v>
                </c:pt>
                <c:pt idx="64">
                  <c:v>6.802634289989963</c:v>
                </c:pt>
                <c:pt idx="65">
                  <c:v>6.89825060578909</c:v>
                </c:pt>
                <c:pt idx="66">
                  <c:v>6.7071649339339974</c:v>
                </c:pt>
                <c:pt idx="67">
                  <c:v>6.6037008277252518</c:v>
                </c:pt>
                <c:pt idx="68">
                  <c:v>6.0747780347233817</c:v>
                </c:pt>
                <c:pt idx="69">
                  <c:v>4.8733804444146944</c:v>
                </c:pt>
                <c:pt idx="70">
                  <c:v>4.9501220973459059</c:v>
                </c:pt>
                <c:pt idx="71">
                  <c:v>4.4906429091833466</c:v>
                </c:pt>
                <c:pt idx="72">
                  <c:v>4.3860128886155332</c:v>
                </c:pt>
                <c:pt idx="73">
                  <c:v>3.8495872323673797</c:v>
                </c:pt>
                <c:pt idx="74">
                  <c:v>3.58730686233406</c:v>
                </c:pt>
                <c:pt idx="75">
                  <c:v>3.8553979037066419</c:v>
                </c:pt>
                <c:pt idx="76">
                  <c:v>3.9539503395018238</c:v>
                </c:pt>
                <c:pt idx="77">
                  <c:v>4.1093818323337565</c:v>
                </c:pt>
                <c:pt idx="78">
                  <c:v>3.7631277554329592</c:v>
                </c:pt>
                <c:pt idx="79">
                  <c:v>3.9516127858004202</c:v>
                </c:pt>
                <c:pt idx="80">
                  <c:v>4.2592600948647803</c:v>
                </c:pt>
                <c:pt idx="81">
                  <c:v>4.3027137506227886</c:v>
                </c:pt>
                <c:pt idx="82">
                  <c:v>4.7175372124150883</c:v>
                </c:pt>
                <c:pt idx="83">
                  <c:v>4.509322735213547</c:v>
                </c:pt>
                <c:pt idx="84">
                  <c:v>4.2086195342157886</c:v>
                </c:pt>
                <c:pt idx="85">
                  <c:v>4.2679410951225867</c:v>
                </c:pt>
                <c:pt idx="86">
                  <c:v>4.4608485438702949</c:v>
                </c:pt>
                <c:pt idx="87">
                  <c:v>3.9705850996695711</c:v>
                </c:pt>
                <c:pt idx="88">
                  <c:v>4.2451082466685985</c:v>
                </c:pt>
                <c:pt idx="89">
                  <c:v>4.4872747079543531</c:v>
                </c:pt>
                <c:pt idx="90">
                  <c:v>4.4303226229032751</c:v>
                </c:pt>
                <c:pt idx="91">
                  <c:v>4.4763750062670216</c:v>
                </c:pt>
              </c:numCache>
            </c:numRef>
          </c:yVal>
          <c:smooth val="0"/>
          <c:extLst>
            <c:ext xmlns:c16="http://schemas.microsoft.com/office/drawing/2014/chart" uri="{C3380CC4-5D6E-409C-BE32-E72D297353CC}">
              <c16:uniqueId val="{00000000-C5C6-4E66-A0FD-66DF76DBE027}"/>
            </c:ext>
          </c:extLst>
        </c:ser>
        <c:ser>
          <c:idx val="1"/>
          <c:order val="1"/>
          <c:tx>
            <c:strRef>
              <c:f>graph!$C$1</c:f>
              <c:strCache>
                <c:ptCount val="1"/>
                <c:pt idx="0">
                  <c:v>Colonial Indonesia</c:v>
                </c:pt>
              </c:strCache>
            </c:strRef>
          </c:tx>
          <c:spPr>
            <a:ln w="19050" cap="rnd">
              <a:solidFill>
                <a:schemeClr val="accent2"/>
              </a:solidFill>
              <a:round/>
            </a:ln>
            <a:effectLst/>
          </c:spPr>
          <c:marker>
            <c:symbol val="none"/>
          </c:marker>
          <c:xVal>
            <c:numRef>
              <c:f>graph!$A$2:$A$141</c:f>
              <c:numCache>
                <c:formatCode>General</c:formatCode>
                <c:ptCount val="140"/>
                <c:pt idx="0">
                  <c:v>1822</c:v>
                </c:pt>
                <c:pt idx="1">
                  <c:v>1823</c:v>
                </c:pt>
                <c:pt idx="2">
                  <c:v>1824</c:v>
                </c:pt>
                <c:pt idx="3">
                  <c:v>1825</c:v>
                </c:pt>
                <c:pt idx="4">
                  <c:v>1826</c:v>
                </c:pt>
                <c:pt idx="5">
                  <c:v>1827</c:v>
                </c:pt>
                <c:pt idx="6">
                  <c:v>1828</c:v>
                </c:pt>
                <c:pt idx="7">
                  <c:v>1829</c:v>
                </c:pt>
                <c:pt idx="8">
                  <c:v>1830</c:v>
                </c:pt>
                <c:pt idx="9">
                  <c:v>1831</c:v>
                </c:pt>
                <c:pt idx="10">
                  <c:v>1832</c:v>
                </c:pt>
                <c:pt idx="11">
                  <c:v>1833</c:v>
                </c:pt>
                <c:pt idx="12">
                  <c:v>1834</c:v>
                </c:pt>
                <c:pt idx="13">
                  <c:v>1835</c:v>
                </c:pt>
                <c:pt idx="14">
                  <c:v>1836</c:v>
                </c:pt>
                <c:pt idx="15">
                  <c:v>1837</c:v>
                </c:pt>
                <c:pt idx="16">
                  <c:v>1838</c:v>
                </c:pt>
                <c:pt idx="17">
                  <c:v>1839</c:v>
                </c:pt>
                <c:pt idx="18">
                  <c:v>1840</c:v>
                </c:pt>
                <c:pt idx="19">
                  <c:v>1841</c:v>
                </c:pt>
                <c:pt idx="20">
                  <c:v>1842</c:v>
                </c:pt>
                <c:pt idx="21">
                  <c:v>1843</c:v>
                </c:pt>
                <c:pt idx="22">
                  <c:v>1844</c:v>
                </c:pt>
                <c:pt idx="23">
                  <c:v>1845</c:v>
                </c:pt>
                <c:pt idx="24">
                  <c:v>1846</c:v>
                </c:pt>
                <c:pt idx="25">
                  <c:v>1847</c:v>
                </c:pt>
                <c:pt idx="26">
                  <c:v>1848</c:v>
                </c:pt>
                <c:pt idx="27">
                  <c:v>1849</c:v>
                </c:pt>
                <c:pt idx="28">
                  <c:v>1850</c:v>
                </c:pt>
                <c:pt idx="29">
                  <c:v>1851</c:v>
                </c:pt>
                <c:pt idx="30">
                  <c:v>1852</c:v>
                </c:pt>
                <c:pt idx="31">
                  <c:v>1853</c:v>
                </c:pt>
                <c:pt idx="32">
                  <c:v>1854</c:v>
                </c:pt>
                <c:pt idx="33">
                  <c:v>1855</c:v>
                </c:pt>
                <c:pt idx="34">
                  <c:v>1856</c:v>
                </c:pt>
                <c:pt idx="35">
                  <c:v>1857</c:v>
                </c:pt>
                <c:pt idx="36">
                  <c:v>1858</c:v>
                </c:pt>
                <c:pt idx="37">
                  <c:v>1859</c:v>
                </c:pt>
                <c:pt idx="38">
                  <c:v>1860</c:v>
                </c:pt>
                <c:pt idx="39">
                  <c:v>1861</c:v>
                </c:pt>
                <c:pt idx="40">
                  <c:v>1862</c:v>
                </c:pt>
                <c:pt idx="41">
                  <c:v>1863</c:v>
                </c:pt>
                <c:pt idx="42">
                  <c:v>1864</c:v>
                </c:pt>
                <c:pt idx="43">
                  <c:v>1865</c:v>
                </c:pt>
                <c:pt idx="44">
                  <c:v>1866</c:v>
                </c:pt>
                <c:pt idx="45">
                  <c:v>1867</c:v>
                </c:pt>
                <c:pt idx="46">
                  <c:v>1868</c:v>
                </c:pt>
                <c:pt idx="47">
                  <c:v>1869</c:v>
                </c:pt>
                <c:pt idx="48">
                  <c:v>1870</c:v>
                </c:pt>
                <c:pt idx="49">
                  <c:v>1871</c:v>
                </c:pt>
                <c:pt idx="50">
                  <c:v>1872</c:v>
                </c:pt>
                <c:pt idx="51">
                  <c:v>1873</c:v>
                </c:pt>
                <c:pt idx="52">
                  <c:v>1874</c:v>
                </c:pt>
                <c:pt idx="53">
                  <c:v>1875</c:v>
                </c:pt>
                <c:pt idx="54">
                  <c:v>1876</c:v>
                </c:pt>
                <c:pt idx="55">
                  <c:v>1877</c:v>
                </c:pt>
                <c:pt idx="56">
                  <c:v>1878</c:v>
                </c:pt>
                <c:pt idx="57">
                  <c:v>1879</c:v>
                </c:pt>
                <c:pt idx="58">
                  <c:v>1880</c:v>
                </c:pt>
                <c:pt idx="59">
                  <c:v>1881</c:v>
                </c:pt>
                <c:pt idx="60">
                  <c:v>1882</c:v>
                </c:pt>
                <c:pt idx="61">
                  <c:v>1883</c:v>
                </c:pt>
                <c:pt idx="62">
                  <c:v>1884</c:v>
                </c:pt>
                <c:pt idx="63">
                  <c:v>1885</c:v>
                </c:pt>
                <c:pt idx="64">
                  <c:v>1886</c:v>
                </c:pt>
                <c:pt idx="65">
                  <c:v>1887</c:v>
                </c:pt>
                <c:pt idx="66">
                  <c:v>1888</c:v>
                </c:pt>
                <c:pt idx="67">
                  <c:v>1889</c:v>
                </c:pt>
                <c:pt idx="68">
                  <c:v>1890</c:v>
                </c:pt>
                <c:pt idx="69">
                  <c:v>1891</c:v>
                </c:pt>
                <c:pt idx="70">
                  <c:v>1892</c:v>
                </c:pt>
                <c:pt idx="71">
                  <c:v>1893</c:v>
                </c:pt>
                <c:pt idx="72">
                  <c:v>1894</c:v>
                </c:pt>
                <c:pt idx="73">
                  <c:v>1895</c:v>
                </c:pt>
                <c:pt idx="74">
                  <c:v>1896</c:v>
                </c:pt>
                <c:pt idx="75">
                  <c:v>1897</c:v>
                </c:pt>
                <c:pt idx="76">
                  <c:v>1898</c:v>
                </c:pt>
                <c:pt idx="77">
                  <c:v>1899</c:v>
                </c:pt>
                <c:pt idx="78">
                  <c:v>1900</c:v>
                </c:pt>
                <c:pt idx="79">
                  <c:v>1901</c:v>
                </c:pt>
                <c:pt idx="80">
                  <c:v>1902</c:v>
                </c:pt>
                <c:pt idx="81">
                  <c:v>1903</c:v>
                </c:pt>
                <c:pt idx="82">
                  <c:v>1904</c:v>
                </c:pt>
                <c:pt idx="83">
                  <c:v>1905</c:v>
                </c:pt>
                <c:pt idx="84">
                  <c:v>1906</c:v>
                </c:pt>
                <c:pt idx="85">
                  <c:v>1907</c:v>
                </c:pt>
                <c:pt idx="86">
                  <c:v>1908</c:v>
                </c:pt>
                <c:pt idx="87">
                  <c:v>1909</c:v>
                </c:pt>
                <c:pt idx="88">
                  <c:v>1910</c:v>
                </c:pt>
                <c:pt idx="89">
                  <c:v>1911</c:v>
                </c:pt>
                <c:pt idx="90">
                  <c:v>1912</c:v>
                </c:pt>
                <c:pt idx="91">
                  <c:v>1913</c:v>
                </c:pt>
              </c:numCache>
            </c:numRef>
          </c:xVal>
          <c:yVal>
            <c:numRef>
              <c:f>graph!$C$2:$C$141</c:f>
              <c:numCache>
                <c:formatCode>General</c:formatCode>
                <c:ptCount val="140"/>
                <c:pt idx="0">
                  <c:v>1.3907424667208093</c:v>
                </c:pt>
                <c:pt idx="1">
                  <c:v>1.3099869134516546</c:v>
                </c:pt>
                <c:pt idx="2">
                  <c:v>0.87840514177159812</c:v>
                </c:pt>
                <c:pt idx="3">
                  <c:v>0.81833984722377384</c:v>
                </c:pt>
                <c:pt idx="4">
                  <c:v>0.69260477889929051</c:v>
                </c:pt>
                <c:pt idx="5">
                  <c:v>0.77474375496943892</c:v>
                </c:pt>
                <c:pt idx="6">
                  <c:v>0.77099128874244582</c:v>
                </c:pt>
                <c:pt idx="7">
                  <c:v>0.63784785700427604</c:v>
                </c:pt>
                <c:pt idx="8">
                  <c:v>0.50728864722801836</c:v>
                </c:pt>
                <c:pt idx="9">
                  <c:v>0.54199996712612486</c:v>
                </c:pt>
                <c:pt idx="10">
                  <c:v>0.84804739093895543</c:v>
                </c:pt>
                <c:pt idx="11">
                  <c:v>0.82519044005601239</c:v>
                </c:pt>
                <c:pt idx="12">
                  <c:v>1.0696918461808413</c:v>
                </c:pt>
                <c:pt idx="13">
                  <c:v>1.1141961346980922</c:v>
                </c:pt>
                <c:pt idx="14">
                  <c:v>1.229092986222746</c:v>
                </c:pt>
                <c:pt idx="15">
                  <c:v>1.4825740074573712</c:v>
                </c:pt>
                <c:pt idx="16">
                  <c:v>1.2965065146300758</c:v>
                </c:pt>
                <c:pt idx="17">
                  <c:v>1.578829238448624</c:v>
                </c:pt>
                <c:pt idx="18">
                  <c:v>2.0821332725821025</c:v>
                </c:pt>
                <c:pt idx="19">
                  <c:v>1.7301686575901292</c:v>
                </c:pt>
                <c:pt idx="20">
                  <c:v>1.6525068957907876</c:v>
                </c:pt>
                <c:pt idx="21">
                  <c:v>1.7422142593970691</c:v>
                </c:pt>
                <c:pt idx="22">
                  <c:v>1.8729486257483465</c:v>
                </c:pt>
                <c:pt idx="23">
                  <c:v>1.7125386850388991</c:v>
                </c:pt>
                <c:pt idx="24">
                  <c:v>1.4456198298116434</c:v>
                </c:pt>
                <c:pt idx="25">
                  <c:v>1.4836636023961858</c:v>
                </c:pt>
                <c:pt idx="26">
                  <c:v>1.6071276825415683</c:v>
                </c:pt>
                <c:pt idx="27">
                  <c:v>1.6556219602454205</c:v>
                </c:pt>
                <c:pt idx="28">
                  <c:v>1.3876052100393086</c:v>
                </c:pt>
                <c:pt idx="29">
                  <c:v>1.6208493123785521</c:v>
                </c:pt>
                <c:pt idx="30">
                  <c:v>1.1705715223416431</c:v>
                </c:pt>
                <c:pt idx="31">
                  <c:v>1.1981416209446725</c:v>
                </c:pt>
                <c:pt idx="32">
                  <c:v>1.1649818971025814</c:v>
                </c:pt>
                <c:pt idx="33">
                  <c:v>1.2625242658958253</c:v>
                </c:pt>
                <c:pt idx="34">
                  <c:v>1.3831167134282294</c:v>
                </c:pt>
                <c:pt idx="35">
                  <c:v>1.3767820498178875</c:v>
                </c:pt>
                <c:pt idx="36">
                  <c:v>1.4768503379237996</c:v>
                </c:pt>
                <c:pt idx="37">
                  <c:v>1.3076100998860594</c:v>
                </c:pt>
                <c:pt idx="38">
                  <c:v>1.1516278545735734</c:v>
                </c:pt>
                <c:pt idx="39">
                  <c:v>1.2428995931610556</c:v>
                </c:pt>
                <c:pt idx="40">
                  <c:v>1.6391328774003358</c:v>
                </c:pt>
                <c:pt idx="41">
                  <c:v>1.6976560441275996</c:v>
                </c:pt>
                <c:pt idx="42">
                  <c:v>1.1425801743905446</c:v>
                </c:pt>
                <c:pt idx="43">
                  <c:v>0.94010402693932194</c:v>
                </c:pt>
                <c:pt idx="44">
                  <c:v>0.9954974966168243</c:v>
                </c:pt>
                <c:pt idx="45">
                  <c:v>0.93497336118948393</c:v>
                </c:pt>
                <c:pt idx="46">
                  <c:v>0.89160062417287989</c:v>
                </c:pt>
                <c:pt idx="47">
                  <c:v>0.95050342529606968</c:v>
                </c:pt>
                <c:pt idx="48">
                  <c:v>0.87909360140802062</c:v>
                </c:pt>
                <c:pt idx="49">
                  <c:v>0.85786840074281046</c:v>
                </c:pt>
                <c:pt idx="50">
                  <c:v>0.95309000509399588</c:v>
                </c:pt>
                <c:pt idx="51">
                  <c:v>0.98722029613448081</c:v>
                </c:pt>
                <c:pt idx="52">
                  <c:v>1.0986273825721915</c:v>
                </c:pt>
                <c:pt idx="53">
                  <c:v>1.1172576095655289</c:v>
                </c:pt>
                <c:pt idx="54">
                  <c:v>1.3466751808148021</c:v>
                </c:pt>
                <c:pt idx="55">
                  <c:v>1.4298656305877824</c:v>
                </c:pt>
                <c:pt idx="56">
                  <c:v>1.1293420537234427</c:v>
                </c:pt>
                <c:pt idx="57">
                  <c:v>1.0995536339244962</c:v>
                </c:pt>
                <c:pt idx="58">
                  <c:v>1.0436277166749548</c:v>
                </c:pt>
                <c:pt idx="59">
                  <c:v>1.2763186596956253</c:v>
                </c:pt>
                <c:pt idx="60">
                  <c:v>1.1038604449942226</c:v>
                </c:pt>
                <c:pt idx="61">
                  <c:v>1.1076429240019892</c:v>
                </c:pt>
                <c:pt idx="62">
                  <c:v>1.1037685835012638</c:v>
                </c:pt>
                <c:pt idx="63">
                  <c:v>1.136173423012889</c:v>
                </c:pt>
                <c:pt idx="64">
                  <c:v>1.1164092350242207</c:v>
                </c:pt>
                <c:pt idx="65">
                  <c:v>1.1015147287489062</c:v>
                </c:pt>
                <c:pt idx="66">
                  <c:v>1.0355486890585528</c:v>
                </c:pt>
                <c:pt idx="67">
                  <c:v>1.0060833071356705</c:v>
                </c:pt>
                <c:pt idx="68">
                  <c:v>0.87189355403810187</c:v>
                </c:pt>
                <c:pt idx="69">
                  <c:v>1.069650762380872</c:v>
                </c:pt>
                <c:pt idx="70">
                  <c:v>1.0955528705216722</c:v>
                </c:pt>
                <c:pt idx="71">
                  <c:v>1.0359970011684121</c:v>
                </c:pt>
                <c:pt idx="72">
                  <c:v>1.1019085104464978</c:v>
                </c:pt>
                <c:pt idx="73">
                  <c:v>1.1769322703672251</c:v>
                </c:pt>
                <c:pt idx="74">
                  <c:v>0.99357400353273173</c:v>
                </c:pt>
                <c:pt idx="75">
                  <c:v>1.0145938986982319</c:v>
                </c:pt>
                <c:pt idx="76">
                  <c:v>1.0254524921139669</c:v>
                </c:pt>
                <c:pt idx="77">
                  <c:v>1.0874600255424904</c:v>
                </c:pt>
                <c:pt idx="78">
                  <c:v>1.0533315362113485</c:v>
                </c:pt>
                <c:pt idx="79">
                  <c:v>1.0139275800710097</c:v>
                </c:pt>
                <c:pt idx="80">
                  <c:v>1.0145282973421939</c:v>
                </c:pt>
                <c:pt idx="81">
                  <c:v>1.0241375718896766</c:v>
                </c:pt>
                <c:pt idx="82">
                  <c:v>1.0556641852416841</c:v>
                </c:pt>
                <c:pt idx="83">
                  <c:v>1.0171614022927138</c:v>
                </c:pt>
                <c:pt idx="84">
                  <c:v>0.98648757177860058</c:v>
                </c:pt>
                <c:pt idx="85">
                  <c:v>1.037592733941219</c:v>
                </c:pt>
                <c:pt idx="86">
                  <c:v>1.4448661912787837</c:v>
                </c:pt>
                <c:pt idx="87">
                  <c:v>1.3158431499890886</c:v>
                </c:pt>
                <c:pt idx="88">
                  <c:v>1.1808181510753131</c:v>
                </c:pt>
                <c:pt idx="89">
                  <c:v>1.3014543765015059</c:v>
                </c:pt>
                <c:pt idx="90">
                  <c:v>1.3438715562160435</c:v>
                </c:pt>
                <c:pt idx="91">
                  <c:v>1.45228090682941</c:v>
                </c:pt>
              </c:numCache>
            </c:numRef>
          </c:yVal>
          <c:smooth val="0"/>
          <c:extLst>
            <c:ext xmlns:c16="http://schemas.microsoft.com/office/drawing/2014/chart" uri="{C3380CC4-5D6E-409C-BE32-E72D297353CC}">
              <c16:uniqueId val="{00000001-C5C6-4E66-A0FD-66DF76DBE027}"/>
            </c:ext>
          </c:extLst>
        </c:ser>
        <c:ser>
          <c:idx val="2"/>
          <c:order val="2"/>
          <c:tx>
            <c:strRef>
              <c:f>graph!$D$1</c:f>
              <c:strCache>
                <c:ptCount val="1"/>
                <c:pt idx="0">
                  <c:v>United States</c:v>
                </c:pt>
              </c:strCache>
            </c:strRef>
          </c:tx>
          <c:spPr>
            <a:ln w="19050" cap="rnd">
              <a:solidFill>
                <a:schemeClr val="accent3"/>
              </a:solidFill>
              <a:round/>
            </a:ln>
            <a:effectLst/>
          </c:spPr>
          <c:marker>
            <c:symbol val="none"/>
          </c:marker>
          <c:xVal>
            <c:numRef>
              <c:f>graph!$A$2:$A$141</c:f>
              <c:numCache>
                <c:formatCode>General</c:formatCode>
                <c:ptCount val="140"/>
                <c:pt idx="0">
                  <c:v>1822</c:v>
                </c:pt>
                <c:pt idx="1">
                  <c:v>1823</c:v>
                </c:pt>
                <c:pt idx="2">
                  <c:v>1824</c:v>
                </c:pt>
                <c:pt idx="3">
                  <c:v>1825</c:v>
                </c:pt>
                <c:pt idx="4">
                  <c:v>1826</c:v>
                </c:pt>
                <c:pt idx="5">
                  <c:v>1827</c:v>
                </c:pt>
                <c:pt idx="6">
                  <c:v>1828</c:v>
                </c:pt>
                <c:pt idx="7">
                  <c:v>1829</c:v>
                </c:pt>
                <c:pt idx="8">
                  <c:v>1830</c:v>
                </c:pt>
                <c:pt idx="9">
                  <c:v>1831</c:v>
                </c:pt>
                <c:pt idx="10">
                  <c:v>1832</c:v>
                </c:pt>
                <c:pt idx="11">
                  <c:v>1833</c:v>
                </c:pt>
                <c:pt idx="12">
                  <c:v>1834</c:v>
                </c:pt>
                <c:pt idx="13">
                  <c:v>1835</c:v>
                </c:pt>
                <c:pt idx="14">
                  <c:v>1836</c:v>
                </c:pt>
                <c:pt idx="15">
                  <c:v>1837</c:v>
                </c:pt>
                <c:pt idx="16">
                  <c:v>1838</c:v>
                </c:pt>
                <c:pt idx="17">
                  <c:v>1839</c:v>
                </c:pt>
                <c:pt idx="18">
                  <c:v>1840</c:v>
                </c:pt>
                <c:pt idx="19">
                  <c:v>1841</c:v>
                </c:pt>
                <c:pt idx="20">
                  <c:v>1842</c:v>
                </c:pt>
                <c:pt idx="21">
                  <c:v>1843</c:v>
                </c:pt>
                <c:pt idx="22">
                  <c:v>1844</c:v>
                </c:pt>
                <c:pt idx="23">
                  <c:v>1845</c:v>
                </c:pt>
                <c:pt idx="24">
                  <c:v>1846</c:v>
                </c:pt>
                <c:pt idx="25">
                  <c:v>1847</c:v>
                </c:pt>
                <c:pt idx="26">
                  <c:v>1848</c:v>
                </c:pt>
                <c:pt idx="27">
                  <c:v>1849</c:v>
                </c:pt>
                <c:pt idx="28">
                  <c:v>1850</c:v>
                </c:pt>
                <c:pt idx="29">
                  <c:v>1851</c:v>
                </c:pt>
                <c:pt idx="30">
                  <c:v>1852</c:v>
                </c:pt>
                <c:pt idx="31">
                  <c:v>1853</c:v>
                </c:pt>
                <c:pt idx="32">
                  <c:v>1854</c:v>
                </c:pt>
                <c:pt idx="33">
                  <c:v>1855</c:v>
                </c:pt>
                <c:pt idx="34">
                  <c:v>1856</c:v>
                </c:pt>
                <c:pt idx="35">
                  <c:v>1857</c:v>
                </c:pt>
                <c:pt idx="36">
                  <c:v>1858</c:v>
                </c:pt>
                <c:pt idx="37">
                  <c:v>1859</c:v>
                </c:pt>
                <c:pt idx="38">
                  <c:v>1860</c:v>
                </c:pt>
                <c:pt idx="39">
                  <c:v>1861</c:v>
                </c:pt>
                <c:pt idx="40">
                  <c:v>1862</c:v>
                </c:pt>
                <c:pt idx="41">
                  <c:v>1863</c:v>
                </c:pt>
                <c:pt idx="42">
                  <c:v>1864</c:v>
                </c:pt>
                <c:pt idx="43">
                  <c:v>1865</c:v>
                </c:pt>
                <c:pt idx="44">
                  <c:v>1866</c:v>
                </c:pt>
                <c:pt idx="45">
                  <c:v>1867</c:v>
                </c:pt>
                <c:pt idx="46">
                  <c:v>1868</c:v>
                </c:pt>
                <c:pt idx="47">
                  <c:v>1869</c:v>
                </c:pt>
                <c:pt idx="48">
                  <c:v>1870</c:v>
                </c:pt>
                <c:pt idx="49">
                  <c:v>1871</c:v>
                </c:pt>
                <c:pt idx="50">
                  <c:v>1872</c:v>
                </c:pt>
                <c:pt idx="51">
                  <c:v>1873</c:v>
                </c:pt>
                <c:pt idx="52">
                  <c:v>1874</c:v>
                </c:pt>
                <c:pt idx="53">
                  <c:v>1875</c:v>
                </c:pt>
                <c:pt idx="54">
                  <c:v>1876</c:v>
                </c:pt>
                <c:pt idx="55">
                  <c:v>1877</c:v>
                </c:pt>
                <c:pt idx="56">
                  <c:v>1878</c:v>
                </c:pt>
                <c:pt idx="57">
                  <c:v>1879</c:v>
                </c:pt>
                <c:pt idx="58">
                  <c:v>1880</c:v>
                </c:pt>
                <c:pt idx="59">
                  <c:v>1881</c:v>
                </c:pt>
                <c:pt idx="60">
                  <c:v>1882</c:v>
                </c:pt>
                <c:pt idx="61">
                  <c:v>1883</c:v>
                </c:pt>
                <c:pt idx="62">
                  <c:v>1884</c:v>
                </c:pt>
                <c:pt idx="63">
                  <c:v>1885</c:v>
                </c:pt>
                <c:pt idx="64">
                  <c:v>1886</c:v>
                </c:pt>
                <c:pt idx="65">
                  <c:v>1887</c:v>
                </c:pt>
                <c:pt idx="66">
                  <c:v>1888</c:v>
                </c:pt>
                <c:pt idx="67">
                  <c:v>1889</c:v>
                </c:pt>
                <c:pt idx="68">
                  <c:v>1890</c:v>
                </c:pt>
                <c:pt idx="69">
                  <c:v>1891</c:v>
                </c:pt>
                <c:pt idx="70">
                  <c:v>1892</c:v>
                </c:pt>
                <c:pt idx="71">
                  <c:v>1893</c:v>
                </c:pt>
                <c:pt idx="72">
                  <c:v>1894</c:v>
                </c:pt>
                <c:pt idx="73">
                  <c:v>1895</c:v>
                </c:pt>
                <c:pt idx="74">
                  <c:v>1896</c:v>
                </c:pt>
                <c:pt idx="75">
                  <c:v>1897</c:v>
                </c:pt>
                <c:pt idx="76">
                  <c:v>1898</c:v>
                </c:pt>
                <c:pt idx="77">
                  <c:v>1899</c:v>
                </c:pt>
                <c:pt idx="78">
                  <c:v>1900</c:v>
                </c:pt>
                <c:pt idx="79">
                  <c:v>1901</c:v>
                </c:pt>
                <c:pt idx="80">
                  <c:v>1902</c:v>
                </c:pt>
                <c:pt idx="81">
                  <c:v>1903</c:v>
                </c:pt>
                <c:pt idx="82">
                  <c:v>1904</c:v>
                </c:pt>
                <c:pt idx="83">
                  <c:v>1905</c:v>
                </c:pt>
                <c:pt idx="84">
                  <c:v>1906</c:v>
                </c:pt>
                <c:pt idx="85">
                  <c:v>1907</c:v>
                </c:pt>
                <c:pt idx="86">
                  <c:v>1908</c:v>
                </c:pt>
                <c:pt idx="87">
                  <c:v>1909</c:v>
                </c:pt>
                <c:pt idx="88">
                  <c:v>1910</c:v>
                </c:pt>
                <c:pt idx="89">
                  <c:v>1911</c:v>
                </c:pt>
                <c:pt idx="90">
                  <c:v>1912</c:v>
                </c:pt>
                <c:pt idx="91">
                  <c:v>1913</c:v>
                </c:pt>
              </c:numCache>
            </c:numRef>
          </c:xVal>
          <c:yVal>
            <c:numRef>
              <c:f>graph!$D$2:$D$141</c:f>
              <c:numCache>
                <c:formatCode>General</c:formatCode>
                <c:ptCount val="140"/>
                <c:pt idx="0">
                  <c:v>8.0405014439135538</c:v>
                </c:pt>
                <c:pt idx="1">
                  <c:v>7.9638177010503224</c:v>
                </c:pt>
                <c:pt idx="2">
                  <c:v>8.2396921652911939</c:v>
                </c:pt>
                <c:pt idx="3">
                  <c:v>8.8893631146759713</c:v>
                </c:pt>
                <c:pt idx="4">
                  <c:v>7.8682306106434341</c:v>
                </c:pt>
                <c:pt idx="5">
                  <c:v>7.7421735501932138</c:v>
                </c:pt>
                <c:pt idx="6">
                  <c:v>6.9865870070526208</c:v>
                </c:pt>
                <c:pt idx="7">
                  <c:v>7.7250905759087276</c:v>
                </c:pt>
                <c:pt idx="8">
                  <c:v>6.6575745058834856</c:v>
                </c:pt>
                <c:pt idx="9">
                  <c:v>6.7098470266565498</c:v>
                </c:pt>
                <c:pt idx="10">
                  <c:v>7.0936246542408847</c:v>
                </c:pt>
                <c:pt idx="11">
                  <c:v>7.5465605265669504</c:v>
                </c:pt>
                <c:pt idx="12">
                  <c:v>8.6515832774919623</c:v>
                </c:pt>
                <c:pt idx="13">
                  <c:v>9.1837252937852281</c:v>
                </c:pt>
                <c:pt idx="14">
                  <c:v>8.2887578577993981</c:v>
                </c:pt>
                <c:pt idx="15">
                  <c:v>8.3592862248730935</c:v>
                </c:pt>
                <c:pt idx="16">
                  <c:v>7.7738107252444104</c:v>
                </c:pt>
                <c:pt idx="17">
                  <c:v>7.5560373107190468</c:v>
                </c:pt>
                <c:pt idx="18">
                  <c:v>7.8274052943353611</c:v>
                </c:pt>
                <c:pt idx="19">
                  <c:v>7.1802426113412476</c:v>
                </c:pt>
                <c:pt idx="20">
                  <c:v>6.8950226546220055</c:v>
                </c:pt>
                <c:pt idx="21">
                  <c:v>6.6138914684526426</c:v>
                </c:pt>
                <c:pt idx="22">
                  <c:v>6.9481920130266692</c:v>
                </c:pt>
                <c:pt idx="23">
                  <c:v>6.9333465162732946</c:v>
                </c:pt>
                <c:pt idx="24">
                  <c:v>8.6341059555323554</c:v>
                </c:pt>
                <c:pt idx="25">
                  <c:v>8.9281590650856977</c:v>
                </c:pt>
                <c:pt idx="26">
                  <c:v>10.072892642739472</c:v>
                </c:pt>
                <c:pt idx="27">
                  <c:v>9.0536114868792197</c:v>
                </c:pt>
                <c:pt idx="28">
                  <c:v>9.1156106173412699</c:v>
                </c:pt>
                <c:pt idx="29">
                  <c:v>8.9663668754127599</c:v>
                </c:pt>
                <c:pt idx="30">
                  <c:v>8.572669538052887</c:v>
                </c:pt>
                <c:pt idx="31">
                  <c:v>8.4082827244677851</c:v>
                </c:pt>
                <c:pt idx="32">
                  <c:v>8.3545357155138706</c:v>
                </c:pt>
                <c:pt idx="33">
                  <c:v>8.975704109623436</c:v>
                </c:pt>
                <c:pt idx="34">
                  <c:v>9.0850434891363676</c:v>
                </c:pt>
                <c:pt idx="35">
                  <c:v>8.5562933843714113</c:v>
                </c:pt>
                <c:pt idx="36">
                  <c:v>9.0730668176075895</c:v>
                </c:pt>
                <c:pt idx="37">
                  <c:v>9.1860806536926685</c:v>
                </c:pt>
                <c:pt idx="38">
                  <c:v>7.7228344792178962</c:v>
                </c:pt>
                <c:pt idx="39">
                  <c:v>6.1383980702814291</c:v>
                </c:pt>
                <c:pt idx="40">
                  <c:v>5.4249423606564182</c:v>
                </c:pt>
                <c:pt idx="41">
                  <c:v>4.4270073155214806</c:v>
                </c:pt>
                <c:pt idx="42">
                  <c:v>3.5984671989674455</c:v>
                </c:pt>
                <c:pt idx="43">
                  <c:v>5.5594541168423923</c:v>
                </c:pt>
                <c:pt idx="44">
                  <c:v>6.7354881021180937</c:v>
                </c:pt>
                <c:pt idx="45">
                  <c:v>6.0924232409276655</c:v>
                </c:pt>
                <c:pt idx="46">
                  <c:v>6.1357452237230898</c:v>
                </c:pt>
                <c:pt idx="47">
                  <c:v>6.9971424154178923</c:v>
                </c:pt>
                <c:pt idx="48">
                  <c:v>8.4363669934708092</c:v>
                </c:pt>
                <c:pt idx="49">
                  <c:v>8.0522484282879958</c:v>
                </c:pt>
                <c:pt idx="50">
                  <c:v>7.8561237509689628</c:v>
                </c:pt>
                <c:pt idx="51">
                  <c:v>8.6707053615276433</c:v>
                </c:pt>
                <c:pt idx="52">
                  <c:v>8.8232175110709985</c:v>
                </c:pt>
                <c:pt idx="53">
                  <c:v>8.6125166862529952</c:v>
                </c:pt>
                <c:pt idx="54">
                  <c:v>9.4801579019816486</c:v>
                </c:pt>
                <c:pt idx="55">
                  <c:v>10.674749261662395</c:v>
                </c:pt>
                <c:pt idx="56">
                  <c:v>11.613645424813548</c:v>
                </c:pt>
                <c:pt idx="57">
                  <c:v>12.454490844030111</c:v>
                </c:pt>
                <c:pt idx="58">
                  <c:v>12.930123696332533</c:v>
                </c:pt>
                <c:pt idx="59">
                  <c:v>11.974465487022988</c:v>
                </c:pt>
                <c:pt idx="60">
                  <c:v>10.937456368758701</c:v>
                </c:pt>
                <c:pt idx="61">
                  <c:v>10.814229957484086</c:v>
                </c:pt>
                <c:pt idx="62">
                  <c:v>10.709275341384529</c:v>
                </c:pt>
                <c:pt idx="63">
                  <c:v>10.924647864302415</c:v>
                </c:pt>
                <c:pt idx="64">
                  <c:v>10.643696810065576</c:v>
                </c:pt>
                <c:pt idx="65">
                  <c:v>10.48647779067379</c:v>
                </c:pt>
                <c:pt idx="66">
                  <c:v>10.162770998537098</c:v>
                </c:pt>
                <c:pt idx="67">
                  <c:v>10.530702203693263</c:v>
                </c:pt>
                <c:pt idx="68">
                  <c:v>10.957074385511142</c:v>
                </c:pt>
                <c:pt idx="69">
                  <c:v>12.235296642622467</c:v>
                </c:pt>
                <c:pt idx="70">
                  <c:v>12.477376335242822</c:v>
                </c:pt>
                <c:pt idx="71">
                  <c:v>11.496802077619025</c:v>
                </c:pt>
                <c:pt idx="72">
                  <c:v>11.372192191891184</c:v>
                </c:pt>
                <c:pt idx="73">
                  <c:v>10.779194426565187</c:v>
                </c:pt>
                <c:pt idx="74">
                  <c:v>11.774982319042435</c:v>
                </c:pt>
                <c:pt idx="75">
                  <c:v>13.479153794728498</c:v>
                </c:pt>
                <c:pt idx="76">
                  <c:v>14.277247729016832</c:v>
                </c:pt>
                <c:pt idx="77">
                  <c:v>13.884678129754718</c:v>
                </c:pt>
                <c:pt idx="78">
                  <c:v>14.357719157269818</c:v>
                </c:pt>
                <c:pt idx="79">
                  <c:v>14.423165448338098</c:v>
                </c:pt>
                <c:pt idx="80">
                  <c:v>13.530062113342803</c:v>
                </c:pt>
                <c:pt idx="81">
                  <c:v>13.202025716148938</c:v>
                </c:pt>
                <c:pt idx="82">
                  <c:v>13.097814672974179</c:v>
                </c:pt>
                <c:pt idx="83">
                  <c:v>13.214192591136092</c:v>
                </c:pt>
                <c:pt idx="84">
                  <c:v>13.368541362120467</c:v>
                </c:pt>
                <c:pt idx="85">
                  <c:v>13.08698813540288</c:v>
                </c:pt>
                <c:pt idx="86">
                  <c:v>13.249120575911553</c:v>
                </c:pt>
                <c:pt idx="87">
                  <c:v>12.061425325789452</c:v>
                </c:pt>
                <c:pt idx="88">
                  <c:v>12.097613312037749</c:v>
                </c:pt>
                <c:pt idx="89">
                  <c:v>12.959862193726687</c:v>
                </c:pt>
                <c:pt idx="90">
                  <c:v>12.914555551758117</c:v>
                </c:pt>
                <c:pt idx="91">
                  <c:v>12.699828121634424</c:v>
                </c:pt>
              </c:numCache>
            </c:numRef>
          </c:yVal>
          <c:smooth val="0"/>
          <c:extLst>
            <c:ext xmlns:c16="http://schemas.microsoft.com/office/drawing/2014/chart" uri="{C3380CC4-5D6E-409C-BE32-E72D297353CC}">
              <c16:uniqueId val="{00000002-C5C6-4E66-A0FD-66DF76DBE027}"/>
            </c:ext>
          </c:extLst>
        </c:ser>
        <c:dLbls>
          <c:showLegendKey val="0"/>
          <c:showVal val="0"/>
          <c:showCatName val="0"/>
          <c:showSerName val="0"/>
          <c:showPercent val="0"/>
          <c:showBubbleSize val="0"/>
        </c:dLbls>
        <c:axId val="1968165199"/>
        <c:axId val="1968163759"/>
      </c:scatterChart>
      <c:valAx>
        <c:axId val="1968165199"/>
        <c:scaling>
          <c:orientation val="minMax"/>
          <c:max val="1913"/>
          <c:min val="182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163759"/>
        <c:crosses val="autoZero"/>
        <c:crossBetween val="midCat"/>
      </c:valAx>
      <c:valAx>
        <c:axId val="1968163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1651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'Export primary products '!$BP$18</c:f>
              <c:strCache>
                <c:ptCount val="1"/>
                <c:pt idx="0">
                  <c:v>British India</c:v>
                </c:pt>
              </c:strCache>
            </c:strRef>
          </c:tx>
          <c:spPr>
            <a:ln w="28575" cap="rnd">
              <a:solidFill>
                <a:schemeClr val="accent1"/>
              </a:solidFill>
              <a:round/>
            </a:ln>
            <a:effectLst/>
          </c:spPr>
          <c:marker>
            <c:symbol val="none"/>
          </c:marker>
          <c:cat>
            <c:numRef>
              <c:f>'Export primary products '!$BO$19:$BO$111</c:f>
              <c:numCache>
                <c:formatCode>General</c:formatCode>
                <c:ptCount val="93"/>
                <c:pt idx="0">
                  <c:v>1821</c:v>
                </c:pt>
                <c:pt idx="1">
                  <c:v>1822</c:v>
                </c:pt>
                <c:pt idx="2">
                  <c:v>1823</c:v>
                </c:pt>
                <c:pt idx="3">
                  <c:v>1824</c:v>
                </c:pt>
                <c:pt idx="4">
                  <c:v>1825</c:v>
                </c:pt>
                <c:pt idx="5">
                  <c:v>1826</c:v>
                </c:pt>
                <c:pt idx="6">
                  <c:v>1827</c:v>
                </c:pt>
                <c:pt idx="7">
                  <c:v>1828</c:v>
                </c:pt>
                <c:pt idx="8">
                  <c:v>1829</c:v>
                </c:pt>
                <c:pt idx="9">
                  <c:v>1830</c:v>
                </c:pt>
                <c:pt idx="10">
                  <c:v>1831</c:v>
                </c:pt>
                <c:pt idx="11">
                  <c:v>1832</c:v>
                </c:pt>
                <c:pt idx="12">
                  <c:v>1833</c:v>
                </c:pt>
                <c:pt idx="13">
                  <c:v>1834</c:v>
                </c:pt>
                <c:pt idx="14">
                  <c:v>1835</c:v>
                </c:pt>
                <c:pt idx="15">
                  <c:v>1836</c:v>
                </c:pt>
                <c:pt idx="16">
                  <c:v>1837</c:v>
                </c:pt>
                <c:pt idx="17">
                  <c:v>1838</c:v>
                </c:pt>
                <c:pt idx="18">
                  <c:v>1839</c:v>
                </c:pt>
                <c:pt idx="19">
                  <c:v>1840</c:v>
                </c:pt>
                <c:pt idx="20">
                  <c:v>1841</c:v>
                </c:pt>
                <c:pt idx="21">
                  <c:v>1842</c:v>
                </c:pt>
                <c:pt idx="22">
                  <c:v>1843</c:v>
                </c:pt>
                <c:pt idx="23">
                  <c:v>1844</c:v>
                </c:pt>
                <c:pt idx="24">
                  <c:v>1845</c:v>
                </c:pt>
                <c:pt idx="25">
                  <c:v>1846</c:v>
                </c:pt>
                <c:pt idx="26">
                  <c:v>1847</c:v>
                </c:pt>
                <c:pt idx="27">
                  <c:v>1848</c:v>
                </c:pt>
                <c:pt idx="28">
                  <c:v>1849</c:v>
                </c:pt>
                <c:pt idx="29">
                  <c:v>1850</c:v>
                </c:pt>
                <c:pt idx="30">
                  <c:v>1851</c:v>
                </c:pt>
                <c:pt idx="31">
                  <c:v>1852</c:v>
                </c:pt>
                <c:pt idx="32">
                  <c:v>1853</c:v>
                </c:pt>
                <c:pt idx="33">
                  <c:v>1854</c:v>
                </c:pt>
                <c:pt idx="34">
                  <c:v>1855</c:v>
                </c:pt>
                <c:pt idx="35">
                  <c:v>1856</c:v>
                </c:pt>
                <c:pt idx="36">
                  <c:v>1857</c:v>
                </c:pt>
                <c:pt idx="37">
                  <c:v>1858</c:v>
                </c:pt>
                <c:pt idx="38">
                  <c:v>1859</c:v>
                </c:pt>
                <c:pt idx="39">
                  <c:v>1860</c:v>
                </c:pt>
                <c:pt idx="40">
                  <c:v>1861</c:v>
                </c:pt>
                <c:pt idx="41">
                  <c:v>1862</c:v>
                </c:pt>
                <c:pt idx="42">
                  <c:v>1863</c:v>
                </c:pt>
                <c:pt idx="43">
                  <c:v>1864</c:v>
                </c:pt>
                <c:pt idx="44">
                  <c:v>1865</c:v>
                </c:pt>
                <c:pt idx="45">
                  <c:v>1866</c:v>
                </c:pt>
                <c:pt idx="46">
                  <c:v>1867</c:v>
                </c:pt>
                <c:pt idx="47">
                  <c:v>1868</c:v>
                </c:pt>
                <c:pt idx="48">
                  <c:v>1869</c:v>
                </c:pt>
                <c:pt idx="49">
                  <c:v>1870</c:v>
                </c:pt>
                <c:pt idx="50">
                  <c:v>1871</c:v>
                </c:pt>
                <c:pt idx="51">
                  <c:v>1872</c:v>
                </c:pt>
                <c:pt idx="52">
                  <c:v>1873</c:v>
                </c:pt>
                <c:pt idx="53">
                  <c:v>1874</c:v>
                </c:pt>
                <c:pt idx="54">
                  <c:v>1875</c:v>
                </c:pt>
                <c:pt idx="55">
                  <c:v>1876</c:v>
                </c:pt>
                <c:pt idx="56">
                  <c:v>1877</c:v>
                </c:pt>
                <c:pt idx="57">
                  <c:v>1878</c:v>
                </c:pt>
                <c:pt idx="58">
                  <c:v>1879</c:v>
                </c:pt>
                <c:pt idx="59">
                  <c:v>1880</c:v>
                </c:pt>
                <c:pt idx="60">
                  <c:v>1881</c:v>
                </c:pt>
                <c:pt idx="61">
                  <c:v>1882</c:v>
                </c:pt>
                <c:pt idx="62">
                  <c:v>1883</c:v>
                </c:pt>
                <c:pt idx="63">
                  <c:v>1884</c:v>
                </c:pt>
                <c:pt idx="64">
                  <c:v>1885</c:v>
                </c:pt>
                <c:pt idx="65">
                  <c:v>1886</c:v>
                </c:pt>
                <c:pt idx="66">
                  <c:v>1887</c:v>
                </c:pt>
                <c:pt idx="67">
                  <c:v>1888</c:v>
                </c:pt>
                <c:pt idx="68">
                  <c:v>1889</c:v>
                </c:pt>
                <c:pt idx="69">
                  <c:v>1890</c:v>
                </c:pt>
                <c:pt idx="70">
                  <c:v>1891</c:v>
                </c:pt>
                <c:pt idx="71">
                  <c:v>1892</c:v>
                </c:pt>
                <c:pt idx="72">
                  <c:v>1893</c:v>
                </c:pt>
                <c:pt idx="73">
                  <c:v>1894</c:v>
                </c:pt>
                <c:pt idx="74">
                  <c:v>1895</c:v>
                </c:pt>
                <c:pt idx="75">
                  <c:v>1896</c:v>
                </c:pt>
                <c:pt idx="76">
                  <c:v>1897</c:v>
                </c:pt>
                <c:pt idx="77">
                  <c:v>1898</c:v>
                </c:pt>
                <c:pt idx="78">
                  <c:v>1899</c:v>
                </c:pt>
                <c:pt idx="79">
                  <c:v>1900</c:v>
                </c:pt>
                <c:pt idx="80">
                  <c:v>1901</c:v>
                </c:pt>
                <c:pt idx="81">
                  <c:v>1902</c:v>
                </c:pt>
                <c:pt idx="82">
                  <c:v>1903</c:v>
                </c:pt>
                <c:pt idx="83">
                  <c:v>1904</c:v>
                </c:pt>
                <c:pt idx="84">
                  <c:v>1905</c:v>
                </c:pt>
                <c:pt idx="85">
                  <c:v>1906</c:v>
                </c:pt>
                <c:pt idx="86">
                  <c:v>1907</c:v>
                </c:pt>
                <c:pt idx="87">
                  <c:v>1908</c:v>
                </c:pt>
                <c:pt idx="88">
                  <c:v>1909</c:v>
                </c:pt>
                <c:pt idx="89">
                  <c:v>1910</c:v>
                </c:pt>
                <c:pt idx="90">
                  <c:v>1911</c:v>
                </c:pt>
                <c:pt idx="91">
                  <c:v>1912</c:v>
                </c:pt>
                <c:pt idx="92">
                  <c:v>1913</c:v>
                </c:pt>
              </c:numCache>
            </c:numRef>
          </c:cat>
          <c:val>
            <c:numRef>
              <c:f>'Export primary products '!$BP$19:$BP$111</c:f>
              <c:numCache>
                <c:formatCode>General</c:formatCode>
                <c:ptCount val="93"/>
                <c:pt idx="0">
                  <c:v>84.565149485979802</c:v>
                </c:pt>
                <c:pt idx="1">
                  <c:v>84.89454609545912</c:v>
                </c:pt>
                <c:pt idx="2">
                  <c:v>85.226199028865608</c:v>
                </c:pt>
                <c:pt idx="3">
                  <c:v>85.559729431912217</c:v>
                </c:pt>
                <c:pt idx="4">
                  <c:v>85.894749245630692</c:v>
                </c:pt>
                <c:pt idx="5">
                  <c:v>86.230862867055507</c:v>
                </c:pt>
                <c:pt idx="6">
                  <c:v>86.567668889217899</c:v>
                </c:pt>
                <c:pt idx="7">
                  <c:v>86.904761904761912</c:v>
                </c:pt>
                <c:pt idx="8">
                  <c:v>87.539710184001976</c:v>
                </c:pt>
                <c:pt idx="9">
                  <c:v>88.206683983256525</c:v>
                </c:pt>
                <c:pt idx="10">
                  <c:v>88.897515503110242</c:v>
                </c:pt>
                <c:pt idx="11">
                  <c:v>89.60350585831884</c:v>
                </c:pt>
                <c:pt idx="12">
                  <c:v>90.315779192716093</c:v>
                </c:pt>
                <c:pt idx="13">
                  <c:v>91.025641025641022</c:v>
                </c:pt>
                <c:pt idx="14">
                  <c:v>91.303916973605553</c:v>
                </c:pt>
                <c:pt idx="15">
                  <c:v>91.688792827394664</c:v>
                </c:pt>
                <c:pt idx="16">
                  <c:v>92.167326728909345</c:v>
                </c:pt>
                <c:pt idx="17">
                  <c:v>92.722247767641292</c:v>
                </c:pt>
                <c:pt idx="18">
                  <c:v>93.333333333333329</c:v>
                </c:pt>
                <c:pt idx="19">
                  <c:v>93.399997779216633</c:v>
                </c:pt>
                <c:pt idx="20">
                  <c:v>93.490351251369049</c:v>
                </c:pt>
                <c:pt idx="21">
                  <c:v>93.604349810834691</c:v>
                </c:pt>
                <c:pt idx="22">
                  <c:v>93.74155761128641</c:v>
                </c:pt>
                <c:pt idx="23">
                  <c:v>93.901128699303825</c:v>
                </c:pt>
                <c:pt idx="24">
                  <c:v>94.081803948867247</c:v>
                </c:pt>
                <c:pt idx="25">
                  <c:v>94.28192498086436</c:v>
                </c:pt>
                <c:pt idx="26">
                  <c:v>94.499465798351892</c:v>
                </c:pt>
                <c:pt idx="27">
                  <c:v>94.732081532469621</c:v>
                </c:pt>
                <c:pt idx="28">
                  <c:v>94.977172286765295</c:v>
                </c:pt>
                <c:pt idx="29">
                  <c:v>94.510739856801891</c:v>
                </c:pt>
                <c:pt idx="30">
                  <c:v>94.618058560522115</c:v>
                </c:pt>
                <c:pt idx="31">
                  <c:v>94.734567815857858</c:v>
                </c:pt>
                <c:pt idx="32">
                  <c:v>94.859166826044998</c:v>
                </c:pt>
                <c:pt idx="33">
                  <c:v>94.990775363537537</c:v>
                </c:pt>
                <c:pt idx="34">
                  <c:v>95.128347884074344</c:v>
                </c:pt>
                <c:pt idx="35">
                  <c:v>95.270884475475597</c:v>
                </c:pt>
                <c:pt idx="36">
                  <c:v>95.417438802777141</c:v>
                </c:pt>
                <c:pt idx="37">
                  <c:v>95.567123317614019</c:v>
                </c:pt>
                <c:pt idx="38">
                  <c:v>95.719112071094116</c:v>
                </c:pt>
                <c:pt idx="39">
                  <c:v>95.872641509433976</c:v>
                </c:pt>
                <c:pt idx="40">
                  <c:v>95.863837670045228</c:v>
                </c:pt>
                <c:pt idx="41">
                  <c:v>95.888133722408924</c:v>
                </c:pt>
                <c:pt idx="42">
                  <c:v>95.933587159569356</c:v>
                </c:pt>
                <c:pt idx="43">
                  <c:v>95.99306119333778</c:v>
                </c:pt>
                <c:pt idx="44">
                  <c:v>96.062415465031364</c:v>
                </c:pt>
                <c:pt idx="45">
                  <c:v>96.139280423961083</c:v>
                </c:pt>
                <c:pt idx="46">
                  <c:v>96.222295630265904</c:v>
                </c:pt>
                <c:pt idx="47">
                  <c:v>96.310657091004671</c:v>
                </c:pt>
                <c:pt idx="48">
                  <c:v>96.403854907240159</c:v>
                </c:pt>
                <c:pt idx="49">
                  <c:v>96.501523530075588</c:v>
                </c:pt>
                <c:pt idx="50">
                  <c:v>96.233164834077897</c:v>
                </c:pt>
                <c:pt idx="51">
                  <c:v>95.954006946982631</c:v>
                </c:pt>
                <c:pt idx="52">
                  <c:v>95.664306150247086</c:v>
                </c:pt>
                <c:pt idx="53">
                  <c:v>95.364832025087182</c:v>
                </c:pt>
                <c:pt idx="54">
                  <c:v>95.056463999724485</c:v>
                </c:pt>
                <c:pt idx="55">
                  <c:v>94.740179761072397</c:v>
                </c:pt>
                <c:pt idx="56">
                  <c:v>94.417040964901275</c:v>
                </c:pt>
                <c:pt idx="57">
                  <c:v>94.088176670043737</c:v>
                </c:pt>
                <c:pt idx="58">
                  <c:v>93.754765030358584</c:v>
                </c:pt>
                <c:pt idx="59">
                  <c:v>93.418013856812919</c:v>
                </c:pt>
                <c:pt idx="60">
                  <c:v>92.871520268063662</c:v>
                </c:pt>
                <c:pt idx="61">
                  <c:v>92.290431439955356</c:v>
                </c:pt>
                <c:pt idx="62">
                  <c:v>91.673586126577248</c:v>
                </c:pt>
                <c:pt idx="63">
                  <c:v>91.019873163909452</c:v>
                </c:pt>
                <c:pt idx="64">
                  <c:v>90.328241183817781</c:v>
                </c:pt>
                <c:pt idx="65">
                  <c:v>89.597708898763386</c:v>
                </c:pt>
                <c:pt idx="66">
                  <c:v>88.827375925247026</c:v>
                </c:pt>
                <c:pt idx="67">
                  <c:v>88.016434093602399</c:v>
                </c:pt>
                <c:pt idx="68">
                  <c:v>87.16417916893559</c:v>
                </c:pt>
                <c:pt idx="69">
                  <c:v>86.270022883295169</c:v>
                </c:pt>
                <c:pt idx="70">
                  <c:v>86.189301316761259</c:v>
                </c:pt>
                <c:pt idx="71">
                  <c:v>86.082747787713146</c:v>
                </c:pt>
                <c:pt idx="72">
                  <c:v>85.947049104497978</c:v>
                </c:pt>
                <c:pt idx="73">
                  <c:v>85.778815502408705</c:v>
                </c:pt>
                <c:pt idx="74">
                  <c:v>85.574632280818292</c:v>
                </c:pt>
                <c:pt idx="75">
                  <c:v>85.331119649654667</c:v>
                </c:pt>
                <c:pt idx="76">
                  <c:v>85.044999752466396</c:v>
                </c:pt>
                <c:pt idx="77">
                  <c:v>84.713169264012251</c:v>
                </c:pt>
                <c:pt idx="78">
                  <c:v>84.332775392126138</c:v>
                </c:pt>
                <c:pt idx="79">
                  <c:v>83.901292596944771</c:v>
                </c:pt>
                <c:pt idx="80">
                  <c:v>83.746801071121979</c:v>
                </c:pt>
                <c:pt idx="81">
                  <c:v>83.630977972258449</c:v>
                </c:pt>
                <c:pt idx="82">
                  <c:v>83.55188348039519</c:v>
                </c:pt>
                <c:pt idx="83">
                  <c:v>83.50771427560079</c:v>
                </c:pt>
                <c:pt idx="84">
                  <c:v>83.496777510207664</c:v>
                </c:pt>
                <c:pt idx="85">
                  <c:v>83.517462887419669</c:v>
                </c:pt>
                <c:pt idx="86">
                  <c:v>83.568215998444998</c:v>
                </c:pt>
                <c:pt idx="87">
                  <c:v>83.647514882670123</c:v>
                </c:pt>
                <c:pt idx="88">
                  <c:v>83.753850890101091</c:v>
                </c:pt>
                <c:pt idx="89">
                  <c:v>83.885714285714286</c:v>
                </c:pt>
                <c:pt idx="90">
                  <c:v>81.914696730793764</c:v>
                </c:pt>
                <c:pt idx="91">
                  <c:v>80.023670332343215</c:v>
                </c:pt>
                <c:pt idx="92">
                  <c:v>78.143436679205152</c:v>
                </c:pt>
              </c:numCache>
            </c:numRef>
          </c:val>
          <c:smooth val="0"/>
          <c:extLst>
            <c:ext xmlns:c16="http://schemas.microsoft.com/office/drawing/2014/chart" uri="{C3380CC4-5D6E-409C-BE32-E72D297353CC}">
              <c16:uniqueId val="{00000000-B8A2-419C-8230-B3842AB05A94}"/>
            </c:ext>
          </c:extLst>
        </c:ser>
        <c:ser>
          <c:idx val="1"/>
          <c:order val="1"/>
          <c:tx>
            <c:strRef>
              <c:f>'Export primary products '!$BQ$18</c:f>
              <c:strCache>
                <c:ptCount val="1"/>
                <c:pt idx="0">
                  <c:v>United States</c:v>
                </c:pt>
              </c:strCache>
            </c:strRef>
          </c:tx>
          <c:spPr>
            <a:ln w="28575" cap="rnd">
              <a:solidFill>
                <a:schemeClr val="accent2"/>
              </a:solidFill>
              <a:round/>
            </a:ln>
            <a:effectLst/>
          </c:spPr>
          <c:marker>
            <c:symbol val="none"/>
          </c:marker>
          <c:cat>
            <c:numRef>
              <c:f>'Export primary products '!$BO$19:$BO$111</c:f>
              <c:numCache>
                <c:formatCode>General</c:formatCode>
                <c:ptCount val="93"/>
                <c:pt idx="0">
                  <c:v>1821</c:v>
                </c:pt>
                <c:pt idx="1">
                  <c:v>1822</c:v>
                </c:pt>
                <c:pt idx="2">
                  <c:v>1823</c:v>
                </c:pt>
                <c:pt idx="3">
                  <c:v>1824</c:v>
                </c:pt>
                <c:pt idx="4">
                  <c:v>1825</c:v>
                </c:pt>
                <c:pt idx="5">
                  <c:v>1826</c:v>
                </c:pt>
                <c:pt idx="6">
                  <c:v>1827</c:v>
                </c:pt>
                <c:pt idx="7">
                  <c:v>1828</c:v>
                </c:pt>
                <c:pt idx="8">
                  <c:v>1829</c:v>
                </c:pt>
                <c:pt idx="9">
                  <c:v>1830</c:v>
                </c:pt>
                <c:pt idx="10">
                  <c:v>1831</c:v>
                </c:pt>
                <c:pt idx="11">
                  <c:v>1832</c:v>
                </c:pt>
                <c:pt idx="12">
                  <c:v>1833</c:v>
                </c:pt>
                <c:pt idx="13">
                  <c:v>1834</c:v>
                </c:pt>
                <c:pt idx="14">
                  <c:v>1835</c:v>
                </c:pt>
                <c:pt idx="15">
                  <c:v>1836</c:v>
                </c:pt>
                <c:pt idx="16">
                  <c:v>1837</c:v>
                </c:pt>
                <c:pt idx="17">
                  <c:v>1838</c:v>
                </c:pt>
                <c:pt idx="18">
                  <c:v>1839</c:v>
                </c:pt>
                <c:pt idx="19">
                  <c:v>1840</c:v>
                </c:pt>
                <c:pt idx="20">
                  <c:v>1841</c:v>
                </c:pt>
                <c:pt idx="21">
                  <c:v>1842</c:v>
                </c:pt>
                <c:pt idx="22">
                  <c:v>1843</c:v>
                </c:pt>
                <c:pt idx="23">
                  <c:v>1844</c:v>
                </c:pt>
                <c:pt idx="24">
                  <c:v>1845</c:v>
                </c:pt>
                <c:pt idx="25">
                  <c:v>1846</c:v>
                </c:pt>
                <c:pt idx="26">
                  <c:v>1847</c:v>
                </c:pt>
                <c:pt idx="27">
                  <c:v>1848</c:v>
                </c:pt>
                <c:pt idx="28">
                  <c:v>1849</c:v>
                </c:pt>
                <c:pt idx="29">
                  <c:v>1850</c:v>
                </c:pt>
                <c:pt idx="30">
                  <c:v>1851</c:v>
                </c:pt>
                <c:pt idx="31">
                  <c:v>1852</c:v>
                </c:pt>
                <c:pt idx="32">
                  <c:v>1853</c:v>
                </c:pt>
                <c:pt idx="33">
                  <c:v>1854</c:v>
                </c:pt>
                <c:pt idx="34">
                  <c:v>1855</c:v>
                </c:pt>
                <c:pt idx="35">
                  <c:v>1856</c:v>
                </c:pt>
                <c:pt idx="36">
                  <c:v>1857</c:v>
                </c:pt>
                <c:pt idx="37">
                  <c:v>1858</c:v>
                </c:pt>
                <c:pt idx="38">
                  <c:v>1859</c:v>
                </c:pt>
                <c:pt idx="39">
                  <c:v>1860</c:v>
                </c:pt>
                <c:pt idx="40">
                  <c:v>1861</c:v>
                </c:pt>
                <c:pt idx="41">
                  <c:v>1862</c:v>
                </c:pt>
                <c:pt idx="42">
                  <c:v>1863</c:v>
                </c:pt>
                <c:pt idx="43">
                  <c:v>1864</c:v>
                </c:pt>
                <c:pt idx="44">
                  <c:v>1865</c:v>
                </c:pt>
                <c:pt idx="45">
                  <c:v>1866</c:v>
                </c:pt>
                <c:pt idx="46">
                  <c:v>1867</c:v>
                </c:pt>
                <c:pt idx="47">
                  <c:v>1868</c:v>
                </c:pt>
                <c:pt idx="48">
                  <c:v>1869</c:v>
                </c:pt>
                <c:pt idx="49">
                  <c:v>1870</c:v>
                </c:pt>
                <c:pt idx="50">
                  <c:v>1871</c:v>
                </c:pt>
                <c:pt idx="51">
                  <c:v>1872</c:v>
                </c:pt>
                <c:pt idx="52">
                  <c:v>1873</c:v>
                </c:pt>
                <c:pt idx="53">
                  <c:v>1874</c:v>
                </c:pt>
                <c:pt idx="54">
                  <c:v>1875</c:v>
                </c:pt>
                <c:pt idx="55">
                  <c:v>1876</c:v>
                </c:pt>
                <c:pt idx="56">
                  <c:v>1877</c:v>
                </c:pt>
                <c:pt idx="57">
                  <c:v>1878</c:v>
                </c:pt>
                <c:pt idx="58">
                  <c:v>1879</c:v>
                </c:pt>
                <c:pt idx="59">
                  <c:v>1880</c:v>
                </c:pt>
                <c:pt idx="60">
                  <c:v>1881</c:v>
                </c:pt>
                <c:pt idx="61">
                  <c:v>1882</c:v>
                </c:pt>
                <c:pt idx="62">
                  <c:v>1883</c:v>
                </c:pt>
                <c:pt idx="63">
                  <c:v>1884</c:v>
                </c:pt>
                <c:pt idx="64">
                  <c:v>1885</c:v>
                </c:pt>
                <c:pt idx="65">
                  <c:v>1886</c:v>
                </c:pt>
                <c:pt idx="66">
                  <c:v>1887</c:v>
                </c:pt>
                <c:pt idx="67">
                  <c:v>1888</c:v>
                </c:pt>
                <c:pt idx="68">
                  <c:v>1889</c:v>
                </c:pt>
                <c:pt idx="69">
                  <c:v>1890</c:v>
                </c:pt>
                <c:pt idx="70">
                  <c:v>1891</c:v>
                </c:pt>
                <c:pt idx="71">
                  <c:v>1892</c:v>
                </c:pt>
                <c:pt idx="72">
                  <c:v>1893</c:v>
                </c:pt>
                <c:pt idx="73">
                  <c:v>1894</c:v>
                </c:pt>
                <c:pt idx="74">
                  <c:v>1895</c:v>
                </c:pt>
                <c:pt idx="75">
                  <c:v>1896</c:v>
                </c:pt>
                <c:pt idx="76">
                  <c:v>1897</c:v>
                </c:pt>
                <c:pt idx="77">
                  <c:v>1898</c:v>
                </c:pt>
                <c:pt idx="78">
                  <c:v>1899</c:v>
                </c:pt>
                <c:pt idx="79">
                  <c:v>1900</c:v>
                </c:pt>
                <c:pt idx="80">
                  <c:v>1901</c:v>
                </c:pt>
                <c:pt idx="81">
                  <c:v>1902</c:v>
                </c:pt>
                <c:pt idx="82">
                  <c:v>1903</c:v>
                </c:pt>
                <c:pt idx="83">
                  <c:v>1904</c:v>
                </c:pt>
                <c:pt idx="84">
                  <c:v>1905</c:v>
                </c:pt>
                <c:pt idx="85">
                  <c:v>1906</c:v>
                </c:pt>
                <c:pt idx="86">
                  <c:v>1907</c:v>
                </c:pt>
                <c:pt idx="87">
                  <c:v>1908</c:v>
                </c:pt>
                <c:pt idx="88">
                  <c:v>1909</c:v>
                </c:pt>
                <c:pt idx="89">
                  <c:v>1910</c:v>
                </c:pt>
                <c:pt idx="90">
                  <c:v>1911</c:v>
                </c:pt>
                <c:pt idx="91">
                  <c:v>1912</c:v>
                </c:pt>
                <c:pt idx="92">
                  <c:v>1913</c:v>
                </c:pt>
              </c:numCache>
            </c:numRef>
          </c:cat>
          <c:val>
            <c:numRef>
              <c:f>'Export primary products '!$BQ$19:$BQ$111</c:f>
              <c:numCache>
                <c:formatCode>General</c:formatCode>
                <c:ptCount val="93"/>
                <c:pt idx="0">
                  <c:v>84.615384615384613</c:v>
                </c:pt>
                <c:pt idx="1">
                  <c:v>84.745762711864401</c:v>
                </c:pt>
                <c:pt idx="2">
                  <c:v>85.714285714285722</c:v>
                </c:pt>
                <c:pt idx="3">
                  <c:v>82.962962962962962</c:v>
                </c:pt>
                <c:pt idx="4">
                  <c:v>83.798882681564251</c:v>
                </c:pt>
                <c:pt idx="5">
                  <c:v>82.58064516129032</c:v>
                </c:pt>
                <c:pt idx="6">
                  <c:v>84.210526315789465</c:v>
                </c:pt>
                <c:pt idx="7">
                  <c:v>82.242990654205599</c:v>
                </c:pt>
                <c:pt idx="8">
                  <c:v>79.274611398963728</c:v>
                </c:pt>
                <c:pt idx="9">
                  <c:v>85.338345864661662</c:v>
                </c:pt>
                <c:pt idx="10">
                  <c:v>85.304659498207897</c:v>
                </c:pt>
                <c:pt idx="11">
                  <c:v>84.063745019920319</c:v>
                </c:pt>
                <c:pt idx="12">
                  <c:v>83.453237410071949</c:v>
                </c:pt>
                <c:pt idx="13">
                  <c:v>84.493670886075961</c:v>
                </c:pt>
                <c:pt idx="14">
                  <c:v>78.536585365853668</c:v>
                </c:pt>
                <c:pt idx="15">
                  <c:v>80.555555555555557</c:v>
                </c:pt>
                <c:pt idx="16">
                  <c:v>76.344086021505376</c:v>
                </c:pt>
                <c:pt idx="17">
                  <c:v>75.694444444444443</c:v>
                </c:pt>
                <c:pt idx="18">
                  <c:v>70.072992700729927</c:v>
                </c:pt>
                <c:pt idx="19">
                  <c:v>84.911242603550292</c:v>
                </c:pt>
                <c:pt idx="20">
                  <c:v>78.928571428571431</c:v>
                </c:pt>
                <c:pt idx="21">
                  <c:v>77.695167286245351</c:v>
                </c:pt>
                <c:pt idx="22">
                  <c:v>77.818181818181813</c:v>
                </c:pt>
                <c:pt idx="23">
                  <c:v>81.432360742705569</c:v>
                </c:pt>
                <c:pt idx="24">
                  <c:v>78.971962616822438</c:v>
                </c:pt>
                <c:pt idx="25">
                  <c:v>79.90654205607477</c:v>
                </c:pt>
                <c:pt idx="26">
                  <c:v>80</c:v>
                </c:pt>
                <c:pt idx="27">
                  <c:v>81.195079086115996</c:v>
                </c:pt>
                <c:pt idx="28">
                  <c:v>79.559118236472955</c:v>
                </c:pt>
                <c:pt idx="29">
                  <c:v>80.038022813688215</c:v>
                </c:pt>
                <c:pt idx="30">
                  <c:v>75.423728813559322</c:v>
                </c:pt>
                <c:pt idx="31">
                  <c:v>79.588839941262847</c:v>
                </c:pt>
                <c:pt idx="32">
                  <c:v>80.94555873925502</c:v>
                </c:pt>
                <c:pt idx="33">
                  <c:v>85.194174757281544</c:v>
                </c:pt>
                <c:pt idx="34">
                  <c:v>84.728506787330318</c:v>
                </c:pt>
                <c:pt idx="35">
                  <c:v>77.899045020463859</c:v>
                </c:pt>
                <c:pt idx="36">
                  <c:v>80.099502487562191</c:v>
                </c:pt>
                <c:pt idx="37">
                  <c:v>78.482758620689651</c:v>
                </c:pt>
                <c:pt idx="38">
                  <c:v>79.367262723521321</c:v>
                </c:pt>
                <c:pt idx="39">
                  <c:v>78.078078078078079</c:v>
                </c:pt>
                <c:pt idx="40">
                  <c:v>78.805120910384076</c:v>
                </c:pt>
                <c:pt idx="41">
                  <c:v>77.485380116959064</c:v>
                </c:pt>
                <c:pt idx="42">
                  <c:v>77.260273972602732</c:v>
                </c:pt>
                <c:pt idx="43">
                  <c:v>78.81656804733727</c:v>
                </c:pt>
                <c:pt idx="44">
                  <c:v>78.440366972477065</c:v>
                </c:pt>
                <c:pt idx="45">
                  <c:v>81.988188976377955</c:v>
                </c:pt>
                <c:pt idx="46">
                  <c:v>78.459687123947049</c:v>
                </c:pt>
                <c:pt idx="47">
                  <c:v>76.639815880322203</c:v>
                </c:pt>
                <c:pt idx="48">
                  <c:v>74.022698612862541</c:v>
                </c:pt>
                <c:pt idx="49">
                  <c:v>70.104287369640787</c:v>
                </c:pt>
                <c:pt idx="50">
                  <c:v>69.86434108527132</c:v>
                </c:pt>
                <c:pt idx="51">
                  <c:v>73.140495867768593</c:v>
                </c:pt>
                <c:pt idx="52">
                  <c:v>68.355481727574755</c:v>
                </c:pt>
                <c:pt idx="53">
                  <c:v>64.624361779722832</c:v>
                </c:pt>
                <c:pt idx="54">
                  <c:v>68.082191780821915</c:v>
                </c:pt>
                <c:pt idx="55">
                  <c:v>66.494464944649451</c:v>
                </c:pt>
                <c:pt idx="56">
                  <c:v>66.379310344827587</c:v>
                </c:pt>
                <c:pt idx="57">
                  <c:v>63.484320557491294</c:v>
                </c:pt>
                <c:pt idx="58">
                  <c:v>58.981233243967822</c:v>
                </c:pt>
                <c:pt idx="59">
                  <c:v>60.069848661233991</c:v>
                </c:pt>
                <c:pt idx="60">
                  <c:v>60.086299892125126</c:v>
                </c:pt>
                <c:pt idx="61">
                  <c:v>59.128065395095362</c:v>
                </c:pt>
                <c:pt idx="62">
                  <c:v>59.035409035409039</c:v>
                </c:pt>
                <c:pt idx="63">
                  <c:v>55.146198830409354</c:v>
                </c:pt>
                <c:pt idx="64">
                  <c:v>54.96524329692155</c:v>
                </c:pt>
                <c:pt idx="65">
                  <c:v>52.995391705069125</c:v>
                </c:pt>
                <c:pt idx="66">
                  <c:v>51.214491560312879</c:v>
                </c:pt>
                <c:pt idx="67">
                  <c:v>52.832618025751074</c:v>
                </c:pt>
                <c:pt idx="68">
                  <c:v>57.179675994108983</c:v>
                </c:pt>
                <c:pt idx="69">
                  <c:v>34.77779826664208</c:v>
                </c:pt>
                <c:pt idx="70">
                  <c:v>34.829821717990271</c:v>
                </c:pt>
                <c:pt idx="71">
                  <c:v>48.379629629629626</c:v>
                </c:pt>
                <c:pt idx="72">
                  <c:v>55.019354838709674</c:v>
                </c:pt>
                <c:pt idx="73">
                  <c:v>48.477722772277232</c:v>
                </c:pt>
                <c:pt idx="74">
                  <c:v>53.482530258049785</c:v>
                </c:pt>
                <c:pt idx="75">
                  <c:v>54.050464807436917</c:v>
                </c:pt>
                <c:pt idx="76">
                  <c:v>50.085553654363238</c:v>
                </c:pt>
                <c:pt idx="77">
                  <c:v>51.11160515784794</c:v>
                </c:pt>
                <c:pt idx="78">
                  <c:v>48.018261050010381</c:v>
                </c:pt>
                <c:pt idx="79">
                  <c:v>44.545840407470294</c:v>
                </c:pt>
                <c:pt idx="80">
                  <c:v>43.643622609791976</c:v>
                </c:pt>
                <c:pt idx="81">
                  <c:v>40.834990059642152</c:v>
                </c:pt>
                <c:pt idx="82">
                  <c:v>36.76556137289122</c:v>
                </c:pt>
                <c:pt idx="83">
                  <c:v>36.233800581856656</c:v>
                </c:pt>
                <c:pt idx="84">
                  <c:v>39.529015979814972</c:v>
                </c:pt>
                <c:pt idx="85">
                  <c:v>47.906091370558379</c:v>
                </c:pt>
                <c:pt idx="86">
                  <c:v>48.148148148148152</c:v>
                </c:pt>
                <c:pt idx="87">
                  <c:v>41.857142857142861</c:v>
                </c:pt>
                <c:pt idx="88">
                  <c:v>40.08024966562639</c:v>
                </c:pt>
                <c:pt idx="89">
                  <c:v>36.047953699875976</c:v>
                </c:pt>
                <c:pt idx="90">
                  <c:v>30.706274628675356</c:v>
                </c:pt>
                <c:pt idx="91">
                  <c:v>34.020281321557079</c:v>
                </c:pt>
                <c:pt idx="92">
                  <c:v>27.441562600064039</c:v>
                </c:pt>
              </c:numCache>
            </c:numRef>
          </c:val>
          <c:smooth val="0"/>
          <c:extLst>
            <c:ext xmlns:c16="http://schemas.microsoft.com/office/drawing/2014/chart" uri="{C3380CC4-5D6E-409C-BE32-E72D297353CC}">
              <c16:uniqueId val="{00000001-B8A2-419C-8230-B3842AB05A94}"/>
            </c:ext>
          </c:extLst>
        </c:ser>
        <c:ser>
          <c:idx val="2"/>
          <c:order val="2"/>
          <c:tx>
            <c:strRef>
              <c:f>'Export primary products '!$BR$18</c:f>
              <c:strCache>
                <c:ptCount val="1"/>
                <c:pt idx="0">
                  <c:v>Colonial Indonesia, max</c:v>
                </c:pt>
              </c:strCache>
            </c:strRef>
          </c:tx>
          <c:spPr>
            <a:ln w="28575" cap="rnd">
              <a:solidFill>
                <a:schemeClr val="accent3"/>
              </a:solidFill>
              <a:round/>
            </a:ln>
            <a:effectLst/>
          </c:spPr>
          <c:marker>
            <c:symbol val="none"/>
          </c:marker>
          <c:cat>
            <c:numRef>
              <c:f>'Export primary products '!$BO$19:$BO$111</c:f>
              <c:numCache>
                <c:formatCode>General</c:formatCode>
                <c:ptCount val="93"/>
                <c:pt idx="0">
                  <c:v>1821</c:v>
                </c:pt>
                <c:pt idx="1">
                  <c:v>1822</c:v>
                </c:pt>
                <c:pt idx="2">
                  <c:v>1823</c:v>
                </c:pt>
                <c:pt idx="3">
                  <c:v>1824</c:v>
                </c:pt>
                <c:pt idx="4">
                  <c:v>1825</c:v>
                </c:pt>
                <c:pt idx="5">
                  <c:v>1826</c:v>
                </c:pt>
                <c:pt idx="6">
                  <c:v>1827</c:v>
                </c:pt>
                <c:pt idx="7">
                  <c:v>1828</c:v>
                </c:pt>
                <c:pt idx="8">
                  <c:v>1829</c:v>
                </c:pt>
                <c:pt idx="9">
                  <c:v>1830</c:v>
                </c:pt>
                <c:pt idx="10">
                  <c:v>1831</c:v>
                </c:pt>
                <c:pt idx="11">
                  <c:v>1832</c:v>
                </c:pt>
                <c:pt idx="12">
                  <c:v>1833</c:v>
                </c:pt>
                <c:pt idx="13">
                  <c:v>1834</c:v>
                </c:pt>
                <c:pt idx="14">
                  <c:v>1835</c:v>
                </c:pt>
                <c:pt idx="15">
                  <c:v>1836</c:v>
                </c:pt>
                <c:pt idx="16">
                  <c:v>1837</c:v>
                </c:pt>
                <c:pt idx="17">
                  <c:v>1838</c:v>
                </c:pt>
                <c:pt idx="18">
                  <c:v>1839</c:v>
                </c:pt>
                <c:pt idx="19">
                  <c:v>1840</c:v>
                </c:pt>
                <c:pt idx="20">
                  <c:v>1841</c:v>
                </c:pt>
                <c:pt idx="21">
                  <c:v>1842</c:v>
                </c:pt>
                <c:pt idx="22">
                  <c:v>1843</c:v>
                </c:pt>
                <c:pt idx="23">
                  <c:v>1844</c:v>
                </c:pt>
                <c:pt idx="24">
                  <c:v>1845</c:v>
                </c:pt>
                <c:pt idx="25">
                  <c:v>1846</c:v>
                </c:pt>
                <c:pt idx="26">
                  <c:v>1847</c:v>
                </c:pt>
                <c:pt idx="27">
                  <c:v>1848</c:v>
                </c:pt>
                <c:pt idx="28">
                  <c:v>1849</c:v>
                </c:pt>
                <c:pt idx="29">
                  <c:v>1850</c:v>
                </c:pt>
                <c:pt idx="30">
                  <c:v>1851</c:v>
                </c:pt>
                <c:pt idx="31">
                  <c:v>1852</c:v>
                </c:pt>
                <c:pt idx="32">
                  <c:v>1853</c:v>
                </c:pt>
                <c:pt idx="33">
                  <c:v>1854</c:v>
                </c:pt>
                <c:pt idx="34">
                  <c:v>1855</c:v>
                </c:pt>
                <c:pt idx="35">
                  <c:v>1856</c:v>
                </c:pt>
                <c:pt idx="36">
                  <c:v>1857</c:v>
                </c:pt>
                <c:pt idx="37">
                  <c:v>1858</c:v>
                </c:pt>
                <c:pt idx="38">
                  <c:v>1859</c:v>
                </c:pt>
                <c:pt idx="39">
                  <c:v>1860</c:v>
                </c:pt>
                <c:pt idx="40">
                  <c:v>1861</c:v>
                </c:pt>
                <c:pt idx="41">
                  <c:v>1862</c:v>
                </c:pt>
                <c:pt idx="42">
                  <c:v>1863</c:v>
                </c:pt>
                <c:pt idx="43">
                  <c:v>1864</c:v>
                </c:pt>
                <c:pt idx="44">
                  <c:v>1865</c:v>
                </c:pt>
                <c:pt idx="45">
                  <c:v>1866</c:v>
                </c:pt>
                <c:pt idx="46">
                  <c:v>1867</c:v>
                </c:pt>
                <c:pt idx="47">
                  <c:v>1868</c:v>
                </c:pt>
                <c:pt idx="48">
                  <c:v>1869</c:v>
                </c:pt>
                <c:pt idx="49">
                  <c:v>1870</c:v>
                </c:pt>
                <c:pt idx="50">
                  <c:v>1871</c:v>
                </c:pt>
                <c:pt idx="51">
                  <c:v>1872</c:v>
                </c:pt>
                <c:pt idx="52">
                  <c:v>1873</c:v>
                </c:pt>
                <c:pt idx="53">
                  <c:v>1874</c:v>
                </c:pt>
                <c:pt idx="54">
                  <c:v>1875</c:v>
                </c:pt>
                <c:pt idx="55">
                  <c:v>1876</c:v>
                </c:pt>
                <c:pt idx="56">
                  <c:v>1877</c:v>
                </c:pt>
                <c:pt idx="57">
                  <c:v>1878</c:v>
                </c:pt>
                <c:pt idx="58">
                  <c:v>1879</c:v>
                </c:pt>
                <c:pt idx="59">
                  <c:v>1880</c:v>
                </c:pt>
                <c:pt idx="60">
                  <c:v>1881</c:v>
                </c:pt>
                <c:pt idx="61">
                  <c:v>1882</c:v>
                </c:pt>
                <c:pt idx="62">
                  <c:v>1883</c:v>
                </c:pt>
                <c:pt idx="63">
                  <c:v>1884</c:v>
                </c:pt>
                <c:pt idx="64">
                  <c:v>1885</c:v>
                </c:pt>
                <c:pt idx="65">
                  <c:v>1886</c:v>
                </c:pt>
                <c:pt idx="66">
                  <c:v>1887</c:v>
                </c:pt>
                <c:pt idx="67">
                  <c:v>1888</c:v>
                </c:pt>
                <c:pt idx="68">
                  <c:v>1889</c:v>
                </c:pt>
                <c:pt idx="69">
                  <c:v>1890</c:v>
                </c:pt>
                <c:pt idx="70">
                  <c:v>1891</c:v>
                </c:pt>
                <c:pt idx="71">
                  <c:v>1892</c:v>
                </c:pt>
                <c:pt idx="72">
                  <c:v>1893</c:v>
                </c:pt>
                <c:pt idx="73">
                  <c:v>1894</c:v>
                </c:pt>
                <c:pt idx="74">
                  <c:v>1895</c:v>
                </c:pt>
                <c:pt idx="75">
                  <c:v>1896</c:v>
                </c:pt>
                <c:pt idx="76">
                  <c:v>1897</c:v>
                </c:pt>
                <c:pt idx="77">
                  <c:v>1898</c:v>
                </c:pt>
                <c:pt idx="78">
                  <c:v>1899</c:v>
                </c:pt>
                <c:pt idx="79">
                  <c:v>1900</c:v>
                </c:pt>
                <c:pt idx="80">
                  <c:v>1901</c:v>
                </c:pt>
                <c:pt idx="81">
                  <c:v>1902</c:v>
                </c:pt>
                <c:pt idx="82">
                  <c:v>1903</c:v>
                </c:pt>
                <c:pt idx="83">
                  <c:v>1904</c:v>
                </c:pt>
                <c:pt idx="84">
                  <c:v>1905</c:v>
                </c:pt>
                <c:pt idx="85">
                  <c:v>1906</c:v>
                </c:pt>
                <c:pt idx="86">
                  <c:v>1907</c:v>
                </c:pt>
                <c:pt idx="87">
                  <c:v>1908</c:v>
                </c:pt>
                <c:pt idx="88">
                  <c:v>1909</c:v>
                </c:pt>
                <c:pt idx="89">
                  <c:v>1910</c:v>
                </c:pt>
                <c:pt idx="90">
                  <c:v>1911</c:v>
                </c:pt>
                <c:pt idx="91">
                  <c:v>1912</c:v>
                </c:pt>
                <c:pt idx="92">
                  <c:v>1913</c:v>
                </c:pt>
              </c:numCache>
            </c:numRef>
          </c:cat>
          <c:val>
            <c:numRef>
              <c:f>'Export primary products '!$BR$19:$BR$111</c:f>
              <c:numCache>
                <c:formatCode>General</c:formatCode>
                <c:ptCount val="93"/>
                <c:pt idx="1">
                  <c:v>100</c:v>
                </c:pt>
                <c:pt idx="2">
                  <c:v>98.448979591836732</c:v>
                </c:pt>
                <c:pt idx="3">
                  <c:v>94.851451721809582</c:v>
                </c:pt>
                <c:pt idx="4">
                  <c:v>96.563039723661475</c:v>
                </c:pt>
                <c:pt idx="5">
                  <c:v>93.274758650612867</c:v>
                </c:pt>
                <c:pt idx="6">
                  <c:v>90.295129458627557</c:v>
                </c:pt>
                <c:pt idx="7">
                  <c:v>91.361601264155908</c:v>
                </c:pt>
                <c:pt idx="8">
                  <c:v>91.924227318045865</c:v>
                </c:pt>
                <c:pt idx="9">
                  <c:v>90.04828642091627</c:v>
                </c:pt>
                <c:pt idx="10">
                  <c:v>92.86537454164484</c:v>
                </c:pt>
                <c:pt idx="11">
                  <c:v>97.36608276212236</c:v>
                </c:pt>
                <c:pt idx="12">
                  <c:v>98.921673184026545</c:v>
                </c:pt>
                <c:pt idx="13">
                  <c:v>98.683335549940153</c:v>
                </c:pt>
                <c:pt idx="14">
                  <c:v>97.879996870844082</c:v>
                </c:pt>
                <c:pt idx="15">
                  <c:v>98.43077780185088</c:v>
                </c:pt>
                <c:pt idx="16">
                  <c:v>99.312694058421002</c:v>
                </c:pt>
                <c:pt idx="17">
                  <c:v>98.572717852725873</c:v>
                </c:pt>
                <c:pt idx="18">
                  <c:v>99.397409553713672</c:v>
                </c:pt>
                <c:pt idx="19">
                  <c:v>99.378015917779024</c:v>
                </c:pt>
                <c:pt idx="20">
                  <c:v>98.956724793793086</c:v>
                </c:pt>
                <c:pt idx="21">
                  <c:v>99.323123783738055</c:v>
                </c:pt>
                <c:pt idx="22">
                  <c:v>99.089340700137583</c:v>
                </c:pt>
                <c:pt idx="23">
                  <c:v>98.437778649641544</c:v>
                </c:pt>
                <c:pt idx="24">
                  <c:v>98.642281116719118</c:v>
                </c:pt>
                <c:pt idx="25">
                  <c:v>98.509683865892811</c:v>
                </c:pt>
                <c:pt idx="26">
                  <c:v>98.324414246487478</c:v>
                </c:pt>
                <c:pt idx="27">
                  <c:v>98.05816554809843</c:v>
                </c:pt>
                <c:pt idx="28">
                  <c:v>98.173367506981364</c:v>
                </c:pt>
                <c:pt idx="29">
                  <c:v>98.229788253138281</c:v>
                </c:pt>
                <c:pt idx="30">
                  <c:v>98.413804020895995</c:v>
                </c:pt>
                <c:pt idx="31">
                  <c:v>97.804116511236188</c:v>
                </c:pt>
                <c:pt idx="32">
                  <c:v>98.780528660926663</c:v>
                </c:pt>
                <c:pt idx="33">
                  <c:v>98.951663849476688</c:v>
                </c:pt>
                <c:pt idx="34">
                  <c:v>98.797110692514195</c:v>
                </c:pt>
                <c:pt idx="35">
                  <c:v>98.903364020612585</c:v>
                </c:pt>
                <c:pt idx="36">
                  <c:v>98.94678999908416</c:v>
                </c:pt>
                <c:pt idx="37">
                  <c:v>98.178870328716755</c:v>
                </c:pt>
                <c:pt idx="38">
                  <c:v>99.283333139744229</c:v>
                </c:pt>
                <c:pt idx="39">
                  <c:v>99.279824145929723</c:v>
                </c:pt>
                <c:pt idx="40">
                  <c:v>99.352653277720179</c:v>
                </c:pt>
                <c:pt idx="41">
                  <c:v>99.146858836520025</c:v>
                </c:pt>
                <c:pt idx="42">
                  <c:v>96.392451969671058</c:v>
                </c:pt>
                <c:pt idx="43">
                  <c:v>99.571410694919493</c:v>
                </c:pt>
                <c:pt idx="44">
                  <c:v>98.723590507961291</c:v>
                </c:pt>
                <c:pt idx="45">
                  <c:v>99.169213550858771</c:v>
                </c:pt>
                <c:pt idx="46">
                  <c:v>98.574601999259542</c:v>
                </c:pt>
                <c:pt idx="47">
                  <c:v>99.062642889803385</c:v>
                </c:pt>
                <c:pt idx="48">
                  <c:v>98.906636036582711</c:v>
                </c:pt>
                <c:pt idx="49">
                  <c:v>98.359346476816356</c:v>
                </c:pt>
                <c:pt idx="50">
                  <c:v>98.655285313376979</c:v>
                </c:pt>
                <c:pt idx="51">
                  <c:v>96.971316586495632</c:v>
                </c:pt>
                <c:pt idx="52">
                  <c:v>99.361998965403728</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numCache>
            </c:numRef>
          </c:val>
          <c:smooth val="0"/>
          <c:extLst>
            <c:ext xmlns:c16="http://schemas.microsoft.com/office/drawing/2014/chart" uri="{C3380CC4-5D6E-409C-BE32-E72D297353CC}">
              <c16:uniqueId val="{00000002-B8A2-419C-8230-B3842AB05A94}"/>
            </c:ext>
          </c:extLst>
        </c:ser>
        <c:ser>
          <c:idx val="3"/>
          <c:order val="3"/>
          <c:tx>
            <c:strRef>
              <c:f>'Export primary products '!$BS$18</c:f>
              <c:strCache>
                <c:ptCount val="1"/>
                <c:pt idx="0">
                  <c:v>Colonial Indonesia, min</c:v>
                </c:pt>
              </c:strCache>
            </c:strRef>
          </c:tx>
          <c:spPr>
            <a:ln w="28575" cap="rnd">
              <a:solidFill>
                <a:schemeClr val="accent4"/>
              </a:solidFill>
              <a:round/>
            </a:ln>
            <a:effectLst/>
          </c:spPr>
          <c:marker>
            <c:symbol val="none"/>
          </c:marker>
          <c:cat>
            <c:numRef>
              <c:f>'Export primary products '!$BO$19:$BO$111</c:f>
              <c:numCache>
                <c:formatCode>General</c:formatCode>
                <c:ptCount val="93"/>
                <c:pt idx="0">
                  <c:v>1821</c:v>
                </c:pt>
                <c:pt idx="1">
                  <c:v>1822</c:v>
                </c:pt>
                <c:pt idx="2">
                  <c:v>1823</c:v>
                </c:pt>
                <c:pt idx="3">
                  <c:v>1824</c:v>
                </c:pt>
                <c:pt idx="4">
                  <c:v>1825</c:v>
                </c:pt>
                <c:pt idx="5">
                  <c:v>1826</c:v>
                </c:pt>
                <c:pt idx="6">
                  <c:v>1827</c:v>
                </c:pt>
                <c:pt idx="7">
                  <c:v>1828</c:v>
                </c:pt>
                <c:pt idx="8">
                  <c:v>1829</c:v>
                </c:pt>
                <c:pt idx="9">
                  <c:v>1830</c:v>
                </c:pt>
                <c:pt idx="10">
                  <c:v>1831</c:v>
                </c:pt>
                <c:pt idx="11">
                  <c:v>1832</c:v>
                </c:pt>
                <c:pt idx="12">
                  <c:v>1833</c:v>
                </c:pt>
                <c:pt idx="13">
                  <c:v>1834</c:v>
                </c:pt>
                <c:pt idx="14">
                  <c:v>1835</c:v>
                </c:pt>
                <c:pt idx="15">
                  <c:v>1836</c:v>
                </c:pt>
                <c:pt idx="16">
                  <c:v>1837</c:v>
                </c:pt>
                <c:pt idx="17">
                  <c:v>1838</c:v>
                </c:pt>
                <c:pt idx="18">
                  <c:v>1839</c:v>
                </c:pt>
                <c:pt idx="19">
                  <c:v>1840</c:v>
                </c:pt>
                <c:pt idx="20">
                  <c:v>1841</c:v>
                </c:pt>
                <c:pt idx="21">
                  <c:v>1842</c:v>
                </c:pt>
                <c:pt idx="22">
                  <c:v>1843</c:v>
                </c:pt>
                <c:pt idx="23">
                  <c:v>1844</c:v>
                </c:pt>
                <c:pt idx="24">
                  <c:v>1845</c:v>
                </c:pt>
                <c:pt idx="25">
                  <c:v>1846</c:v>
                </c:pt>
                <c:pt idx="26">
                  <c:v>1847</c:v>
                </c:pt>
                <c:pt idx="27">
                  <c:v>1848</c:v>
                </c:pt>
                <c:pt idx="28">
                  <c:v>1849</c:v>
                </c:pt>
                <c:pt idx="29">
                  <c:v>1850</c:v>
                </c:pt>
                <c:pt idx="30">
                  <c:v>1851</c:v>
                </c:pt>
                <c:pt idx="31">
                  <c:v>1852</c:v>
                </c:pt>
                <c:pt idx="32">
                  <c:v>1853</c:v>
                </c:pt>
                <c:pt idx="33">
                  <c:v>1854</c:v>
                </c:pt>
                <c:pt idx="34">
                  <c:v>1855</c:v>
                </c:pt>
                <c:pt idx="35">
                  <c:v>1856</c:v>
                </c:pt>
                <c:pt idx="36">
                  <c:v>1857</c:v>
                </c:pt>
                <c:pt idx="37">
                  <c:v>1858</c:v>
                </c:pt>
                <c:pt idx="38">
                  <c:v>1859</c:v>
                </c:pt>
                <c:pt idx="39">
                  <c:v>1860</c:v>
                </c:pt>
                <c:pt idx="40">
                  <c:v>1861</c:v>
                </c:pt>
                <c:pt idx="41">
                  <c:v>1862</c:v>
                </c:pt>
                <c:pt idx="42">
                  <c:v>1863</c:v>
                </c:pt>
                <c:pt idx="43">
                  <c:v>1864</c:v>
                </c:pt>
                <c:pt idx="44">
                  <c:v>1865</c:v>
                </c:pt>
                <c:pt idx="45">
                  <c:v>1866</c:v>
                </c:pt>
                <c:pt idx="46">
                  <c:v>1867</c:v>
                </c:pt>
                <c:pt idx="47">
                  <c:v>1868</c:v>
                </c:pt>
                <c:pt idx="48">
                  <c:v>1869</c:v>
                </c:pt>
                <c:pt idx="49">
                  <c:v>1870</c:v>
                </c:pt>
                <c:pt idx="50">
                  <c:v>1871</c:v>
                </c:pt>
                <c:pt idx="51">
                  <c:v>1872</c:v>
                </c:pt>
                <c:pt idx="52">
                  <c:v>1873</c:v>
                </c:pt>
                <c:pt idx="53">
                  <c:v>1874</c:v>
                </c:pt>
                <c:pt idx="54">
                  <c:v>1875</c:v>
                </c:pt>
                <c:pt idx="55">
                  <c:v>1876</c:v>
                </c:pt>
                <c:pt idx="56">
                  <c:v>1877</c:v>
                </c:pt>
                <c:pt idx="57">
                  <c:v>1878</c:v>
                </c:pt>
                <c:pt idx="58">
                  <c:v>1879</c:v>
                </c:pt>
                <c:pt idx="59">
                  <c:v>1880</c:v>
                </c:pt>
                <c:pt idx="60">
                  <c:v>1881</c:v>
                </c:pt>
                <c:pt idx="61">
                  <c:v>1882</c:v>
                </c:pt>
                <c:pt idx="62">
                  <c:v>1883</c:v>
                </c:pt>
                <c:pt idx="63">
                  <c:v>1884</c:v>
                </c:pt>
                <c:pt idx="64">
                  <c:v>1885</c:v>
                </c:pt>
                <c:pt idx="65">
                  <c:v>1886</c:v>
                </c:pt>
                <c:pt idx="66">
                  <c:v>1887</c:v>
                </c:pt>
                <c:pt idx="67">
                  <c:v>1888</c:v>
                </c:pt>
                <c:pt idx="68">
                  <c:v>1889</c:v>
                </c:pt>
                <c:pt idx="69">
                  <c:v>1890</c:v>
                </c:pt>
                <c:pt idx="70">
                  <c:v>1891</c:v>
                </c:pt>
                <c:pt idx="71">
                  <c:v>1892</c:v>
                </c:pt>
                <c:pt idx="72">
                  <c:v>1893</c:v>
                </c:pt>
                <c:pt idx="73">
                  <c:v>1894</c:v>
                </c:pt>
                <c:pt idx="74">
                  <c:v>1895</c:v>
                </c:pt>
                <c:pt idx="75">
                  <c:v>1896</c:v>
                </c:pt>
                <c:pt idx="76">
                  <c:v>1897</c:v>
                </c:pt>
                <c:pt idx="77">
                  <c:v>1898</c:v>
                </c:pt>
                <c:pt idx="78">
                  <c:v>1899</c:v>
                </c:pt>
                <c:pt idx="79">
                  <c:v>1900</c:v>
                </c:pt>
                <c:pt idx="80">
                  <c:v>1901</c:v>
                </c:pt>
                <c:pt idx="81">
                  <c:v>1902</c:v>
                </c:pt>
                <c:pt idx="82">
                  <c:v>1903</c:v>
                </c:pt>
                <c:pt idx="83">
                  <c:v>1904</c:v>
                </c:pt>
                <c:pt idx="84">
                  <c:v>1905</c:v>
                </c:pt>
                <c:pt idx="85">
                  <c:v>1906</c:v>
                </c:pt>
                <c:pt idx="86">
                  <c:v>1907</c:v>
                </c:pt>
                <c:pt idx="87">
                  <c:v>1908</c:v>
                </c:pt>
                <c:pt idx="88">
                  <c:v>1909</c:v>
                </c:pt>
                <c:pt idx="89">
                  <c:v>1910</c:v>
                </c:pt>
                <c:pt idx="90">
                  <c:v>1911</c:v>
                </c:pt>
                <c:pt idx="91">
                  <c:v>1912</c:v>
                </c:pt>
                <c:pt idx="92">
                  <c:v>1913</c:v>
                </c:pt>
              </c:numCache>
            </c:numRef>
          </c:cat>
          <c:val>
            <c:numRef>
              <c:f>'Export primary products '!$BS$19:$BS$111</c:f>
              <c:numCache>
                <c:formatCode>General</c:formatCode>
                <c:ptCount val="93"/>
                <c:pt idx="1">
                  <c:v>73.77088064306119</c:v>
                </c:pt>
                <c:pt idx="2">
                  <c:v>84.468225766406363</c:v>
                </c:pt>
                <c:pt idx="3">
                  <c:v>79.063130983787715</c:v>
                </c:pt>
                <c:pt idx="4">
                  <c:v>76.816744438488143</c:v>
                </c:pt>
                <c:pt idx="5">
                  <c:v>73.951516413970836</c:v>
                </c:pt>
                <c:pt idx="6">
                  <c:v>72.975042184758848</c:v>
                </c:pt>
                <c:pt idx="7">
                  <c:v>74.064191193805925</c:v>
                </c:pt>
                <c:pt idx="8">
                  <c:v>72.683060062330696</c:v>
                </c:pt>
                <c:pt idx="9">
                  <c:v>68.030422094295389</c:v>
                </c:pt>
                <c:pt idx="10">
                  <c:v>73.462412761266918</c:v>
                </c:pt>
                <c:pt idx="11">
                  <c:v>80.201366827669716</c:v>
                </c:pt>
                <c:pt idx="12">
                  <c:v>81.66915942553868</c:v>
                </c:pt>
                <c:pt idx="13">
                  <c:v>81.882855567396675</c:v>
                </c:pt>
                <c:pt idx="14">
                  <c:v>80.832619401323043</c:v>
                </c:pt>
                <c:pt idx="15">
                  <c:v>82.169792512674732</c:v>
                </c:pt>
                <c:pt idx="16">
                  <c:v>81.576592934334357</c:v>
                </c:pt>
                <c:pt idx="17">
                  <c:v>73.901772940251462</c:v>
                </c:pt>
                <c:pt idx="18">
                  <c:v>79.605859427890707</c:v>
                </c:pt>
                <c:pt idx="19">
                  <c:v>87.796962507561332</c:v>
                </c:pt>
                <c:pt idx="20">
                  <c:v>86.097907728387042</c:v>
                </c:pt>
                <c:pt idx="21">
                  <c:v>85.653852309400889</c:v>
                </c:pt>
                <c:pt idx="22">
                  <c:v>83.885527762716634</c:v>
                </c:pt>
                <c:pt idx="23">
                  <c:v>83.510898281281754</c:v>
                </c:pt>
                <c:pt idx="24">
                  <c:v>84.966076560176944</c:v>
                </c:pt>
                <c:pt idx="25">
                  <c:v>84.379903429013453</c:v>
                </c:pt>
                <c:pt idx="26">
                  <c:v>84.307895141450061</c:v>
                </c:pt>
                <c:pt idx="27">
                  <c:v>84.147442994993369</c:v>
                </c:pt>
                <c:pt idx="28">
                  <c:v>84.361132112685326</c:v>
                </c:pt>
                <c:pt idx="29">
                  <c:v>84.697319499425419</c:v>
                </c:pt>
                <c:pt idx="30">
                  <c:v>85.205103209244555</c:v>
                </c:pt>
                <c:pt idx="31">
                  <c:v>83.636508340339503</c:v>
                </c:pt>
                <c:pt idx="32">
                  <c:v>85.066767933449569</c:v>
                </c:pt>
                <c:pt idx="33">
                  <c:v>84.0418180881138</c:v>
                </c:pt>
                <c:pt idx="34">
                  <c:v>83.772888998000298</c:v>
                </c:pt>
                <c:pt idx="35">
                  <c:v>84.924261677918551</c:v>
                </c:pt>
                <c:pt idx="36">
                  <c:v>83.359869543838045</c:v>
                </c:pt>
                <c:pt idx="37">
                  <c:v>83.024521028374338</c:v>
                </c:pt>
                <c:pt idx="38">
                  <c:v>84.15780693674661</c:v>
                </c:pt>
                <c:pt idx="39">
                  <c:v>83.176079092980601</c:v>
                </c:pt>
                <c:pt idx="40">
                  <c:v>82.70632825919229</c:v>
                </c:pt>
                <c:pt idx="41">
                  <c:v>81.591177961790066</c:v>
                </c:pt>
                <c:pt idx="42">
                  <c:v>79.993518901704306</c:v>
                </c:pt>
                <c:pt idx="43">
                  <c:v>83.924724114602043</c:v>
                </c:pt>
                <c:pt idx="44">
                  <c:v>82.1363835240778</c:v>
                </c:pt>
                <c:pt idx="45">
                  <c:v>81.709087513527663</c:v>
                </c:pt>
                <c:pt idx="46">
                  <c:v>79.883782637880145</c:v>
                </c:pt>
                <c:pt idx="47">
                  <c:v>80.899952569947004</c:v>
                </c:pt>
                <c:pt idx="48">
                  <c:v>79.852581518914903</c:v>
                </c:pt>
                <c:pt idx="49">
                  <c:v>80.253747003121376</c:v>
                </c:pt>
                <c:pt idx="50">
                  <c:v>79.909310105715477</c:v>
                </c:pt>
                <c:pt idx="51">
                  <c:v>78.466078446675837</c:v>
                </c:pt>
                <c:pt idx="52">
                  <c:v>81.004472843450486</c:v>
                </c:pt>
                <c:pt idx="59">
                  <c:v>50.19672018976371</c:v>
                </c:pt>
                <c:pt idx="60">
                  <c:v>42.425636587254594</c:v>
                </c:pt>
                <c:pt idx="61">
                  <c:v>61.05668086144339</c:v>
                </c:pt>
                <c:pt idx="62">
                  <c:v>48.698447190909505</c:v>
                </c:pt>
                <c:pt idx="63">
                  <c:v>54.810715099851024</c:v>
                </c:pt>
                <c:pt idx="64">
                  <c:v>61.69211738841566</c:v>
                </c:pt>
                <c:pt idx="65">
                  <c:v>56.669904396036145</c:v>
                </c:pt>
                <c:pt idx="66">
                  <c:v>58.151622922064327</c:v>
                </c:pt>
                <c:pt idx="67">
                  <c:v>56.250647389453142</c:v>
                </c:pt>
                <c:pt idx="68">
                  <c:v>52.878087740316047</c:v>
                </c:pt>
                <c:pt idx="69">
                  <c:v>54.286932544984225</c:v>
                </c:pt>
                <c:pt idx="70">
                  <c:v>58.237718719910447</c:v>
                </c:pt>
                <c:pt idx="71">
                  <c:v>58.508546214129865</c:v>
                </c:pt>
                <c:pt idx="72">
                  <c:v>63.656929692112364</c:v>
                </c:pt>
                <c:pt idx="73">
                  <c:v>64.960066664324046</c:v>
                </c:pt>
                <c:pt idx="74">
                  <c:v>64.194647506173723</c:v>
                </c:pt>
                <c:pt idx="75">
                  <c:v>61.849460850663426</c:v>
                </c:pt>
                <c:pt idx="76">
                  <c:v>61.836496001909538</c:v>
                </c:pt>
                <c:pt idx="77">
                  <c:v>62.954326112755545</c:v>
                </c:pt>
                <c:pt idx="78">
                  <c:v>62.044597488095611</c:v>
                </c:pt>
                <c:pt idx="79">
                  <c:v>61.036179943230437</c:v>
                </c:pt>
                <c:pt idx="80">
                  <c:v>61.456458535234674</c:v>
                </c:pt>
                <c:pt idx="81">
                  <c:v>60.77008841553743</c:v>
                </c:pt>
                <c:pt idx="82">
                  <c:v>60.499816782704293</c:v>
                </c:pt>
                <c:pt idx="83">
                  <c:v>60.682101665954725</c:v>
                </c:pt>
                <c:pt idx="84">
                  <c:v>59.82246161923559</c:v>
                </c:pt>
                <c:pt idx="85">
                  <c:v>59.156853223260896</c:v>
                </c:pt>
                <c:pt idx="86">
                  <c:v>59.034491481615902</c:v>
                </c:pt>
                <c:pt idx="87">
                  <c:v>66.466956225515233</c:v>
                </c:pt>
                <c:pt idx="88">
                  <c:v>60.815592309400813</c:v>
                </c:pt>
                <c:pt idx="89">
                  <c:v>60.616637064662292</c:v>
                </c:pt>
                <c:pt idx="90">
                  <c:v>64.703205989633332</c:v>
                </c:pt>
                <c:pt idx="91">
                  <c:v>59.779329411645989</c:v>
                </c:pt>
                <c:pt idx="92">
                  <c:v>61.309213778246651</c:v>
                </c:pt>
              </c:numCache>
            </c:numRef>
          </c:val>
          <c:smooth val="0"/>
          <c:extLst>
            <c:ext xmlns:c16="http://schemas.microsoft.com/office/drawing/2014/chart" uri="{C3380CC4-5D6E-409C-BE32-E72D297353CC}">
              <c16:uniqueId val="{00000003-B8A2-419C-8230-B3842AB05A94}"/>
            </c:ext>
          </c:extLst>
        </c:ser>
        <c:dLbls>
          <c:showLegendKey val="0"/>
          <c:showVal val="0"/>
          <c:showCatName val="0"/>
          <c:showSerName val="0"/>
          <c:showPercent val="0"/>
          <c:showBubbleSize val="0"/>
        </c:dLbls>
        <c:smooth val="0"/>
        <c:axId val="407344960"/>
        <c:axId val="266050960"/>
      </c:lineChart>
      <c:catAx>
        <c:axId val="40734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050960"/>
        <c:crosses val="autoZero"/>
        <c:auto val="1"/>
        <c:lblAlgn val="ctr"/>
        <c:lblOffset val="100"/>
        <c:noMultiLvlLbl val="0"/>
      </c:catAx>
      <c:valAx>
        <c:axId val="2660509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34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fig_a1!$E$1</c:f>
              <c:strCache>
                <c:ptCount val="1"/>
                <c:pt idx="0">
                  <c:v>Indonesian price</c:v>
                </c:pt>
              </c:strCache>
            </c:strRef>
          </c:tx>
          <c:marker>
            <c:symbol val="none"/>
          </c:marker>
          <c:xVal>
            <c:numRef>
              <c:f>fig_a1!$A$2:$A$183</c:f>
              <c:numCache>
                <c:formatCode>General</c:formatCode>
                <c:ptCount val="182"/>
                <c:pt idx="0">
                  <c:v>1823</c:v>
                </c:pt>
                <c:pt idx="1">
                  <c:v>1824</c:v>
                </c:pt>
                <c:pt idx="2">
                  <c:v>1825</c:v>
                </c:pt>
                <c:pt idx="3">
                  <c:v>1826</c:v>
                </c:pt>
                <c:pt idx="4">
                  <c:v>1827</c:v>
                </c:pt>
                <c:pt idx="5">
                  <c:v>1828</c:v>
                </c:pt>
                <c:pt idx="6">
                  <c:v>1829</c:v>
                </c:pt>
                <c:pt idx="7">
                  <c:v>1830</c:v>
                </c:pt>
                <c:pt idx="8">
                  <c:v>1831</c:v>
                </c:pt>
                <c:pt idx="9">
                  <c:v>1832</c:v>
                </c:pt>
                <c:pt idx="10">
                  <c:v>1833</c:v>
                </c:pt>
                <c:pt idx="11">
                  <c:v>1834</c:v>
                </c:pt>
                <c:pt idx="12">
                  <c:v>1835</c:v>
                </c:pt>
                <c:pt idx="13">
                  <c:v>1836</c:v>
                </c:pt>
                <c:pt idx="14">
                  <c:v>1837</c:v>
                </c:pt>
                <c:pt idx="15">
                  <c:v>1838</c:v>
                </c:pt>
                <c:pt idx="16">
                  <c:v>1839</c:v>
                </c:pt>
                <c:pt idx="17">
                  <c:v>1840</c:v>
                </c:pt>
                <c:pt idx="18">
                  <c:v>1841</c:v>
                </c:pt>
                <c:pt idx="19">
                  <c:v>1842</c:v>
                </c:pt>
                <c:pt idx="20">
                  <c:v>1843</c:v>
                </c:pt>
                <c:pt idx="21">
                  <c:v>1844</c:v>
                </c:pt>
                <c:pt idx="22">
                  <c:v>1845</c:v>
                </c:pt>
                <c:pt idx="23">
                  <c:v>1846</c:v>
                </c:pt>
                <c:pt idx="24">
                  <c:v>1847</c:v>
                </c:pt>
                <c:pt idx="25">
                  <c:v>1848</c:v>
                </c:pt>
                <c:pt idx="26">
                  <c:v>1849</c:v>
                </c:pt>
                <c:pt idx="27">
                  <c:v>1850</c:v>
                </c:pt>
                <c:pt idx="28">
                  <c:v>1851</c:v>
                </c:pt>
                <c:pt idx="29">
                  <c:v>1852</c:v>
                </c:pt>
                <c:pt idx="30">
                  <c:v>1853</c:v>
                </c:pt>
                <c:pt idx="31">
                  <c:v>1854</c:v>
                </c:pt>
                <c:pt idx="32">
                  <c:v>1855</c:v>
                </c:pt>
                <c:pt idx="33">
                  <c:v>1856</c:v>
                </c:pt>
                <c:pt idx="34">
                  <c:v>1857</c:v>
                </c:pt>
                <c:pt idx="35">
                  <c:v>1858</c:v>
                </c:pt>
                <c:pt idx="36">
                  <c:v>1859</c:v>
                </c:pt>
                <c:pt idx="37">
                  <c:v>1860</c:v>
                </c:pt>
                <c:pt idx="38">
                  <c:v>1861</c:v>
                </c:pt>
                <c:pt idx="39">
                  <c:v>1862</c:v>
                </c:pt>
                <c:pt idx="40">
                  <c:v>1863</c:v>
                </c:pt>
                <c:pt idx="41">
                  <c:v>1864</c:v>
                </c:pt>
                <c:pt idx="42">
                  <c:v>1865</c:v>
                </c:pt>
                <c:pt idx="43">
                  <c:v>1866</c:v>
                </c:pt>
                <c:pt idx="44">
                  <c:v>1867</c:v>
                </c:pt>
                <c:pt idx="45">
                  <c:v>1868</c:v>
                </c:pt>
                <c:pt idx="46">
                  <c:v>1869</c:v>
                </c:pt>
                <c:pt idx="47">
                  <c:v>1870</c:v>
                </c:pt>
                <c:pt idx="48">
                  <c:v>1871</c:v>
                </c:pt>
                <c:pt idx="49">
                  <c:v>1872</c:v>
                </c:pt>
                <c:pt idx="50">
                  <c:v>1873</c:v>
                </c:pt>
                <c:pt idx="51">
                  <c:v>1874</c:v>
                </c:pt>
                <c:pt idx="52">
                  <c:v>1875</c:v>
                </c:pt>
                <c:pt idx="53">
                  <c:v>1876</c:v>
                </c:pt>
                <c:pt idx="54">
                  <c:v>1877</c:v>
                </c:pt>
                <c:pt idx="55">
                  <c:v>1878</c:v>
                </c:pt>
                <c:pt idx="56">
                  <c:v>1879</c:v>
                </c:pt>
                <c:pt idx="57">
                  <c:v>1880</c:v>
                </c:pt>
                <c:pt idx="58">
                  <c:v>1881</c:v>
                </c:pt>
                <c:pt idx="59">
                  <c:v>1882</c:v>
                </c:pt>
                <c:pt idx="60">
                  <c:v>1883</c:v>
                </c:pt>
                <c:pt idx="61">
                  <c:v>1884</c:v>
                </c:pt>
                <c:pt idx="62">
                  <c:v>1885</c:v>
                </c:pt>
                <c:pt idx="63">
                  <c:v>1886</c:v>
                </c:pt>
                <c:pt idx="64">
                  <c:v>1887</c:v>
                </c:pt>
                <c:pt idx="65">
                  <c:v>1888</c:v>
                </c:pt>
                <c:pt idx="66">
                  <c:v>1889</c:v>
                </c:pt>
                <c:pt idx="67">
                  <c:v>1890</c:v>
                </c:pt>
                <c:pt idx="68">
                  <c:v>1891</c:v>
                </c:pt>
                <c:pt idx="69">
                  <c:v>1892</c:v>
                </c:pt>
                <c:pt idx="70">
                  <c:v>1893</c:v>
                </c:pt>
                <c:pt idx="71">
                  <c:v>1894</c:v>
                </c:pt>
                <c:pt idx="72">
                  <c:v>1895</c:v>
                </c:pt>
                <c:pt idx="73">
                  <c:v>1896</c:v>
                </c:pt>
                <c:pt idx="74">
                  <c:v>1897</c:v>
                </c:pt>
                <c:pt idx="75">
                  <c:v>1898</c:v>
                </c:pt>
                <c:pt idx="76">
                  <c:v>1899</c:v>
                </c:pt>
                <c:pt idx="77">
                  <c:v>1900</c:v>
                </c:pt>
                <c:pt idx="78">
                  <c:v>1901</c:v>
                </c:pt>
                <c:pt idx="79">
                  <c:v>1902</c:v>
                </c:pt>
                <c:pt idx="80">
                  <c:v>1903</c:v>
                </c:pt>
                <c:pt idx="81">
                  <c:v>1904</c:v>
                </c:pt>
                <c:pt idx="82">
                  <c:v>1905</c:v>
                </c:pt>
                <c:pt idx="83">
                  <c:v>1906</c:v>
                </c:pt>
                <c:pt idx="84">
                  <c:v>1907</c:v>
                </c:pt>
                <c:pt idx="85">
                  <c:v>1908</c:v>
                </c:pt>
                <c:pt idx="86">
                  <c:v>1909</c:v>
                </c:pt>
                <c:pt idx="87">
                  <c:v>1910</c:v>
                </c:pt>
                <c:pt idx="88">
                  <c:v>1911</c:v>
                </c:pt>
                <c:pt idx="89">
                  <c:v>1912</c:v>
                </c:pt>
                <c:pt idx="90">
                  <c:v>1913</c:v>
                </c:pt>
              </c:numCache>
            </c:numRef>
          </c:xVal>
          <c:yVal>
            <c:numRef>
              <c:f>fig_a1!$E$2:$E$183</c:f>
              <c:numCache>
                <c:formatCode>General</c:formatCode>
                <c:ptCount val="182"/>
                <c:pt idx="0">
                  <c:v>22.766300000000001</c:v>
                </c:pt>
                <c:pt idx="1">
                  <c:v>20.3094</c:v>
                </c:pt>
                <c:pt idx="2">
                  <c:v>20.214400000000001</c:v>
                </c:pt>
                <c:pt idx="3">
                  <c:v>21.703499999999998</c:v>
                </c:pt>
                <c:pt idx="4">
                  <c:v>19.351600000000001</c:v>
                </c:pt>
                <c:pt idx="5">
                  <c:v>23.1737</c:v>
                </c:pt>
                <c:pt idx="6">
                  <c:v>25.340699999999998</c:v>
                </c:pt>
                <c:pt idx="7">
                  <c:v>22.469100000000001</c:v>
                </c:pt>
                <c:pt idx="8">
                  <c:v>26.3644</c:v>
                </c:pt>
                <c:pt idx="9">
                  <c:v>21.435199999999998</c:v>
                </c:pt>
                <c:pt idx="10">
                  <c:v>22.3796</c:v>
                </c:pt>
                <c:pt idx="11">
                  <c:v>17.958100000000002</c:v>
                </c:pt>
                <c:pt idx="12">
                  <c:v>17.058</c:v>
                </c:pt>
                <c:pt idx="13">
                  <c:v>32.296300000000002</c:v>
                </c:pt>
                <c:pt idx="14">
                  <c:v>21.807500000000001</c:v>
                </c:pt>
                <c:pt idx="15">
                  <c:v>25.494</c:v>
                </c:pt>
                <c:pt idx="16">
                  <c:v>20.7621</c:v>
                </c:pt>
                <c:pt idx="17">
                  <c:v>20.859200000000001</c:v>
                </c:pt>
                <c:pt idx="18">
                  <c:v>17.852599999999999</c:v>
                </c:pt>
                <c:pt idx="19">
                  <c:v>15.3598</c:v>
                </c:pt>
                <c:pt idx="20">
                  <c:v>25.373200000000001</c:v>
                </c:pt>
                <c:pt idx="21">
                  <c:v>25.6386</c:v>
                </c:pt>
                <c:pt idx="22">
                  <c:v>36.647599999999997</c:v>
                </c:pt>
                <c:pt idx="23">
                  <c:v>23.683</c:v>
                </c:pt>
                <c:pt idx="24">
                  <c:v>28.364000000000001</c:v>
                </c:pt>
                <c:pt idx="25">
                  <c:v>18.259599999999999</c:v>
                </c:pt>
                <c:pt idx="26">
                  <c:v>17.291499999999999</c:v>
                </c:pt>
                <c:pt idx="27">
                  <c:v>18.464400000000001</c:v>
                </c:pt>
                <c:pt idx="28">
                  <c:v>17.2743</c:v>
                </c:pt>
                <c:pt idx="29">
                  <c:v>16.777699999999999</c:v>
                </c:pt>
                <c:pt idx="30">
                  <c:v>17.2624</c:v>
                </c:pt>
                <c:pt idx="31">
                  <c:v>15.988</c:v>
                </c:pt>
                <c:pt idx="32">
                  <c:v>17.203399999999998</c:v>
                </c:pt>
                <c:pt idx="33">
                  <c:v>24.987500000000001</c:v>
                </c:pt>
                <c:pt idx="34">
                  <c:v>25.197199999999999</c:v>
                </c:pt>
                <c:pt idx="35">
                  <c:v>22.8032</c:v>
                </c:pt>
                <c:pt idx="36">
                  <c:v>25.087900000000001</c:v>
                </c:pt>
                <c:pt idx="37">
                  <c:v>21.401800000000001</c:v>
                </c:pt>
                <c:pt idx="38">
                  <c:v>21.914200000000001</c:v>
                </c:pt>
                <c:pt idx="39">
                  <c:v>21.232600000000001</c:v>
                </c:pt>
                <c:pt idx="40">
                  <c:v>20.02</c:v>
                </c:pt>
                <c:pt idx="41">
                  <c:v>22.257999999999999</c:v>
                </c:pt>
                <c:pt idx="42">
                  <c:v>22.2911</c:v>
                </c:pt>
                <c:pt idx="43">
                  <c:v>19.182099999999998</c:v>
                </c:pt>
                <c:pt idx="44">
                  <c:v>21.372900000000001</c:v>
                </c:pt>
                <c:pt idx="45">
                  <c:v>19.877199999999998</c:v>
                </c:pt>
                <c:pt idx="46">
                  <c:v>22.8292</c:v>
                </c:pt>
                <c:pt idx="47">
                  <c:v>21.642399999999999</c:v>
                </c:pt>
                <c:pt idx="48">
                  <c:v>22.8734</c:v>
                </c:pt>
                <c:pt idx="49">
                  <c:v>22.680299999999999</c:v>
                </c:pt>
                <c:pt idx="50">
                  <c:v>22.504999999999999</c:v>
                </c:pt>
                <c:pt idx="51">
                  <c:v>22.027100000000001</c:v>
                </c:pt>
                <c:pt idx="52">
                  <c:v>21.255299999999998</c:v>
                </c:pt>
                <c:pt idx="53">
                  <c:v>20.058900000000001</c:v>
                </c:pt>
                <c:pt idx="54">
                  <c:v>25.560199999999998</c:v>
                </c:pt>
                <c:pt idx="55">
                  <c:v>22.128699999999998</c:v>
                </c:pt>
                <c:pt idx="56">
                  <c:v>21.055700000000002</c:v>
                </c:pt>
                <c:pt idx="57">
                  <c:v>21.0672</c:v>
                </c:pt>
                <c:pt idx="58">
                  <c:v>21.253</c:v>
                </c:pt>
                <c:pt idx="59">
                  <c:v>21.6325</c:v>
                </c:pt>
                <c:pt idx="60">
                  <c:v>21.000699999999998</c:v>
                </c:pt>
                <c:pt idx="61">
                  <c:v>16.484000000000002</c:v>
                </c:pt>
                <c:pt idx="62">
                  <c:v>15.1914</c:v>
                </c:pt>
                <c:pt idx="63">
                  <c:v>13.9832</c:v>
                </c:pt>
                <c:pt idx="64">
                  <c:v>13.963100000000001</c:v>
                </c:pt>
                <c:pt idx="65">
                  <c:v>14.193899999999999</c:v>
                </c:pt>
                <c:pt idx="66">
                  <c:v>15.303000000000001</c:v>
                </c:pt>
                <c:pt idx="67">
                  <c:v>12.6431</c:v>
                </c:pt>
                <c:pt idx="68">
                  <c:v>12.8969</c:v>
                </c:pt>
                <c:pt idx="69">
                  <c:v>13.248900000000001</c:v>
                </c:pt>
                <c:pt idx="70">
                  <c:v>14.6195</c:v>
                </c:pt>
                <c:pt idx="71">
                  <c:v>12.2125</c:v>
                </c:pt>
                <c:pt idx="72">
                  <c:v>9.8623899999999995</c:v>
                </c:pt>
                <c:pt idx="73">
                  <c:v>12.0937</c:v>
                </c:pt>
                <c:pt idx="74">
                  <c:v>10.317500000000001</c:v>
                </c:pt>
                <c:pt idx="75">
                  <c:v>10.3049</c:v>
                </c:pt>
                <c:pt idx="76">
                  <c:v>10.608499999999999</c:v>
                </c:pt>
                <c:pt idx="77">
                  <c:v>10.8604</c:v>
                </c:pt>
                <c:pt idx="78">
                  <c:v>10.1023</c:v>
                </c:pt>
                <c:pt idx="79">
                  <c:v>8.1616999999999997</c:v>
                </c:pt>
                <c:pt idx="80">
                  <c:v>9.0203600000000002</c:v>
                </c:pt>
                <c:pt idx="81">
                  <c:v>9.9453399999999998</c:v>
                </c:pt>
                <c:pt idx="82">
                  <c:v>11.9277</c:v>
                </c:pt>
                <c:pt idx="83">
                  <c:v>9.15489</c:v>
                </c:pt>
                <c:pt idx="84">
                  <c:v>9.3051700000000004</c:v>
                </c:pt>
                <c:pt idx="85">
                  <c:v>10.345700000000001</c:v>
                </c:pt>
                <c:pt idx="86">
                  <c:v>10.3629</c:v>
                </c:pt>
                <c:pt idx="87">
                  <c:v>11.087999999999999</c:v>
                </c:pt>
                <c:pt idx="88">
                  <c:v>13.429</c:v>
                </c:pt>
                <c:pt idx="89">
                  <c:v>13.0311</c:v>
                </c:pt>
                <c:pt idx="90">
                  <c:v>10.5154</c:v>
                </c:pt>
              </c:numCache>
            </c:numRef>
          </c:yVal>
          <c:smooth val="0"/>
          <c:extLst>
            <c:ext xmlns:c16="http://schemas.microsoft.com/office/drawing/2014/chart" uri="{C3380CC4-5D6E-409C-BE32-E72D297353CC}">
              <c16:uniqueId val="{00000000-BAE8-4EA7-9CAC-DDB5D1FBD4E3}"/>
            </c:ext>
          </c:extLst>
        </c:ser>
        <c:ser>
          <c:idx val="1"/>
          <c:order val="1"/>
          <c:tx>
            <c:strRef>
              <c:f>fig_a1!$F$1</c:f>
              <c:strCache>
                <c:ptCount val="1"/>
                <c:pt idx="0">
                  <c:v>UK price</c:v>
                </c:pt>
              </c:strCache>
            </c:strRef>
          </c:tx>
          <c:marker>
            <c:symbol val="none"/>
          </c:marker>
          <c:xVal>
            <c:numRef>
              <c:f>fig_a1!$A$2:$A$183</c:f>
              <c:numCache>
                <c:formatCode>General</c:formatCode>
                <c:ptCount val="182"/>
                <c:pt idx="0">
                  <c:v>1823</c:v>
                </c:pt>
                <c:pt idx="1">
                  <c:v>1824</c:v>
                </c:pt>
                <c:pt idx="2">
                  <c:v>1825</c:v>
                </c:pt>
                <c:pt idx="3">
                  <c:v>1826</c:v>
                </c:pt>
                <c:pt idx="4">
                  <c:v>1827</c:v>
                </c:pt>
                <c:pt idx="5">
                  <c:v>1828</c:v>
                </c:pt>
                <c:pt idx="6">
                  <c:v>1829</c:v>
                </c:pt>
                <c:pt idx="7">
                  <c:v>1830</c:v>
                </c:pt>
                <c:pt idx="8">
                  <c:v>1831</c:v>
                </c:pt>
                <c:pt idx="9">
                  <c:v>1832</c:v>
                </c:pt>
                <c:pt idx="10">
                  <c:v>1833</c:v>
                </c:pt>
                <c:pt idx="11">
                  <c:v>1834</c:v>
                </c:pt>
                <c:pt idx="12">
                  <c:v>1835</c:v>
                </c:pt>
                <c:pt idx="13">
                  <c:v>1836</c:v>
                </c:pt>
                <c:pt idx="14">
                  <c:v>1837</c:v>
                </c:pt>
                <c:pt idx="15">
                  <c:v>1838</c:v>
                </c:pt>
                <c:pt idx="16">
                  <c:v>1839</c:v>
                </c:pt>
                <c:pt idx="17">
                  <c:v>1840</c:v>
                </c:pt>
                <c:pt idx="18">
                  <c:v>1841</c:v>
                </c:pt>
                <c:pt idx="19">
                  <c:v>1842</c:v>
                </c:pt>
                <c:pt idx="20">
                  <c:v>1843</c:v>
                </c:pt>
                <c:pt idx="21">
                  <c:v>1844</c:v>
                </c:pt>
                <c:pt idx="22">
                  <c:v>1845</c:v>
                </c:pt>
                <c:pt idx="23">
                  <c:v>1846</c:v>
                </c:pt>
                <c:pt idx="24">
                  <c:v>1847</c:v>
                </c:pt>
                <c:pt idx="25">
                  <c:v>1848</c:v>
                </c:pt>
                <c:pt idx="26">
                  <c:v>1849</c:v>
                </c:pt>
                <c:pt idx="27">
                  <c:v>1850</c:v>
                </c:pt>
                <c:pt idx="28">
                  <c:v>1851</c:v>
                </c:pt>
                <c:pt idx="29">
                  <c:v>1852</c:v>
                </c:pt>
                <c:pt idx="30">
                  <c:v>1853</c:v>
                </c:pt>
                <c:pt idx="31">
                  <c:v>1854</c:v>
                </c:pt>
                <c:pt idx="32">
                  <c:v>1855</c:v>
                </c:pt>
                <c:pt idx="33">
                  <c:v>1856</c:v>
                </c:pt>
                <c:pt idx="34">
                  <c:v>1857</c:v>
                </c:pt>
                <c:pt idx="35">
                  <c:v>1858</c:v>
                </c:pt>
                <c:pt idx="36">
                  <c:v>1859</c:v>
                </c:pt>
                <c:pt idx="37">
                  <c:v>1860</c:v>
                </c:pt>
                <c:pt idx="38">
                  <c:v>1861</c:v>
                </c:pt>
                <c:pt idx="39">
                  <c:v>1862</c:v>
                </c:pt>
                <c:pt idx="40">
                  <c:v>1863</c:v>
                </c:pt>
                <c:pt idx="41">
                  <c:v>1864</c:v>
                </c:pt>
                <c:pt idx="42">
                  <c:v>1865</c:v>
                </c:pt>
                <c:pt idx="43">
                  <c:v>1866</c:v>
                </c:pt>
                <c:pt idx="44">
                  <c:v>1867</c:v>
                </c:pt>
                <c:pt idx="45">
                  <c:v>1868</c:v>
                </c:pt>
                <c:pt idx="46">
                  <c:v>1869</c:v>
                </c:pt>
                <c:pt idx="47">
                  <c:v>1870</c:v>
                </c:pt>
                <c:pt idx="48">
                  <c:v>1871</c:v>
                </c:pt>
                <c:pt idx="49">
                  <c:v>1872</c:v>
                </c:pt>
                <c:pt idx="50">
                  <c:v>1873</c:v>
                </c:pt>
                <c:pt idx="51">
                  <c:v>1874</c:v>
                </c:pt>
                <c:pt idx="52">
                  <c:v>1875</c:v>
                </c:pt>
                <c:pt idx="53">
                  <c:v>1876</c:v>
                </c:pt>
                <c:pt idx="54">
                  <c:v>1877</c:v>
                </c:pt>
                <c:pt idx="55">
                  <c:v>1878</c:v>
                </c:pt>
                <c:pt idx="56">
                  <c:v>1879</c:v>
                </c:pt>
                <c:pt idx="57">
                  <c:v>1880</c:v>
                </c:pt>
                <c:pt idx="58">
                  <c:v>1881</c:v>
                </c:pt>
                <c:pt idx="59">
                  <c:v>1882</c:v>
                </c:pt>
                <c:pt idx="60">
                  <c:v>1883</c:v>
                </c:pt>
                <c:pt idx="61">
                  <c:v>1884</c:v>
                </c:pt>
                <c:pt idx="62">
                  <c:v>1885</c:v>
                </c:pt>
                <c:pt idx="63">
                  <c:v>1886</c:v>
                </c:pt>
                <c:pt idx="64">
                  <c:v>1887</c:v>
                </c:pt>
                <c:pt idx="65">
                  <c:v>1888</c:v>
                </c:pt>
                <c:pt idx="66">
                  <c:v>1889</c:v>
                </c:pt>
                <c:pt idx="67">
                  <c:v>1890</c:v>
                </c:pt>
                <c:pt idx="68">
                  <c:v>1891</c:v>
                </c:pt>
                <c:pt idx="69">
                  <c:v>1892</c:v>
                </c:pt>
                <c:pt idx="70">
                  <c:v>1893</c:v>
                </c:pt>
                <c:pt idx="71">
                  <c:v>1894</c:v>
                </c:pt>
                <c:pt idx="72">
                  <c:v>1895</c:v>
                </c:pt>
                <c:pt idx="73">
                  <c:v>1896</c:v>
                </c:pt>
                <c:pt idx="74">
                  <c:v>1897</c:v>
                </c:pt>
                <c:pt idx="75">
                  <c:v>1898</c:v>
                </c:pt>
                <c:pt idx="76">
                  <c:v>1899</c:v>
                </c:pt>
                <c:pt idx="77">
                  <c:v>1900</c:v>
                </c:pt>
                <c:pt idx="78">
                  <c:v>1901</c:v>
                </c:pt>
                <c:pt idx="79">
                  <c:v>1902</c:v>
                </c:pt>
                <c:pt idx="80">
                  <c:v>1903</c:v>
                </c:pt>
                <c:pt idx="81">
                  <c:v>1904</c:v>
                </c:pt>
                <c:pt idx="82">
                  <c:v>1905</c:v>
                </c:pt>
                <c:pt idx="83">
                  <c:v>1906</c:v>
                </c:pt>
                <c:pt idx="84">
                  <c:v>1907</c:v>
                </c:pt>
                <c:pt idx="85">
                  <c:v>1908</c:v>
                </c:pt>
                <c:pt idx="86">
                  <c:v>1909</c:v>
                </c:pt>
                <c:pt idx="87">
                  <c:v>1910</c:v>
                </c:pt>
                <c:pt idx="88">
                  <c:v>1911</c:v>
                </c:pt>
                <c:pt idx="89">
                  <c:v>1912</c:v>
                </c:pt>
                <c:pt idx="90">
                  <c:v>1913</c:v>
                </c:pt>
              </c:numCache>
            </c:numRef>
          </c:xVal>
          <c:yVal>
            <c:numRef>
              <c:f>fig_a1!$F$2:$F$183</c:f>
              <c:numCache>
                <c:formatCode>General</c:formatCode>
                <c:ptCount val="182"/>
                <c:pt idx="0">
                  <c:v>29.668900000000001</c:v>
                </c:pt>
                <c:pt idx="1">
                  <c:v>33.043999999999997</c:v>
                </c:pt>
                <c:pt idx="2">
                  <c:v>38.8324</c:v>
                </c:pt>
                <c:pt idx="3">
                  <c:v>35.297199999999997</c:v>
                </c:pt>
                <c:pt idx="4">
                  <c:v>33.744599999999998</c:v>
                </c:pt>
                <c:pt idx="5">
                  <c:v>35.191600000000001</c:v>
                </c:pt>
                <c:pt idx="6">
                  <c:v>28.154299999999999</c:v>
                </c:pt>
                <c:pt idx="7">
                  <c:v>23.946899999999999</c:v>
                </c:pt>
                <c:pt idx="8">
                  <c:v>24.6328</c:v>
                </c:pt>
                <c:pt idx="9">
                  <c:v>27.1432</c:v>
                </c:pt>
                <c:pt idx="10">
                  <c:v>29.537299999999998</c:v>
                </c:pt>
                <c:pt idx="11">
                  <c:v>32.8384</c:v>
                </c:pt>
                <c:pt idx="12">
                  <c:v>35.4694</c:v>
                </c:pt>
                <c:pt idx="13">
                  <c:v>43.380800000000001</c:v>
                </c:pt>
                <c:pt idx="14">
                  <c:v>37.545099999999998</c:v>
                </c:pt>
                <c:pt idx="15">
                  <c:v>41.688899999999997</c:v>
                </c:pt>
                <c:pt idx="16">
                  <c:v>42.830199999999998</c:v>
                </c:pt>
                <c:pt idx="17">
                  <c:v>55.526400000000002</c:v>
                </c:pt>
                <c:pt idx="18">
                  <c:v>43.971299999999999</c:v>
                </c:pt>
                <c:pt idx="19">
                  <c:v>41.639699999999998</c:v>
                </c:pt>
                <c:pt idx="20">
                  <c:v>49.497399999999999</c:v>
                </c:pt>
                <c:pt idx="21">
                  <c:v>44.604500000000002</c:v>
                </c:pt>
                <c:pt idx="22">
                  <c:v>42.682200000000002</c:v>
                </c:pt>
                <c:pt idx="23">
                  <c:v>36.027999999999999</c:v>
                </c:pt>
                <c:pt idx="24">
                  <c:v>31.345600000000001</c:v>
                </c:pt>
                <c:pt idx="25">
                  <c:v>24.173500000000001</c:v>
                </c:pt>
                <c:pt idx="26">
                  <c:v>27.704899999999999</c:v>
                </c:pt>
                <c:pt idx="27">
                  <c:v>29.098700000000001</c:v>
                </c:pt>
                <c:pt idx="28">
                  <c:v>28.830300000000001</c:v>
                </c:pt>
                <c:pt idx="29">
                  <c:v>25.280799999999999</c:v>
                </c:pt>
                <c:pt idx="30">
                  <c:v>27.062000000000001</c:v>
                </c:pt>
                <c:pt idx="31">
                  <c:v>25.141100000000002</c:v>
                </c:pt>
                <c:pt idx="32">
                  <c:v>29.842400000000001</c:v>
                </c:pt>
                <c:pt idx="33">
                  <c:v>33.593600000000002</c:v>
                </c:pt>
                <c:pt idx="34">
                  <c:v>40.079500000000003</c:v>
                </c:pt>
                <c:pt idx="35">
                  <c:v>33.564700000000002</c:v>
                </c:pt>
                <c:pt idx="36">
                  <c:v>31.749300000000002</c:v>
                </c:pt>
                <c:pt idx="37">
                  <c:v>32.717500000000001</c:v>
                </c:pt>
                <c:pt idx="38">
                  <c:v>30.008299999999998</c:v>
                </c:pt>
                <c:pt idx="39">
                  <c:v>29.055099999999999</c:v>
                </c:pt>
                <c:pt idx="40">
                  <c:v>27.412400000000002</c:v>
                </c:pt>
                <c:pt idx="41">
                  <c:v>31.137899999999998</c:v>
                </c:pt>
                <c:pt idx="42">
                  <c:v>26.228300000000001</c:v>
                </c:pt>
                <c:pt idx="43">
                  <c:v>25.917100000000001</c:v>
                </c:pt>
                <c:pt idx="44">
                  <c:v>28.054600000000001</c:v>
                </c:pt>
                <c:pt idx="45">
                  <c:v>28.217700000000001</c:v>
                </c:pt>
                <c:pt idx="46">
                  <c:v>30.036200000000001</c:v>
                </c:pt>
                <c:pt idx="47">
                  <c:v>30.331099999999999</c:v>
                </c:pt>
                <c:pt idx="48">
                  <c:v>30.8583</c:v>
                </c:pt>
                <c:pt idx="49">
                  <c:v>29.548100000000002</c:v>
                </c:pt>
                <c:pt idx="50">
                  <c:v>28.089600000000001</c:v>
                </c:pt>
                <c:pt idx="51">
                  <c:v>27.0686</c:v>
                </c:pt>
                <c:pt idx="52">
                  <c:v>25.568899999999999</c:v>
                </c:pt>
                <c:pt idx="53">
                  <c:v>26.6174</c:v>
                </c:pt>
                <c:pt idx="54">
                  <c:v>30.490300000000001</c:v>
                </c:pt>
                <c:pt idx="55">
                  <c:v>25.394400000000001</c:v>
                </c:pt>
                <c:pt idx="56">
                  <c:v>24.395600000000002</c:v>
                </c:pt>
                <c:pt idx="57">
                  <c:v>25.658999999999999</c:v>
                </c:pt>
                <c:pt idx="58">
                  <c:v>26.736599999999999</c:v>
                </c:pt>
                <c:pt idx="59">
                  <c:v>25.761700000000001</c:v>
                </c:pt>
                <c:pt idx="60">
                  <c:v>24.7971</c:v>
                </c:pt>
                <c:pt idx="61">
                  <c:v>17.657299999999999</c:v>
                </c:pt>
                <c:pt idx="62">
                  <c:v>17.646799999999999</c:v>
                </c:pt>
                <c:pt idx="63">
                  <c:v>14.334199999999999</c:v>
                </c:pt>
                <c:pt idx="64">
                  <c:v>14.438800000000001</c:v>
                </c:pt>
                <c:pt idx="65">
                  <c:v>15.849</c:v>
                </c:pt>
                <c:pt idx="66">
                  <c:v>18.684100000000001</c:v>
                </c:pt>
                <c:pt idx="67">
                  <c:v>15.145</c:v>
                </c:pt>
                <c:pt idx="68">
                  <c:v>15.516299999999999</c:v>
                </c:pt>
                <c:pt idx="69">
                  <c:v>16.0122</c:v>
                </c:pt>
                <c:pt idx="70">
                  <c:v>17.12</c:v>
                </c:pt>
                <c:pt idx="71">
                  <c:v>13.7182</c:v>
                </c:pt>
                <c:pt idx="72">
                  <c:v>12.0318</c:v>
                </c:pt>
                <c:pt idx="73">
                  <c:v>12.5351</c:v>
                </c:pt>
                <c:pt idx="74">
                  <c:v>10.9602</c:v>
                </c:pt>
                <c:pt idx="75">
                  <c:v>11.6983</c:v>
                </c:pt>
                <c:pt idx="76">
                  <c:v>12.0623</c:v>
                </c:pt>
                <c:pt idx="77">
                  <c:v>12.5236</c:v>
                </c:pt>
                <c:pt idx="78">
                  <c:v>10.651999999999999</c:v>
                </c:pt>
                <c:pt idx="79">
                  <c:v>8.5274000000000001</c:v>
                </c:pt>
                <c:pt idx="80">
                  <c:v>9.7276699999999998</c:v>
                </c:pt>
                <c:pt idx="81">
                  <c:v>11.488899999999999</c:v>
                </c:pt>
                <c:pt idx="82">
                  <c:v>12.645099999999999</c:v>
                </c:pt>
                <c:pt idx="83">
                  <c:v>9.9462600000000005</c:v>
                </c:pt>
                <c:pt idx="84">
                  <c:v>10.8407</c:v>
                </c:pt>
                <c:pt idx="85">
                  <c:v>11.5008</c:v>
                </c:pt>
                <c:pt idx="86">
                  <c:v>12.2128</c:v>
                </c:pt>
                <c:pt idx="87">
                  <c:v>13.082800000000001</c:v>
                </c:pt>
                <c:pt idx="88">
                  <c:v>13.8027</c:v>
                </c:pt>
                <c:pt idx="89">
                  <c:v>13.155900000000001</c:v>
                </c:pt>
                <c:pt idx="90">
                  <c:v>10.747199999999999</c:v>
                </c:pt>
              </c:numCache>
            </c:numRef>
          </c:yVal>
          <c:smooth val="0"/>
          <c:extLst>
            <c:ext xmlns:c16="http://schemas.microsoft.com/office/drawing/2014/chart" uri="{C3380CC4-5D6E-409C-BE32-E72D297353CC}">
              <c16:uniqueId val="{00000001-BAE8-4EA7-9CAC-DDB5D1FBD4E3}"/>
            </c:ext>
          </c:extLst>
        </c:ser>
        <c:ser>
          <c:idx val="2"/>
          <c:order val="2"/>
          <c:tx>
            <c:strRef>
              <c:f>fig_a1!$G$1</c:f>
              <c:strCache>
                <c:ptCount val="1"/>
                <c:pt idx="0">
                  <c:v>HP Indonesian price</c:v>
                </c:pt>
              </c:strCache>
            </c:strRef>
          </c:tx>
          <c:marker>
            <c:symbol val="none"/>
          </c:marker>
          <c:xVal>
            <c:numRef>
              <c:f>fig_a1!$A$2:$A$183</c:f>
              <c:numCache>
                <c:formatCode>General</c:formatCode>
                <c:ptCount val="182"/>
                <c:pt idx="0">
                  <c:v>1823</c:v>
                </c:pt>
                <c:pt idx="1">
                  <c:v>1824</c:v>
                </c:pt>
                <c:pt idx="2">
                  <c:v>1825</c:v>
                </c:pt>
                <c:pt idx="3">
                  <c:v>1826</c:v>
                </c:pt>
                <c:pt idx="4">
                  <c:v>1827</c:v>
                </c:pt>
                <c:pt idx="5">
                  <c:v>1828</c:v>
                </c:pt>
                <c:pt idx="6">
                  <c:v>1829</c:v>
                </c:pt>
                <c:pt idx="7">
                  <c:v>1830</c:v>
                </c:pt>
                <c:pt idx="8">
                  <c:v>1831</c:v>
                </c:pt>
                <c:pt idx="9">
                  <c:v>1832</c:v>
                </c:pt>
                <c:pt idx="10">
                  <c:v>1833</c:v>
                </c:pt>
                <c:pt idx="11">
                  <c:v>1834</c:v>
                </c:pt>
                <c:pt idx="12">
                  <c:v>1835</c:v>
                </c:pt>
                <c:pt idx="13">
                  <c:v>1836</c:v>
                </c:pt>
                <c:pt idx="14">
                  <c:v>1837</c:v>
                </c:pt>
                <c:pt idx="15">
                  <c:v>1838</c:v>
                </c:pt>
                <c:pt idx="16">
                  <c:v>1839</c:v>
                </c:pt>
                <c:pt idx="17">
                  <c:v>1840</c:v>
                </c:pt>
                <c:pt idx="18">
                  <c:v>1841</c:v>
                </c:pt>
                <c:pt idx="19">
                  <c:v>1842</c:v>
                </c:pt>
                <c:pt idx="20">
                  <c:v>1843</c:v>
                </c:pt>
                <c:pt idx="21">
                  <c:v>1844</c:v>
                </c:pt>
                <c:pt idx="22">
                  <c:v>1845</c:v>
                </c:pt>
                <c:pt idx="23">
                  <c:v>1846</c:v>
                </c:pt>
                <c:pt idx="24">
                  <c:v>1847</c:v>
                </c:pt>
                <c:pt idx="25">
                  <c:v>1848</c:v>
                </c:pt>
                <c:pt idx="26">
                  <c:v>1849</c:v>
                </c:pt>
                <c:pt idx="27">
                  <c:v>1850</c:v>
                </c:pt>
                <c:pt idx="28">
                  <c:v>1851</c:v>
                </c:pt>
                <c:pt idx="29">
                  <c:v>1852</c:v>
                </c:pt>
                <c:pt idx="30">
                  <c:v>1853</c:v>
                </c:pt>
                <c:pt idx="31">
                  <c:v>1854</c:v>
                </c:pt>
                <c:pt idx="32">
                  <c:v>1855</c:v>
                </c:pt>
                <c:pt idx="33">
                  <c:v>1856</c:v>
                </c:pt>
                <c:pt idx="34">
                  <c:v>1857</c:v>
                </c:pt>
                <c:pt idx="35">
                  <c:v>1858</c:v>
                </c:pt>
                <c:pt idx="36">
                  <c:v>1859</c:v>
                </c:pt>
                <c:pt idx="37">
                  <c:v>1860</c:v>
                </c:pt>
                <c:pt idx="38">
                  <c:v>1861</c:v>
                </c:pt>
                <c:pt idx="39">
                  <c:v>1862</c:v>
                </c:pt>
                <c:pt idx="40">
                  <c:v>1863</c:v>
                </c:pt>
                <c:pt idx="41">
                  <c:v>1864</c:v>
                </c:pt>
                <c:pt idx="42">
                  <c:v>1865</c:v>
                </c:pt>
                <c:pt idx="43">
                  <c:v>1866</c:v>
                </c:pt>
                <c:pt idx="44">
                  <c:v>1867</c:v>
                </c:pt>
                <c:pt idx="45">
                  <c:v>1868</c:v>
                </c:pt>
                <c:pt idx="46">
                  <c:v>1869</c:v>
                </c:pt>
                <c:pt idx="47">
                  <c:v>1870</c:v>
                </c:pt>
                <c:pt idx="48">
                  <c:v>1871</c:v>
                </c:pt>
                <c:pt idx="49">
                  <c:v>1872</c:v>
                </c:pt>
                <c:pt idx="50">
                  <c:v>1873</c:v>
                </c:pt>
                <c:pt idx="51">
                  <c:v>1874</c:v>
                </c:pt>
                <c:pt idx="52">
                  <c:v>1875</c:v>
                </c:pt>
                <c:pt idx="53">
                  <c:v>1876</c:v>
                </c:pt>
                <c:pt idx="54">
                  <c:v>1877</c:v>
                </c:pt>
                <c:pt idx="55">
                  <c:v>1878</c:v>
                </c:pt>
                <c:pt idx="56">
                  <c:v>1879</c:v>
                </c:pt>
                <c:pt idx="57">
                  <c:v>1880</c:v>
                </c:pt>
                <c:pt idx="58">
                  <c:v>1881</c:v>
                </c:pt>
                <c:pt idx="59">
                  <c:v>1882</c:v>
                </c:pt>
                <c:pt idx="60">
                  <c:v>1883</c:v>
                </c:pt>
                <c:pt idx="61">
                  <c:v>1884</c:v>
                </c:pt>
                <c:pt idx="62">
                  <c:v>1885</c:v>
                </c:pt>
                <c:pt idx="63">
                  <c:v>1886</c:v>
                </c:pt>
                <c:pt idx="64">
                  <c:v>1887</c:v>
                </c:pt>
                <c:pt idx="65">
                  <c:v>1888</c:v>
                </c:pt>
                <c:pt idx="66">
                  <c:v>1889</c:v>
                </c:pt>
                <c:pt idx="67">
                  <c:v>1890</c:v>
                </c:pt>
                <c:pt idx="68">
                  <c:v>1891</c:v>
                </c:pt>
                <c:pt idx="69">
                  <c:v>1892</c:v>
                </c:pt>
                <c:pt idx="70">
                  <c:v>1893</c:v>
                </c:pt>
                <c:pt idx="71">
                  <c:v>1894</c:v>
                </c:pt>
                <c:pt idx="72">
                  <c:v>1895</c:v>
                </c:pt>
                <c:pt idx="73">
                  <c:v>1896</c:v>
                </c:pt>
                <c:pt idx="74">
                  <c:v>1897</c:v>
                </c:pt>
                <c:pt idx="75">
                  <c:v>1898</c:v>
                </c:pt>
                <c:pt idx="76">
                  <c:v>1899</c:v>
                </c:pt>
                <c:pt idx="77">
                  <c:v>1900</c:v>
                </c:pt>
                <c:pt idx="78">
                  <c:v>1901</c:v>
                </c:pt>
                <c:pt idx="79">
                  <c:v>1902</c:v>
                </c:pt>
                <c:pt idx="80">
                  <c:v>1903</c:v>
                </c:pt>
                <c:pt idx="81">
                  <c:v>1904</c:v>
                </c:pt>
                <c:pt idx="82">
                  <c:v>1905</c:v>
                </c:pt>
                <c:pt idx="83">
                  <c:v>1906</c:v>
                </c:pt>
                <c:pt idx="84">
                  <c:v>1907</c:v>
                </c:pt>
                <c:pt idx="85">
                  <c:v>1908</c:v>
                </c:pt>
                <c:pt idx="86">
                  <c:v>1909</c:v>
                </c:pt>
                <c:pt idx="87">
                  <c:v>1910</c:v>
                </c:pt>
                <c:pt idx="88">
                  <c:v>1911</c:v>
                </c:pt>
                <c:pt idx="89">
                  <c:v>1912</c:v>
                </c:pt>
                <c:pt idx="90">
                  <c:v>1913</c:v>
                </c:pt>
              </c:numCache>
            </c:numRef>
          </c:xVal>
          <c:yVal>
            <c:numRef>
              <c:f>fig_a1!$G$2:$G$183</c:f>
              <c:numCache>
                <c:formatCode>General</c:formatCode>
                <c:ptCount val="182"/>
                <c:pt idx="0">
                  <c:v>21.417200000000001</c:v>
                </c:pt>
                <c:pt idx="1">
                  <c:v>21.139900000000001</c:v>
                </c:pt>
                <c:pt idx="2">
                  <c:v>21.078499999999998</c:v>
                </c:pt>
                <c:pt idx="3">
                  <c:v>21.315899999999999</c:v>
                </c:pt>
                <c:pt idx="4">
                  <c:v>21.796900000000001</c:v>
                </c:pt>
                <c:pt idx="5">
                  <c:v>22.528099999999998</c:v>
                </c:pt>
                <c:pt idx="6">
                  <c:v>23.1251</c:v>
                </c:pt>
                <c:pt idx="7">
                  <c:v>23.306699999999999</c:v>
                </c:pt>
                <c:pt idx="8">
                  <c:v>23.146000000000001</c:v>
                </c:pt>
                <c:pt idx="9">
                  <c:v>22.5825</c:v>
                </c:pt>
                <c:pt idx="10">
                  <c:v>22.0703</c:v>
                </c:pt>
                <c:pt idx="11">
                  <c:v>21.879899999999999</c:v>
                </c:pt>
                <c:pt idx="12">
                  <c:v>22.331700000000001</c:v>
                </c:pt>
                <c:pt idx="13">
                  <c:v>23.118099999999998</c:v>
                </c:pt>
                <c:pt idx="14">
                  <c:v>23.088000000000001</c:v>
                </c:pt>
                <c:pt idx="15">
                  <c:v>22.558900000000001</c:v>
                </c:pt>
                <c:pt idx="16">
                  <c:v>21.6432</c:v>
                </c:pt>
                <c:pt idx="17">
                  <c:v>20.922999999999998</c:v>
                </c:pt>
                <c:pt idx="18">
                  <c:v>20.839300000000001</c:v>
                </c:pt>
                <c:pt idx="19">
                  <c:v>21.8233</c:v>
                </c:pt>
                <c:pt idx="20">
                  <c:v>23.8278</c:v>
                </c:pt>
                <c:pt idx="21">
                  <c:v>25.771699999999999</c:v>
                </c:pt>
                <c:pt idx="22">
                  <c:v>26.821300000000001</c:v>
                </c:pt>
                <c:pt idx="23">
                  <c:v>26.121400000000001</c:v>
                </c:pt>
                <c:pt idx="24">
                  <c:v>24.389099999999999</c:v>
                </c:pt>
                <c:pt idx="25">
                  <c:v>21.9512</c:v>
                </c:pt>
                <c:pt idx="26">
                  <c:v>19.770700000000001</c:v>
                </c:pt>
                <c:pt idx="27">
                  <c:v>18.2197</c:v>
                </c:pt>
                <c:pt idx="28">
                  <c:v>17.273900000000001</c:v>
                </c:pt>
                <c:pt idx="29">
                  <c:v>16.948</c:v>
                </c:pt>
                <c:pt idx="30">
                  <c:v>17.256699999999999</c:v>
                </c:pt>
                <c:pt idx="31">
                  <c:v>18.1877</c:v>
                </c:pt>
                <c:pt idx="32">
                  <c:v>19.729399999999998</c:v>
                </c:pt>
                <c:pt idx="33">
                  <c:v>21.5182</c:v>
                </c:pt>
                <c:pt idx="34">
                  <c:v>22.7865</c:v>
                </c:pt>
                <c:pt idx="35">
                  <c:v>23.3217</c:v>
                </c:pt>
                <c:pt idx="36">
                  <c:v>23.296900000000001</c:v>
                </c:pt>
                <c:pt idx="37">
                  <c:v>22.802499999999998</c:v>
                </c:pt>
                <c:pt idx="38">
                  <c:v>22.215</c:v>
                </c:pt>
                <c:pt idx="39">
                  <c:v>21.687200000000001</c:v>
                </c:pt>
                <c:pt idx="40">
                  <c:v>21.323399999999999</c:v>
                </c:pt>
                <c:pt idx="41">
                  <c:v>21.1556</c:v>
                </c:pt>
                <c:pt idx="42">
                  <c:v>21.007000000000001</c:v>
                </c:pt>
                <c:pt idx="43">
                  <c:v>20.876999999999999</c:v>
                </c:pt>
                <c:pt idx="44">
                  <c:v>20.9709</c:v>
                </c:pt>
                <c:pt idx="45">
                  <c:v>21.2225</c:v>
                </c:pt>
                <c:pt idx="46">
                  <c:v>21.629899999999999</c:v>
                </c:pt>
                <c:pt idx="47">
                  <c:v>21.976099999999999</c:v>
                </c:pt>
                <c:pt idx="48">
                  <c:v>22.236000000000001</c:v>
                </c:pt>
                <c:pt idx="49">
                  <c:v>22.3309</c:v>
                </c:pt>
                <c:pt idx="50">
                  <c:v>22.284400000000002</c:v>
                </c:pt>
                <c:pt idx="51">
                  <c:v>22.175599999999999</c:v>
                </c:pt>
                <c:pt idx="52">
                  <c:v>22.119199999999999</c:v>
                </c:pt>
                <c:pt idx="53">
                  <c:v>22.206099999999999</c:v>
                </c:pt>
                <c:pt idx="54">
                  <c:v>22.388999999999999</c:v>
                </c:pt>
                <c:pt idx="55">
                  <c:v>22.276800000000001</c:v>
                </c:pt>
                <c:pt idx="56">
                  <c:v>21.9862</c:v>
                </c:pt>
                <c:pt idx="57">
                  <c:v>21.6097</c:v>
                </c:pt>
                <c:pt idx="58">
                  <c:v>21.0915</c:v>
                </c:pt>
                <c:pt idx="59">
                  <c:v>20.288399999999999</c:v>
                </c:pt>
                <c:pt idx="60">
                  <c:v>19.083600000000001</c:v>
                </c:pt>
                <c:pt idx="61">
                  <c:v>17.5749</c:v>
                </c:pt>
                <c:pt idx="62">
                  <c:v>16.167200000000001</c:v>
                </c:pt>
                <c:pt idx="63">
                  <c:v>15.0906</c:v>
                </c:pt>
                <c:pt idx="64">
                  <c:v>14.4191</c:v>
                </c:pt>
                <c:pt idx="65">
                  <c:v>14.0496</c:v>
                </c:pt>
                <c:pt idx="66">
                  <c:v>13.805999999999999</c:v>
                </c:pt>
                <c:pt idx="67">
                  <c:v>13.535399999999999</c:v>
                </c:pt>
                <c:pt idx="68">
                  <c:v>13.324400000000001</c:v>
                </c:pt>
                <c:pt idx="69">
                  <c:v>13.1165</c:v>
                </c:pt>
                <c:pt idx="70">
                  <c:v>12.7872</c:v>
                </c:pt>
                <c:pt idx="71">
                  <c:v>12.2331</c:v>
                </c:pt>
                <c:pt idx="72">
                  <c:v>11.6439</c:v>
                </c:pt>
                <c:pt idx="73">
                  <c:v>11.2059</c:v>
                </c:pt>
                <c:pt idx="74">
                  <c:v>10.820600000000001</c:v>
                </c:pt>
                <c:pt idx="75">
                  <c:v>10.5312</c:v>
                </c:pt>
                <c:pt idx="76">
                  <c:v>10.300800000000001</c:v>
                </c:pt>
                <c:pt idx="77">
                  <c:v>10.056100000000001</c:v>
                </c:pt>
                <c:pt idx="78">
                  <c:v>9.7728900000000003</c:v>
                </c:pt>
                <c:pt idx="79">
                  <c:v>9.5559399999999997</c:v>
                </c:pt>
                <c:pt idx="80">
                  <c:v>9.5625300000000006</c:v>
                </c:pt>
                <c:pt idx="81">
                  <c:v>9.7269400000000008</c:v>
                </c:pt>
                <c:pt idx="82">
                  <c:v>9.8966700000000003</c:v>
                </c:pt>
                <c:pt idx="83">
                  <c:v>9.9541699999999995</c:v>
                </c:pt>
                <c:pt idx="84">
                  <c:v>10.1069</c:v>
                </c:pt>
                <c:pt idx="85">
                  <c:v>10.4343</c:v>
                </c:pt>
                <c:pt idx="86">
                  <c:v>10.887700000000001</c:v>
                </c:pt>
                <c:pt idx="87">
                  <c:v>11.404299999999999</c:v>
                </c:pt>
                <c:pt idx="88">
                  <c:v>11.837</c:v>
                </c:pt>
                <c:pt idx="89">
                  <c:v>11.9884</c:v>
                </c:pt>
                <c:pt idx="90">
                  <c:v>11.915800000000001</c:v>
                </c:pt>
              </c:numCache>
            </c:numRef>
          </c:yVal>
          <c:smooth val="0"/>
          <c:extLst>
            <c:ext xmlns:c16="http://schemas.microsoft.com/office/drawing/2014/chart" uri="{C3380CC4-5D6E-409C-BE32-E72D297353CC}">
              <c16:uniqueId val="{00000002-BAE8-4EA7-9CAC-DDB5D1FBD4E3}"/>
            </c:ext>
          </c:extLst>
        </c:ser>
        <c:ser>
          <c:idx val="3"/>
          <c:order val="3"/>
          <c:tx>
            <c:strRef>
              <c:f>fig_a1!$H$1</c:f>
              <c:strCache>
                <c:ptCount val="1"/>
                <c:pt idx="0">
                  <c:v>HP UK price</c:v>
                </c:pt>
              </c:strCache>
            </c:strRef>
          </c:tx>
          <c:marker>
            <c:symbol val="none"/>
          </c:marker>
          <c:xVal>
            <c:numRef>
              <c:f>fig_a1!$A$2:$A$183</c:f>
              <c:numCache>
                <c:formatCode>General</c:formatCode>
                <c:ptCount val="182"/>
                <c:pt idx="0">
                  <c:v>1823</c:v>
                </c:pt>
                <c:pt idx="1">
                  <c:v>1824</c:v>
                </c:pt>
                <c:pt idx="2">
                  <c:v>1825</c:v>
                </c:pt>
                <c:pt idx="3">
                  <c:v>1826</c:v>
                </c:pt>
                <c:pt idx="4">
                  <c:v>1827</c:v>
                </c:pt>
                <c:pt idx="5">
                  <c:v>1828</c:v>
                </c:pt>
                <c:pt idx="6">
                  <c:v>1829</c:v>
                </c:pt>
                <c:pt idx="7">
                  <c:v>1830</c:v>
                </c:pt>
                <c:pt idx="8">
                  <c:v>1831</c:v>
                </c:pt>
                <c:pt idx="9">
                  <c:v>1832</c:v>
                </c:pt>
                <c:pt idx="10">
                  <c:v>1833</c:v>
                </c:pt>
                <c:pt idx="11">
                  <c:v>1834</c:v>
                </c:pt>
                <c:pt idx="12">
                  <c:v>1835</c:v>
                </c:pt>
                <c:pt idx="13">
                  <c:v>1836</c:v>
                </c:pt>
                <c:pt idx="14">
                  <c:v>1837</c:v>
                </c:pt>
                <c:pt idx="15">
                  <c:v>1838</c:v>
                </c:pt>
                <c:pt idx="16">
                  <c:v>1839</c:v>
                </c:pt>
                <c:pt idx="17">
                  <c:v>1840</c:v>
                </c:pt>
                <c:pt idx="18">
                  <c:v>1841</c:v>
                </c:pt>
                <c:pt idx="19">
                  <c:v>1842</c:v>
                </c:pt>
                <c:pt idx="20">
                  <c:v>1843</c:v>
                </c:pt>
                <c:pt idx="21">
                  <c:v>1844</c:v>
                </c:pt>
                <c:pt idx="22">
                  <c:v>1845</c:v>
                </c:pt>
                <c:pt idx="23">
                  <c:v>1846</c:v>
                </c:pt>
                <c:pt idx="24">
                  <c:v>1847</c:v>
                </c:pt>
                <c:pt idx="25">
                  <c:v>1848</c:v>
                </c:pt>
                <c:pt idx="26">
                  <c:v>1849</c:v>
                </c:pt>
                <c:pt idx="27">
                  <c:v>1850</c:v>
                </c:pt>
                <c:pt idx="28">
                  <c:v>1851</c:v>
                </c:pt>
                <c:pt idx="29">
                  <c:v>1852</c:v>
                </c:pt>
                <c:pt idx="30">
                  <c:v>1853</c:v>
                </c:pt>
                <c:pt idx="31">
                  <c:v>1854</c:v>
                </c:pt>
                <c:pt idx="32">
                  <c:v>1855</c:v>
                </c:pt>
                <c:pt idx="33">
                  <c:v>1856</c:v>
                </c:pt>
                <c:pt idx="34">
                  <c:v>1857</c:v>
                </c:pt>
                <c:pt idx="35">
                  <c:v>1858</c:v>
                </c:pt>
                <c:pt idx="36">
                  <c:v>1859</c:v>
                </c:pt>
                <c:pt idx="37">
                  <c:v>1860</c:v>
                </c:pt>
                <c:pt idx="38">
                  <c:v>1861</c:v>
                </c:pt>
                <c:pt idx="39">
                  <c:v>1862</c:v>
                </c:pt>
                <c:pt idx="40">
                  <c:v>1863</c:v>
                </c:pt>
                <c:pt idx="41">
                  <c:v>1864</c:v>
                </c:pt>
                <c:pt idx="42">
                  <c:v>1865</c:v>
                </c:pt>
                <c:pt idx="43">
                  <c:v>1866</c:v>
                </c:pt>
                <c:pt idx="44">
                  <c:v>1867</c:v>
                </c:pt>
                <c:pt idx="45">
                  <c:v>1868</c:v>
                </c:pt>
                <c:pt idx="46">
                  <c:v>1869</c:v>
                </c:pt>
                <c:pt idx="47">
                  <c:v>1870</c:v>
                </c:pt>
                <c:pt idx="48">
                  <c:v>1871</c:v>
                </c:pt>
                <c:pt idx="49">
                  <c:v>1872</c:v>
                </c:pt>
                <c:pt idx="50">
                  <c:v>1873</c:v>
                </c:pt>
                <c:pt idx="51">
                  <c:v>1874</c:v>
                </c:pt>
                <c:pt idx="52">
                  <c:v>1875</c:v>
                </c:pt>
                <c:pt idx="53">
                  <c:v>1876</c:v>
                </c:pt>
                <c:pt idx="54">
                  <c:v>1877</c:v>
                </c:pt>
                <c:pt idx="55">
                  <c:v>1878</c:v>
                </c:pt>
                <c:pt idx="56">
                  <c:v>1879</c:v>
                </c:pt>
                <c:pt idx="57">
                  <c:v>1880</c:v>
                </c:pt>
                <c:pt idx="58">
                  <c:v>1881</c:v>
                </c:pt>
                <c:pt idx="59">
                  <c:v>1882</c:v>
                </c:pt>
                <c:pt idx="60">
                  <c:v>1883</c:v>
                </c:pt>
                <c:pt idx="61">
                  <c:v>1884</c:v>
                </c:pt>
                <c:pt idx="62">
                  <c:v>1885</c:v>
                </c:pt>
                <c:pt idx="63">
                  <c:v>1886</c:v>
                </c:pt>
                <c:pt idx="64">
                  <c:v>1887</c:v>
                </c:pt>
                <c:pt idx="65">
                  <c:v>1888</c:v>
                </c:pt>
                <c:pt idx="66">
                  <c:v>1889</c:v>
                </c:pt>
                <c:pt idx="67">
                  <c:v>1890</c:v>
                </c:pt>
                <c:pt idx="68">
                  <c:v>1891</c:v>
                </c:pt>
                <c:pt idx="69">
                  <c:v>1892</c:v>
                </c:pt>
                <c:pt idx="70">
                  <c:v>1893</c:v>
                </c:pt>
                <c:pt idx="71">
                  <c:v>1894</c:v>
                </c:pt>
                <c:pt idx="72">
                  <c:v>1895</c:v>
                </c:pt>
                <c:pt idx="73">
                  <c:v>1896</c:v>
                </c:pt>
                <c:pt idx="74">
                  <c:v>1897</c:v>
                </c:pt>
                <c:pt idx="75">
                  <c:v>1898</c:v>
                </c:pt>
                <c:pt idx="76">
                  <c:v>1899</c:v>
                </c:pt>
                <c:pt idx="77">
                  <c:v>1900</c:v>
                </c:pt>
                <c:pt idx="78">
                  <c:v>1901</c:v>
                </c:pt>
                <c:pt idx="79">
                  <c:v>1902</c:v>
                </c:pt>
                <c:pt idx="80">
                  <c:v>1903</c:v>
                </c:pt>
                <c:pt idx="81">
                  <c:v>1904</c:v>
                </c:pt>
                <c:pt idx="82">
                  <c:v>1905</c:v>
                </c:pt>
                <c:pt idx="83">
                  <c:v>1906</c:v>
                </c:pt>
                <c:pt idx="84">
                  <c:v>1907</c:v>
                </c:pt>
                <c:pt idx="85">
                  <c:v>1908</c:v>
                </c:pt>
                <c:pt idx="86">
                  <c:v>1909</c:v>
                </c:pt>
                <c:pt idx="87">
                  <c:v>1910</c:v>
                </c:pt>
                <c:pt idx="88">
                  <c:v>1911</c:v>
                </c:pt>
                <c:pt idx="89">
                  <c:v>1912</c:v>
                </c:pt>
                <c:pt idx="90">
                  <c:v>1913</c:v>
                </c:pt>
              </c:numCache>
            </c:numRef>
          </c:xVal>
          <c:yVal>
            <c:numRef>
              <c:f>fig_a1!$H$2:$H$183</c:f>
              <c:numCache>
                <c:formatCode>General</c:formatCode>
                <c:ptCount val="182"/>
                <c:pt idx="0">
                  <c:v>32.5075</c:v>
                </c:pt>
                <c:pt idx="1">
                  <c:v>33.7973</c:v>
                </c:pt>
                <c:pt idx="2">
                  <c:v>34.632899999999999</c:v>
                </c:pt>
                <c:pt idx="3">
                  <c:v>34.439599999999999</c:v>
                </c:pt>
                <c:pt idx="4">
                  <c:v>33.314700000000002</c:v>
                </c:pt>
                <c:pt idx="5">
                  <c:v>31.4925</c:v>
                </c:pt>
                <c:pt idx="6">
                  <c:v>29.276399999999999</c:v>
                </c:pt>
                <c:pt idx="7">
                  <c:v>27.561399999999999</c:v>
                </c:pt>
                <c:pt idx="8">
                  <c:v>27.063099999999999</c:v>
                </c:pt>
                <c:pt idx="9">
                  <c:v>27.918600000000001</c:v>
                </c:pt>
                <c:pt idx="10">
                  <c:v>29.876300000000001</c:v>
                </c:pt>
                <c:pt idx="11">
                  <c:v>32.560499999999998</c:v>
                </c:pt>
                <c:pt idx="12">
                  <c:v>35.5413</c:v>
                </c:pt>
                <c:pt idx="13">
                  <c:v>38.433199999999999</c:v>
                </c:pt>
                <c:pt idx="14">
                  <c:v>40.839100000000002</c:v>
                </c:pt>
                <c:pt idx="15">
                  <c:v>43.153799999999997</c:v>
                </c:pt>
                <c:pt idx="16">
                  <c:v>45.244900000000001</c:v>
                </c:pt>
                <c:pt idx="17">
                  <c:v>46.7455</c:v>
                </c:pt>
                <c:pt idx="18">
                  <c:v>46.902500000000003</c:v>
                </c:pt>
                <c:pt idx="19">
                  <c:v>46.367699999999999</c:v>
                </c:pt>
                <c:pt idx="20">
                  <c:v>45.323900000000002</c:v>
                </c:pt>
                <c:pt idx="21">
                  <c:v>43.197400000000002</c:v>
                </c:pt>
                <c:pt idx="22">
                  <c:v>40.0824</c:v>
                </c:pt>
                <c:pt idx="23">
                  <c:v>36.298099999999998</c:v>
                </c:pt>
                <c:pt idx="24">
                  <c:v>32.579700000000003</c:v>
                </c:pt>
                <c:pt idx="25">
                  <c:v>29.619199999999999</c:v>
                </c:pt>
                <c:pt idx="26">
                  <c:v>27.911100000000001</c:v>
                </c:pt>
                <c:pt idx="27">
                  <c:v>27.078700000000001</c:v>
                </c:pt>
                <c:pt idx="28">
                  <c:v>26.712199999999999</c:v>
                </c:pt>
                <c:pt idx="29">
                  <c:v>26.725000000000001</c:v>
                </c:pt>
                <c:pt idx="30">
                  <c:v>27.369599999999998</c:v>
                </c:pt>
                <c:pt idx="31">
                  <c:v>28.667300000000001</c:v>
                </c:pt>
                <c:pt idx="32">
                  <c:v>30.5899</c:v>
                </c:pt>
                <c:pt idx="33">
                  <c:v>32.545499999999997</c:v>
                </c:pt>
                <c:pt idx="34">
                  <c:v>33.822299999999998</c:v>
                </c:pt>
                <c:pt idx="35">
                  <c:v>33.876199999999997</c:v>
                </c:pt>
                <c:pt idx="36">
                  <c:v>33.164400000000001</c:v>
                </c:pt>
                <c:pt idx="37">
                  <c:v>32.094099999999997</c:v>
                </c:pt>
                <c:pt idx="38">
                  <c:v>30.8461</c:v>
                </c:pt>
                <c:pt idx="39">
                  <c:v>29.7012</c:v>
                </c:pt>
                <c:pt idx="40">
                  <c:v>28.805900000000001</c:v>
                </c:pt>
                <c:pt idx="41">
                  <c:v>28.203199999999999</c:v>
                </c:pt>
                <c:pt idx="42">
                  <c:v>27.7136</c:v>
                </c:pt>
                <c:pt idx="43">
                  <c:v>27.6266</c:v>
                </c:pt>
                <c:pt idx="44">
                  <c:v>27.994599999999998</c:v>
                </c:pt>
                <c:pt idx="45">
                  <c:v>28.596</c:v>
                </c:pt>
                <c:pt idx="46">
                  <c:v>29.219100000000001</c:v>
                </c:pt>
                <c:pt idx="47">
                  <c:v>29.5916</c:v>
                </c:pt>
                <c:pt idx="48">
                  <c:v>29.571999999999999</c:v>
                </c:pt>
                <c:pt idx="49">
                  <c:v>29.136900000000001</c:v>
                </c:pt>
                <c:pt idx="50">
                  <c:v>28.468900000000001</c:v>
                </c:pt>
                <c:pt idx="51">
                  <c:v>27.816400000000002</c:v>
                </c:pt>
                <c:pt idx="52">
                  <c:v>27.366900000000001</c:v>
                </c:pt>
                <c:pt idx="53">
                  <c:v>27.188500000000001</c:v>
                </c:pt>
                <c:pt idx="54">
                  <c:v>27.061599999999999</c:v>
                </c:pt>
                <c:pt idx="55">
                  <c:v>26.675000000000001</c:v>
                </c:pt>
                <c:pt idx="56">
                  <c:v>26.266400000000001</c:v>
                </c:pt>
                <c:pt idx="57">
                  <c:v>25.868200000000002</c:v>
                </c:pt>
                <c:pt idx="58">
                  <c:v>25.213899999999999</c:v>
                </c:pt>
                <c:pt idx="59">
                  <c:v>24.003299999999999</c:v>
                </c:pt>
                <c:pt idx="60">
                  <c:v>22.1797</c:v>
                </c:pt>
                <c:pt idx="61">
                  <c:v>19.9681</c:v>
                </c:pt>
                <c:pt idx="62">
                  <c:v>18.011900000000001</c:v>
                </c:pt>
                <c:pt idx="63">
                  <c:v>16.585100000000001</c:v>
                </c:pt>
                <c:pt idx="64">
                  <c:v>15.903</c:v>
                </c:pt>
                <c:pt idx="65">
                  <c:v>15.821099999999999</c:v>
                </c:pt>
                <c:pt idx="66">
                  <c:v>15.9602</c:v>
                </c:pt>
                <c:pt idx="67">
                  <c:v>15.9459</c:v>
                </c:pt>
                <c:pt idx="68">
                  <c:v>15.839600000000001</c:v>
                </c:pt>
                <c:pt idx="69">
                  <c:v>15.574400000000001</c:v>
                </c:pt>
                <c:pt idx="70">
                  <c:v>15.031700000000001</c:v>
                </c:pt>
                <c:pt idx="71">
                  <c:v>14.163</c:v>
                </c:pt>
                <c:pt idx="72">
                  <c:v>13.2539</c:v>
                </c:pt>
                <c:pt idx="73">
                  <c:v>12.519</c:v>
                </c:pt>
                <c:pt idx="74">
                  <c:v>11.9771</c:v>
                </c:pt>
                <c:pt idx="75">
                  <c:v>11.649699999999999</c:v>
                </c:pt>
                <c:pt idx="76">
                  <c:v>11.3956</c:v>
                </c:pt>
                <c:pt idx="77">
                  <c:v>11.081300000000001</c:v>
                </c:pt>
                <c:pt idx="78">
                  <c:v>10.680300000000001</c:v>
                </c:pt>
                <c:pt idx="79">
                  <c:v>10.3963</c:v>
                </c:pt>
                <c:pt idx="80">
                  <c:v>10.429</c:v>
                </c:pt>
                <c:pt idx="81">
                  <c:v>10.678900000000001</c:v>
                </c:pt>
                <c:pt idx="82">
                  <c:v>10.934100000000001</c:v>
                </c:pt>
                <c:pt idx="83">
                  <c:v>11.112500000000001</c:v>
                </c:pt>
                <c:pt idx="84">
                  <c:v>11.4057</c:v>
                </c:pt>
                <c:pt idx="85">
                  <c:v>11.8188</c:v>
                </c:pt>
                <c:pt idx="86">
                  <c:v>12.266299999999999</c:v>
                </c:pt>
                <c:pt idx="87">
                  <c:v>12.6121</c:v>
                </c:pt>
                <c:pt idx="88">
                  <c:v>12.7112</c:v>
                </c:pt>
                <c:pt idx="89">
                  <c:v>12.4941</c:v>
                </c:pt>
                <c:pt idx="90">
                  <c:v>12.0661</c:v>
                </c:pt>
              </c:numCache>
            </c:numRef>
          </c:yVal>
          <c:smooth val="0"/>
          <c:extLst>
            <c:ext xmlns:c16="http://schemas.microsoft.com/office/drawing/2014/chart" uri="{C3380CC4-5D6E-409C-BE32-E72D297353CC}">
              <c16:uniqueId val="{00000003-BAE8-4EA7-9CAC-DDB5D1FBD4E3}"/>
            </c:ext>
          </c:extLst>
        </c:ser>
        <c:dLbls>
          <c:showLegendKey val="0"/>
          <c:showVal val="0"/>
          <c:showCatName val="0"/>
          <c:showSerName val="0"/>
          <c:showPercent val="0"/>
          <c:showBubbleSize val="0"/>
        </c:dLbls>
        <c:axId val="479446416"/>
        <c:axId val="479447984"/>
      </c:scatterChart>
      <c:valAx>
        <c:axId val="479446416"/>
        <c:scaling>
          <c:orientation val="minMax"/>
        </c:scaling>
        <c:delete val="0"/>
        <c:axPos val="b"/>
        <c:numFmt formatCode="General" sourceLinked="1"/>
        <c:majorTickMark val="out"/>
        <c:minorTickMark val="none"/>
        <c:tickLblPos val="nextTo"/>
        <c:crossAx val="479447984"/>
        <c:crosses val="autoZero"/>
        <c:crossBetween val="midCat"/>
      </c:valAx>
      <c:valAx>
        <c:axId val="479447984"/>
        <c:scaling>
          <c:orientation val="minMax"/>
        </c:scaling>
        <c:delete val="0"/>
        <c:axPos val="l"/>
        <c:majorGridlines/>
        <c:numFmt formatCode="General" sourceLinked="1"/>
        <c:majorTickMark val="out"/>
        <c:minorTickMark val="none"/>
        <c:tickLblPos val="nextTo"/>
        <c:crossAx val="479446416"/>
        <c:crosses val="autoZero"/>
        <c:crossBetween val="midCat"/>
      </c:valAx>
    </c:plotArea>
    <c:legend>
      <c:legendPos val="b"/>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0.65909</cdr:x>
      <cdr:y>0.50781</cdr:y>
    </cdr:from>
    <cdr:to>
      <cdr:x>1</cdr:x>
      <cdr:y>0.8993</cdr:y>
    </cdr:to>
    <cdr:sp macro="" textlink="">
      <cdr:nvSpPr>
        <cdr:cNvPr id="2" name="TextBox 1">
          <a:extLst xmlns:a="http://schemas.openxmlformats.org/drawingml/2006/main">
            <a:ext uri="{FF2B5EF4-FFF2-40B4-BE49-F238E27FC236}">
              <a16:creationId xmlns:a16="http://schemas.microsoft.com/office/drawing/2014/main" id="{4F762B82-06E4-4BD6-A721-1475FA1A7407}"/>
            </a:ext>
          </a:extLst>
        </cdr:cNvPr>
        <cdr:cNvSpPr txBox="1"/>
      </cdr:nvSpPr>
      <cdr:spPr>
        <a:xfrm xmlns:a="http://schemas.openxmlformats.org/drawingml/2006/main">
          <a:off x="3314701" y="1857375"/>
          <a:ext cx="1714499" cy="14319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Cotton</a:t>
          </a:r>
          <a:r>
            <a:rPr lang="en-GB" sz="1100" baseline="0"/>
            <a:t> India, 1815-1913</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27</Pages>
  <Words>6599</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Chilosi, David</dc:creator>
  <cp:keywords/>
  <dc:description/>
  <cp:lastModifiedBy>David Chilosi</cp:lastModifiedBy>
  <cp:revision>3</cp:revision>
  <dcterms:created xsi:type="dcterms:W3CDTF">2023-10-10T13:21:00Z</dcterms:created>
  <dcterms:modified xsi:type="dcterms:W3CDTF">2023-10-10T13:22:00Z</dcterms:modified>
</cp:coreProperties>
</file>