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10B" w:rsidRPr="00CD710B" w:rsidRDefault="00CD710B" w:rsidP="00CD710B">
      <w:pPr>
        <w:jc w:val="center"/>
        <w:rPr>
          <w:sz w:val="24"/>
        </w:rPr>
      </w:pPr>
      <w:r w:rsidRPr="00CD710B">
        <w:rPr>
          <w:sz w:val="24"/>
        </w:rPr>
        <w:t>Political Connections, Home Formal Institutions, and Internationalization: Evidence from China</w:t>
      </w:r>
    </w:p>
    <w:p w:rsidR="00CD710B" w:rsidRPr="00CD710B" w:rsidRDefault="00CD710B" w:rsidP="00CD710B">
      <w:pPr>
        <w:jc w:val="center"/>
        <w:rPr>
          <w:sz w:val="24"/>
        </w:rPr>
      </w:pPr>
    </w:p>
    <w:p w:rsidR="00CD710B" w:rsidRDefault="00CD710B" w:rsidP="00CD710B">
      <w:pPr>
        <w:jc w:val="center"/>
        <w:rPr>
          <w:sz w:val="24"/>
        </w:rPr>
      </w:pPr>
      <w:r w:rsidRPr="00CD710B">
        <w:rPr>
          <w:sz w:val="24"/>
        </w:rPr>
        <w:t>Xingqiang Du and Jin-hui Luo</w:t>
      </w:r>
    </w:p>
    <w:p w:rsidR="00CD710B" w:rsidRPr="00CD710B" w:rsidRDefault="00CD710B" w:rsidP="00CD710B">
      <w:pPr>
        <w:jc w:val="center"/>
        <w:rPr>
          <w:sz w:val="24"/>
        </w:rPr>
      </w:pPr>
    </w:p>
    <w:p w:rsidR="00CD710B" w:rsidRDefault="00CD710B" w:rsidP="00A2511D">
      <w:pPr>
        <w:rPr>
          <w:b/>
          <w:sz w:val="24"/>
        </w:rPr>
      </w:pPr>
    </w:p>
    <w:p w:rsidR="00A2511D" w:rsidRPr="00CD710B" w:rsidRDefault="00A2511D" w:rsidP="00CD710B">
      <w:pPr>
        <w:jc w:val="center"/>
        <w:rPr>
          <w:rFonts w:ascii="SimSun" w:hAnsi="SimSun"/>
          <w:sz w:val="24"/>
        </w:rPr>
      </w:pPr>
      <w:r w:rsidRPr="00CD710B">
        <w:rPr>
          <w:rFonts w:ascii="SimSun" w:hAnsi="SimSun" w:hint="eastAsia"/>
          <w:sz w:val="24"/>
        </w:rPr>
        <w:t>政治联系、母国正式制度与企业国际化：来自中国的经验证据</w:t>
      </w:r>
    </w:p>
    <w:p w:rsidR="00A2511D" w:rsidRPr="00CD710B" w:rsidRDefault="00A2511D" w:rsidP="00A2511D">
      <w:pPr>
        <w:rPr>
          <w:rFonts w:ascii="SimSun" w:hAnsi="SimSun"/>
          <w:sz w:val="24"/>
        </w:rPr>
      </w:pPr>
    </w:p>
    <w:p w:rsidR="00A2511D" w:rsidRDefault="00A2511D" w:rsidP="00CD710B">
      <w:pPr>
        <w:jc w:val="center"/>
        <w:rPr>
          <w:rFonts w:ascii="SimSun" w:hAnsi="SimSun"/>
          <w:sz w:val="24"/>
        </w:rPr>
      </w:pPr>
      <w:r w:rsidRPr="00CD710B">
        <w:rPr>
          <w:rFonts w:ascii="SimSun" w:hAnsi="SimSun" w:hint="eastAsia"/>
          <w:sz w:val="24"/>
        </w:rPr>
        <w:t>杜兴强</w:t>
      </w:r>
      <w:r w:rsidR="00CD710B" w:rsidRPr="00CD710B">
        <w:rPr>
          <w:rFonts w:ascii="SimSun" w:hAnsi="SimSun" w:hint="eastAsia"/>
          <w:sz w:val="24"/>
        </w:rPr>
        <w:t xml:space="preserve"> and </w:t>
      </w:r>
      <w:r w:rsidRPr="00CD710B">
        <w:rPr>
          <w:rFonts w:ascii="SimSun" w:hAnsi="SimSun" w:hint="eastAsia"/>
          <w:sz w:val="24"/>
        </w:rPr>
        <w:t>罗进辉</w:t>
      </w:r>
    </w:p>
    <w:p w:rsidR="00CD710B" w:rsidRPr="00CD710B" w:rsidRDefault="00CD710B" w:rsidP="00CD710B">
      <w:pPr>
        <w:jc w:val="center"/>
        <w:rPr>
          <w:rFonts w:ascii="SimSun" w:hAnsi="SimSun" w:hint="eastAsia"/>
          <w:sz w:val="24"/>
        </w:rPr>
      </w:pPr>
      <w:bookmarkStart w:id="0" w:name="_GoBack"/>
      <w:bookmarkEnd w:id="0"/>
    </w:p>
    <w:p w:rsidR="00A2511D" w:rsidRPr="00CD710B" w:rsidRDefault="00A2511D" w:rsidP="00A2511D">
      <w:pPr>
        <w:rPr>
          <w:rFonts w:ascii="SimSun" w:hAnsi="SimSun"/>
          <w:sz w:val="24"/>
        </w:rPr>
      </w:pPr>
    </w:p>
    <w:p w:rsidR="00A2511D" w:rsidRPr="00CD710B" w:rsidRDefault="00A2511D" w:rsidP="00A2511D">
      <w:pPr>
        <w:rPr>
          <w:rFonts w:ascii="SimSun" w:hAnsi="SimSun"/>
          <w:b/>
          <w:sz w:val="24"/>
        </w:rPr>
      </w:pPr>
      <w:r w:rsidRPr="00CD710B">
        <w:rPr>
          <w:rFonts w:ascii="SimSun" w:hAnsi="SimSun" w:hint="eastAsia"/>
          <w:b/>
          <w:sz w:val="24"/>
        </w:rPr>
        <w:t>摘要</w:t>
      </w:r>
      <w:r w:rsidR="00CD710B" w:rsidRPr="00CD710B">
        <w:rPr>
          <w:rFonts w:ascii="SimSun" w:hAnsi="SimSun" w:hint="eastAsia"/>
          <w:b/>
          <w:sz w:val="24"/>
        </w:rPr>
        <w:t>:</w:t>
      </w:r>
      <w:r w:rsidR="00CD710B" w:rsidRPr="00CD710B">
        <w:rPr>
          <w:rFonts w:ascii="SimSun" w:hAnsi="SimSun"/>
          <w:b/>
          <w:sz w:val="24"/>
        </w:rPr>
        <w:t xml:space="preserve"> </w:t>
      </w:r>
      <w:r w:rsidRPr="00CD710B">
        <w:rPr>
          <w:rFonts w:ascii="SimSun" w:hAnsi="SimSun" w:hint="eastAsia"/>
          <w:sz w:val="24"/>
        </w:rPr>
        <w:t>基于资源依赖理论和制度基础观，本研究在中国背景下实证检验了母国的政治联系和正式制度对新兴市场企业国际化经营的影响。结果表明，母国的政治联系会阻碍新兴市场企业实施国际化战略，因为它能够帮助这些企业缓解对当地政府和外资企业的资源依赖约束；而母国的正式制度发展则会促进新兴市场企业从构建政治联系向国际化扩张的战略转型，同时也有利于降低政治联系对企业国际化经营的上述消极影响。简言之，我们的研究结论说明，母国的政治联系和正式制度是塑造新兴市场企业国际化战略的重要影响因素。</w:t>
      </w:r>
    </w:p>
    <w:p w:rsidR="00A2511D" w:rsidRPr="00CD710B" w:rsidRDefault="00A2511D" w:rsidP="00A2511D">
      <w:pPr>
        <w:rPr>
          <w:rFonts w:ascii="SimSun" w:hAnsi="SimSun"/>
          <w:b/>
          <w:sz w:val="24"/>
        </w:rPr>
      </w:pPr>
    </w:p>
    <w:p w:rsidR="00A2511D" w:rsidRPr="00CD710B" w:rsidRDefault="00A2511D" w:rsidP="00A2511D">
      <w:pPr>
        <w:rPr>
          <w:rFonts w:ascii="SimSun" w:hAnsi="SimSun"/>
          <w:sz w:val="24"/>
        </w:rPr>
      </w:pPr>
      <w:r w:rsidRPr="00CD710B">
        <w:rPr>
          <w:rFonts w:ascii="SimSun" w:hAnsi="SimSun" w:hint="eastAsia"/>
          <w:b/>
          <w:sz w:val="24"/>
        </w:rPr>
        <w:t>关键词</w:t>
      </w:r>
      <w:r w:rsidRPr="00CD710B">
        <w:rPr>
          <w:rFonts w:ascii="SimSun" w:hAnsi="SimSun" w:hint="eastAsia"/>
          <w:sz w:val="24"/>
        </w:rPr>
        <w:t>: 中国, 正式制度, 制度基础观, 国际化, 政治联系, 资源依赖理论</w:t>
      </w:r>
    </w:p>
    <w:p w:rsidR="008B12BB" w:rsidRDefault="008B12BB"/>
    <w:sectPr w:rsidR="008B1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3AF"/>
    <w:rsid w:val="008B12BB"/>
    <w:rsid w:val="00A2511D"/>
    <w:rsid w:val="00B413AF"/>
    <w:rsid w:val="00CD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85B72-EB9D-459B-8391-61244CE4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3AF"/>
    <w:pPr>
      <w:widowControl w:val="0"/>
      <w:spacing w:after="0" w:line="240" w:lineRule="auto"/>
      <w:jc w:val="both"/>
    </w:pPr>
    <w:rPr>
      <w:rFonts w:ascii="Times New Roma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382</Characters>
  <Application>Microsoft Office Word</Application>
  <DocSecurity>0</DocSecurity>
  <Lines>3</Lines>
  <Paragraphs>1</Paragraphs>
  <ScaleCrop>false</ScaleCrop>
  <Company>Hewlett-Packard Company</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3</cp:revision>
  <dcterms:created xsi:type="dcterms:W3CDTF">2015-05-03T04:40:00Z</dcterms:created>
  <dcterms:modified xsi:type="dcterms:W3CDTF">2015-07-09T19:50:00Z</dcterms:modified>
</cp:coreProperties>
</file>