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4F" w:rsidRPr="00AD644C" w:rsidRDefault="00172D4F" w:rsidP="00AD644C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644C">
        <w:rPr>
          <w:rFonts w:ascii="Times New Roman" w:hAnsi="Times New Roman" w:cs="Times New Roman"/>
          <w:sz w:val="24"/>
          <w:szCs w:val="24"/>
        </w:rPr>
        <w:t xml:space="preserve">How Does Culture Matter? The </w:t>
      </w:r>
      <w:r w:rsidRPr="00AD644C">
        <w:rPr>
          <w:rFonts w:ascii="Times New Roman" w:hAnsi="Times New Roman" w:cs="Times New Roman"/>
          <w:i/>
          <w:sz w:val="24"/>
          <w:szCs w:val="24"/>
        </w:rPr>
        <w:t>Xin</w:t>
      </w:r>
      <w:r w:rsidRPr="00AD644C">
        <w:rPr>
          <w:rFonts w:ascii="Times New Roman" w:hAnsi="Times New Roman" w:cs="Times New Roman"/>
          <w:sz w:val="24"/>
          <w:szCs w:val="24"/>
        </w:rPr>
        <w:t xml:space="preserve"> (Heart-Mind)-based Social Competence of Chinese Executives</w:t>
      </w:r>
    </w:p>
    <w:p w:rsidR="00172D4F" w:rsidRPr="00AD644C" w:rsidRDefault="00172D4F" w:rsidP="00AD644C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72D4F" w:rsidRDefault="00172D4F" w:rsidP="00AD644C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644C">
        <w:rPr>
          <w:rFonts w:ascii="Times New Roman" w:hAnsi="Times New Roman" w:cs="Times New Roman"/>
          <w:sz w:val="24"/>
          <w:szCs w:val="24"/>
        </w:rPr>
        <w:t>Hongguo Wei, Diana Bilimoria, and Shaobing Li</w:t>
      </w:r>
    </w:p>
    <w:p w:rsidR="00AD644C" w:rsidRPr="00AD644C" w:rsidRDefault="00AD644C" w:rsidP="00AD644C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D4F" w:rsidRPr="00AD644C" w:rsidRDefault="00172D4F" w:rsidP="00AD644C">
      <w:pPr>
        <w:snapToGrid w:val="0"/>
        <w:spacing w:after="0" w:line="240" w:lineRule="auto"/>
        <w:jc w:val="center"/>
        <w:outlineLvl w:val="0"/>
        <w:rPr>
          <w:rFonts w:ascii="Kokila" w:hAnsi="Kokila" w:cs="Kokila"/>
          <w:sz w:val="24"/>
          <w:szCs w:val="24"/>
        </w:rPr>
      </w:pPr>
    </w:p>
    <w:p w:rsidR="00172D4F" w:rsidRPr="00AD644C" w:rsidRDefault="00172D4F" w:rsidP="00AD644C">
      <w:pPr>
        <w:snapToGrid w:val="0"/>
        <w:spacing w:after="0" w:line="240" w:lineRule="auto"/>
        <w:jc w:val="center"/>
        <w:outlineLvl w:val="0"/>
        <w:rPr>
          <w:rFonts w:ascii="Kokila" w:hAnsi="Kokila" w:cs="Kokila"/>
          <w:bCs/>
          <w:sz w:val="24"/>
          <w:szCs w:val="24"/>
        </w:rPr>
      </w:pP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संस्कृति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किंवा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प्रभावी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है</w:t>
      </w:r>
      <w:r w:rsidRPr="00AD644C">
        <w:rPr>
          <w:rFonts w:ascii="Kokila" w:hAnsi="Kokila" w:cs="Kokila"/>
          <w:bCs/>
          <w:sz w:val="24"/>
          <w:szCs w:val="24"/>
        </w:rPr>
        <w:t xml:space="preserve">?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चीनी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अधिशासी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अधिकारीयों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की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चिन</w:t>
      </w:r>
      <w:r w:rsidRPr="00AD644C">
        <w:rPr>
          <w:rFonts w:ascii="Kokila" w:hAnsi="Kokila" w:cs="Kokila"/>
          <w:bCs/>
          <w:sz w:val="24"/>
          <w:szCs w:val="24"/>
        </w:rPr>
        <w:t xml:space="preserve"> (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मन</w:t>
      </w:r>
      <w:r w:rsidRPr="00AD644C">
        <w:rPr>
          <w:rFonts w:ascii="Kokila" w:hAnsi="Kokila" w:cs="Kokila"/>
          <w:bCs/>
          <w:sz w:val="24"/>
          <w:szCs w:val="24"/>
        </w:rPr>
        <w:t>-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मस्तिष्क</w:t>
      </w:r>
      <w:r w:rsidRPr="00AD644C">
        <w:rPr>
          <w:rFonts w:ascii="Kokila" w:hAnsi="Kokila" w:cs="Kokila"/>
          <w:bCs/>
          <w:sz w:val="24"/>
          <w:szCs w:val="24"/>
        </w:rPr>
        <w:t xml:space="preserve">)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आधारित</w:t>
      </w:r>
      <w:r w:rsidRPr="00AD644C">
        <w:rPr>
          <w:rFonts w:ascii="Kokila" w:hAnsi="Kokila" w:cs="Kokila"/>
          <w:bCs/>
          <w:sz w:val="24"/>
          <w:szCs w:val="24"/>
        </w:rPr>
        <w:t xml:space="preserve"> </w:t>
      </w:r>
      <w:r w:rsidRPr="00AD644C">
        <w:rPr>
          <w:rFonts w:ascii="Kokila" w:hAnsi="Kokila" w:cs="Kokila"/>
          <w:bCs/>
          <w:sz w:val="24"/>
          <w:szCs w:val="24"/>
          <w:cs/>
          <w:lang w:bidi="hi-IN"/>
        </w:rPr>
        <w:t>क्षमता</w:t>
      </w:r>
    </w:p>
    <w:p w:rsidR="00172D4F" w:rsidRPr="00172D4F" w:rsidRDefault="00172D4F" w:rsidP="00172D4F">
      <w:pPr>
        <w:snapToGrid w:val="0"/>
        <w:spacing w:after="0" w:line="240" w:lineRule="auto"/>
        <w:outlineLvl w:val="0"/>
        <w:rPr>
          <w:rFonts w:ascii="Kokila" w:hAnsi="Kokila" w:cs="Kokila"/>
          <w:sz w:val="24"/>
          <w:szCs w:val="24"/>
        </w:rPr>
      </w:pPr>
    </w:p>
    <w:p w:rsidR="00172D4F" w:rsidRPr="00172D4F" w:rsidRDefault="00172D4F" w:rsidP="00172D4F">
      <w:pPr>
        <w:snapToGrid w:val="0"/>
        <w:spacing w:after="0" w:line="240" w:lineRule="auto"/>
        <w:outlineLvl w:val="0"/>
        <w:rPr>
          <w:rFonts w:ascii="Kokila" w:hAnsi="Kokila" w:cs="Kokila"/>
          <w:sz w:val="24"/>
          <w:szCs w:val="24"/>
        </w:rPr>
      </w:pPr>
      <w:r w:rsidRPr="00172D4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हमने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चीनी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उद्योगपतियों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सामाजिक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भावात्मक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एवं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संज्ञानात्मक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आयामों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अन्वेषण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हमने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नेतृत्व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तथा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उसकी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आतंरिक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संरचना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ऐसी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समावेशित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अवधारणा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पक्ष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रखा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जिसमें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स्वदेशीय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चिन</w:t>
      </w:r>
      <w:r w:rsidRPr="00172D4F">
        <w:rPr>
          <w:rFonts w:ascii="Kokila" w:hAnsi="Kokila" w:cs="Kokila"/>
          <w:sz w:val="24"/>
          <w:szCs w:val="24"/>
        </w:rPr>
        <w:t xml:space="preserve"> (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मन</w:t>
      </w:r>
      <w:r w:rsidRPr="00172D4F">
        <w:rPr>
          <w:rFonts w:ascii="Kokila" w:hAnsi="Kokila" w:cs="Kokila"/>
          <w:sz w:val="24"/>
          <w:szCs w:val="24"/>
        </w:rPr>
        <w:t>-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मस्तिष्क</w:t>
      </w:r>
      <w:r w:rsidRPr="00172D4F">
        <w:rPr>
          <w:rFonts w:ascii="Kokila" w:hAnsi="Kokila" w:cs="Kokila"/>
          <w:sz w:val="24"/>
          <w:szCs w:val="24"/>
        </w:rPr>
        <w:t xml:space="preserve">)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तत्वों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समावेश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लिए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आंकड़े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चीन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४२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लघु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माध्यम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आकर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फार्मों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शीर्ष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अधिकारीयों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क्रिटिकल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इंसिडेंट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आधारित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साक्षात्कारों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एकत्रित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किये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गए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कुल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३०२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सम्बन्धी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प्रसंगों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को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इस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अध्ययन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शामिल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आंकड़ों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आकलन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ग्राउंडेड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थ्योरी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किया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तदनुसार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निम्न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चिन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आधारित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सामाजिक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क्षमताओं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प्रभावशाली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चीनी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क्षमताओं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तौर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प्रसंगों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उल्लेख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हुआ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गुआची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गठन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पोषण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परानुभूति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बुद्धिपरक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प्रेरणा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सहभागियों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विकास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शक्ति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हस्तांतरण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जिजीविषा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समस्या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पूर्ती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अधिमूल्यन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प्रत्येक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भावात्मक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संज्ञानात्मक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आयाम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इन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दोनों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आयामों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गतिशील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परस्परता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सन्निहित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चिन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आधारित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सामाजिक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क्षमताएं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अन्तर्सम्बन्धों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प्रभावशाली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परस्परता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असर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डालती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जो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व्यक्तिगत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अस्मिता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संगठन</w:t>
      </w:r>
      <w:r w:rsidRPr="00172D4F">
        <w:rPr>
          <w:rFonts w:ascii="Kokila" w:hAnsi="Kokila" w:cs="Kokila"/>
          <w:sz w:val="24"/>
          <w:szCs w:val="24"/>
        </w:rPr>
        <w:t>-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जनित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अस्मिता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और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इनकी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अन्तः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क्रिया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के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लिए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महत्वपूर्ण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शोध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पत्र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में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सैद्धांतिक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योगदान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तथा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व्यावहारिक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असहायों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चर्चा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गयी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है</w:t>
      </w:r>
      <w:r w:rsidRPr="00172D4F">
        <w:rPr>
          <w:rFonts w:ascii="Kokila" w:hAnsi="Kokila" w:cs="Kokila"/>
          <w:sz w:val="24"/>
          <w:szCs w:val="24"/>
        </w:rPr>
        <w:t xml:space="preserve">. </w:t>
      </w:r>
    </w:p>
    <w:p w:rsidR="00172D4F" w:rsidRPr="00172D4F" w:rsidRDefault="00172D4F" w:rsidP="00172D4F">
      <w:pPr>
        <w:snapToGrid w:val="0"/>
        <w:spacing w:after="0" w:line="240" w:lineRule="auto"/>
        <w:outlineLvl w:val="0"/>
        <w:rPr>
          <w:rFonts w:ascii="Kokila" w:hAnsi="Kokila" w:cs="Kokila"/>
          <w:sz w:val="24"/>
          <w:szCs w:val="24"/>
        </w:rPr>
      </w:pPr>
    </w:p>
    <w:p w:rsidR="00172D4F" w:rsidRPr="00172D4F" w:rsidRDefault="00172D4F" w:rsidP="00172D4F">
      <w:pPr>
        <w:snapToGrid w:val="0"/>
        <w:spacing w:after="0" w:line="240" w:lineRule="auto"/>
        <w:outlineLvl w:val="0"/>
        <w:rPr>
          <w:rFonts w:ascii="Kokila" w:hAnsi="Kokila" w:cs="Kokila"/>
          <w:sz w:val="24"/>
          <w:szCs w:val="24"/>
        </w:rPr>
      </w:pPr>
      <w:r w:rsidRPr="00172D4F">
        <w:rPr>
          <w:rFonts w:ascii="Kokila" w:hAnsi="Kokila" w:cs="Kokila"/>
          <w:b/>
          <w:bCs/>
          <w:sz w:val="24"/>
          <w:szCs w:val="24"/>
          <w:cs/>
          <w:lang w:bidi="hi-IN"/>
        </w:rPr>
        <w:t>सूचक</w:t>
      </w:r>
      <w:r w:rsidRPr="00172D4F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172D4F">
        <w:rPr>
          <w:rFonts w:ascii="Kokila" w:hAnsi="Kokila" w:cs="Kokila"/>
          <w:b/>
          <w:bCs/>
          <w:sz w:val="24"/>
          <w:szCs w:val="24"/>
          <w:cs/>
          <w:lang w:bidi="hi-IN"/>
        </w:rPr>
        <w:t>शब्द</w:t>
      </w:r>
      <w:r w:rsidRPr="00172D4F">
        <w:rPr>
          <w:rFonts w:ascii="Kokila" w:hAnsi="Kokila" w:cs="Kokila"/>
          <w:b/>
          <w:bCs/>
          <w:sz w:val="24"/>
          <w:szCs w:val="24"/>
          <w:lang w:bidi="hi-IN"/>
        </w:rPr>
        <w:t xml:space="preserve"> </w:t>
      </w:r>
      <w:r w:rsidRPr="00172D4F">
        <w:rPr>
          <w:rFonts w:ascii="Kokila" w:hAnsi="Kokila" w:cs="Kokila"/>
          <w:sz w:val="24"/>
          <w:szCs w:val="24"/>
        </w:rPr>
        <w:t xml:space="preserve">: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संज्ञान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एवं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भाव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यिन</w:t>
      </w:r>
      <w:r w:rsidRPr="00172D4F">
        <w:rPr>
          <w:rFonts w:ascii="Kokila" w:hAnsi="Kokila" w:cs="Kokila"/>
          <w:sz w:val="24"/>
          <w:szCs w:val="24"/>
        </w:rPr>
        <w:t>-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यांग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संतुलन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की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संज्ञानात्मक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संरचना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नेतृत्व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प्रभवता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अहम्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व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इतर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सामाजिक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क्षमता</w:t>
      </w:r>
      <w:r w:rsidRPr="00172D4F">
        <w:rPr>
          <w:rFonts w:ascii="Kokila" w:hAnsi="Kokila" w:cs="Kokila"/>
          <w:sz w:val="24"/>
          <w:szCs w:val="24"/>
        </w:rPr>
        <w:t xml:space="preserve">,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शीर्ष</w:t>
      </w:r>
      <w:r w:rsidRPr="00172D4F">
        <w:rPr>
          <w:rFonts w:ascii="Kokila" w:hAnsi="Kokila" w:cs="Kokila"/>
          <w:sz w:val="24"/>
          <w:szCs w:val="24"/>
        </w:rPr>
        <w:t xml:space="preserve"> </w:t>
      </w:r>
      <w:r w:rsidRPr="00172D4F">
        <w:rPr>
          <w:rFonts w:ascii="Kokila" w:hAnsi="Kokila" w:cs="Kokila"/>
          <w:sz w:val="24"/>
          <w:szCs w:val="24"/>
          <w:cs/>
          <w:lang w:bidi="hi-IN"/>
        </w:rPr>
        <w:t>अधिशासी</w:t>
      </w:r>
    </w:p>
    <w:p w:rsidR="00172D4F" w:rsidRDefault="00172D4F" w:rsidP="00172D4F">
      <w:pPr>
        <w:jc w:val="center"/>
        <w:rPr>
          <w:rFonts w:cs="Kokila"/>
          <w:sz w:val="24"/>
          <w:szCs w:val="24"/>
        </w:rPr>
      </w:pPr>
    </w:p>
    <w:p w:rsidR="00364634" w:rsidRDefault="00364634"/>
    <w:sectPr w:rsidR="0036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4F"/>
    <w:rsid w:val="00172D4F"/>
    <w:rsid w:val="00364634"/>
    <w:rsid w:val="00AD644C"/>
    <w:rsid w:val="00C6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67B4"/>
  <w15:chartTrackingRefBased/>
  <w15:docId w15:val="{61200FB2-73DD-4961-9A63-CF8D2FB8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2D4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2</cp:revision>
  <dcterms:created xsi:type="dcterms:W3CDTF">2017-06-08T19:06:00Z</dcterms:created>
  <dcterms:modified xsi:type="dcterms:W3CDTF">2017-06-12T01:58:00Z</dcterms:modified>
</cp:coreProperties>
</file>