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9B1" w:rsidRPr="00F12E5C" w:rsidRDefault="004279B1" w:rsidP="00F12E5C">
      <w:pPr>
        <w:jc w:val="center"/>
        <w:rPr>
          <w:rFonts w:ascii="Times New Roman" w:hAnsi="Times New Roman"/>
        </w:rPr>
      </w:pPr>
      <w:r w:rsidRPr="00F12E5C">
        <w:rPr>
          <w:rFonts w:ascii="Times New Roman" w:hAnsi="Times New Roman"/>
        </w:rPr>
        <w:t>ORGANIZATIONAL IMPRINTING AND RESPONSE TO INSTITUTIONAL COMPLEXITY: EVIDENCE FROM PUBLICLY-TRADED CHINESE STATE-OWNED FIRMS IN HONG KONG</w:t>
      </w:r>
    </w:p>
    <w:p w:rsidR="004279B1" w:rsidRPr="00F12E5C" w:rsidRDefault="004279B1" w:rsidP="00F12E5C">
      <w:pPr>
        <w:jc w:val="center"/>
        <w:outlineLvl w:val="0"/>
        <w:rPr>
          <w:rFonts w:ascii="Times New Roman" w:hAnsi="Times New Roman"/>
        </w:rPr>
      </w:pPr>
    </w:p>
    <w:p w:rsidR="004279B1" w:rsidRDefault="004279B1" w:rsidP="00F12E5C">
      <w:pPr>
        <w:jc w:val="center"/>
        <w:outlineLvl w:val="0"/>
        <w:rPr>
          <w:rFonts w:ascii="Times New Roman" w:hAnsi="Times New Roman"/>
        </w:rPr>
      </w:pPr>
      <w:r w:rsidRPr="00F12E5C">
        <w:rPr>
          <w:rFonts w:ascii="Times New Roman" w:hAnsi="Times New Roman"/>
        </w:rPr>
        <w:t>Yifan Wei</w:t>
      </w:r>
    </w:p>
    <w:p w:rsidR="00F12E5C" w:rsidRPr="00F12E5C" w:rsidRDefault="00F12E5C" w:rsidP="00F12E5C">
      <w:pPr>
        <w:jc w:val="center"/>
        <w:outlineLvl w:val="0"/>
        <w:rPr>
          <w:rFonts w:ascii="Times New Roman" w:hAnsi="Times New Roman"/>
        </w:rPr>
      </w:pPr>
      <w:bookmarkStart w:id="0" w:name="_GoBack"/>
      <w:bookmarkEnd w:id="0"/>
    </w:p>
    <w:p w:rsidR="004279B1" w:rsidRPr="00F12E5C" w:rsidRDefault="004279B1" w:rsidP="00F12E5C">
      <w:pPr>
        <w:jc w:val="center"/>
        <w:rPr>
          <w:rFonts w:ascii="Times New Roman" w:hAnsi="Times New Roman" w:cs="Times New Roman"/>
          <w:lang w:val="ru-RU"/>
        </w:rPr>
      </w:pPr>
    </w:p>
    <w:p w:rsidR="002012A0" w:rsidRPr="00F12E5C" w:rsidRDefault="002012A0" w:rsidP="00F12E5C">
      <w:pPr>
        <w:jc w:val="center"/>
        <w:rPr>
          <w:rFonts w:ascii="Times New Roman" w:hAnsi="Times New Roman" w:cs="Times New Roman"/>
          <w:lang w:val="ru-RU"/>
        </w:rPr>
      </w:pPr>
      <w:r w:rsidRPr="00F12E5C">
        <w:rPr>
          <w:rFonts w:ascii="Times New Roman" w:hAnsi="Times New Roman" w:cs="Times New Roman"/>
          <w:lang w:val="ru-RU"/>
        </w:rPr>
        <w:t>Организационный импринтинг и реакция на институциональную сложность: Данные из китайских публичных государственных компаний в Гонконге</w:t>
      </w:r>
    </w:p>
    <w:p w:rsidR="002012A0" w:rsidRPr="004279B1" w:rsidRDefault="002012A0" w:rsidP="004279B1">
      <w:pPr>
        <w:rPr>
          <w:rFonts w:ascii="Times New Roman" w:hAnsi="Times New Roman" w:cs="Times New Roman"/>
        </w:rPr>
      </w:pPr>
    </w:p>
    <w:p w:rsidR="002012A0" w:rsidRPr="004279B1" w:rsidRDefault="002012A0" w:rsidP="004279B1">
      <w:pPr>
        <w:rPr>
          <w:rFonts w:ascii="Times New Roman" w:hAnsi="Times New Roman" w:cs="Times New Roman"/>
          <w:b/>
        </w:rPr>
      </w:pPr>
      <w:r w:rsidRPr="004279B1">
        <w:rPr>
          <w:rFonts w:ascii="Times New Roman" w:hAnsi="Times New Roman" w:cs="Times New Roman"/>
          <w:b/>
        </w:rPr>
        <w:t>АННОТАЦИЯ</w:t>
      </w:r>
      <w:r w:rsidR="004279B1">
        <w:rPr>
          <w:rFonts w:ascii="Times New Roman" w:hAnsi="Times New Roman" w:cs="Times New Roman"/>
          <w:b/>
        </w:rPr>
        <w:t xml:space="preserve">: </w:t>
      </w:r>
      <w:r w:rsidRPr="004279B1">
        <w:rPr>
          <w:rFonts w:ascii="Times New Roman" w:hAnsi="Times New Roman" w:cs="Times New Roman"/>
        </w:rPr>
        <w:t xml:space="preserve">Данное исследование ставит своей задачей дать ответ на следующий вопрос: каковы организационные особенности, которые предопределяют организационную реакцию на </w:t>
      </w:r>
      <w:r w:rsidRPr="004279B1">
        <w:rPr>
          <w:rFonts w:ascii="Times New Roman" w:hAnsi="Times New Roman" w:cs="Times New Roman"/>
          <w:lang w:val="ru-RU"/>
        </w:rPr>
        <w:t>институциональную сложность</w:t>
      </w:r>
      <w:r w:rsidRPr="004279B1">
        <w:rPr>
          <w:rFonts w:ascii="Times New Roman" w:hAnsi="Times New Roman" w:cs="Times New Roman"/>
        </w:rPr>
        <w:t>? На основании главных идей организационного импринтинга, я утверждаю, что организационные реакции находятся под влиянием доминирующей логики организации в период основания, а также институционального положения, которое организация занимает при создании. Я эмпирически изучаю состав правления китайских государственных компаний, зарегистрированных на Гонконгской фондовой бирже. В результате, исследование показало, что государственные фирмы, которые были основаны в период доминирования рыночной логики, имеют тенденцию к тому, что в совете директоров будет больше негосударственных директоров, поскольку такие компании были организованы на основании рыночной логики и более восприимчивы к требованиям акционеров о легитимности. Кроме того, государственные фирмы, которые были созданы центральными правительственными агентствами, как правило, имеют меньше негосударственных директоров, поскольку они позиционируются в центре социалистической системы для достижения стратегических целей правительства, тогда как негосударственные директора могут бросить вызов кулуарным интересам. Это исследование вносит свой вклад в научную литературу по организационному импринтингу и институциональному подходу, а также отвечает на призыв к более систематическому изучению организационных атрибутов, которые предопределяют организационную реакцию на институциональную сложность.</w:t>
      </w:r>
    </w:p>
    <w:p w:rsidR="002012A0" w:rsidRPr="004279B1" w:rsidRDefault="002012A0" w:rsidP="004279B1">
      <w:pPr>
        <w:snapToGrid w:val="0"/>
        <w:outlineLvl w:val="0"/>
        <w:rPr>
          <w:rFonts w:ascii="Times New Roman" w:hAnsi="Times New Roman" w:cs="Times New Roman"/>
        </w:rPr>
      </w:pPr>
    </w:p>
    <w:p w:rsidR="002012A0" w:rsidRPr="004279B1" w:rsidRDefault="002012A0" w:rsidP="004279B1">
      <w:pPr>
        <w:snapToGrid w:val="0"/>
        <w:outlineLvl w:val="0"/>
        <w:rPr>
          <w:rFonts w:ascii="Times New Roman" w:hAnsi="Times New Roman" w:cs="Times New Roman"/>
          <w:b/>
        </w:rPr>
      </w:pPr>
      <w:r w:rsidRPr="004279B1">
        <w:rPr>
          <w:rFonts w:ascii="Times New Roman" w:hAnsi="Times New Roman" w:cs="Times New Roman"/>
          <w:b/>
        </w:rPr>
        <w:t>КЛЮЧЕВЫЕ СЛОВА</w:t>
      </w:r>
      <w:r w:rsidR="004279B1">
        <w:rPr>
          <w:rFonts w:ascii="Times New Roman" w:hAnsi="Times New Roman" w:cs="Times New Roman"/>
          <w:b/>
        </w:rPr>
        <w:t xml:space="preserve">: </w:t>
      </w:r>
      <w:r w:rsidRPr="004279B1">
        <w:rPr>
          <w:rFonts w:ascii="Times New Roman" w:hAnsi="Times New Roman" w:cs="Times New Roman"/>
        </w:rPr>
        <w:t>состав правления, институциональная сложность, институциональная позиция, организационный импринтинг, государственные компании</w:t>
      </w:r>
    </w:p>
    <w:p w:rsidR="00364634" w:rsidRPr="004279B1" w:rsidRDefault="00364634" w:rsidP="004279B1"/>
    <w:sectPr w:rsidR="00364634" w:rsidRPr="00427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2A0"/>
    <w:rsid w:val="000441F7"/>
    <w:rsid w:val="002012A0"/>
    <w:rsid w:val="00364634"/>
    <w:rsid w:val="004279B1"/>
    <w:rsid w:val="00C6362A"/>
    <w:rsid w:val="00F1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B1BB4"/>
  <w15:chartTrackingRefBased/>
  <w15:docId w15:val="{2BA3574B-D8B8-4EA5-9D40-72121B75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012A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Minchella</dc:creator>
  <cp:keywords/>
  <dc:description/>
  <cp:lastModifiedBy>Editor</cp:lastModifiedBy>
  <cp:revision>3</cp:revision>
  <dcterms:created xsi:type="dcterms:W3CDTF">2017-06-08T19:57:00Z</dcterms:created>
  <dcterms:modified xsi:type="dcterms:W3CDTF">2017-06-12T02:01:00Z</dcterms:modified>
</cp:coreProperties>
</file>