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0FAE6" w14:textId="17C30931" w:rsidR="00327B59" w:rsidRDefault="00B320FD">
      <w:pPr>
        <w:rPr>
          <w:rFonts w:ascii="Helvetica" w:hAnsi="Helvetica" w:cs="Helvetica"/>
          <w:color w:val="787878"/>
          <w:shd w:val="clear" w:color="auto" w:fill="FFFFFF"/>
        </w:rPr>
      </w:pPr>
      <w:r>
        <w:rPr>
          <w:rFonts w:ascii="Helvetica" w:hAnsi="Helvetica" w:cs="Helvetica"/>
          <w:color w:val="787878"/>
          <w:shd w:val="clear" w:color="auto" w:fill="FFFFFF"/>
        </w:rPr>
        <w:fldChar w:fldCharType="begin"/>
      </w:r>
      <w:r>
        <w:rPr>
          <w:rFonts w:ascii="Helvetica" w:hAnsi="Helvetica" w:cs="Helvetica"/>
          <w:color w:val="787878"/>
          <w:shd w:val="clear" w:color="auto" w:fill="FFFFFF"/>
        </w:rPr>
        <w:instrText xml:space="preserve"> HYPERLINK "</w:instrText>
      </w:r>
      <w:r>
        <w:rPr>
          <w:rFonts w:ascii="Helvetica" w:hAnsi="Helvetica" w:cs="Helvetica"/>
          <w:color w:val="787878"/>
          <w:shd w:val="clear" w:color="auto" w:fill="FFFFFF"/>
        </w:rPr>
        <w:instrText>http://aspredicted.org/blind.php?x=73ev8s</w:instrText>
      </w:r>
      <w:r>
        <w:rPr>
          <w:rFonts w:ascii="Helvetica" w:hAnsi="Helvetica" w:cs="Helvetica"/>
          <w:color w:val="787878"/>
          <w:shd w:val="clear" w:color="auto" w:fill="FFFFFF"/>
        </w:rPr>
        <w:instrText xml:space="preserve">" </w:instrText>
      </w:r>
      <w:r>
        <w:rPr>
          <w:rFonts w:ascii="Helvetica" w:hAnsi="Helvetica" w:cs="Helvetica"/>
          <w:color w:val="787878"/>
          <w:shd w:val="clear" w:color="auto" w:fill="FFFFFF"/>
        </w:rPr>
        <w:fldChar w:fldCharType="separate"/>
      </w:r>
      <w:r w:rsidRPr="00D81725">
        <w:rPr>
          <w:rStyle w:val="Hyperlink"/>
          <w:rFonts w:ascii="Helvetica" w:hAnsi="Helvetica" w:cs="Helvetica"/>
          <w:shd w:val="clear" w:color="auto" w:fill="FFFFFF"/>
        </w:rPr>
        <w:t>http://aspredicted.org/blind.php?x=73ev8s</w:t>
      </w:r>
      <w:r>
        <w:rPr>
          <w:rFonts w:ascii="Helvetica" w:hAnsi="Helvetica" w:cs="Helvetica"/>
          <w:color w:val="787878"/>
          <w:shd w:val="clear" w:color="auto" w:fill="FFFFFF"/>
        </w:rPr>
        <w:fldChar w:fldCharType="end"/>
      </w:r>
    </w:p>
    <w:p w14:paraId="0761D197" w14:textId="77777777" w:rsidR="00B320FD" w:rsidRPr="00B320FD" w:rsidRDefault="00B320FD" w:rsidP="00B320FD">
      <w:pPr>
        <w:shd w:val="clear" w:color="auto" w:fill="FFFFFF"/>
        <w:spacing w:before="300" w:after="150" w:line="240" w:lineRule="auto"/>
        <w:jc w:val="center"/>
        <w:outlineLvl w:val="2"/>
        <w:rPr>
          <w:rFonts w:ascii="Helvetica" w:eastAsia="Times New Roman" w:hAnsi="Helvetica" w:cs="Helvetica"/>
          <w:color w:val="333333"/>
          <w:sz w:val="36"/>
          <w:szCs w:val="36"/>
        </w:rPr>
      </w:pPr>
      <w:r w:rsidRPr="00B320FD"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  <w:t xml:space="preserve">As </w:t>
      </w:r>
      <w:proofErr w:type="spellStart"/>
      <w:r w:rsidRPr="00B320FD">
        <w:rPr>
          <w:rFonts w:ascii="Helvetica" w:eastAsia="Times New Roman" w:hAnsi="Helvetica" w:cs="Helvetica"/>
          <w:b/>
          <w:bCs/>
          <w:color w:val="333333"/>
          <w:sz w:val="36"/>
          <w:szCs w:val="36"/>
        </w:rPr>
        <w:t>Predicted:</w:t>
      </w:r>
      <w:r w:rsidRPr="00B320FD">
        <w:rPr>
          <w:rFonts w:ascii="Helvetica" w:eastAsia="Times New Roman" w:hAnsi="Helvetica" w:cs="Helvetica"/>
          <w:i/>
          <w:iCs/>
          <w:color w:val="333333"/>
          <w:sz w:val="36"/>
          <w:szCs w:val="36"/>
        </w:rPr>
        <w:t>"Individual</w:t>
      </w:r>
      <w:proofErr w:type="spellEnd"/>
      <w:r w:rsidRPr="00B320FD">
        <w:rPr>
          <w:rFonts w:ascii="Helvetica" w:eastAsia="Times New Roman" w:hAnsi="Helvetica" w:cs="Helvetica"/>
          <w:i/>
          <w:iCs/>
          <w:color w:val="333333"/>
          <w:sz w:val="36"/>
          <w:szCs w:val="36"/>
        </w:rPr>
        <w:t xml:space="preserve"> Differences in Receptivity to Scientific Bullshit: Study 2"</w:t>
      </w:r>
      <w:r w:rsidRPr="00B320FD">
        <w:rPr>
          <w:rFonts w:ascii="Helvetica" w:eastAsia="Times New Roman" w:hAnsi="Helvetica" w:cs="Helvetica"/>
          <w:color w:val="333333"/>
          <w:sz w:val="36"/>
          <w:szCs w:val="36"/>
        </w:rPr>
        <w:t> (#4949)</w:t>
      </w:r>
    </w:p>
    <w:p w14:paraId="4EB24AEC" w14:textId="77777777" w:rsidR="00B320FD" w:rsidRPr="00B320FD" w:rsidRDefault="00B320FD" w:rsidP="00B32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F11B00" w14:textId="77777777" w:rsidR="00B320FD" w:rsidRPr="00B320FD" w:rsidRDefault="00B320FD" w:rsidP="00B320F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Created: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t>        07/24/2017 01:19 PM (PT)</w:t>
      </w:r>
    </w:p>
    <w:p w14:paraId="2A1FA3BC" w14:textId="44A58B9E" w:rsidR="00B320FD" w:rsidRDefault="00B320FD" w:rsidP="00B320FD"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Author(s)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Žan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Mlakar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(Tilburg University) - z.mlakar@tilburguniversity.edu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Anthony Evans (Tilburg University) - a.m.evans@uvt.nl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Willem Sleegers (Tilburg University) - w.w.a.sleegers@tilburguniversity.edu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1) Have any data been collected for this study already?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No, no data have been collected for this study yet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2) What's the main question being asked or hypothesis being tested in this study?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Our first question is how do pseudo-profound bullshit receptivity (PPBR) and scientific bullshit receptivity (SBR) correlate with the following variables: political ideology; belief in science; faith in intuition; and need for cognition.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Our second question is how does controlling for acquiescence effect those previously established correlations.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Our main hypotheses are: 1) the correlations established in Study 1 will be replicated (conservatism predicts PPBR; belief in science predicts SBR); 2) faith in intuition will correlate positively with PPBR; 3) need for cognition will correlate positively with SBR; 4) these results will remain robust when controlling for acquiescence.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3) Describe the key dependent variable(s) specifying how they will be measured.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Our two key dependent variables are PPBR and SBR. We will measure them with two separate scales, namely Scientific Bullshit Receptivity Scale (our newly created measure) and Pseudo-profound Bullshit Receptivity Scale (Pennycook et al., 2015).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4) How many and which conditions will participants be assigned to?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We will measure the following variables: 1) political orientation in two different dimensions (social and fiscal conservatism), which will be measured with SECS – Social and Economic Conservatism Scale (Everett, 2013); 2) belief in science, which will be measured with Belief in Science Scale (Farias, </w:t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Newheiser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Kahane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&amp; Toledo, 2013); 3) need for cognition, which will be measured with the Need for Cognition Scale (Cacioppo, Petty &amp; Kao, 1984); 4) faith in intuition, which will be measured with the Faith in Intuition Scale (Epstein, Pacini, Denes-Raj &amp; </w:t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Heier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, 1996); and 5) acquiescence, which will be computed from the BFI-10 using the method introduced in </w:t>
      </w:r>
      <w:proofErr w:type="spellStart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Rammstedt</w:t>
      </w:r>
      <w:proofErr w:type="spellEnd"/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 xml:space="preserve"> &amp; John, 2010.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5) Specify exactly which analyses you will conduct to examine the main question/hypothesis.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Hypotheses 1-3 will be tested with correlations, while hypotheses 4-5 will be tested with linear regression models.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6) Any secondary analyses?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We do not predict to use any specific secondary analyses.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7) How many observations will be collected or what will determine sample size?</w:t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</w:rPr>
        <w:t>No need to justify decision, but be precise about </w:t>
      </w:r>
      <w:r w:rsidRPr="00B320FD"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shd w:val="clear" w:color="auto" w:fill="FFFFFF"/>
        </w:rPr>
        <w:t>exactly</w:t>
      </w:r>
      <w:r w:rsidRPr="00B320FD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</w:rPr>
        <w:t> how the number will be determined.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We determined the needed sample size by computing it based on expected coefficients. Our calculation with α = 0.05, β = 0.2 (80% statistical power) and r = 0.12 resulted in expected sample size of 540 participants.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t>8) Anything else you would like to pre-register?</w:t>
      </w:r>
      <w:r w:rsidRPr="00B320FD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</w:rPr>
        <w:br/>
      </w:r>
      <w:r w:rsidRPr="00B320FD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</w:rPr>
        <w:t>(e.g., data exclusions, variables collected for exploratory purposes, unusual analyses planned?)</w:t>
      </w:r>
      <w:r w:rsidRPr="00B320FD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B320FD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</w:rPr>
        <w:t>For exploratory purposes, we will also include demographics, political trust, and political identity items.</w:t>
      </w:r>
      <w:bookmarkStart w:id="0" w:name="_GoBack"/>
      <w:bookmarkEnd w:id="0"/>
    </w:p>
    <w:sectPr w:rsidR="00B32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FB6"/>
    <w:rsid w:val="00327B59"/>
    <w:rsid w:val="00450FB6"/>
    <w:rsid w:val="00B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E854F"/>
  <w15:chartTrackingRefBased/>
  <w15:docId w15:val="{92AAAB7B-B57D-4D5A-BC4B-2FD10CEC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320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20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20F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B320F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4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5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Evans</dc:creator>
  <cp:keywords/>
  <dc:description/>
  <cp:lastModifiedBy>Tony Evans</cp:lastModifiedBy>
  <cp:revision>2</cp:revision>
  <dcterms:created xsi:type="dcterms:W3CDTF">2020-02-21T08:47:00Z</dcterms:created>
  <dcterms:modified xsi:type="dcterms:W3CDTF">2020-02-21T08:47:00Z</dcterms:modified>
</cp:coreProperties>
</file>