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CD0" w:rsidRPr="00D750E5" w:rsidRDefault="00D750E5">
      <w:pPr>
        <w:rPr>
          <w:b/>
          <w:lang w:val="en-GB"/>
        </w:rPr>
      </w:pPr>
      <w:r w:rsidRPr="00D750E5">
        <w:rPr>
          <w:b/>
          <w:lang w:val="en-GB"/>
        </w:rPr>
        <w:t>Appendix</w:t>
      </w:r>
      <w:bookmarkStart w:id="0" w:name="_GoBack"/>
      <w:bookmarkEnd w:id="0"/>
      <w:r w:rsidR="00D23BDA" w:rsidRPr="00D750E5">
        <w:rPr>
          <w:b/>
          <w:lang w:val="en-GB"/>
        </w:rPr>
        <w:t xml:space="preserve"> B - Supplementary material </w:t>
      </w:r>
    </w:p>
    <w:p w:rsidR="00D23BDA" w:rsidRDefault="00D23BDA">
      <w:pPr>
        <w:rPr>
          <w:b/>
        </w:rPr>
      </w:pPr>
    </w:p>
    <w:p w:rsidR="00D23BDA" w:rsidRPr="00D23BDA" w:rsidRDefault="00D23BDA">
      <w:pPr>
        <w:rPr>
          <w:b/>
          <w:lang w:val="en-US"/>
        </w:rPr>
      </w:pPr>
      <w:r w:rsidRPr="00D23BDA">
        <w:rPr>
          <w:b/>
          <w:lang w:val="en-US"/>
        </w:rPr>
        <w:t>Estimation of criminal rates</w:t>
      </w:r>
    </w:p>
    <w:p w:rsidR="00D23BDA" w:rsidRDefault="00D23BDA" w:rsidP="00D23BDA">
      <w:pPr>
        <w:jc w:val="both"/>
        <w:rPr>
          <w:lang w:val="en-US"/>
        </w:rPr>
      </w:pPr>
      <w:r w:rsidRPr="00775A3C">
        <w:rPr>
          <w:lang w:val="en-US"/>
        </w:rPr>
        <w:t xml:space="preserve">For estimating crime rates, data on the number of known criminal offenses in relation to the total population were used. In our case, we calculated the annual crime rates for our healthcare </w:t>
      </w:r>
      <w:r>
        <w:rPr>
          <w:lang w:val="en-US"/>
        </w:rPr>
        <w:t>catchment</w:t>
      </w:r>
      <w:r w:rsidRPr="00775A3C">
        <w:rPr>
          <w:lang w:val="en-US"/>
        </w:rPr>
        <w:t xml:space="preserve"> area (general population under care), as well as the annual crime rates for our cohort of </w:t>
      </w:r>
      <w:r>
        <w:rPr>
          <w:lang w:val="en-US"/>
        </w:rPr>
        <w:t>FEP patients</w:t>
      </w:r>
      <w:r w:rsidRPr="00775A3C">
        <w:rPr>
          <w:lang w:val="en-US"/>
        </w:rPr>
        <w:t>, in order to analyze whether these patients commit more criminal offenses compared to the general population.</w:t>
      </w:r>
    </w:p>
    <w:p w:rsidR="00D23BDA" w:rsidRDefault="00D23BDA" w:rsidP="00D23BDA">
      <w:pPr>
        <w:jc w:val="both"/>
        <w:rPr>
          <w:lang w:val="en-US"/>
        </w:rPr>
      </w:pPr>
      <w:r w:rsidRPr="00775A3C">
        <w:rPr>
          <w:lang w:val="en-US"/>
        </w:rPr>
        <w:t>The annual crime rates for the population in our healthcare service area were calculated by incorporating known criminal offenses reported by the security department of the Basque Country, taking into account the population from the official census provided by the National In</w:t>
      </w:r>
      <w:r>
        <w:rPr>
          <w:lang w:val="en-US"/>
        </w:rPr>
        <w:t>stitute of Statistics of Spain:</w:t>
      </w:r>
    </w:p>
    <w:p w:rsidR="00D23BDA" w:rsidRDefault="00D23BDA" w:rsidP="00D23BDA">
      <w:pPr>
        <w:jc w:val="both"/>
        <w:rPr>
          <w:lang w:val="en-US"/>
        </w:rPr>
      </w:pPr>
    </w:p>
    <w:p w:rsidR="00D23BDA" w:rsidRPr="00120D86" w:rsidRDefault="00D23BDA" w:rsidP="00D23BDA">
      <w:pPr>
        <w:autoSpaceDE w:val="0"/>
        <w:autoSpaceDN w:val="0"/>
        <w:adjustRightInd w:val="0"/>
        <w:spacing w:after="0" w:line="480" w:lineRule="auto"/>
        <w:jc w:val="center"/>
        <w:rPr>
          <w:rFonts w:ascii="Times New Roman" w:hAnsi="Times New Roman" w:cs="Times New Roman"/>
          <w:sz w:val="18"/>
          <w:szCs w:val="24"/>
          <w:lang w:val="en-GB"/>
        </w:rPr>
      </w:pPr>
      <w:r w:rsidRPr="00120D86">
        <w:rPr>
          <w:rFonts w:ascii="Times New Roman" w:hAnsi="Times New Roman" w:cs="Times New Roman"/>
          <w:sz w:val="18"/>
          <w:szCs w:val="24"/>
          <w:lang w:val="en-GB"/>
        </w:rPr>
        <w:t xml:space="preserve">Criminality rate × 1000 inhabitants: </w:t>
      </w:r>
      <w:r w:rsidRPr="00120D86">
        <w:rPr>
          <w:rFonts w:ascii="Times New Roman" w:hAnsi="Times New Roman" w:cs="Times New Roman"/>
          <w:sz w:val="18"/>
          <w:szCs w:val="24"/>
          <w:u w:val="single"/>
          <w:lang w:val="en-GB"/>
        </w:rPr>
        <w:t xml:space="preserve">total number of registered penal offences </w:t>
      </w:r>
      <w:r w:rsidRPr="00120D86">
        <w:rPr>
          <w:rFonts w:ascii="Times New Roman" w:hAnsi="Times New Roman" w:cs="Times New Roman"/>
          <w:sz w:val="18"/>
          <w:szCs w:val="24"/>
          <w:lang w:val="en-GB"/>
        </w:rPr>
        <w:t>× (1000)</w:t>
      </w:r>
    </w:p>
    <w:p w:rsidR="00D23BDA" w:rsidRDefault="00D23BDA" w:rsidP="00D23BDA">
      <w:pPr>
        <w:autoSpaceDE w:val="0"/>
        <w:autoSpaceDN w:val="0"/>
        <w:adjustRightInd w:val="0"/>
        <w:spacing w:after="0" w:line="480" w:lineRule="auto"/>
        <w:jc w:val="center"/>
        <w:rPr>
          <w:rFonts w:ascii="Times New Roman" w:hAnsi="Times New Roman" w:cs="Times New Roman"/>
          <w:sz w:val="18"/>
          <w:szCs w:val="24"/>
          <w:lang w:val="en-GB"/>
        </w:rPr>
      </w:pPr>
      <w:r w:rsidRPr="00120D86">
        <w:rPr>
          <w:rFonts w:ascii="Times New Roman" w:hAnsi="Times New Roman" w:cs="Times New Roman"/>
          <w:sz w:val="18"/>
          <w:szCs w:val="24"/>
          <w:lang w:val="en-GB"/>
        </w:rPr>
        <w:t xml:space="preserve">                                        Population of study</w:t>
      </w:r>
    </w:p>
    <w:p w:rsidR="00D23BDA" w:rsidRPr="00284AE0" w:rsidRDefault="00D23BDA" w:rsidP="00D23BDA">
      <w:pPr>
        <w:autoSpaceDE w:val="0"/>
        <w:autoSpaceDN w:val="0"/>
        <w:adjustRightInd w:val="0"/>
        <w:spacing w:after="0" w:line="480" w:lineRule="auto"/>
        <w:jc w:val="center"/>
        <w:rPr>
          <w:rFonts w:ascii="Times New Roman" w:hAnsi="Times New Roman" w:cs="Times New Roman"/>
          <w:sz w:val="18"/>
          <w:szCs w:val="24"/>
          <w:lang w:val="en-GB"/>
        </w:rPr>
      </w:pPr>
    </w:p>
    <w:p w:rsidR="00D23BDA" w:rsidRDefault="00D23BDA" w:rsidP="00D23BDA">
      <w:pPr>
        <w:jc w:val="both"/>
        <w:rPr>
          <w:lang w:val="en-US"/>
        </w:rPr>
      </w:pPr>
      <w:r w:rsidRPr="00775A3C">
        <w:rPr>
          <w:lang w:val="en-US"/>
        </w:rPr>
        <w:t xml:space="preserve">For the specific case of </w:t>
      </w:r>
      <w:r>
        <w:rPr>
          <w:lang w:val="en-US"/>
        </w:rPr>
        <w:t>the FEP</w:t>
      </w:r>
      <w:r w:rsidRPr="00775A3C">
        <w:rPr>
          <w:lang w:val="en-US"/>
        </w:rPr>
        <w:t xml:space="preserve"> patients, the annual crime rate was calculated using the total number of </w:t>
      </w:r>
      <w:r>
        <w:rPr>
          <w:lang w:val="en-US"/>
        </w:rPr>
        <w:t>aggressions</w:t>
      </w:r>
      <w:r w:rsidRPr="00775A3C">
        <w:rPr>
          <w:lang w:val="en-US"/>
        </w:rPr>
        <w:t xml:space="preserve"> committed during each year and the sample of active patients in the CRUPEP </w:t>
      </w:r>
      <w:r>
        <w:rPr>
          <w:lang w:val="en-US"/>
        </w:rPr>
        <w:t>intervention program</w:t>
      </w:r>
      <w:r w:rsidRPr="00775A3C">
        <w:rPr>
          <w:lang w:val="en-US"/>
        </w:rPr>
        <w:t xml:space="preserve"> in each year</w:t>
      </w:r>
      <w:r>
        <w:rPr>
          <w:lang w:val="en-US"/>
        </w:rPr>
        <w:t>:</w:t>
      </w:r>
    </w:p>
    <w:p w:rsidR="00D23BDA" w:rsidRDefault="00D23BDA" w:rsidP="00D23BDA">
      <w:pPr>
        <w:jc w:val="both"/>
        <w:rPr>
          <w:lang w:val="en-US"/>
        </w:rPr>
      </w:pPr>
    </w:p>
    <w:p w:rsidR="00D23BDA" w:rsidRPr="00120D86" w:rsidRDefault="00D23BDA" w:rsidP="00D23BDA">
      <w:pPr>
        <w:autoSpaceDE w:val="0"/>
        <w:autoSpaceDN w:val="0"/>
        <w:adjustRightInd w:val="0"/>
        <w:spacing w:after="0" w:line="480" w:lineRule="auto"/>
        <w:jc w:val="center"/>
        <w:rPr>
          <w:rFonts w:ascii="Times New Roman" w:hAnsi="Times New Roman" w:cs="Times New Roman"/>
          <w:sz w:val="18"/>
          <w:szCs w:val="24"/>
          <w:lang w:val="en-GB"/>
        </w:rPr>
      </w:pPr>
      <w:r w:rsidRPr="00120D86">
        <w:rPr>
          <w:rFonts w:ascii="Times New Roman" w:hAnsi="Times New Roman" w:cs="Times New Roman"/>
          <w:sz w:val="18"/>
          <w:szCs w:val="24"/>
          <w:lang w:val="en-GB"/>
        </w:rPr>
        <w:t>Criminality rate × 1000 FEP:</w:t>
      </w:r>
      <w:r w:rsidRPr="00120D86">
        <w:rPr>
          <w:rFonts w:ascii="Times New Roman" w:hAnsi="Times New Roman" w:cs="Times New Roman"/>
          <w:sz w:val="18"/>
          <w:szCs w:val="24"/>
          <w:u w:val="single"/>
          <w:lang w:val="en-GB"/>
        </w:rPr>
        <w:t xml:space="preserve"> total number of registered penal offences</w:t>
      </w:r>
      <w:r w:rsidRPr="00120D86">
        <w:rPr>
          <w:rFonts w:ascii="Times New Roman" w:hAnsi="Times New Roman" w:cs="Times New Roman"/>
          <w:sz w:val="18"/>
          <w:szCs w:val="24"/>
          <w:lang w:val="en-GB"/>
        </w:rPr>
        <w:t xml:space="preserve"> of FEP × (1000)</w:t>
      </w:r>
    </w:p>
    <w:p w:rsidR="00D23BDA" w:rsidRPr="00284AE0" w:rsidRDefault="00D23BDA" w:rsidP="00D23BDA">
      <w:pPr>
        <w:autoSpaceDE w:val="0"/>
        <w:autoSpaceDN w:val="0"/>
        <w:adjustRightInd w:val="0"/>
        <w:spacing w:after="0" w:line="480" w:lineRule="auto"/>
        <w:jc w:val="center"/>
        <w:rPr>
          <w:rFonts w:ascii="Times New Roman" w:hAnsi="Times New Roman" w:cs="Times New Roman"/>
          <w:sz w:val="18"/>
          <w:szCs w:val="24"/>
          <w:lang w:val="en-GB"/>
        </w:rPr>
      </w:pPr>
      <w:r w:rsidRPr="00120D86">
        <w:rPr>
          <w:rFonts w:ascii="Times New Roman" w:hAnsi="Times New Roman" w:cs="Times New Roman"/>
          <w:sz w:val="18"/>
          <w:szCs w:val="24"/>
          <w:lang w:val="en-GB"/>
        </w:rPr>
        <w:t xml:space="preserve">                FEP cohort</w:t>
      </w:r>
    </w:p>
    <w:p w:rsidR="00D23BDA" w:rsidRPr="00D23BDA" w:rsidRDefault="00D23BDA">
      <w:pPr>
        <w:rPr>
          <w:b/>
        </w:rPr>
      </w:pPr>
    </w:p>
    <w:sectPr w:rsidR="00D23BDA" w:rsidRPr="00D23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BDA"/>
    <w:rsid w:val="004821D1"/>
    <w:rsid w:val="005A36DB"/>
    <w:rsid w:val="00D23BDA"/>
    <w:rsid w:val="00D750E5"/>
    <w:rsid w:val="00EE0E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DEA4"/>
  <w15:chartTrackingRefBased/>
  <w15:docId w15:val="{AEAC90F3-8AB4-47B5-95B0-6BAD00CE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dc:creator>
  <cp:keywords/>
  <dc:description/>
  <cp:lastModifiedBy>María</cp:lastModifiedBy>
  <cp:revision>2</cp:revision>
  <dcterms:created xsi:type="dcterms:W3CDTF">2023-04-24T20:30:00Z</dcterms:created>
  <dcterms:modified xsi:type="dcterms:W3CDTF">2023-04-24T20:33:00Z</dcterms:modified>
</cp:coreProperties>
</file>