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2B2C" w14:textId="77777777" w:rsidR="00124CF2" w:rsidRDefault="00124CF2" w:rsidP="00124CF2">
      <w:pPr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Supplemental Materials for </w:t>
      </w:r>
      <w:r>
        <w:rPr>
          <w:color w:val="212121"/>
          <w:sz w:val="24"/>
          <w:szCs w:val="24"/>
          <w:highlight w:val="white"/>
        </w:rPr>
        <w:t>“​​​​</w:t>
      </w:r>
      <w:r>
        <w:rPr>
          <w:b/>
          <w:color w:val="212121"/>
          <w:sz w:val="24"/>
          <w:szCs w:val="24"/>
          <w:highlight w:val="white"/>
        </w:rPr>
        <w:t>Lessons learned from over a decade of data audits in international observational HIV cohorts in Latin America and East Africa”</w:t>
      </w:r>
    </w:p>
    <w:p w14:paraId="67C60C2D" w14:textId="77777777" w:rsidR="00124CF2" w:rsidRDefault="00124CF2" w:rsidP="00124CF2">
      <w:pPr>
        <w:jc w:val="center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 </w:t>
      </w:r>
    </w:p>
    <w:p w14:paraId="33CE0858" w14:textId="77777777" w:rsidR="00124CF2" w:rsidRPr="00C300E8" w:rsidRDefault="00124CF2" w:rsidP="00124CF2">
      <w:pPr>
        <w:pStyle w:val="Heading1"/>
        <w:shd w:val="clear" w:color="auto" w:fill="FFFFFF"/>
        <w:spacing w:before="0" w:after="0"/>
        <w:jc w:val="both"/>
        <w:rPr>
          <w:sz w:val="24"/>
          <w:szCs w:val="24"/>
        </w:rPr>
      </w:pPr>
      <w:r w:rsidRPr="00530CE5">
        <w:rPr>
          <w:sz w:val="24"/>
          <w:szCs w:val="24"/>
        </w:rPr>
        <w:t>Sarah C. Lotspeich, Bryan E. Shepherd, Marion Achieng Kariuki, Kara Wools Kaloustian, Catherine C. McGowan, Beverly Musick,</w:t>
      </w:r>
      <w:r>
        <w:rPr>
          <w:sz w:val="24"/>
          <w:szCs w:val="24"/>
        </w:rPr>
        <w:t xml:space="preserve"> </w:t>
      </w:r>
      <w:r w:rsidRPr="00530CE5">
        <w:rPr>
          <w:color w:val="000000"/>
          <w:sz w:val="24"/>
          <w:szCs w:val="24"/>
        </w:rPr>
        <w:t xml:space="preserve">Aggrey Semeere, </w:t>
      </w:r>
      <w:r w:rsidRPr="00530CE5">
        <w:rPr>
          <w:sz w:val="24"/>
          <w:szCs w:val="24"/>
        </w:rPr>
        <w:t>Brenda E. Crabtree Ramírez,</w:t>
      </w:r>
      <w:r>
        <w:rPr>
          <w:sz w:val="24"/>
          <w:szCs w:val="24"/>
          <w:vertAlign w:val="superscript"/>
        </w:rPr>
        <w:t xml:space="preserve"> </w:t>
      </w:r>
      <w:r w:rsidRPr="00530CE5">
        <w:rPr>
          <w:color w:val="000000"/>
          <w:sz w:val="24"/>
          <w:szCs w:val="24"/>
        </w:rPr>
        <w:t xml:space="preserve">Denna M. Mkwashapi, </w:t>
      </w:r>
      <w:r w:rsidRPr="00C300E8">
        <w:rPr>
          <w:sz w:val="24"/>
          <w:szCs w:val="24"/>
        </w:rPr>
        <w:t>Carina Cesar,</w:t>
      </w:r>
      <w:r w:rsidRPr="00530CE5">
        <w:rPr>
          <w:sz w:val="24"/>
          <w:szCs w:val="24"/>
        </w:rPr>
        <w:t xml:space="preserve"> Matthew Ssemakadde, </w:t>
      </w:r>
      <w:r w:rsidRPr="00530CE5">
        <w:rPr>
          <w:color w:val="333333"/>
          <w:sz w:val="24"/>
          <w:szCs w:val="24"/>
          <w:shd w:val="clear" w:color="auto" w:fill="FFFFFF"/>
        </w:rPr>
        <w:t>Daisy Maria Machado,</w:t>
      </w:r>
      <w:r w:rsidRPr="00530CE5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30CE5">
        <w:rPr>
          <w:sz w:val="24"/>
          <w:szCs w:val="24"/>
        </w:rPr>
        <w:t xml:space="preserve">Antony Ngeresa, </w:t>
      </w:r>
      <w:r w:rsidRPr="001D47FB">
        <w:rPr>
          <w:sz w:val="24"/>
          <w:szCs w:val="24"/>
        </w:rPr>
        <w:t xml:space="preserve">Flávia G. Faleiro Ferreira, </w:t>
      </w:r>
      <w:r w:rsidRPr="00530CE5">
        <w:rPr>
          <w:color w:val="000000"/>
          <w:sz w:val="24"/>
          <w:szCs w:val="24"/>
          <w:shd w:val="clear" w:color="auto" w:fill="FFFFFF"/>
        </w:rPr>
        <w:t>Jerome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30CE5">
        <w:rPr>
          <w:color w:val="000000"/>
          <w:sz w:val="24"/>
          <w:szCs w:val="24"/>
          <w:shd w:val="clear" w:color="auto" w:fill="FFFFFF"/>
        </w:rPr>
        <w:t>Lwali</w:t>
      </w:r>
      <w:r w:rsidRPr="00530CE5">
        <w:rPr>
          <w:sz w:val="24"/>
          <w:szCs w:val="24"/>
        </w:rPr>
        <w:t xml:space="preserve">, </w:t>
      </w:r>
      <w:r w:rsidRPr="00530CE5">
        <w:rPr>
          <w:color w:val="000000"/>
          <w:sz w:val="24"/>
          <w:szCs w:val="24"/>
        </w:rPr>
        <w:t xml:space="preserve">Adias Marcelin, </w:t>
      </w:r>
      <w:r w:rsidRPr="00C300E8">
        <w:rPr>
          <w:sz w:val="24"/>
          <w:szCs w:val="24"/>
        </w:rPr>
        <w:t xml:space="preserve">Sandra Wagner Cardoso, </w:t>
      </w:r>
      <w:r w:rsidRPr="007D7B44">
        <w:rPr>
          <w:color w:val="333333"/>
          <w:sz w:val="24"/>
          <w:szCs w:val="24"/>
          <w:shd w:val="clear" w:color="auto" w:fill="FFFFFF"/>
        </w:rPr>
        <w:t>Marco Tulio Luque</w:t>
      </w:r>
      <w:r>
        <w:rPr>
          <w:color w:val="000000"/>
          <w:sz w:val="24"/>
          <w:szCs w:val="24"/>
        </w:rPr>
        <w:t xml:space="preserve">, </w:t>
      </w:r>
      <w:r w:rsidRPr="00561699">
        <w:rPr>
          <w:sz w:val="24"/>
          <w:szCs w:val="24"/>
        </w:rPr>
        <w:t>Larissa Otero,</w:t>
      </w:r>
      <w:r w:rsidRPr="00561699">
        <w:rPr>
          <w:rFonts w:ascii="Helvetica" w:hAnsi="Helvetica"/>
          <w:sz w:val="18"/>
          <w:szCs w:val="18"/>
        </w:rPr>
        <w:t xml:space="preserve"> </w:t>
      </w:r>
      <w:r w:rsidRPr="00C300E8">
        <w:rPr>
          <w:color w:val="000000" w:themeColor="text1"/>
          <w:sz w:val="24"/>
          <w:szCs w:val="24"/>
        </w:rPr>
        <w:t>Claudia P. Cortés,</w:t>
      </w:r>
      <w:r w:rsidRPr="00C300E8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530CE5">
        <w:rPr>
          <w:sz w:val="24"/>
          <w:szCs w:val="24"/>
        </w:rPr>
        <w:t>Stephany N. Duda</w:t>
      </w:r>
    </w:p>
    <w:p w14:paraId="0222E453" w14:textId="77777777" w:rsidR="00124CF2" w:rsidRDefault="00124CF2" w:rsidP="00124CF2">
      <w:pPr>
        <w:spacing w:line="479" w:lineRule="auto"/>
        <w:jc w:val="both"/>
        <w:rPr>
          <w:color w:val="212121"/>
          <w:highlight w:val="white"/>
        </w:rPr>
      </w:pPr>
      <w:r>
        <w:rPr>
          <w:color w:val="212121"/>
          <w:highlight w:val="white"/>
        </w:rPr>
        <w:t xml:space="preserve"> </w:t>
      </w:r>
    </w:p>
    <w:p w14:paraId="0F9DFB27" w14:textId="77777777" w:rsidR="00124CF2" w:rsidRDefault="00124CF2" w:rsidP="00124CF2">
      <w:pPr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Table S1.</w:t>
      </w:r>
      <w:r>
        <w:rPr>
          <w:color w:val="212121"/>
          <w:sz w:val="24"/>
          <w:szCs w:val="24"/>
          <w:highlight w:val="white"/>
        </w:rPr>
        <w:t xml:space="preserve"> Detailed breakdown of the CCASAnet audit projects (by site) and the data collected therein.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9" w:type="dxa"/>
          <w:bottom w:w="29" w:type="dxa"/>
        </w:tblCellMar>
        <w:tblLook w:val="0600" w:firstRow="0" w:lastRow="0" w:firstColumn="0" w:lastColumn="0" w:noHBand="1" w:noVBand="1"/>
      </w:tblPr>
      <w:tblGrid>
        <w:gridCol w:w="1605"/>
        <w:gridCol w:w="1215"/>
        <w:gridCol w:w="2130"/>
        <w:gridCol w:w="1290"/>
        <w:gridCol w:w="1695"/>
        <w:gridCol w:w="1425"/>
      </w:tblGrid>
      <w:tr w:rsidR="00124CF2" w14:paraId="15532847" w14:textId="77777777" w:rsidTr="005B66B4">
        <w:trPr>
          <w:trHeight w:val="144"/>
        </w:trPr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C716" w14:textId="77777777" w:rsidR="00124CF2" w:rsidRDefault="00124CF2" w:rsidP="005B66B4">
            <w:pPr>
              <w:jc w:val="both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A5F26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Auditors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E10B92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85C6EA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Audited records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CE7E8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Clinical variables reviewed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99483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Audited variables</w:t>
            </w:r>
          </w:p>
        </w:tc>
      </w:tr>
      <w:tr w:rsidR="00124CF2" w14:paraId="056E7A11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F898" w14:textId="77777777" w:rsidR="00124CF2" w:rsidRDefault="00124CF2" w:rsidP="005B66B4">
            <w:pPr>
              <w:spacing w:line="240" w:lineRule="auto"/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>Cycle 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C006" w14:textId="77777777" w:rsidR="00124CF2" w:rsidRDefault="00124CF2" w:rsidP="005B66B4">
            <w:pPr>
              <w:spacing w:line="240" w:lineRule="auto"/>
              <w:jc w:val="both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9A18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Sep 2007–Mar 2010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647B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276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B3C0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AA55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6689</w:t>
            </w:r>
          </w:p>
        </w:tc>
      </w:tr>
      <w:tr w:rsidR="00124CF2" w14:paraId="34DF8205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D82F6" w14:textId="77777777" w:rsidR="00124CF2" w:rsidRDefault="00124CF2" w:rsidP="005B66B4">
            <w:pPr>
              <w:spacing w:line="240" w:lineRule="auto"/>
              <w:jc w:val="right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Baseline Audits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1EB1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RDC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2194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Sep 2007–Apr 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E3DD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193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587F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75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D75B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5144</w:t>
            </w:r>
          </w:p>
        </w:tc>
      </w:tr>
      <w:tr w:rsidR="00124CF2" w14:paraId="6533874D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C9FC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Sites A–C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D66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67F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Sep 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13A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760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4AB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941</w:t>
            </w:r>
          </w:p>
        </w:tc>
      </w:tr>
      <w:tr w:rsidR="00124CF2" w14:paraId="09F49DCE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7064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508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CDE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79E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214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C89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421</w:t>
            </w:r>
          </w:p>
        </w:tc>
      </w:tr>
      <w:tr w:rsidR="00124CF2" w14:paraId="1D9314DF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A3DB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CEF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B63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Jul–Aug 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7B5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12F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B34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768</w:t>
            </w:r>
          </w:p>
        </w:tc>
      </w:tr>
      <w:tr w:rsidR="00124CF2" w14:paraId="2DC259AC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7393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F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899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791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3E4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D1E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856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325</w:t>
            </w:r>
          </w:p>
        </w:tc>
      </w:tr>
      <w:tr w:rsidR="00124CF2" w14:paraId="23518F96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D721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D6F0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C01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9CA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B27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875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664</w:t>
            </w:r>
          </w:p>
        </w:tc>
      </w:tr>
      <w:tr w:rsidR="00124CF2" w14:paraId="4FB8C21C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40D1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44C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5321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C69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8CF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ADD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501</w:t>
            </w:r>
          </w:p>
        </w:tc>
      </w:tr>
      <w:tr w:rsidR="00124CF2" w14:paraId="633CFE2A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7E11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407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23D1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Jul 2007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FC2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BF0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85B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1524</w:t>
            </w:r>
          </w:p>
        </w:tc>
      </w:tr>
      <w:tr w:rsidR="00124CF2" w14:paraId="7987364E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7ECE" w14:textId="77777777" w:rsidR="00124CF2" w:rsidRDefault="00124CF2" w:rsidP="005B66B4">
            <w:pPr>
              <w:spacing w:line="240" w:lineRule="auto"/>
              <w:jc w:val="right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Re-Audits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6DB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E1C0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May 2008, Mar 2010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406B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0F28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54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338C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1545</w:t>
            </w:r>
          </w:p>
        </w:tc>
      </w:tr>
      <w:tr w:rsidR="00124CF2" w14:paraId="529895EA" w14:textId="77777777" w:rsidTr="005B66B4">
        <w:trPr>
          <w:trHeight w:val="144"/>
        </w:trPr>
        <w:tc>
          <w:tcPr>
            <w:tcW w:w="1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543B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Sites A–C</w:t>
            </w:r>
          </w:p>
          <w:p w14:paraId="261B4C0D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68C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CD9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Mar 2010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339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C56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099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600</w:t>
            </w:r>
          </w:p>
        </w:tc>
      </w:tr>
      <w:tr w:rsidR="00124CF2" w14:paraId="179B082A" w14:textId="77777777" w:rsidTr="005B66B4">
        <w:trPr>
          <w:trHeight w:val="144"/>
        </w:trPr>
        <w:tc>
          <w:tcPr>
            <w:tcW w:w="1605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0F98" w14:textId="77777777" w:rsidR="00124CF2" w:rsidRDefault="00124CF2" w:rsidP="005B66B4">
            <w:pPr>
              <w:spacing w:line="240" w:lineRule="auto"/>
              <w:jc w:val="both"/>
              <w:rPr>
                <w:color w:val="212121"/>
                <w:sz w:val="24"/>
                <w:szCs w:val="24"/>
                <w:highlight w:val="whit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0F0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RDC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BDC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Mar 2010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A8F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5A4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D5A3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600</w:t>
            </w:r>
          </w:p>
        </w:tc>
      </w:tr>
      <w:tr w:rsidR="00124CF2" w14:paraId="0BDC89A8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E35D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31C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E56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842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769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DE4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345</w:t>
            </w:r>
          </w:p>
        </w:tc>
      </w:tr>
      <w:tr w:rsidR="00124CF2" w14:paraId="4C8A4AFF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B94A" w14:textId="77777777" w:rsidR="00124CF2" w:rsidRDefault="00124CF2" w:rsidP="005B66B4">
            <w:pPr>
              <w:spacing w:line="240" w:lineRule="auto"/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>Cycle 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1BC1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RDC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AD14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Dec 2012–Aug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BCC0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250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B51D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252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0F8D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7349</w:t>
            </w:r>
          </w:p>
        </w:tc>
      </w:tr>
      <w:tr w:rsidR="00124CF2" w14:paraId="56BA7D87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EA02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Sites A–C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329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431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Mar 2013,</w:t>
            </w:r>
          </w:p>
          <w:p w14:paraId="7B99C10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May–Jun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935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399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2C4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1429</w:t>
            </w:r>
          </w:p>
        </w:tc>
      </w:tr>
      <w:tr w:rsidR="00124CF2" w14:paraId="04F445B3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86CC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2962" w14:textId="77777777" w:rsidR="00124CF2" w:rsidRDefault="00124CF2" w:rsidP="005B66B4">
            <w:pPr>
              <w:spacing w:line="240" w:lineRule="auto"/>
              <w:jc w:val="both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764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Sep 2013; Aug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892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1F1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911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1034</w:t>
            </w:r>
          </w:p>
        </w:tc>
      </w:tr>
      <w:tr w:rsidR="00124CF2" w14:paraId="045EB726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A0CC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F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7181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2089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D24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37C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5BD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623</w:t>
            </w:r>
          </w:p>
        </w:tc>
      </w:tr>
      <w:tr w:rsidR="00124CF2" w14:paraId="4972C7D6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EC32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lastRenderedPageBreak/>
              <w:t>Sites G–H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074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920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Jul 2013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AD3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252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05C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910</w:t>
            </w:r>
          </w:p>
        </w:tc>
      </w:tr>
      <w:tr w:rsidR="00124CF2" w14:paraId="0BFE6388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3216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4B90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976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Dec 2012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E85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573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3A8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910</w:t>
            </w:r>
          </w:p>
        </w:tc>
      </w:tr>
      <w:tr w:rsidR="00124CF2" w14:paraId="2557BB47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1B3E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Sites J/L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F44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86E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Feb 2013, Jul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40B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26A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34B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909</w:t>
            </w:r>
          </w:p>
        </w:tc>
      </w:tr>
      <w:tr w:rsidR="00124CF2" w14:paraId="60031C8B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5D33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K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2F2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3C9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Jul 2013, Apr 2014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60F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DEF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BF4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1534</w:t>
            </w:r>
          </w:p>
        </w:tc>
      </w:tr>
      <w:tr w:rsidR="00124CF2" w14:paraId="5C54DCEF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EAF7" w14:textId="77777777" w:rsidR="00124CF2" w:rsidRDefault="00124CF2" w:rsidP="005B66B4">
            <w:pPr>
              <w:spacing w:line="240" w:lineRule="auto"/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>Cycle 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A3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4C20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Jun 2016–Jun 2018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3C4B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479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ECD3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450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43DA" w14:textId="77777777" w:rsidR="00124CF2" w:rsidRDefault="00124CF2" w:rsidP="005B66B4">
            <w:pPr>
              <w:spacing w:line="240" w:lineRule="auto"/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109276</w:t>
            </w:r>
          </w:p>
        </w:tc>
      </w:tr>
      <w:tr w:rsidR="00124CF2" w14:paraId="17091C39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9564" w14:textId="77777777" w:rsidR="00124CF2" w:rsidRDefault="00124CF2" w:rsidP="005B66B4">
            <w:pPr>
              <w:spacing w:line="240" w:lineRule="auto"/>
              <w:jc w:val="right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Self-Audits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EBA0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Site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5235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Jun 2016–Jun 2018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A979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414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6836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333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D6FA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96837</w:t>
            </w:r>
          </w:p>
        </w:tc>
      </w:tr>
      <w:tr w:rsidR="00124CF2" w14:paraId="00C9CB5B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83A8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B2C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419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May–Jun 2018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8B7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F18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A2B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5744</w:t>
            </w:r>
          </w:p>
        </w:tc>
      </w:tr>
      <w:tr w:rsidR="00124CF2" w14:paraId="0C2EDACB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0E1E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9673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B2B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776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024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901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8381</w:t>
            </w:r>
          </w:p>
        </w:tc>
      </w:tr>
      <w:tr w:rsidR="00124CF2" w14:paraId="46DE6810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55F0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F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E13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76D1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F65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F75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CA1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3779</w:t>
            </w:r>
          </w:p>
        </w:tc>
      </w:tr>
      <w:tr w:rsidR="00124CF2" w14:paraId="0BA5A57C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AFEE2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G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127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74C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322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50DD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1A8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11171</w:t>
            </w:r>
          </w:p>
        </w:tc>
      </w:tr>
      <w:tr w:rsidR="00124CF2" w14:paraId="4987618E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4F19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I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761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C5B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055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4D2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838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9761</w:t>
            </w:r>
          </w:p>
        </w:tc>
      </w:tr>
      <w:tr w:rsidR="00124CF2" w14:paraId="065DF13B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4F10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K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07C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5DD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022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CA0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D81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17211</w:t>
            </w:r>
          </w:p>
        </w:tc>
      </w:tr>
      <w:tr w:rsidR="00124CF2" w14:paraId="256C2297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161C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1A6B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6A7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364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621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04F6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6787</w:t>
            </w:r>
          </w:p>
        </w:tc>
      </w:tr>
      <w:tr w:rsidR="00124CF2" w14:paraId="2C9A6599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7D0CC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090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745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288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D2D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FEA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17686</w:t>
            </w:r>
          </w:p>
        </w:tc>
      </w:tr>
      <w:tr w:rsidR="00124CF2" w14:paraId="09063554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6E02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O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0AE2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56D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Jun–Jul 2016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698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2295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6CF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16317</w:t>
            </w:r>
          </w:p>
        </w:tc>
      </w:tr>
      <w:tr w:rsidR="00124CF2" w14:paraId="3622602D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7DF4" w14:textId="77777777" w:rsidR="00124CF2" w:rsidRDefault="00124CF2" w:rsidP="005B66B4">
            <w:pPr>
              <w:spacing w:line="240" w:lineRule="auto"/>
              <w:jc w:val="right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Travel-Audits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A72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RDC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3B54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Jun–Jul 2017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DF48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65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97DC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117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B070" w14:textId="77777777" w:rsidR="00124CF2" w:rsidRDefault="00124CF2" w:rsidP="005B66B4">
            <w:pPr>
              <w:spacing w:line="240" w:lineRule="auto"/>
              <w:jc w:val="center"/>
              <w:rPr>
                <w:i/>
                <w:color w:val="212121"/>
                <w:sz w:val="20"/>
                <w:szCs w:val="20"/>
                <w:highlight w:val="white"/>
              </w:rPr>
            </w:pPr>
            <w:r>
              <w:rPr>
                <w:i/>
                <w:color w:val="212121"/>
                <w:sz w:val="20"/>
                <w:szCs w:val="20"/>
                <w:highlight w:val="white"/>
              </w:rPr>
              <w:t>12439</w:t>
            </w:r>
          </w:p>
        </w:tc>
      </w:tr>
      <w:tr w:rsidR="00124CF2" w14:paraId="4F57EF27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6D9F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K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4D58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07F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E7F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1ED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9FA3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5765</w:t>
            </w:r>
          </w:p>
        </w:tc>
      </w:tr>
      <w:tr w:rsidR="00124CF2" w14:paraId="731655AD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9B2F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491E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E53A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E067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8C7C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4C4F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3617</w:t>
            </w:r>
          </w:p>
        </w:tc>
      </w:tr>
      <w:tr w:rsidR="00124CF2" w14:paraId="50DB7358" w14:textId="77777777" w:rsidTr="005B66B4">
        <w:trPr>
          <w:trHeight w:val="144"/>
        </w:trPr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CC07" w14:textId="77777777" w:rsidR="00124CF2" w:rsidRDefault="00124CF2" w:rsidP="005B66B4">
            <w:pPr>
              <w:spacing w:line="240" w:lineRule="auto"/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FDE4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C30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F460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0B59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3490" w14:textId="77777777" w:rsidR="00124CF2" w:rsidRDefault="00124CF2" w:rsidP="005B66B4">
            <w:pPr>
              <w:spacing w:line="240" w:lineRule="auto"/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3057</w:t>
            </w:r>
          </w:p>
        </w:tc>
      </w:tr>
    </w:tbl>
    <w:p w14:paraId="0DE4DAB4" w14:textId="77777777" w:rsidR="00124CF2" w:rsidRDefault="00124CF2" w:rsidP="00124CF2">
      <w:pPr>
        <w:jc w:val="both"/>
        <w:rPr>
          <w:color w:val="212121"/>
          <w:sz w:val="20"/>
          <w:szCs w:val="20"/>
          <w:highlight w:val="white"/>
        </w:rPr>
      </w:pPr>
      <w:r w:rsidRPr="00552EA8">
        <w:rPr>
          <w:b/>
          <w:bCs/>
          <w:color w:val="212121"/>
          <w:sz w:val="20"/>
          <w:szCs w:val="20"/>
          <w:highlight w:val="white"/>
        </w:rPr>
        <w:t>Site</w:t>
      </w:r>
      <w:r>
        <w:rPr>
          <w:color w:val="212121"/>
          <w:sz w:val="20"/>
          <w:szCs w:val="20"/>
          <w:highlight w:val="white"/>
        </w:rPr>
        <w:t xml:space="preserve"> represents the HIV care and treatment clinic that was audited. </w:t>
      </w:r>
      <w:r w:rsidRPr="00552EA8">
        <w:rPr>
          <w:b/>
          <w:bCs/>
          <w:color w:val="212121"/>
          <w:sz w:val="20"/>
          <w:szCs w:val="20"/>
          <w:highlight w:val="white"/>
        </w:rPr>
        <w:t>Auditors</w:t>
      </w:r>
      <w:r>
        <w:rPr>
          <w:color w:val="212121"/>
          <w:sz w:val="20"/>
          <w:szCs w:val="20"/>
          <w:highlight w:val="white"/>
        </w:rPr>
        <w:t xml:space="preserve"> refer to either a team of auditors from the CCASAnet Data Coordinating Center at Vanderbilt (composed of at least one clinician and one informatician) and/or data management delegates from the clinical site. </w:t>
      </w:r>
      <w:r w:rsidRPr="00552EA8">
        <w:rPr>
          <w:b/>
          <w:bCs/>
          <w:color w:val="212121"/>
          <w:sz w:val="20"/>
          <w:szCs w:val="20"/>
          <w:highlight w:val="white"/>
        </w:rPr>
        <w:t>Audited records</w:t>
      </w:r>
      <w:r>
        <w:rPr>
          <w:color w:val="212121"/>
          <w:sz w:val="20"/>
          <w:szCs w:val="20"/>
          <w:highlight w:val="white"/>
        </w:rPr>
        <w:t xml:space="preserve"> captures the number of patients’ records that were at least partially reviewed. </w:t>
      </w:r>
      <w:r w:rsidRPr="00552EA8">
        <w:rPr>
          <w:b/>
          <w:bCs/>
          <w:color w:val="212121"/>
          <w:sz w:val="20"/>
          <w:szCs w:val="20"/>
          <w:highlight w:val="white"/>
        </w:rPr>
        <w:t>Clinical variables reviewed</w:t>
      </w:r>
      <w:r>
        <w:rPr>
          <w:color w:val="212121"/>
          <w:sz w:val="20"/>
          <w:szCs w:val="20"/>
          <w:highlight w:val="white"/>
        </w:rPr>
        <w:t xml:space="preserve"> is the number of unique clinical variables reviewed (e.g. date of birth, HIV diagnosis date, HIV viral load test result). </w:t>
      </w:r>
      <w:r w:rsidRPr="00552EA8">
        <w:rPr>
          <w:b/>
          <w:bCs/>
          <w:color w:val="212121"/>
          <w:sz w:val="20"/>
          <w:szCs w:val="20"/>
          <w:highlight w:val="white"/>
        </w:rPr>
        <w:t>Audited variables</w:t>
      </w:r>
      <w:r>
        <w:rPr>
          <w:color w:val="212121"/>
          <w:sz w:val="20"/>
          <w:szCs w:val="20"/>
          <w:highlight w:val="white"/>
        </w:rPr>
        <w:t xml:space="preserve"> denotes the total number of data points audited (across all patients, all variables).</w:t>
      </w:r>
    </w:p>
    <w:p w14:paraId="1FA6D5CD" w14:textId="77777777" w:rsidR="00124CF2" w:rsidRDefault="00124CF2" w:rsidP="00124CF2">
      <w:pPr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 </w:t>
      </w:r>
    </w:p>
    <w:p w14:paraId="5E64EBF8" w14:textId="77777777" w:rsidR="00124CF2" w:rsidRDefault="00124CF2" w:rsidP="00124CF2">
      <w:pPr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 </w:t>
      </w:r>
    </w:p>
    <w:p w14:paraId="60BD6268" w14:textId="77777777" w:rsidR="00124CF2" w:rsidRDefault="00124CF2" w:rsidP="00124CF2">
      <w:pPr>
        <w:jc w:val="both"/>
        <w:rPr>
          <w:color w:val="212121"/>
          <w:highlight w:val="white"/>
        </w:rPr>
      </w:pPr>
    </w:p>
    <w:p w14:paraId="5C751D66" w14:textId="77777777" w:rsidR="00124CF2" w:rsidRDefault="00124CF2" w:rsidP="00124CF2">
      <w:pPr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 </w:t>
      </w:r>
    </w:p>
    <w:p w14:paraId="13F5C84B" w14:textId="77777777" w:rsidR="00124CF2" w:rsidRDefault="00124CF2" w:rsidP="00124CF2">
      <w:pPr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br w:type="page"/>
      </w:r>
    </w:p>
    <w:p w14:paraId="5711B0D9" w14:textId="77777777" w:rsidR="00124CF2" w:rsidRDefault="00124CF2" w:rsidP="00124CF2">
      <w:pPr>
        <w:jc w:val="both"/>
        <w:rPr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lastRenderedPageBreak/>
        <w:t>Table S2.</w:t>
      </w:r>
      <w:r>
        <w:rPr>
          <w:color w:val="212121"/>
          <w:sz w:val="24"/>
          <w:szCs w:val="24"/>
          <w:highlight w:val="white"/>
        </w:rPr>
        <w:t xml:space="preserve"> Detailed breakdown of the East Africa IeDEA audit projects (by site) and the data collected therein.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9" w:type="dxa"/>
          <w:bottom w:w="29" w:type="dxa"/>
        </w:tblCellMar>
        <w:tblLook w:val="0600" w:firstRow="0" w:lastRow="0" w:firstColumn="0" w:lastColumn="0" w:noHBand="1" w:noVBand="1"/>
      </w:tblPr>
      <w:tblGrid>
        <w:gridCol w:w="1230"/>
        <w:gridCol w:w="1545"/>
        <w:gridCol w:w="2085"/>
        <w:gridCol w:w="1140"/>
        <w:gridCol w:w="1455"/>
        <w:gridCol w:w="1890"/>
      </w:tblGrid>
      <w:tr w:rsidR="00124CF2" w14:paraId="489C36FD" w14:textId="77777777" w:rsidTr="005B66B4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BA593C" w14:textId="77777777" w:rsidR="00124CF2" w:rsidRDefault="00124CF2" w:rsidP="005B66B4">
            <w:pPr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E3BEB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Auditors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DA080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351B2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Audited records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21BF7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Clinical variables reviewed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67A7C6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Audited variables</w:t>
            </w:r>
          </w:p>
        </w:tc>
      </w:tr>
      <w:tr w:rsidR="00124CF2" w14:paraId="4762092F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5C81" w14:textId="77777777" w:rsidR="00124CF2" w:rsidRDefault="00124CF2" w:rsidP="005B66B4">
            <w:pPr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>Cycle 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79D7A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1847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Apr 2010–Jan 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3628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265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789E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386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284D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54209</w:t>
            </w:r>
          </w:p>
        </w:tc>
      </w:tr>
      <w:tr w:rsidR="00124CF2" w14:paraId="14BE7F54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298B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685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262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Aug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4C28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77E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88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4C1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31367</w:t>
            </w:r>
          </w:p>
        </w:tc>
      </w:tr>
      <w:tr w:rsidR="00124CF2" w14:paraId="36EED688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72FC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139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BDB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Aug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9C8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9D5D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ED1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2045</w:t>
            </w:r>
          </w:p>
        </w:tc>
      </w:tr>
      <w:tr w:rsidR="00124CF2" w14:paraId="123D8AAA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F714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5B5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C38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3BF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BE6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643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2077</w:t>
            </w:r>
          </w:p>
        </w:tc>
      </w:tr>
      <w:tr w:rsidR="00124CF2" w14:paraId="6CE0D57C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4D95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455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F56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Jun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C34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A0B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F5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3287</w:t>
            </w:r>
          </w:p>
        </w:tc>
      </w:tr>
      <w:tr w:rsidR="00124CF2" w14:paraId="0BB4D2CD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F56E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285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985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Aug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989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D7E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0E4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1867</w:t>
            </w:r>
          </w:p>
        </w:tc>
      </w:tr>
      <w:tr w:rsidR="00124CF2" w14:paraId="78EDB5DE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B281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C2E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C8B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380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DEC1D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D54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1574</w:t>
            </w:r>
          </w:p>
        </w:tc>
      </w:tr>
      <w:tr w:rsidR="00124CF2" w14:paraId="7FA47E56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04E0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EFB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763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6A01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7C4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C0C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597</w:t>
            </w:r>
          </w:p>
        </w:tc>
      </w:tr>
      <w:tr w:rsidR="00124CF2" w14:paraId="2BE78B32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A699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280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81D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AFB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78BD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B72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695</w:t>
            </w:r>
          </w:p>
        </w:tc>
      </w:tr>
      <w:tr w:rsidR="00124CF2" w14:paraId="3B043FA6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B4D5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4E0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7BA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19E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710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300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2865</w:t>
            </w:r>
          </w:p>
        </w:tc>
      </w:tr>
      <w:tr w:rsidR="00124CF2" w14:paraId="7E3FB792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A05E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008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093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Apr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AE0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A9C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D93C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1986</w:t>
            </w:r>
          </w:p>
        </w:tc>
      </w:tr>
      <w:tr w:rsidR="00124CF2" w14:paraId="1D8119EC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6801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D3E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B07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888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0E2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3AEC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1047</w:t>
            </w:r>
          </w:p>
        </w:tc>
      </w:tr>
      <w:tr w:rsidR="00124CF2" w14:paraId="0B6ECFBE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3052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C5D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429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Jan 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55E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377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959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4802</w:t>
            </w:r>
          </w:p>
        </w:tc>
      </w:tr>
      <w:tr w:rsidR="00124CF2" w14:paraId="79773851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6D5D" w14:textId="77777777" w:rsidR="00124CF2" w:rsidRDefault="00124CF2" w:rsidP="005B66B4">
            <w:pPr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t>Cycle 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4B3F" w14:textId="77777777" w:rsidR="00124CF2" w:rsidRPr="0064430C" w:rsidRDefault="00124CF2" w:rsidP="005B66B4">
            <w:pPr>
              <w:jc w:val="center"/>
              <w:rPr>
                <w:b/>
                <w:bCs/>
                <w:color w:val="212121"/>
                <w:sz w:val="20"/>
                <w:szCs w:val="20"/>
                <w:highlight w:val="white"/>
              </w:rPr>
            </w:pPr>
            <w:r w:rsidRPr="0064430C">
              <w:rPr>
                <w:b/>
                <w:bCs/>
                <w:color w:val="212121"/>
                <w:sz w:val="20"/>
                <w:szCs w:val="20"/>
                <w:highlight w:val="white"/>
              </w:rPr>
              <w:t>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8E25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May 2011–Feb 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0E9C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 xml:space="preserve"> 252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6977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479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B833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49514</w:t>
            </w:r>
          </w:p>
        </w:tc>
      </w:tr>
      <w:tr w:rsidR="00124CF2" w14:paraId="2A61A0B1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79AE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F02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4628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456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1DD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8FF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12787</w:t>
            </w:r>
          </w:p>
        </w:tc>
      </w:tr>
      <w:tr w:rsidR="00124CF2" w14:paraId="3ED43F7E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7559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D4E1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691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Aug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AD4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8F0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AF0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5819</w:t>
            </w:r>
          </w:p>
        </w:tc>
      </w:tr>
      <w:tr w:rsidR="00124CF2" w14:paraId="6CFAC805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A068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BB9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ECA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Feb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414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FC8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FE8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2066</w:t>
            </w:r>
          </w:p>
        </w:tc>
      </w:tr>
      <w:tr w:rsidR="00124CF2" w14:paraId="6603CBD8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5F40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08C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446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Feb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37A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D9E8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588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3026</w:t>
            </w:r>
          </w:p>
        </w:tc>
      </w:tr>
      <w:tr w:rsidR="00124CF2" w14:paraId="1A18A8C5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FC07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7B3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1C0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84E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FF7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643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7215</w:t>
            </w:r>
          </w:p>
        </w:tc>
      </w:tr>
      <w:tr w:rsidR="00124CF2" w14:paraId="08251C5D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45EA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EC4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06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May 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75F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84A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3D1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2672</w:t>
            </w:r>
          </w:p>
        </w:tc>
      </w:tr>
      <w:tr w:rsidR="00124CF2" w14:paraId="05B437F4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D050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4D3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89F3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Aug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2C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73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408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B2B8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13601</w:t>
            </w:r>
          </w:p>
        </w:tc>
      </w:tr>
      <w:tr w:rsidR="00124CF2" w14:paraId="7ABC6382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4FE6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169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E91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Feb 2012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D45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2EA1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E973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1266</w:t>
            </w:r>
          </w:p>
        </w:tc>
      </w:tr>
      <w:tr w:rsidR="00124CF2" w14:paraId="7174C2AE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7175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597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FA6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Feb 2014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28E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AD3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D5A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1062</w:t>
            </w:r>
          </w:p>
        </w:tc>
      </w:tr>
      <w:tr w:rsidR="00124CF2" w14:paraId="2A0DB851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8AF1" w14:textId="77777777" w:rsidR="00124CF2" w:rsidRDefault="00124CF2" w:rsidP="005B66B4">
            <w:pPr>
              <w:jc w:val="both"/>
              <w:rPr>
                <w:b/>
                <w:color w:val="212121"/>
                <w:sz w:val="20"/>
                <w:szCs w:val="20"/>
                <w:highlight w:val="white"/>
                <w:u w:val="singl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  <w:u w:val="single"/>
              </w:rPr>
              <w:lastRenderedPageBreak/>
              <w:t>Cycle 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119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F074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 xml:space="preserve"> Nov 2017–Mar 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4BC3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 xml:space="preserve"> 138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4577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378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C6F7" w14:textId="77777777" w:rsidR="00124CF2" w:rsidRDefault="00124CF2" w:rsidP="005B66B4">
            <w:pPr>
              <w:jc w:val="center"/>
              <w:rPr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b/>
                <w:color w:val="212121"/>
                <w:sz w:val="20"/>
                <w:szCs w:val="20"/>
                <w:highlight w:val="white"/>
              </w:rPr>
              <w:t>48308</w:t>
            </w:r>
          </w:p>
        </w:tc>
      </w:tr>
      <w:tr w:rsidR="00124CF2" w14:paraId="5F275525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B2F2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DE9C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C15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Oct 2018–Mar 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091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7837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1D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16530</w:t>
            </w:r>
          </w:p>
        </w:tc>
      </w:tr>
      <w:tr w:rsidR="00124CF2" w14:paraId="6773D98C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4935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24C9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052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29E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EF2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137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2393</w:t>
            </w:r>
          </w:p>
        </w:tc>
      </w:tr>
      <w:tr w:rsidR="00124CF2" w14:paraId="05C0885C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C798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F61A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FBCB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650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8B1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CB6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14686</w:t>
            </w:r>
          </w:p>
        </w:tc>
      </w:tr>
      <w:tr w:rsidR="00124CF2" w14:paraId="3504AB4D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DA68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AF56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 xml:space="preserve"> RDC &amp; Site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2AC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87B5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FC51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6B2E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5941</w:t>
            </w:r>
          </w:p>
        </w:tc>
      </w:tr>
      <w:tr w:rsidR="00124CF2" w14:paraId="46B67070" w14:textId="77777777" w:rsidTr="005B66B4">
        <w:trPr>
          <w:trHeight w:val="20"/>
        </w:trPr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7434" w14:textId="77777777" w:rsidR="00124CF2" w:rsidRDefault="00124CF2" w:rsidP="005B66B4">
            <w:pPr>
              <w:jc w:val="right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 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B074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Site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2982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Nov 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321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BD8F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D8D0" w14:textId="77777777" w:rsidR="00124CF2" w:rsidRDefault="00124CF2" w:rsidP="005B66B4">
            <w:pPr>
              <w:jc w:val="center"/>
              <w:rPr>
                <w:color w:val="212121"/>
                <w:sz w:val="20"/>
                <w:szCs w:val="20"/>
                <w:highlight w:val="white"/>
              </w:rPr>
            </w:pPr>
            <w:r>
              <w:rPr>
                <w:color w:val="212121"/>
                <w:sz w:val="20"/>
                <w:szCs w:val="20"/>
                <w:highlight w:val="white"/>
              </w:rPr>
              <w:t>8758</w:t>
            </w:r>
          </w:p>
        </w:tc>
      </w:tr>
    </w:tbl>
    <w:p w14:paraId="60046076" w14:textId="77777777" w:rsidR="00124CF2" w:rsidRDefault="00124CF2" w:rsidP="00124CF2">
      <w:pPr>
        <w:jc w:val="both"/>
        <w:rPr>
          <w:color w:val="212121"/>
          <w:sz w:val="20"/>
          <w:szCs w:val="20"/>
          <w:highlight w:val="white"/>
        </w:rPr>
      </w:pPr>
      <w:r w:rsidRPr="0064430C">
        <w:rPr>
          <w:b/>
          <w:bCs/>
          <w:color w:val="212121"/>
          <w:sz w:val="20"/>
          <w:szCs w:val="20"/>
          <w:highlight w:val="white"/>
        </w:rPr>
        <w:t>Site</w:t>
      </w:r>
      <w:r>
        <w:rPr>
          <w:color w:val="212121"/>
          <w:sz w:val="20"/>
          <w:szCs w:val="20"/>
          <w:highlight w:val="white"/>
        </w:rPr>
        <w:t xml:space="preserve"> represents the HIV clinical site that was audited. </w:t>
      </w:r>
      <w:r w:rsidRPr="0064430C">
        <w:rPr>
          <w:b/>
          <w:bCs/>
          <w:color w:val="212121"/>
          <w:sz w:val="20"/>
          <w:szCs w:val="20"/>
          <w:highlight w:val="white"/>
        </w:rPr>
        <w:t>Auditors</w:t>
      </w:r>
      <w:r>
        <w:rPr>
          <w:color w:val="212121"/>
          <w:sz w:val="20"/>
          <w:szCs w:val="20"/>
          <w:highlight w:val="white"/>
        </w:rPr>
        <w:t xml:space="preserve"> refer to a team of auditors from the EA-IeDEA Data Coordinating Center at Indiana University and data management delegates from the clinical site. </w:t>
      </w:r>
      <w:r w:rsidRPr="0064430C">
        <w:rPr>
          <w:b/>
          <w:bCs/>
          <w:color w:val="212121"/>
          <w:sz w:val="20"/>
          <w:szCs w:val="20"/>
          <w:highlight w:val="white"/>
        </w:rPr>
        <w:t>Audited records</w:t>
      </w:r>
      <w:r>
        <w:rPr>
          <w:color w:val="212121"/>
          <w:sz w:val="20"/>
          <w:szCs w:val="20"/>
          <w:highlight w:val="white"/>
        </w:rPr>
        <w:t xml:space="preserve"> captures the number of patients’ records that were at least partially reviewed. </w:t>
      </w:r>
      <w:r w:rsidRPr="0064430C">
        <w:rPr>
          <w:b/>
          <w:bCs/>
          <w:color w:val="212121"/>
          <w:sz w:val="20"/>
          <w:szCs w:val="20"/>
          <w:highlight w:val="white"/>
        </w:rPr>
        <w:t>Clinical variables reviewed</w:t>
      </w:r>
      <w:r>
        <w:rPr>
          <w:color w:val="212121"/>
          <w:sz w:val="20"/>
          <w:szCs w:val="20"/>
          <w:highlight w:val="white"/>
        </w:rPr>
        <w:t xml:space="preserve"> is the number of unique clinical variables reviewed (e.g., date of birth, HIV diagnosis date, HIV viral load test result). </w:t>
      </w:r>
      <w:r w:rsidRPr="0064430C">
        <w:rPr>
          <w:b/>
          <w:bCs/>
          <w:color w:val="212121"/>
          <w:sz w:val="20"/>
          <w:szCs w:val="20"/>
          <w:highlight w:val="white"/>
        </w:rPr>
        <w:t>Audited variables</w:t>
      </w:r>
      <w:r>
        <w:rPr>
          <w:color w:val="212121"/>
          <w:sz w:val="20"/>
          <w:szCs w:val="20"/>
          <w:highlight w:val="white"/>
        </w:rPr>
        <w:t xml:space="preserve"> denotes the total number of data points audited (across all patients, all variables).</w:t>
      </w:r>
    </w:p>
    <w:p w14:paraId="22F57EAA" w14:textId="77777777" w:rsidR="00124CF2" w:rsidRDefault="00124CF2" w:rsidP="00124CF2">
      <w:pPr>
        <w:spacing w:line="479" w:lineRule="auto"/>
        <w:jc w:val="both"/>
        <w:rPr>
          <w:color w:val="212121"/>
          <w:sz w:val="24"/>
          <w:szCs w:val="24"/>
          <w:highlight w:val="white"/>
        </w:rPr>
      </w:pPr>
    </w:p>
    <w:p w14:paraId="7B8252A0" w14:textId="77777777" w:rsidR="00E526A5" w:rsidRDefault="00E526A5"/>
    <w:sectPr w:rsidR="00E5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F2"/>
    <w:rsid w:val="00124CF2"/>
    <w:rsid w:val="00400D06"/>
    <w:rsid w:val="009A6FDF"/>
    <w:rsid w:val="00B662FE"/>
    <w:rsid w:val="00CE3E2D"/>
    <w:rsid w:val="00E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ED01B"/>
  <w15:chartTrackingRefBased/>
  <w15:docId w15:val="{4A9D3112-C0F8-9146-B3C2-84282C69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F2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CF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CF2"/>
    <w:rPr>
      <w:rFonts w:ascii="Arial" w:eastAsia="Arial" w:hAnsi="Arial" w:cs="Arial"/>
      <w:kern w:val="0"/>
      <w:sz w:val="40"/>
      <w:szCs w:val="4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Lotspeich, Sarah</dc:creator>
  <cp:keywords/>
  <dc:description/>
  <cp:lastModifiedBy>Lotspeich, Sarah</cp:lastModifiedBy>
  <cp:revision>1</cp:revision>
  <dcterms:created xsi:type="dcterms:W3CDTF">2023-05-31T15:39:00Z</dcterms:created>
  <dcterms:modified xsi:type="dcterms:W3CDTF">2023-05-31T15:39:00Z</dcterms:modified>
</cp:coreProperties>
</file>