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B7F6" w14:textId="549C3880" w:rsidR="004B01F8" w:rsidRPr="00AE0EED" w:rsidRDefault="00AE0EED" w:rsidP="00AE0EED">
      <w:pPr>
        <w:spacing w:after="0" w:line="480" w:lineRule="auto"/>
        <w:jc w:val="center"/>
        <w:rPr>
          <w:rFonts w:ascii="Arial" w:hAnsi="Arial" w:cs="Arial"/>
          <w:b/>
          <w:bCs/>
          <w:sz w:val="24"/>
          <w:szCs w:val="24"/>
        </w:rPr>
      </w:pPr>
      <w:r w:rsidRPr="00AE0EED">
        <w:rPr>
          <w:rFonts w:ascii="Arial" w:hAnsi="Arial" w:cs="Arial"/>
          <w:b/>
          <w:bCs/>
          <w:sz w:val="24"/>
          <w:szCs w:val="24"/>
        </w:rPr>
        <w:t>Supplemental Materials</w:t>
      </w:r>
    </w:p>
    <w:p w14:paraId="1027831A" w14:textId="77777777" w:rsidR="00F71B1A" w:rsidRDefault="00F71B1A" w:rsidP="00AE0EED">
      <w:pPr>
        <w:spacing w:after="0" w:line="480" w:lineRule="auto"/>
        <w:rPr>
          <w:rFonts w:ascii="Arial" w:hAnsi="Arial" w:cs="Arial"/>
          <w:b/>
          <w:bCs/>
          <w:sz w:val="24"/>
          <w:szCs w:val="24"/>
        </w:rPr>
      </w:pPr>
    </w:p>
    <w:p w14:paraId="42404309" w14:textId="2BD3353B" w:rsidR="00AE0EED" w:rsidRPr="00AE0EED" w:rsidRDefault="00AE0EED" w:rsidP="00AE0EED">
      <w:pPr>
        <w:spacing w:after="0" w:line="480" w:lineRule="auto"/>
        <w:rPr>
          <w:rFonts w:ascii="Arial" w:hAnsi="Arial" w:cs="Arial"/>
          <w:b/>
          <w:bCs/>
          <w:sz w:val="24"/>
          <w:szCs w:val="24"/>
        </w:rPr>
      </w:pPr>
      <w:r w:rsidRPr="00AE0EED">
        <w:rPr>
          <w:rFonts w:ascii="Arial" w:hAnsi="Arial" w:cs="Arial"/>
          <w:b/>
          <w:bCs/>
          <w:sz w:val="24"/>
          <w:szCs w:val="24"/>
        </w:rPr>
        <w:t xml:space="preserve">Historical Considerations of </w:t>
      </w:r>
      <w:r w:rsidR="00F25633">
        <w:rPr>
          <w:rFonts w:ascii="Arial" w:hAnsi="Arial" w:cs="Arial"/>
          <w:b/>
          <w:bCs/>
          <w:sz w:val="24"/>
          <w:szCs w:val="24"/>
        </w:rPr>
        <w:t>Social Determinants of Health (</w:t>
      </w:r>
      <w:r w:rsidRPr="00AE0EED">
        <w:rPr>
          <w:rFonts w:ascii="Arial" w:hAnsi="Arial" w:cs="Arial"/>
          <w:b/>
          <w:bCs/>
          <w:sz w:val="24"/>
          <w:szCs w:val="24"/>
        </w:rPr>
        <w:t>SDOH</w:t>
      </w:r>
      <w:r w:rsidR="00F25633">
        <w:rPr>
          <w:rFonts w:ascii="Arial" w:hAnsi="Arial" w:cs="Arial"/>
          <w:b/>
          <w:bCs/>
          <w:sz w:val="24"/>
          <w:szCs w:val="24"/>
        </w:rPr>
        <w:t>)</w:t>
      </w:r>
    </w:p>
    <w:p w14:paraId="6AD07410" w14:textId="44C2FA15" w:rsidR="00AE0EED" w:rsidRPr="00AE0EED" w:rsidRDefault="00AE0EED" w:rsidP="00AE0EED">
      <w:pPr>
        <w:spacing w:after="0" w:line="480" w:lineRule="auto"/>
        <w:rPr>
          <w:rFonts w:ascii="Arial" w:eastAsia="Arial" w:hAnsi="Arial" w:cs="Arial"/>
        </w:rPr>
      </w:pPr>
      <w:r w:rsidRPr="00AE0EED">
        <w:rPr>
          <w:rFonts w:ascii="Arial" w:eastAsia="Arial" w:hAnsi="Arial" w:cs="Arial"/>
        </w:rPr>
        <w:t>Scientific exploration of social factors in health disparities is rooted in pioneering empiric public health inquiry particularly related to infectious diseases.</w:t>
      </w:r>
      <w:r w:rsidRPr="00AE0EED">
        <w:rPr>
          <w:rFonts w:ascii="Arial" w:eastAsia="Arial" w:hAnsi="Arial" w:cs="Arial"/>
        </w:rPr>
        <w:fldChar w:fldCharType="begin">
          <w:fldData xml:space="preserve">PEVuZE5vdGU+PENpdGU+PEF1dGhvcj5NYWNrZW5iYWNoPC9BdXRob3I+PFllYXI+MjAwOTwvWWVh
cj48UmVjTnVtPjY2PC9SZWNOdW0+PERpc3BsYXlUZXh0PjxzdHlsZSBmYWNlPSJzdXBlcnNjcmlw
dCI+MS01PC9zdHlsZT48L0Rpc3BsYXlUZXh0PjxyZWNvcmQ+PHJlYy1udW1iZXI+NjY8L3JlYy1u
dW1iZXI+PGZvcmVpZ24ta2V5cz48a2V5IGFwcD0iRU4iIGRiLWlkPSJwend4dDlydDB6dDVkN2V6
c3Q0dnBleG5meHN2dHZ3eHZwZHAiIHRpbWVzdGFtcD0iMTY4NTA0ODM1MSI+NjY8L2tleT48L2Zv
cmVpZ24ta2V5cz48cmVmLXR5cGUgbmFtZT0iSm91cm5hbCBBcnRpY2xlIj4xNzwvcmVmLXR5cGU+
PGNvbnRyaWJ1dG9ycz48YXV0aG9ycz48YXV0aG9yPkogUCBNYWNrZW5iYWNoPC9hdXRob3I+PC9h
dXRob3JzPjwvY29udHJpYnV0b3JzPjx0aXRsZXM+PHRpdGxlPlBvbGl0aWNzIGlzIG5vdGhpbmcg
YnV0IG1lZGljaW5lIGF0IGEgbGFyZ2VyIHNjYWxlOiByZWZsZWN0aW9ucyBvbiBwdWJsaWMgaGVh
bHRo4oCZcyBiaWdnZXN0IGlkZWE8L3RpdGxlPjxzZWNvbmRhcnktdGl0bGU+Sm91cm5hbCBvZiBF
cGlkZW1pb2xvZ3kgYW5kIENvbW11bml0eSBIZWFsdGg8L3NlY29uZGFyeS10aXRsZT48L3RpdGxl
cz48cGVyaW9kaWNhbD48ZnVsbC10aXRsZT5Kb3VybmFsIG9mIEVwaWRlbWlvbG9neSBhbmQgQ29t
bXVuaXR5IEhlYWx0aDwvZnVsbC10aXRsZT48L3BlcmlvZGljYWw+PHBhZ2VzPjE4MS0xODQ8L3Bh
Z2VzPjx2b2x1bWU+NjM8L3ZvbHVtZT48bnVtYmVyPjM8L251bWJlcj48ZGF0ZXM+PHllYXI+MjAw
OTwveWVhcj48L2RhdGVzPjx1cmxzPjxyZWxhdGVkLXVybHM+PHVybD5odHRwczovL2plY2guYm1q
LmNvbS9jb250ZW50L2plY2gvNjMvMy8xODEuZnVsbC5wZGY8L3VybD48L3JlbGF0ZWQtdXJscz48
L3VybHM+PGVsZWN0cm9uaWMtcmVzb3VyY2UtbnVtPjEwLjExMzYvamVjaC4yMDA4LjA3NzAzMjwv
ZWxlY3Ryb25pYy1yZXNvdXJjZS1udW0+PC9yZWNvcmQ+PC9DaXRlPjxDaXRlPjxBdXRob3I+SnVs
aWE8L0F1dGhvcj48WWVhcj4yMDExPC9ZZWFyPjxSZWNOdW0+Njc8L1JlY051bT48cmVjb3JkPjxy
ZWMtbnVtYmVyPjY3PC9yZWMtbnVtYmVyPjxmb3JlaWduLWtleXM+PGtleSBhcHA9IkVOIiBkYi1p
ZD0icHp3eHQ5cnQwenQ1ZDdlenN0NHZwZXhuZnhzdnR2d3h2cGRwIiB0aW1lc3RhbXA9IjE2ODUw
NDgzODAiPjY3PC9rZXk+PC9mb3JlaWduLWtleXM+PHJlZi10eXBlIG5hbWU9IkpvdXJuYWwgQXJ0
aWNsZSI+MTc8L3JlZi10eXBlPjxjb250cmlidXRvcnM+PGF1dGhvcnM+PGF1dGhvcj5KdWxpYSwg
Qy48L2F1dGhvcj48YXV0aG9yPlZhbGxlcm9uLCBBLiBKLjwvYXV0aG9yPjwvYXV0aG9ycz48L2Nv
bnRyaWJ1dG9ycz48YXV0aC1hZGRyZXNzPkFQLUhQLCBIw7RwaXRhbCBTYWludC1BbnRvaW5lLCBV
bml0w6kgZGUgU2FudMOpIFB1YmxpcXVlLCBQYXJpcywgRnJhbmNlLiBqdWxpYUB1NzA3Lmp1c3Np
ZXUuZnI8L2F1dGgtYWRkcmVzcz48dGl0bGVzPjx0aXRsZT5Mb3Vpcy1SZW5lIFZpbGxlcm1lICgx
NzgyLTE4NjMpLCBhIHBpb25lZXIgaW4gc29jaWFsIGVwaWRlbWlvbG9neTogcmUtYW5hbHlzaXMg
b2YgaGlzIGRhdGEgb24gY29tcGFyYXRpdmUgbW9ydGFsaXR5IGluIFBhcmlzIGluIHRoZSBlYXJs
eSAxOXRoIGNlbnR1cnk8L3RpdGxlPjxzZWNvbmRhcnktdGl0bGU+SiBFcGlkZW1pb2wgQ29tbXVu
aXR5IEhlYWx0aDwvc2Vjb25kYXJ5LXRpdGxlPjwvdGl0bGVzPjxwZXJpb2RpY2FsPjxmdWxsLXRp
dGxlPkogRXBpZGVtaW9sIENvbW11bml0eSBIZWFsdGg8L2Z1bGwtdGl0bGU+PC9wZXJpb2RpY2Fs
PjxwYWdlcz42NjYtNzA8L3BhZ2VzPjx2b2x1bWU+NjU8L3ZvbHVtZT48bnVtYmVyPjg8L251bWJl
cj48ZWRpdGlvbj4yMDA5MDkxODwvZWRpdGlvbj48a2V5d29yZHM+PGtleXdvcmQ+KkRhdGEgSW50
ZXJwcmV0YXRpb24sIFN0YXRpc3RpY2FsPC9rZXl3b3JkPjxrZXl3b3JkPkVwaWRlbWlvbG9naWMg
U3R1ZGllczwva2V5d29yZD48a2V5d29yZD5IaXN0b3J5LCAxOXRoIENlbnR1cnk8L2tleXdvcmQ+
PGtleXdvcmQ+SHVtYW5zPC9rZXl3b3JkPjxrZXl3b3JkPk1vcnRhbGl0eS8qdHJlbmRzPC9rZXl3
b3JkPjxrZXl3b3JkPlBhcmlzL2VwaWRlbWlvbG9neTwva2V5d29yZD48a2V5d29yZD5Qb3B1bGF0
aW9uIERlbnNpdHk8L2tleXdvcmQ+PGtleXdvcmQ+UG92ZXJ0eTwva2V5d29yZD48L2tleXdvcmRz
PjxkYXRlcz48eWVhcj4yMDExPC95ZWFyPjxwdWItZGF0ZXM+PGRhdGU+QXVnPC9kYXRlPjwvcHVi
LWRhdGVzPjwvZGF0ZXM+PGlzYm4+MDE0My0wMDV4PC9pc2JuPjxhY2Nlc3Npb24tbnVtPjE5NzY3
MzIxPC9hY2Nlc3Npb24tbnVtPjx1cmxzPjwvdXJscz48ZWxlY3Ryb25pYy1yZXNvdXJjZS1udW0+
MTAuMTEzNi9qZWNoLjIwMDkuMDg3OTU3PC9lbGVjdHJvbmljLXJlc291cmNlLW51bT48cmVtb3Rl
LWRhdGFiYXNlLXByb3ZpZGVyPk5MTTwvcmVtb3RlLWRhdGFiYXNlLXByb3ZpZGVyPjxsYW5ndWFn
ZT5lbmc8L2xhbmd1YWdlPjwvcmVjb3JkPjwvQ2l0ZT48Q2l0ZT48QXV0aG9yPkVuZ2VsczwvQXV0
aG9yPjxZZWFyPjIwMDM8L1llYXI+PFJlY051bT42ODwvUmVjTnVtPjxyZWNvcmQ+PHJlYy1udW1i
ZXI+Njg8L3JlYy1udW1iZXI+PGZvcmVpZ24ta2V5cz48a2V5IGFwcD0iRU4iIGRiLWlkPSJwend4
dDlydDB6dDVkN2V6c3Q0dnBleG5meHN2dHZ3eHZwZHAiIHRpbWVzdGFtcD0iMTY4NTA0ODQ1NiI+
Njg8L2tleT48L2ZvcmVpZ24ta2V5cz48cmVmLXR5cGUgbmFtZT0iSm91cm5hbCBBcnRpY2xlIj4x
NzwvcmVmLXR5cGU+PGNvbnRyaWJ1dG9ycz48YXV0aG9ycz48YXV0aG9yPkVuZ2VscywgRi48L2F1
dGhvcj48L2F1dGhvcnM+PC9jb250cmlidXRvcnM+PHRpdGxlcz48dGl0bGU+VGhlIGNvbmRpdGlv
biBvZiB0aGUgd29ya2luZyBjbGFzcyBpbiBFbmdsYW5kLiAxODQ1PC90aXRsZT48c2Vjb25kYXJ5
LXRpdGxlPkFtIEogUHVibGljIEhlYWx0aDwvc2Vjb25kYXJ5LXRpdGxlPjwvdGl0bGVzPjxwZXJp
b2RpY2FsPjxmdWxsLXRpdGxlPkFtIEogUHVibGljIEhlYWx0aDwvZnVsbC10aXRsZT48YWJici0x
PkFtZXJpY2FuIGpvdXJuYWwgb2YgcHVibGljIGhlYWx0aDwvYWJici0xPjwvcGVyaW9kaWNhbD48
cGFnZXM+MTI0Ni05PC9wYWdlcz48dm9sdW1lPjkzPC92b2x1bWU+PG51bWJlcj44PC9udW1iZXI+
PGtleXdvcmRzPjxrZXl3b3JkPkNvbW11bmlzbS9oaXN0b3J5PC9rZXl3b3JkPjxrZXl3b3JkPkVt
cGxveW1lbnQvKmhpc3Rvcnk8L2tleXdvcmQ+PGtleXdvcmQ+RW5nbGFuZDwva2V5d29yZD48a2V5
d29yZD5GZW1hbGU8L2tleXdvcmQ+PGtleXdvcmQ+SGlzdG9yeSwgMTl0aCBDZW50dXJ5PC9rZXl3
b3JkPjxrZXl3b3JkPkh1bWFuczwva2V5d29yZD48a2V5d29yZD5NYWxlPC9rZXl3b3JkPjxrZXl3
b3JkPk9jY3VwYXRpb25hbCBEaXNlYXNlcy8qaGlzdG9yeTwva2V5d29yZD48a2V5d29yZD5Tb2Np
YWwgQ29uZGl0aW9ucy8qaGlzdG9yeTwva2V5d29yZD48a2V5d29yZD5Tb2NpYWwgSnVzdGljZS9o
aXN0b3J5PC9rZXl3b3JkPjxrZXl3b3JkPlRleHRpbGUgSW5kdXN0cnkvKmhpc3Rvcnk8L2tleXdv
cmQ+PC9rZXl3b3Jkcz48ZGF0ZXM+PHllYXI+MjAwMzwveWVhcj48cHViLWRhdGVzPjxkYXRlPkF1
ZzwvZGF0ZT48L3B1Yi1kYXRlcz48L2RhdGVzPjxpc2JuPjAwOTAtMDAzNiAoUHJpbnQpJiN4RDsw
MDkwLTAwMzY8L2lzYm4+PGFjY2Vzc2lvbi1udW0+MTI4OTM2MDQ8L2FjY2Vzc2lvbi1udW0+PHVy
bHM+PC91cmxzPjxjdXN0b20yPlBNQzE0NDc5NDY8L2N1c3RvbTI+PGVsZWN0cm9uaWMtcmVzb3Vy
Y2UtbnVtPjEwLjIxMDUvYWpwaC45My44LjEyNDY8L2VsZWN0cm9uaWMtcmVzb3VyY2UtbnVtPjxy
ZW1vdGUtZGF0YWJhc2UtcHJvdmlkZXI+TkxNPC9yZW1vdGUtZGF0YWJhc2UtcHJvdmlkZXI+PGxh
bmd1YWdlPmVuZzwvbGFuZ3VhZ2U+PC9yZWNvcmQ+PC9DaXRlPjxDaXRlPjxBdXRob3I+RmVycmVy
PC9BdXRob3I+PFllYXI+MjAxODwvWWVhcj48UmVjTnVtPjY5PC9SZWNOdW0+PHJlY29yZD48cmVj
LW51bWJlcj42OTwvcmVjLW51bWJlcj48Zm9yZWlnbi1rZXlzPjxrZXkgYXBwPSJFTiIgZGItaWQ9
InB6d3h0OXJ0MHp0NWQ3ZXpzdDR2cGV4bmZ4c3Z0dnd4dnBkcCIgdGltZXN0YW1wPSIxNjg1MDQ4
NjIzIj42OTwva2V5PjwvZm9yZWlnbi1rZXlzPjxyZWYtdHlwZSBuYW1lPSJCb29rIFNlY3Rpb24i
PjU8L3JlZi10eXBlPjxjb250cmlidXRvcnM+PGF1dGhvcnM+PGF1dGhvcj5GZXJyZXIsIFJvYmVy
dCBMLjwvYXV0aG9yPjwvYXV0aG9ycz48c2Vjb25kYXJ5LWF1dGhvcnM+PGF1dGhvcj5EYWFsZW1h
biwgVGltb3RoeSBQLjwvYXV0aG9yPjxhdXRob3I+SGVsdG9uLCBNYXJnYXJldCBSLjwvYXV0aG9y
Pjwvc2Vjb25kYXJ5LWF1dGhvcnM+PC9jb250cmlidXRvcnM+PHRpdGxlcz48dGl0bGU+U29jaWFs
IERldGVybWluYW50cyBvZiBIZWFsdGg8L3RpdGxlPjxzZWNvbmRhcnktdGl0bGU+Q2hyb25pYyBJ
bGxuZXNzIENhcmU6IFByaW5jaXBsZXMgYW5kIFByYWN0aWNlPC9zZWNvbmRhcnktdGl0bGU+PC90
aXRsZXM+PHBhZ2VzPjQzNS00NDk8L3BhZ2VzPjxkYXRlcz48eWVhcj4yMDE4PC95ZWFyPjwvZGF0
ZXM+PHB1Yi1sb2NhdGlvbj5DaGFtPC9wdWItbG9jYXRpb24+PHB1Ymxpc2hlcj5TcHJpbmdlciBJ
bnRlcm5hdGlvbmFsIFB1Ymxpc2hpbmc8L3B1Ymxpc2hlcj48aXNibj45NzgtMy0zMTktNzE4MTIt
NTwvaXNibj48bGFiZWw+RmVycmVyMjAxODwvbGFiZWw+PHVybHM+PHJlbGF0ZWQtdXJscz48dXJs
Pmh0dHBzOi8vZG9pLm9yZy8xMC4xMDA3Lzk3OC0zLTMxOS03MTgxMi01XzM2PC91cmw+PC9yZWxh
dGVkLXVybHM+PC91cmxzPjxlbGVjdHJvbmljLXJlc291cmNlLW51bT4xMC4xMDA3Lzk3OC0zLTMx
OS03MTgxMi01XzM2PC9lbGVjdHJvbmljLXJlc291cmNlLW51bT48L3JlY29yZD48L0NpdGU+PENp
dGU+PEF1dGhvcj5BY2hlc29uPC9BdXRob3I+PFllYXI+MTk5MDwvWWVhcj48UmVjTnVtPjcwPC9S
ZWNOdW0+PHJlY29yZD48cmVjLW51bWJlcj43MDwvcmVjLW51bWJlcj48Zm9yZWlnbi1rZXlzPjxr
ZXkgYXBwPSJFTiIgZGItaWQ9InB6d3h0OXJ0MHp0NWQ3ZXpzdDR2cGV4bmZ4c3Z0dnd4dnBkcCIg
dGltZXN0YW1wPSIxNjg1MDQ4NzI1Ij43MDwva2V5PjwvZm9yZWlnbi1rZXlzPjxyZWYtdHlwZSBu
YW1lPSJKb3VybmFsIEFydGljbGUiPjE3PC9yZWYtdHlwZT48Y29udHJpYnV0b3JzPjxhdXRob3Jz
PjxhdXRob3I+QWNoZXNvbiwgRS4gRC48L2F1dGhvcj48L2F1dGhvcnM+PC9jb250cmlidXRvcnM+
PHRpdGxlcz48dGl0bGU+RWR3aW4gQ2hhZHdpY2sgYW5kIHRoZSB3b3JsZCB3ZSBsaXZlIGluPC90
aXRsZT48c2Vjb25kYXJ5LXRpdGxlPkxhbmNldDwvc2Vjb25kYXJ5LXRpdGxlPjwvdGl0bGVzPjxw
ZXJpb2RpY2FsPjxmdWxsLXRpdGxlPkxhbmNldDwvZnVsbC10aXRsZT48L3BlcmlvZGljYWw+PHBh
Z2VzPjE0ODItNTwvcGFnZXM+PHZvbHVtZT4zMzY8L3ZvbHVtZT48bnVtYmVyPjg3Mjk8L251bWJl
cj48a2V5d29yZHM+PGtleXdvcmQ+QWR1bHQ8L2tleXdvcmQ+PGtleXdvcmQ+QWdlZDwva2V5d29y
ZD48a2V5d29yZD5BZ2VkLCA4MCBhbmQgb3Zlcjwva2V5d29yZD48a2V5d29yZD5DaGlsZDwva2V5
d29yZD48a2V5d29yZD5GZW1hbGU8L2tleXdvcmQ+PGtleXdvcmQ+R2xvYmFsIEhlYWx0aDwva2V5
d29yZD48a2V5d29yZD5IaXN0b3J5LCAxOXRoIENlbnR1cnk8L2tleXdvcmQ+PGtleXdvcmQ+SG91
c2luZy90cmVuZHM8L2tleXdvcmQ+PGtleXdvcmQ+SHVtYW5zPC9rZXl3b3JkPjxrZXl3b3JkPklu
ZmFudCwgTmV3Ym9ybjwva2V5d29yZD48a2V5d29yZD5NYWxlPC9rZXl3b3JkPjxrZXl3b3JkPk1p
ZGRsZSBBZ2VkPC9rZXl3b3JkPjxrZXl3b3JkPk1vcnRhbGl0eS8qdHJlbmRzPC9rZXl3b3JkPjxr
ZXl3b3JkPipQb3B1bGF0aW9uIEdyb3d0aDwva2V5d29yZD48a2V5d29yZD5QdWJsaWMgSGVhbHRo
L2hpc3RvcnkvKnRyZW5kczwva2V5d29yZD48a2V5d29yZD5TYW5pdGF0aW9uLyp0cmVuZHM8L2tl
eXdvcmQ+PGtleXdvcmQ+VW5pdGVkIEtpbmdkb208L2tleXdvcmQ+PC9rZXl3b3Jkcz48ZGF0ZXM+
PHllYXI+MTk5MDwveWVhcj48cHViLWRhdGVzPjxkYXRlPkRlYyAxNTwvZGF0ZT48L3B1Yi1kYXRl
cz48L2RhdGVzPjxpc2JuPjAxNDAtNjczNiAoUHJpbnQpJiN4RDswMTQwLTY3MzY8L2lzYm4+PGFj
Y2Vzc2lvbi1udW0+MTk3OTA5OTwvYWNjZXNzaW9uLW51bT48dXJscz48L3VybHM+PGVsZWN0cm9u
aWMtcmVzb3VyY2UtbnVtPjEwLjEwMTYvMDE0MC02NzM2KDkwKTkzMTg2LXM8L2VsZWN0cm9uaWMt
cmVzb3VyY2UtbnVtPjxyZW1vdGUtZGF0YWJhc2UtcHJvdmlkZXI+TkxNPC9yZW1vdGUtZGF0YWJh
c2UtcHJvdmlkZXI+PGxhbmd1YWdlPmVuZzwvbGFuZ3VhZ2U+PC9yZWNvcmQ+PC9DaXRlPjwvRW5k
Tm90ZT5=
</w:fldData>
        </w:fldChar>
      </w:r>
      <w:r w:rsidRPr="00AE0EED">
        <w:rPr>
          <w:rFonts w:ascii="Arial" w:eastAsia="Arial" w:hAnsi="Arial" w:cs="Arial"/>
        </w:rPr>
        <w:instrText xml:space="preserve"> ADDIN EN.CITE </w:instrText>
      </w:r>
      <w:r w:rsidRPr="00AE0EED">
        <w:rPr>
          <w:rFonts w:ascii="Arial" w:eastAsia="Arial" w:hAnsi="Arial" w:cs="Arial"/>
        </w:rPr>
        <w:fldChar w:fldCharType="begin">
          <w:fldData xml:space="preserve">PEVuZE5vdGU+PENpdGU+PEF1dGhvcj5NYWNrZW5iYWNoPC9BdXRob3I+PFllYXI+MjAwOTwvWWVh
cj48UmVjTnVtPjY2PC9SZWNOdW0+PERpc3BsYXlUZXh0PjxzdHlsZSBmYWNlPSJzdXBlcnNjcmlw
dCI+MS01PC9zdHlsZT48L0Rpc3BsYXlUZXh0PjxyZWNvcmQ+PHJlYy1udW1iZXI+NjY8L3JlYy1u
dW1iZXI+PGZvcmVpZ24ta2V5cz48a2V5IGFwcD0iRU4iIGRiLWlkPSJwend4dDlydDB6dDVkN2V6
c3Q0dnBleG5meHN2dHZ3eHZwZHAiIHRpbWVzdGFtcD0iMTY4NTA0ODM1MSI+NjY8L2tleT48L2Zv
cmVpZ24ta2V5cz48cmVmLXR5cGUgbmFtZT0iSm91cm5hbCBBcnRpY2xlIj4xNzwvcmVmLXR5cGU+
PGNvbnRyaWJ1dG9ycz48YXV0aG9ycz48YXV0aG9yPkogUCBNYWNrZW5iYWNoPC9hdXRob3I+PC9h
dXRob3JzPjwvY29udHJpYnV0b3JzPjx0aXRsZXM+PHRpdGxlPlBvbGl0aWNzIGlzIG5vdGhpbmcg
YnV0IG1lZGljaW5lIGF0IGEgbGFyZ2VyIHNjYWxlOiByZWZsZWN0aW9ucyBvbiBwdWJsaWMgaGVh
bHRo4oCZcyBiaWdnZXN0IGlkZWE8L3RpdGxlPjxzZWNvbmRhcnktdGl0bGU+Sm91cm5hbCBvZiBF
cGlkZW1pb2xvZ3kgYW5kIENvbW11bml0eSBIZWFsdGg8L3NlY29uZGFyeS10aXRsZT48L3RpdGxl
cz48cGVyaW9kaWNhbD48ZnVsbC10aXRsZT5Kb3VybmFsIG9mIEVwaWRlbWlvbG9neSBhbmQgQ29t
bXVuaXR5IEhlYWx0aDwvZnVsbC10aXRsZT48L3BlcmlvZGljYWw+PHBhZ2VzPjE4MS0xODQ8L3Bh
Z2VzPjx2b2x1bWU+NjM8L3ZvbHVtZT48bnVtYmVyPjM8L251bWJlcj48ZGF0ZXM+PHllYXI+MjAw
OTwveWVhcj48L2RhdGVzPjx1cmxzPjxyZWxhdGVkLXVybHM+PHVybD5odHRwczovL2plY2guYm1q
LmNvbS9jb250ZW50L2plY2gvNjMvMy8xODEuZnVsbC5wZGY8L3VybD48L3JlbGF0ZWQtdXJscz48
L3VybHM+PGVsZWN0cm9uaWMtcmVzb3VyY2UtbnVtPjEwLjExMzYvamVjaC4yMDA4LjA3NzAzMjwv
ZWxlY3Ryb25pYy1yZXNvdXJjZS1udW0+PC9yZWNvcmQ+PC9DaXRlPjxDaXRlPjxBdXRob3I+SnVs
aWE8L0F1dGhvcj48WWVhcj4yMDExPC9ZZWFyPjxSZWNOdW0+Njc8L1JlY051bT48cmVjb3JkPjxy
ZWMtbnVtYmVyPjY3PC9yZWMtbnVtYmVyPjxmb3JlaWduLWtleXM+PGtleSBhcHA9IkVOIiBkYi1p
ZD0icHp3eHQ5cnQwenQ1ZDdlenN0NHZwZXhuZnhzdnR2d3h2cGRwIiB0aW1lc3RhbXA9IjE2ODUw
NDgzODAiPjY3PC9rZXk+PC9mb3JlaWduLWtleXM+PHJlZi10eXBlIG5hbWU9IkpvdXJuYWwgQXJ0
aWNsZSI+MTc8L3JlZi10eXBlPjxjb250cmlidXRvcnM+PGF1dGhvcnM+PGF1dGhvcj5KdWxpYSwg
Qy48L2F1dGhvcj48YXV0aG9yPlZhbGxlcm9uLCBBLiBKLjwvYXV0aG9yPjwvYXV0aG9ycz48L2Nv
bnRyaWJ1dG9ycz48YXV0aC1hZGRyZXNzPkFQLUhQLCBIw7RwaXRhbCBTYWludC1BbnRvaW5lLCBV
bml0w6kgZGUgU2FudMOpIFB1YmxpcXVlLCBQYXJpcywgRnJhbmNlLiBqdWxpYUB1NzA3Lmp1c3Np
ZXUuZnI8L2F1dGgtYWRkcmVzcz48dGl0bGVzPjx0aXRsZT5Mb3Vpcy1SZW5lIFZpbGxlcm1lICgx
NzgyLTE4NjMpLCBhIHBpb25lZXIgaW4gc29jaWFsIGVwaWRlbWlvbG9neTogcmUtYW5hbHlzaXMg
b2YgaGlzIGRhdGEgb24gY29tcGFyYXRpdmUgbW9ydGFsaXR5IGluIFBhcmlzIGluIHRoZSBlYXJs
eSAxOXRoIGNlbnR1cnk8L3RpdGxlPjxzZWNvbmRhcnktdGl0bGU+SiBFcGlkZW1pb2wgQ29tbXVu
aXR5IEhlYWx0aDwvc2Vjb25kYXJ5LXRpdGxlPjwvdGl0bGVzPjxwZXJpb2RpY2FsPjxmdWxsLXRp
dGxlPkogRXBpZGVtaW9sIENvbW11bml0eSBIZWFsdGg8L2Z1bGwtdGl0bGU+PC9wZXJpb2RpY2Fs
PjxwYWdlcz42NjYtNzA8L3BhZ2VzPjx2b2x1bWU+NjU8L3ZvbHVtZT48bnVtYmVyPjg8L251bWJl
cj48ZWRpdGlvbj4yMDA5MDkxODwvZWRpdGlvbj48a2V5d29yZHM+PGtleXdvcmQ+KkRhdGEgSW50
ZXJwcmV0YXRpb24sIFN0YXRpc3RpY2FsPC9rZXl3b3JkPjxrZXl3b3JkPkVwaWRlbWlvbG9naWMg
U3R1ZGllczwva2V5d29yZD48a2V5d29yZD5IaXN0b3J5LCAxOXRoIENlbnR1cnk8L2tleXdvcmQ+
PGtleXdvcmQ+SHVtYW5zPC9rZXl3b3JkPjxrZXl3b3JkPk1vcnRhbGl0eS8qdHJlbmRzPC9rZXl3
b3JkPjxrZXl3b3JkPlBhcmlzL2VwaWRlbWlvbG9neTwva2V5d29yZD48a2V5d29yZD5Qb3B1bGF0
aW9uIERlbnNpdHk8L2tleXdvcmQ+PGtleXdvcmQ+UG92ZXJ0eTwva2V5d29yZD48L2tleXdvcmRz
PjxkYXRlcz48eWVhcj4yMDExPC95ZWFyPjxwdWItZGF0ZXM+PGRhdGU+QXVnPC9kYXRlPjwvcHVi
LWRhdGVzPjwvZGF0ZXM+PGlzYm4+MDE0My0wMDV4PC9pc2JuPjxhY2Nlc3Npb24tbnVtPjE5NzY3
MzIxPC9hY2Nlc3Npb24tbnVtPjx1cmxzPjwvdXJscz48ZWxlY3Ryb25pYy1yZXNvdXJjZS1udW0+
MTAuMTEzNi9qZWNoLjIwMDkuMDg3OTU3PC9lbGVjdHJvbmljLXJlc291cmNlLW51bT48cmVtb3Rl
LWRhdGFiYXNlLXByb3ZpZGVyPk5MTTwvcmVtb3RlLWRhdGFiYXNlLXByb3ZpZGVyPjxsYW5ndWFn
ZT5lbmc8L2xhbmd1YWdlPjwvcmVjb3JkPjwvQ2l0ZT48Q2l0ZT48QXV0aG9yPkVuZ2VsczwvQXV0
aG9yPjxZZWFyPjIwMDM8L1llYXI+PFJlY051bT42ODwvUmVjTnVtPjxyZWNvcmQ+PHJlYy1udW1i
ZXI+Njg8L3JlYy1udW1iZXI+PGZvcmVpZ24ta2V5cz48a2V5IGFwcD0iRU4iIGRiLWlkPSJwend4
dDlydDB6dDVkN2V6c3Q0dnBleG5meHN2dHZ3eHZwZHAiIHRpbWVzdGFtcD0iMTY4NTA0ODQ1NiI+
Njg8L2tleT48L2ZvcmVpZ24ta2V5cz48cmVmLXR5cGUgbmFtZT0iSm91cm5hbCBBcnRpY2xlIj4x
NzwvcmVmLXR5cGU+PGNvbnRyaWJ1dG9ycz48YXV0aG9ycz48YXV0aG9yPkVuZ2VscywgRi48L2F1
dGhvcj48L2F1dGhvcnM+PC9jb250cmlidXRvcnM+PHRpdGxlcz48dGl0bGU+VGhlIGNvbmRpdGlv
biBvZiB0aGUgd29ya2luZyBjbGFzcyBpbiBFbmdsYW5kLiAxODQ1PC90aXRsZT48c2Vjb25kYXJ5
LXRpdGxlPkFtIEogUHVibGljIEhlYWx0aDwvc2Vjb25kYXJ5LXRpdGxlPjwvdGl0bGVzPjxwZXJp
b2RpY2FsPjxmdWxsLXRpdGxlPkFtIEogUHVibGljIEhlYWx0aDwvZnVsbC10aXRsZT48YWJici0x
PkFtZXJpY2FuIGpvdXJuYWwgb2YgcHVibGljIGhlYWx0aDwvYWJici0xPjwvcGVyaW9kaWNhbD48
cGFnZXM+MTI0Ni05PC9wYWdlcz48dm9sdW1lPjkzPC92b2x1bWU+PG51bWJlcj44PC9udW1iZXI+
PGtleXdvcmRzPjxrZXl3b3JkPkNvbW11bmlzbS9oaXN0b3J5PC9rZXl3b3JkPjxrZXl3b3JkPkVt
cGxveW1lbnQvKmhpc3Rvcnk8L2tleXdvcmQ+PGtleXdvcmQ+RW5nbGFuZDwva2V5d29yZD48a2V5
d29yZD5GZW1hbGU8L2tleXdvcmQ+PGtleXdvcmQ+SGlzdG9yeSwgMTl0aCBDZW50dXJ5PC9rZXl3
b3JkPjxrZXl3b3JkPkh1bWFuczwva2V5d29yZD48a2V5d29yZD5NYWxlPC9rZXl3b3JkPjxrZXl3
b3JkPk9jY3VwYXRpb25hbCBEaXNlYXNlcy8qaGlzdG9yeTwva2V5d29yZD48a2V5d29yZD5Tb2Np
YWwgQ29uZGl0aW9ucy8qaGlzdG9yeTwva2V5d29yZD48a2V5d29yZD5Tb2NpYWwgSnVzdGljZS9o
aXN0b3J5PC9rZXl3b3JkPjxrZXl3b3JkPlRleHRpbGUgSW5kdXN0cnkvKmhpc3Rvcnk8L2tleXdv
cmQ+PC9rZXl3b3Jkcz48ZGF0ZXM+PHllYXI+MjAwMzwveWVhcj48cHViLWRhdGVzPjxkYXRlPkF1
ZzwvZGF0ZT48L3B1Yi1kYXRlcz48L2RhdGVzPjxpc2JuPjAwOTAtMDAzNiAoUHJpbnQpJiN4RDsw
MDkwLTAwMzY8L2lzYm4+PGFjY2Vzc2lvbi1udW0+MTI4OTM2MDQ8L2FjY2Vzc2lvbi1udW0+PHVy
bHM+PC91cmxzPjxjdXN0b20yPlBNQzE0NDc5NDY8L2N1c3RvbTI+PGVsZWN0cm9uaWMtcmVzb3Vy
Y2UtbnVtPjEwLjIxMDUvYWpwaC45My44LjEyNDY8L2VsZWN0cm9uaWMtcmVzb3VyY2UtbnVtPjxy
ZW1vdGUtZGF0YWJhc2UtcHJvdmlkZXI+TkxNPC9yZW1vdGUtZGF0YWJhc2UtcHJvdmlkZXI+PGxh
bmd1YWdlPmVuZzwvbGFuZ3VhZ2U+PC9yZWNvcmQ+PC9DaXRlPjxDaXRlPjxBdXRob3I+RmVycmVy
PC9BdXRob3I+PFllYXI+MjAxODwvWWVhcj48UmVjTnVtPjY5PC9SZWNOdW0+PHJlY29yZD48cmVj
LW51bWJlcj42OTwvcmVjLW51bWJlcj48Zm9yZWlnbi1rZXlzPjxrZXkgYXBwPSJFTiIgZGItaWQ9
InB6d3h0OXJ0MHp0NWQ3ZXpzdDR2cGV4bmZ4c3Z0dnd4dnBkcCIgdGltZXN0YW1wPSIxNjg1MDQ4
NjIzIj42OTwva2V5PjwvZm9yZWlnbi1rZXlzPjxyZWYtdHlwZSBuYW1lPSJCb29rIFNlY3Rpb24i
PjU8L3JlZi10eXBlPjxjb250cmlidXRvcnM+PGF1dGhvcnM+PGF1dGhvcj5GZXJyZXIsIFJvYmVy
dCBMLjwvYXV0aG9yPjwvYXV0aG9ycz48c2Vjb25kYXJ5LWF1dGhvcnM+PGF1dGhvcj5EYWFsZW1h
biwgVGltb3RoeSBQLjwvYXV0aG9yPjxhdXRob3I+SGVsdG9uLCBNYXJnYXJldCBSLjwvYXV0aG9y
Pjwvc2Vjb25kYXJ5LWF1dGhvcnM+PC9jb250cmlidXRvcnM+PHRpdGxlcz48dGl0bGU+U29jaWFs
IERldGVybWluYW50cyBvZiBIZWFsdGg8L3RpdGxlPjxzZWNvbmRhcnktdGl0bGU+Q2hyb25pYyBJ
bGxuZXNzIENhcmU6IFByaW5jaXBsZXMgYW5kIFByYWN0aWNlPC9zZWNvbmRhcnktdGl0bGU+PC90
aXRsZXM+PHBhZ2VzPjQzNS00NDk8L3BhZ2VzPjxkYXRlcz48eWVhcj4yMDE4PC95ZWFyPjwvZGF0
ZXM+PHB1Yi1sb2NhdGlvbj5DaGFtPC9wdWItbG9jYXRpb24+PHB1Ymxpc2hlcj5TcHJpbmdlciBJ
bnRlcm5hdGlvbmFsIFB1Ymxpc2hpbmc8L3B1Ymxpc2hlcj48aXNibj45NzgtMy0zMTktNzE4MTIt
NTwvaXNibj48bGFiZWw+RmVycmVyMjAxODwvbGFiZWw+PHVybHM+PHJlbGF0ZWQtdXJscz48dXJs
Pmh0dHBzOi8vZG9pLm9yZy8xMC4xMDA3Lzk3OC0zLTMxOS03MTgxMi01XzM2PC91cmw+PC9yZWxh
dGVkLXVybHM+PC91cmxzPjxlbGVjdHJvbmljLXJlc291cmNlLW51bT4xMC4xMDA3Lzk3OC0zLTMx
OS03MTgxMi01XzM2PC9lbGVjdHJvbmljLXJlc291cmNlLW51bT48L3JlY29yZD48L0NpdGU+PENp
dGU+PEF1dGhvcj5BY2hlc29uPC9BdXRob3I+PFllYXI+MTk5MDwvWWVhcj48UmVjTnVtPjcwPC9S
ZWNOdW0+PHJlY29yZD48cmVjLW51bWJlcj43MDwvcmVjLW51bWJlcj48Zm9yZWlnbi1rZXlzPjxr
ZXkgYXBwPSJFTiIgZGItaWQ9InB6d3h0OXJ0MHp0NWQ3ZXpzdDR2cGV4bmZ4c3Z0dnd4dnBkcCIg
dGltZXN0YW1wPSIxNjg1MDQ4NzI1Ij43MDwva2V5PjwvZm9yZWlnbi1rZXlzPjxyZWYtdHlwZSBu
YW1lPSJKb3VybmFsIEFydGljbGUiPjE3PC9yZWYtdHlwZT48Y29udHJpYnV0b3JzPjxhdXRob3Jz
PjxhdXRob3I+QWNoZXNvbiwgRS4gRC48L2F1dGhvcj48L2F1dGhvcnM+PC9jb250cmlidXRvcnM+
PHRpdGxlcz48dGl0bGU+RWR3aW4gQ2hhZHdpY2sgYW5kIHRoZSB3b3JsZCB3ZSBsaXZlIGluPC90
aXRsZT48c2Vjb25kYXJ5LXRpdGxlPkxhbmNldDwvc2Vjb25kYXJ5LXRpdGxlPjwvdGl0bGVzPjxw
ZXJpb2RpY2FsPjxmdWxsLXRpdGxlPkxhbmNldDwvZnVsbC10aXRsZT48L3BlcmlvZGljYWw+PHBh
Z2VzPjE0ODItNTwvcGFnZXM+PHZvbHVtZT4zMzY8L3ZvbHVtZT48bnVtYmVyPjg3Mjk8L251bWJl
cj48a2V5d29yZHM+PGtleXdvcmQ+QWR1bHQ8L2tleXdvcmQ+PGtleXdvcmQ+QWdlZDwva2V5d29y
ZD48a2V5d29yZD5BZ2VkLCA4MCBhbmQgb3Zlcjwva2V5d29yZD48a2V5d29yZD5DaGlsZDwva2V5
d29yZD48a2V5d29yZD5GZW1hbGU8L2tleXdvcmQ+PGtleXdvcmQ+R2xvYmFsIEhlYWx0aDwva2V5
d29yZD48a2V5d29yZD5IaXN0b3J5LCAxOXRoIENlbnR1cnk8L2tleXdvcmQ+PGtleXdvcmQ+SG91
c2luZy90cmVuZHM8L2tleXdvcmQ+PGtleXdvcmQ+SHVtYW5zPC9rZXl3b3JkPjxrZXl3b3JkPklu
ZmFudCwgTmV3Ym9ybjwva2V5d29yZD48a2V5d29yZD5NYWxlPC9rZXl3b3JkPjxrZXl3b3JkPk1p
ZGRsZSBBZ2VkPC9rZXl3b3JkPjxrZXl3b3JkPk1vcnRhbGl0eS8qdHJlbmRzPC9rZXl3b3JkPjxr
ZXl3b3JkPipQb3B1bGF0aW9uIEdyb3d0aDwva2V5d29yZD48a2V5d29yZD5QdWJsaWMgSGVhbHRo
L2hpc3RvcnkvKnRyZW5kczwva2V5d29yZD48a2V5d29yZD5TYW5pdGF0aW9uLyp0cmVuZHM8L2tl
eXdvcmQ+PGtleXdvcmQ+VW5pdGVkIEtpbmdkb208L2tleXdvcmQ+PC9rZXl3b3Jkcz48ZGF0ZXM+
PHllYXI+MTk5MDwveWVhcj48cHViLWRhdGVzPjxkYXRlPkRlYyAxNTwvZGF0ZT48L3B1Yi1kYXRl
cz48L2RhdGVzPjxpc2JuPjAxNDAtNjczNiAoUHJpbnQpJiN4RDswMTQwLTY3MzY8L2lzYm4+PGFj
Y2Vzc2lvbi1udW0+MTk3OTA5OTwvYWNjZXNzaW9uLW51bT48dXJscz48L3VybHM+PGVsZWN0cm9u
aWMtcmVzb3VyY2UtbnVtPjEwLjEwMTYvMDE0MC02NzM2KDkwKTkzMTg2LXM8L2VsZWN0cm9uaWMt
cmVzb3VyY2UtbnVtPjxyZW1vdGUtZGF0YWJhc2UtcHJvdmlkZXI+TkxNPC9yZW1vdGUtZGF0YWJh
c2UtcHJvdmlkZXI+PGxhbmd1YWdlPmVuZzwvbGFuZ3VhZ2U+PC9yZWNvcmQ+PC9DaXRlPjwvRW5k
Tm90ZT5=
</w:fldData>
        </w:fldChar>
      </w:r>
      <w:r w:rsidRPr="00AE0EED">
        <w:rPr>
          <w:rFonts w:ascii="Arial" w:eastAsia="Arial" w:hAnsi="Arial" w:cs="Arial"/>
        </w:rPr>
        <w:instrText xml:space="preserve"> ADDIN EN.CITE.DATA </w:instrText>
      </w:r>
      <w:r w:rsidRPr="00AE0EED">
        <w:rPr>
          <w:rFonts w:ascii="Arial" w:eastAsia="Arial" w:hAnsi="Arial" w:cs="Arial"/>
        </w:rPr>
      </w:r>
      <w:r w:rsidRPr="00AE0EED">
        <w:rPr>
          <w:rFonts w:ascii="Arial" w:eastAsia="Arial" w:hAnsi="Arial" w:cs="Arial"/>
        </w:rPr>
        <w:fldChar w:fldCharType="end"/>
      </w:r>
      <w:r w:rsidRPr="00AE0EED">
        <w:rPr>
          <w:rFonts w:ascii="Arial" w:eastAsia="Arial" w:hAnsi="Arial" w:cs="Arial"/>
        </w:rPr>
      </w:r>
      <w:r w:rsidRPr="00AE0EED">
        <w:rPr>
          <w:rFonts w:ascii="Arial" w:eastAsia="Arial" w:hAnsi="Arial" w:cs="Arial"/>
        </w:rPr>
        <w:fldChar w:fldCharType="separate"/>
      </w:r>
      <w:r w:rsidRPr="00AE0EED">
        <w:rPr>
          <w:rFonts w:ascii="Arial" w:eastAsia="Arial" w:hAnsi="Arial" w:cs="Arial"/>
          <w:noProof/>
          <w:vertAlign w:val="superscript"/>
        </w:rPr>
        <w:t>1-5</w:t>
      </w:r>
      <w:r w:rsidRPr="00AE0EED">
        <w:rPr>
          <w:rFonts w:ascii="Arial" w:eastAsia="Arial" w:hAnsi="Arial" w:cs="Arial"/>
        </w:rPr>
        <w:fldChar w:fldCharType="end"/>
      </w:r>
      <w:r w:rsidRPr="00AE0EED">
        <w:rPr>
          <w:rFonts w:ascii="Arial" w:eastAsia="Arial" w:hAnsi="Arial" w:cs="Arial"/>
        </w:rPr>
        <w:t xml:space="preserve"> In the second half of the 20</w:t>
      </w:r>
      <w:r w:rsidRPr="00AE0EED">
        <w:rPr>
          <w:rFonts w:ascii="Arial" w:eastAsia="Arial" w:hAnsi="Arial" w:cs="Arial"/>
          <w:vertAlign w:val="superscript"/>
        </w:rPr>
        <w:t>th</w:t>
      </w:r>
      <w:r w:rsidRPr="00AE0EED">
        <w:rPr>
          <w:rFonts w:ascii="Arial" w:eastAsia="Arial" w:hAnsi="Arial" w:cs="Arial"/>
        </w:rPr>
        <w:t xml:space="preserve"> Century, epidemiology shifted focus from social causation to individual-level risk factors, and in 1999, chronic diseases outstripped infectious diseases as the world-wide most common causes of death.</w:t>
      </w:r>
      <w:r w:rsidRPr="00AE0EED">
        <w:rPr>
          <w:rFonts w:ascii="Arial" w:eastAsia="Arial" w:hAnsi="Arial" w:cs="Arial"/>
        </w:rPr>
        <w:fldChar w:fldCharType="begin">
          <w:fldData xml:space="preserve">PEVuZE5vdGU+PENpdGU+PEF1dGhvcj5Xb3JsZCBIZWFsdGggT3JnYW5pemF0aW9uPC9BdXRob3I+
PFllYXI+MTk5OTwvWWVhcj48UmVjTnVtPjcxPC9SZWNOdW0+PERpc3BsYXlUZXh0PjxzdHlsZSBm
YWNlPSJzdXBlcnNjcmlwdCI+NCw2PC9zdHlsZT48L0Rpc3BsYXlUZXh0PjxyZWNvcmQ+PHJlYy1u
dW1iZXI+NzE8L3JlYy1udW1iZXI+PGZvcmVpZ24ta2V5cz48a2V5IGFwcD0iRU4iIGRiLWlkPSJw
end4dDlydDB6dDVkN2V6c3Q0dnBleG5meHN2dHZ3eHZwZHAiIHRpbWVzdGFtcD0iMTY4NTA0ODg5
NSI+NzE8L2tleT48L2ZvcmVpZ24ta2V5cz48cmVmLXR5cGUgbmFtZT0iR2VuZXJpYyI+MTM8L3Jl
Zi10eXBlPjxjb250cmlidXRvcnM+PGF1dGhvcnM+PGF1dGhvcj5Xb3JsZCBIZWFsdGggT3JnYW5p
emF0aW9uLDwvYXV0aG9yPjwvYXV0aG9ycz48L2NvbnRyaWJ1dG9ycz48dGl0bGVzPjx0aXRsZT5U
aGUgV29ybGQgaGVhbHRoIHJlcG9ydCA6IDE5OTkgOiBNYWtpbmcgYSBkaWZmZXJlbmNlPC90aXRs
ZT48YWx0LXRpdGxlPlJhcHBvcnQgc3VyIGxhIHNhbnRlzIEgZGFucyBsZSBtb25kZSA6IDE5OTkg
OiBQb3VyIHVuIHJlzIFlbCBjaGFuZ2VtZW50JiN4RDtNYWtpbmcgYSBkaWZmZXJlbmNlPC9hbHQt
dGl0bGU+PC90aXRsZXM+PHNlY3Rpb24+U3VtbWFyeSBpbiBhbGwgb2ZmaWNpYWwgbGFuZ3VhZ2Vz
IChBcmFiaWMsIENoaW5lc2UsIEVuZ2xpc2gsIEZyZW5jaCwgUnVzc2lhbiBhbmQgU3BhbmlzaCkg
YXZhaWxhYmxlIGFzIDUybmQgV29ybGQgSGVhbHRoIEFzc2VtYmx5IGRvY3VtZW50IChBNTIvNCkm
I3hEOzEyMSBwLjwvc2VjdGlvbj48a2V5d29yZHM+PGtleXdvcmQ+R2xvYmFsIEhlYWx0aDwva2V5
d29yZD48a2V5d29yZD5Nb3J0YWxpdHk8L2tleXdvcmQ+PGtleXdvcmQ+SGVhbHRoIFByaW9yaXRp
ZXM8L2tleXdvcmQ+PGtleXdvcmQ+Q29zdCBvZiBJbGxuZXNzPC9rZXl3b3JkPjxrZXl3b3JkPkhl
YWx0aCBTZXJ2aWNlcyBBY2Nlc3NpYmlsaXR5PC9rZXl3b3JkPjxrZXl3b3JkPlNvY2lhbCBKdXN0
aWNlPC9rZXl3b3JkPjxrZXl3b3JkPlBvdmVydHk8L2tleXdvcmQ+PGtleXdvcmQ+Rm9yZWNhc3Rp
bmc8L2tleXdvcmQ+PGtleXdvcmQ+TWFsYXJpYTwva2V5d29yZD48a2V5d29yZD5TbW9raW5nPC9r
ZXl3b3JkPjxrZXl3b3JkPnRyZW5kczwva2V5d29yZD48a2V5d29yZD5wcmV2ZW50aW9uIGFuZCBj
b250cm9sPC9rZXl3b3JkPjwva2V5d29yZHM+PGRhdGVzPjx5ZWFyPjE5OTk8L3llYXI+PHB1Yi1k
YXRlcz48ZGF0ZT4xOTk5PC9kYXRlPjwvcHViLWRhdGVzPjwvZGF0ZXM+PHB1Yi1sb2NhdGlvbj5H
ZW5ldmE8L3B1Yi1sb2NhdGlvbj48cHVibGlzaGVyPldvcmxkIEhlYWx0aCBPcmdhbml6YXRpb248
L3B1Ymxpc2hlcj48aXNibj45MjQxNTYxOTQ3JiN4RDsxMDIwLTMzMTE8L2lzYm4+PHVybHM+PHJl
bGF0ZWQtdXJscz48dXJsPmh0dHBzOi8vYXBwcy53aG8uaW50L2lyaXMvaGFuZGxlLzEwNjY1LzQy
MTY3PC91cmw+PC9yZWxhdGVkLXVybHM+PC91cmxzPjxyZW1vdGUtZGF0YWJhc2UtbmFtZT5XSE8g
SVJJUzwvcmVtb3RlLWRhdGFiYXNlLW5hbWU+PHJlbW90ZS1kYXRhYmFzZS1wcm92aWRlcj5odHRw
Oi8vYXBwcy53aG8uaW50L2lyaXMvPC9yZW1vdGUtZGF0YWJhc2UtcHJvdmlkZXI+PGxhbmd1YWdl
PmVuJiN4RDtmcjwvbGFuZ3VhZ2U+PC9yZWNvcmQ+PC9DaXRlPjxDaXRlPjxBdXRob3I+RmVycmVy
PC9BdXRob3I+PFllYXI+MjAxODwvWWVhcj48UmVjTnVtPjY5PC9SZWNOdW0+PHJlY29yZD48cmVj
LW51bWJlcj42OTwvcmVjLW51bWJlcj48Zm9yZWlnbi1rZXlzPjxrZXkgYXBwPSJFTiIgZGItaWQ9
InB6d3h0OXJ0MHp0NWQ3ZXpzdDR2cGV4bmZ4c3Z0dnd4dnBkcCIgdGltZXN0YW1wPSIxNjg1MDQ4
NjIzIj42OTwva2V5PjwvZm9yZWlnbi1rZXlzPjxyZWYtdHlwZSBuYW1lPSJCb29rIFNlY3Rpb24i
PjU8L3JlZi10eXBlPjxjb250cmlidXRvcnM+PGF1dGhvcnM+PGF1dGhvcj5GZXJyZXIsIFJvYmVy
dCBMLjwvYXV0aG9yPjwvYXV0aG9ycz48c2Vjb25kYXJ5LWF1dGhvcnM+PGF1dGhvcj5EYWFsZW1h
biwgVGltb3RoeSBQLjwvYXV0aG9yPjxhdXRob3I+SGVsdG9uLCBNYXJnYXJldCBSLjwvYXV0aG9y
Pjwvc2Vjb25kYXJ5LWF1dGhvcnM+PC9jb250cmlidXRvcnM+PHRpdGxlcz48dGl0bGU+U29jaWFs
IERldGVybWluYW50cyBvZiBIZWFsdGg8L3RpdGxlPjxzZWNvbmRhcnktdGl0bGU+Q2hyb25pYyBJ
bGxuZXNzIENhcmU6IFByaW5jaXBsZXMgYW5kIFByYWN0aWNlPC9zZWNvbmRhcnktdGl0bGU+PC90
aXRsZXM+PHBhZ2VzPjQzNS00NDk8L3BhZ2VzPjxkYXRlcz48eWVhcj4yMDE4PC95ZWFyPjwvZGF0
ZXM+PHB1Yi1sb2NhdGlvbj5DaGFtPC9wdWItbG9jYXRpb24+PHB1Ymxpc2hlcj5TcHJpbmdlciBJ
bnRlcm5hdGlvbmFsIFB1Ymxpc2hpbmc8L3B1Ymxpc2hlcj48aXNibj45NzgtMy0zMTktNzE4MTIt
NTwvaXNibj48bGFiZWw+RmVycmVyMjAxODwvbGFiZWw+PHVybHM+PHJlbGF0ZWQtdXJscz48dXJs
Pmh0dHBzOi8vZG9pLm9yZy8xMC4xMDA3Lzk3OC0zLTMxOS03MTgxMi01XzM2PC91cmw+PC9yZWxh
dGVkLXVybHM+PC91cmxzPjxlbGVjdHJvbmljLXJlc291cmNlLW51bT4xMC4xMDA3Lzk3OC0zLTMx
OS03MTgxMi01XzM2PC9lbGVjdHJvbmljLXJlc291cmNlLW51bT48L3JlY29yZD48L0NpdGU+PC9F
bmROb3RlPn==
</w:fldData>
        </w:fldChar>
      </w:r>
      <w:r w:rsidRPr="00AE0EED">
        <w:rPr>
          <w:rFonts w:ascii="Arial" w:eastAsia="Arial" w:hAnsi="Arial" w:cs="Arial"/>
        </w:rPr>
        <w:instrText xml:space="preserve"> ADDIN EN.CITE </w:instrText>
      </w:r>
      <w:r w:rsidRPr="00AE0EED">
        <w:rPr>
          <w:rFonts w:ascii="Arial" w:eastAsia="Arial" w:hAnsi="Arial" w:cs="Arial"/>
        </w:rPr>
        <w:fldChar w:fldCharType="begin">
          <w:fldData xml:space="preserve">PEVuZE5vdGU+PENpdGU+PEF1dGhvcj5Xb3JsZCBIZWFsdGggT3JnYW5pemF0aW9uPC9BdXRob3I+
PFllYXI+MTk5OTwvWWVhcj48UmVjTnVtPjcxPC9SZWNOdW0+PERpc3BsYXlUZXh0PjxzdHlsZSBm
YWNlPSJzdXBlcnNjcmlwdCI+NCw2PC9zdHlsZT48L0Rpc3BsYXlUZXh0PjxyZWNvcmQ+PHJlYy1u
dW1iZXI+NzE8L3JlYy1udW1iZXI+PGZvcmVpZ24ta2V5cz48a2V5IGFwcD0iRU4iIGRiLWlkPSJw
end4dDlydDB6dDVkN2V6c3Q0dnBleG5meHN2dHZ3eHZwZHAiIHRpbWVzdGFtcD0iMTY4NTA0ODg5
NSI+NzE8L2tleT48L2ZvcmVpZ24ta2V5cz48cmVmLXR5cGUgbmFtZT0iR2VuZXJpYyI+MTM8L3Jl
Zi10eXBlPjxjb250cmlidXRvcnM+PGF1dGhvcnM+PGF1dGhvcj5Xb3JsZCBIZWFsdGggT3JnYW5p
emF0aW9uLDwvYXV0aG9yPjwvYXV0aG9ycz48L2NvbnRyaWJ1dG9ycz48dGl0bGVzPjx0aXRsZT5U
aGUgV29ybGQgaGVhbHRoIHJlcG9ydCA6IDE5OTkgOiBNYWtpbmcgYSBkaWZmZXJlbmNlPC90aXRs
ZT48YWx0LXRpdGxlPlJhcHBvcnQgc3VyIGxhIHNhbnRlzIEgZGFucyBsZSBtb25kZSA6IDE5OTkg
OiBQb3VyIHVuIHJlzIFlbCBjaGFuZ2VtZW50JiN4RDtNYWtpbmcgYSBkaWZmZXJlbmNlPC9hbHQt
dGl0bGU+PC90aXRsZXM+PHNlY3Rpb24+U3VtbWFyeSBpbiBhbGwgb2ZmaWNpYWwgbGFuZ3VhZ2Vz
IChBcmFiaWMsIENoaW5lc2UsIEVuZ2xpc2gsIEZyZW5jaCwgUnVzc2lhbiBhbmQgU3BhbmlzaCkg
YXZhaWxhYmxlIGFzIDUybmQgV29ybGQgSGVhbHRoIEFzc2VtYmx5IGRvY3VtZW50IChBNTIvNCkm
I3hEOzEyMSBwLjwvc2VjdGlvbj48a2V5d29yZHM+PGtleXdvcmQ+R2xvYmFsIEhlYWx0aDwva2V5
d29yZD48a2V5d29yZD5Nb3J0YWxpdHk8L2tleXdvcmQ+PGtleXdvcmQ+SGVhbHRoIFByaW9yaXRp
ZXM8L2tleXdvcmQ+PGtleXdvcmQ+Q29zdCBvZiBJbGxuZXNzPC9rZXl3b3JkPjxrZXl3b3JkPkhl
YWx0aCBTZXJ2aWNlcyBBY2Nlc3NpYmlsaXR5PC9rZXl3b3JkPjxrZXl3b3JkPlNvY2lhbCBKdXN0
aWNlPC9rZXl3b3JkPjxrZXl3b3JkPlBvdmVydHk8L2tleXdvcmQ+PGtleXdvcmQ+Rm9yZWNhc3Rp
bmc8L2tleXdvcmQ+PGtleXdvcmQ+TWFsYXJpYTwva2V5d29yZD48a2V5d29yZD5TbW9raW5nPC9r
ZXl3b3JkPjxrZXl3b3JkPnRyZW5kczwva2V5d29yZD48a2V5d29yZD5wcmV2ZW50aW9uIGFuZCBj
b250cm9sPC9rZXl3b3JkPjwva2V5d29yZHM+PGRhdGVzPjx5ZWFyPjE5OTk8L3llYXI+PHB1Yi1k
YXRlcz48ZGF0ZT4xOTk5PC9kYXRlPjwvcHViLWRhdGVzPjwvZGF0ZXM+PHB1Yi1sb2NhdGlvbj5H
ZW5ldmE8L3B1Yi1sb2NhdGlvbj48cHVibGlzaGVyPldvcmxkIEhlYWx0aCBPcmdhbml6YXRpb248
L3B1Ymxpc2hlcj48aXNibj45MjQxNTYxOTQ3JiN4RDsxMDIwLTMzMTE8L2lzYm4+PHVybHM+PHJl
bGF0ZWQtdXJscz48dXJsPmh0dHBzOi8vYXBwcy53aG8uaW50L2lyaXMvaGFuZGxlLzEwNjY1LzQy
MTY3PC91cmw+PC9yZWxhdGVkLXVybHM+PC91cmxzPjxyZW1vdGUtZGF0YWJhc2UtbmFtZT5XSE8g
SVJJUzwvcmVtb3RlLWRhdGFiYXNlLW5hbWU+PHJlbW90ZS1kYXRhYmFzZS1wcm92aWRlcj5odHRw
Oi8vYXBwcy53aG8uaW50L2lyaXMvPC9yZW1vdGUtZGF0YWJhc2UtcHJvdmlkZXI+PGxhbmd1YWdl
PmVuJiN4RDtmcjwvbGFuZ3VhZ2U+PC9yZWNvcmQ+PC9DaXRlPjxDaXRlPjxBdXRob3I+RmVycmVy
PC9BdXRob3I+PFllYXI+MjAxODwvWWVhcj48UmVjTnVtPjY5PC9SZWNOdW0+PHJlY29yZD48cmVj
LW51bWJlcj42OTwvcmVjLW51bWJlcj48Zm9yZWlnbi1rZXlzPjxrZXkgYXBwPSJFTiIgZGItaWQ9
InB6d3h0OXJ0MHp0NWQ3ZXpzdDR2cGV4bmZ4c3Z0dnd4dnBkcCIgdGltZXN0YW1wPSIxNjg1MDQ4
NjIzIj42OTwva2V5PjwvZm9yZWlnbi1rZXlzPjxyZWYtdHlwZSBuYW1lPSJCb29rIFNlY3Rpb24i
PjU8L3JlZi10eXBlPjxjb250cmlidXRvcnM+PGF1dGhvcnM+PGF1dGhvcj5GZXJyZXIsIFJvYmVy
dCBMLjwvYXV0aG9yPjwvYXV0aG9ycz48c2Vjb25kYXJ5LWF1dGhvcnM+PGF1dGhvcj5EYWFsZW1h
biwgVGltb3RoeSBQLjwvYXV0aG9yPjxhdXRob3I+SGVsdG9uLCBNYXJnYXJldCBSLjwvYXV0aG9y
Pjwvc2Vjb25kYXJ5LWF1dGhvcnM+PC9jb250cmlidXRvcnM+PHRpdGxlcz48dGl0bGU+U29jaWFs
IERldGVybWluYW50cyBvZiBIZWFsdGg8L3RpdGxlPjxzZWNvbmRhcnktdGl0bGU+Q2hyb25pYyBJ
bGxuZXNzIENhcmU6IFByaW5jaXBsZXMgYW5kIFByYWN0aWNlPC9zZWNvbmRhcnktdGl0bGU+PC90
aXRsZXM+PHBhZ2VzPjQzNS00NDk8L3BhZ2VzPjxkYXRlcz48eWVhcj4yMDE4PC95ZWFyPjwvZGF0
ZXM+PHB1Yi1sb2NhdGlvbj5DaGFtPC9wdWItbG9jYXRpb24+PHB1Ymxpc2hlcj5TcHJpbmdlciBJ
bnRlcm5hdGlvbmFsIFB1Ymxpc2hpbmc8L3B1Ymxpc2hlcj48aXNibj45NzgtMy0zMTktNzE4MTIt
NTwvaXNibj48bGFiZWw+RmVycmVyMjAxODwvbGFiZWw+PHVybHM+PHJlbGF0ZWQtdXJscz48dXJs
Pmh0dHBzOi8vZG9pLm9yZy8xMC4xMDA3Lzk3OC0zLTMxOS03MTgxMi01XzM2PC91cmw+PC9yZWxh
dGVkLXVybHM+PC91cmxzPjxlbGVjdHJvbmljLXJlc291cmNlLW51bT4xMC4xMDA3Lzk3OC0zLTMx
OS03MTgxMi01XzM2PC9lbGVjdHJvbmljLXJlc291cmNlLW51bT48L3JlY29yZD48L0NpdGU+PC9F
bmROb3RlPn==
</w:fldData>
        </w:fldChar>
      </w:r>
      <w:r w:rsidRPr="00AE0EED">
        <w:rPr>
          <w:rFonts w:ascii="Arial" w:eastAsia="Arial" w:hAnsi="Arial" w:cs="Arial"/>
        </w:rPr>
        <w:instrText xml:space="preserve"> ADDIN EN.CITE.DATA </w:instrText>
      </w:r>
      <w:r w:rsidRPr="00AE0EED">
        <w:rPr>
          <w:rFonts w:ascii="Arial" w:eastAsia="Arial" w:hAnsi="Arial" w:cs="Arial"/>
        </w:rPr>
      </w:r>
      <w:r w:rsidRPr="00AE0EED">
        <w:rPr>
          <w:rFonts w:ascii="Arial" w:eastAsia="Arial" w:hAnsi="Arial" w:cs="Arial"/>
        </w:rPr>
        <w:fldChar w:fldCharType="end"/>
      </w:r>
      <w:r w:rsidRPr="00AE0EED">
        <w:rPr>
          <w:rFonts w:ascii="Arial" w:eastAsia="Arial" w:hAnsi="Arial" w:cs="Arial"/>
        </w:rPr>
      </w:r>
      <w:r w:rsidRPr="00AE0EED">
        <w:rPr>
          <w:rFonts w:ascii="Arial" w:eastAsia="Arial" w:hAnsi="Arial" w:cs="Arial"/>
        </w:rPr>
        <w:fldChar w:fldCharType="separate"/>
      </w:r>
      <w:r w:rsidRPr="00AE0EED">
        <w:rPr>
          <w:rFonts w:ascii="Arial" w:eastAsia="Arial" w:hAnsi="Arial" w:cs="Arial"/>
          <w:noProof/>
          <w:vertAlign w:val="superscript"/>
        </w:rPr>
        <w:t>4,6</w:t>
      </w:r>
      <w:r w:rsidRPr="00AE0EED">
        <w:rPr>
          <w:rFonts w:ascii="Arial" w:eastAsia="Arial" w:hAnsi="Arial" w:cs="Arial"/>
        </w:rPr>
        <w:fldChar w:fldCharType="end"/>
      </w:r>
      <w:r w:rsidRPr="00AE0EED">
        <w:rPr>
          <w:rFonts w:ascii="Arial" w:eastAsia="Arial" w:hAnsi="Arial" w:cs="Arial"/>
        </w:rPr>
        <w:t xml:space="preserve"> However, it is not an either/or situation; it is both. Almost 80% of chronic disease is linked to four individual behaviors: tobacco use, inadequate physical activity, unhealthy diet, and alcohol misuse patterns.</w:t>
      </w:r>
      <w:r w:rsidRPr="00AE0EED">
        <w:rPr>
          <w:rFonts w:ascii="Arial" w:eastAsia="Arial" w:hAnsi="Arial" w:cs="Arial"/>
        </w:rPr>
        <w:fldChar w:fldCharType="begin">
          <w:fldData xml:space="preserve">PEVuZE5vdGU+PENpdGU+PEF1dGhvcj5GZXJyZXI8L0F1dGhvcj48WWVhcj4yMDE4PC9ZZWFyPjxS
ZWNOdW0+Njk8L1JlY051bT48RGlzcGxheVRleHQ+PHN0eWxlIGZhY2U9InN1cGVyc2NyaXB0Ij40
LDc8L3N0eWxlPjwvRGlzcGxheVRleHQ+PHJlY29yZD48cmVjLW51bWJlcj42OTwvcmVjLW51bWJl
cj48Zm9yZWlnbi1rZXlzPjxrZXkgYXBwPSJFTiIgZGItaWQ9InB6d3h0OXJ0MHp0NWQ3ZXpzdDR2
cGV4bmZ4c3Z0dnd4dnBkcCIgdGltZXN0YW1wPSIxNjg1MDQ4NjIzIj42OTwva2V5PjwvZm9yZWln
bi1rZXlzPjxyZWYtdHlwZSBuYW1lPSJCb29rIFNlY3Rpb24iPjU8L3JlZi10eXBlPjxjb250cmli
dXRvcnM+PGF1dGhvcnM+PGF1dGhvcj5GZXJyZXIsIFJvYmVydCBMLjwvYXV0aG9yPjwvYXV0aG9y
cz48c2Vjb25kYXJ5LWF1dGhvcnM+PGF1dGhvcj5EYWFsZW1hbiwgVGltb3RoeSBQLjwvYXV0aG9y
PjxhdXRob3I+SGVsdG9uLCBNYXJnYXJldCBSLjwvYXV0aG9yPjwvc2Vjb25kYXJ5LWF1dGhvcnM+
PC9jb250cmlidXRvcnM+PHRpdGxlcz48dGl0bGU+U29jaWFsIERldGVybWluYW50cyBvZiBIZWFs
dGg8L3RpdGxlPjxzZWNvbmRhcnktdGl0bGU+Q2hyb25pYyBJbGxuZXNzIENhcmU6IFByaW5jaXBs
ZXMgYW5kIFByYWN0aWNlPC9zZWNvbmRhcnktdGl0bGU+PC90aXRsZXM+PHBhZ2VzPjQzNS00NDk8
L3BhZ2VzPjxkYXRlcz48eWVhcj4yMDE4PC95ZWFyPjwvZGF0ZXM+PHB1Yi1sb2NhdGlvbj5DaGFt
PC9wdWItbG9jYXRpb24+PHB1Ymxpc2hlcj5TcHJpbmdlciBJbnRlcm5hdGlvbmFsIFB1Ymxpc2hp
bmc8L3B1Ymxpc2hlcj48aXNibj45NzgtMy0zMTktNzE4MTItNTwvaXNibj48bGFiZWw+RmVycmVy
MjAxODwvbGFiZWw+PHVybHM+PHJlbGF0ZWQtdXJscz48dXJsPmh0dHBzOi8vZG9pLm9yZy8xMC4x
MDA3Lzk3OC0zLTMxOS03MTgxMi01XzM2PC91cmw+PC9yZWxhdGVkLXVybHM+PC91cmxzPjxlbGVj
dHJvbmljLXJlc291cmNlLW51bT4xMC4xMDA3Lzk3OC0zLTMxOS03MTgxMi01XzM2PC9lbGVjdHJv
bmljLXJlc291cmNlLW51bT48L3JlY29yZD48L0NpdGU+PENpdGU+PEF1dGhvcj5NYWx0ZXIgQ29o
ZW48L0F1dGhvcj48WWVhcj4yMDEzPC9ZZWFyPjxSZWNOdW0+MTI5PC9SZWNOdW0+PHJlY29yZD48
cmVjLW51bWJlcj4xMjk8L3JlYy1udW1iZXI+PGZvcmVpZ24ta2V5cz48a2V5IGFwcD0iRU4iIGRi
LWlkPSJwend4dDlydDB6dDVkN2V6c3Q0dnBleG5meHN2dHZ3eHZwZHAiIHRpbWVzdGFtcD0iMTY4
NTczNTg3NyI+MTI5PC9rZXk+PC9mb3JlaWduLWtleXM+PHJlZi10eXBlIG5hbWU9IkpvdXJuYWwg
QXJ0aWNsZSI+MTc8L3JlZi10eXBlPjxjb250cmlidXRvcnM+PGF1dGhvcnM+PGF1dGhvcj5NYWx0
ZXIgQ29oZW4sIE1hdHRoZXc8L2F1dGhvcj48YXV0aG9yPkppbmcsIERlcWlhbmc8L2F1dGhvcj48
YXV0aG9yPllhbmcsIFJ1aSBSLjwvYXV0aG9yPjxhdXRob3I+VG90dGVuaGFtLCBOaW08L2F1dGhv
cj48YXV0aG9yPkxlZSwgRnJhbmNpcyBTLjwvYXV0aG9yPjxhdXRob3I+Q2FzZXksIEIuIEouPC9h
dXRob3I+PC9hdXRob3JzPjwvY29udHJpYnV0b3JzPjx0aXRsZXM+PHRpdGxlPkVhcmx5LWxpZmUg
c3RyZXNzIGhhcyBwZXJzaXN0ZW50IGVmZmVjdHMgb24gYW15Z2RhbGEgZnVuY3Rpb24gYW5kIGRl
dmVsb3BtZW50IGluIG1pY2UgYW5kIGh1bWFuczwvdGl0bGU+PHNlY29uZGFyeS10aXRsZT5Qcm9j
ZWVkaW5ncyBvZiB0aGUgTmF0aW9uYWwgQWNhZGVteSBvZiBTY2llbmNlczwvc2Vjb25kYXJ5LXRp
dGxlPjwvdGl0bGVzPjxwZXJpb2RpY2FsPjxmdWxsLXRpdGxlPlByb2NlZWRpbmdzIG9mIHRoZSBO
YXRpb25hbCBBY2FkZW15IG9mIFNjaWVuY2VzPC9mdWxsLXRpdGxlPjwvcGVyaW9kaWNhbD48cGFn
ZXM+MTgyNzQtMTgyNzg8L3BhZ2VzPjx2b2x1bWU+MTEwPC92b2x1bWU+PG51bWJlcj40NTwvbnVt
YmVyPjxkYXRlcz48eWVhcj4yMDEzPC95ZWFyPjwvZGF0ZXM+PHVybHM+PHJlbGF0ZWQtdXJscz48
dXJsPmh0dHBzOi8vd3d3LnBuYXMub3JnL2RvaS9hYnMvMTAuMTA3My9wbmFzLjEzMTAxNjMxMTA8
L3VybD48L3JlbGF0ZWQtdXJscz48L3VybHM+PGVsZWN0cm9uaWMtcmVzb3VyY2UtbnVtPmRvaTox
MC4xMDczL3BuYXMuMTMxMDE2MzExMDwvZWxlY3Ryb25pYy1yZXNvdXJjZS1udW0+PC9yZWNvcmQ+
PC9DaXRlPjwvRW5kTm90ZT4A
</w:fldData>
        </w:fldChar>
      </w:r>
      <w:r w:rsidRPr="00AE0EED">
        <w:rPr>
          <w:rFonts w:ascii="Arial" w:eastAsia="Arial" w:hAnsi="Arial" w:cs="Arial"/>
        </w:rPr>
        <w:instrText xml:space="preserve"> ADDIN EN.CITE </w:instrText>
      </w:r>
      <w:r w:rsidRPr="00AE0EED">
        <w:rPr>
          <w:rFonts w:ascii="Arial" w:eastAsia="Arial" w:hAnsi="Arial" w:cs="Arial"/>
        </w:rPr>
        <w:fldChar w:fldCharType="begin">
          <w:fldData xml:space="preserve">PEVuZE5vdGU+PENpdGU+PEF1dGhvcj5GZXJyZXI8L0F1dGhvcj48WWVhcj4yMDE4PC9ZZWFyPjxS
ZWNOdW0+Njk8L1JlY051bT48RGlzcGxheVRleHQ+PHN0eWxlIGZhY2U9InN1cGVyc2NyaXB0Ij40
LDc8L3N0eWxlPjwvRGlzcGxheVRleHQ+PHJlY29yZD48cmVjLW51bWJlcj42OTwvcmVjLW51bWJl
cj48Zm9yZWlnbi1rZXlzPjxrZXkgYXBwPSJFTiIgZGItaWQ9InB6d3h0OXJ0MHp0NWQ3ZXpzdDR2
cGV4bmZ4c3Z0dnd4dnBkcCIgdGltZXN0YW1wPSIxNjg1MDQ4NjIzIj42OTwva2V5PjwvZm9yZWln
bi1rZXlzPjxyZWYtdHlwZSBuYW1lPSJCb29rIFNlY3Rpb24iPjU8L3JlZi10eXBlPjxjb250cmli
dXRvcnM+PGF1dGhvcnM+PGF1dGhvcj5GZXJyZXIsIFJvYmVydCBMLjwvYXV0aG9yPjwvYXV0aG9y
cz48c2Vjb25kYXJ5LWF1dGhvcnM+PGF1dGhvcj5EYWFsZW1hbiwgVGltb3RoeSBQLjwvYXV0aG9y
PjxhdXRob3I+SGVsdG9uLCBNYXJnYXJldCBSLjwvYXV0aG9yPjwvc2Vjb25kYXJ5LWF1dGhvcnM+
PC9jb250cmlidXRvcnM+PHRpdGxlcz48dGl0bGU+U29jaWFsIERldGVybWluYW50cyBvZiBIZWFs
dGg8L3RpdGxlPjxzZWNvbmRhcnktdGl0bGU+Q2hyb25pYyBJbGxuZXNzIENhcmU6IFByaW5jaXBs
ZXMgYW5kIFByYWN0aWNlPC9zZWNvbmRhcnktdGl0bGU+PC90aXRsZXM+PHBhZ2VzPjQzNS00NDk8
L3BhZ2VzPjxkYXRlcz48eWVhcj4yMDE4PC95ZWFyPjwvZGF0ZXM+PHB1Yi1sb2NhdGlvbj5DaGFt
PC9wdWItbG9jYXRpb24+PHB1Ymxpc2hlcj5TcHJpbmdlciBJbnRlcm5hdGlvbmFsIFB1Ymxpc2hp
bmc8L3B1Ymxpc2hlcj48aXNibj45NzgtMy0zMTktNzE4MTItNTwvaXNibj48bGFiZWw+RmVycmVy
MjAxODwvbGFiZWw+PHVybHM+PHJlbGF0ZWQtdXJscz48dXJsPmh0dHBzOi8vZG9pLm9yZy8xMC4x
MDA3Lzk3OC0zLTMxOS03MTgxMi01XzM2PC91cmw+PC9yZWxhdGVkLXVybHM+PC91cmxzPjxlbGVj
dHJvbmljLXJlc291cmNlLW51bT4xMC4xMDA3Lzk3OC0zLTMxOS03MTgxMi01XzM2PC9lbGVjdHJv
bmljLXJlc291cmNlLW51bT48L3JlY29yZD48L0NpdGU+PENpdGU+PEF1dGhvcj5NYWx0ZXIgQ29o
ZW48L0F1dGhvcj48WWVhcj4yMDEzPC9ZZWFyPjxSZWNOdW0+MTI5PC9SZWNOdW0+PHJlY29yZD48
cmVjLW51bWJlcj4xMjk8L3JlYy1udW1iZXI+PGZvcmVpZ24ta2V5cz48a2V5IGFwcD0iRU4iIGRi
LWlkPSJwend4dDlydDB6dDVkN2V6c3Q0dnBleG5meHN2dHZ3eHZwZHAiIHRpbWVzdGFtcD0iMTY4
NTczNTg3NyI+MTI5PC9rZXk+PC9mb3JlaWduLWtleXM+PHJlZi10eXBlIG5hbWU9IkpvdXJuYWwg
QXJ0aWNsZSI+MTc8L3JlZi10eXBlPjxjb250cmlidXRvcnM+PGF1dGhvcnM+PGF1dGhvcj5NYWx0
ZXIgQ29oZW4sIE1hdHRoZXc8L2F1dGhvcj48YXV0aG9yPkppbmcsIERlcWlhbmc8L2F1dGhvcj48
YXV0aG9yPllhbmcsIFJ1aSBSLjwvYXV0aG9yPjxhdXRob3I+VG90dGVuaGFtLCBOaW08L2F1dGhv
cj48YXV0aG9yPkxlZSwgRnJhbmNpcyBTLjwvYXV0aG9yPjxhdXRob3I+Q2FzZXksIEIuIEouPC9h
dXRob3I+PC9hdXRob3JzPjwvY29udHJpYnV0b3JzPjx0aXRsZXM+PHRpdGxlPkVhcmx5LWxpZmUg
c3RyZXNzIGhhcyBwZXJzaXN0ZW50IGVmZmVjdHMgb24gYW15Z2RhbGEgZnVuY3Rpb24gYW5kIGRl
dmVsb3BtZW50IGluIG1pY2UgYW5kIGh1bWFuczwvdGl0bGU+PHNlY29uZGFyeS10aXRsZT5Qcm9j
ZWVkaW5ncyBvZiB0aGUgTmF0aW9uYWwgQWNhZGVteSBvZiBTY2llbmNlczwvc2Vjb25kYXJ5LXRp
dGxlPjwvdGl0bGVzPjxwZXJpb2RpY2FsPjxmdWxsLXRpdGxlPlByb2NlZWRpbmdzIG9mIHRoZSBO
YXRpb25hbCBBY2FkZW15IG9mIFNjaWVuY2VzPC9mdWxsLXRpdGxlPjwvcGVyaW9kaWNhbD48cGFn
ZXM+MTgyNzQtMTgyNzg8L3BhZ2VzPjx2b2x1bWU+MTEwPC92b2x1bWU+PG51bWJlcj40NTwvbnVt
YmVyPjxkYXRlcz48eWVhcj4yMDEzPC95ZWFyPjwvZGF0ZXM+PHVybHM+PHJlbGF0ZWQtdXJscz48
dXJsPmh0dHBzOi8vd3d3LnBuYXMub3JnL2RvaS9hYnMvMTAuMTA3My9wbmFzLjEzMTAxNjMxMTA8
L3VybD48L3JlbGF0ZWQtdXJscz48L3VybHM+PGVsZWN0cm9uaWMtcmVzb3VyY2UtbnVtPmRvaTox
MC4xMDczL3BuYXMuMTMxMDE2MzExMDwvZWxlY3Ryb25pYy1yZXNvdXJjZS1udW0+PC9yZWNvcmQ+
PC9DaXRlPjwvRW5kTm90ZT4A
</w:fldData>
        </w:fldChar>
      </w:r>
      <w:r w:rsidRPr="00AE0EED">
        <w:rPr>
          <w:rFonts w:ascii="Arial" w:eastAsia="Arial" w:hAnsi="Arial" w:cs="Arial"/>
        </w:rPr>
        <w:instrText xml:space="preserve"> ADDIN EN.CITE.DATA </w:instrText>
      </w:r>
      <w:r w:rsidRPr="00AE0EED">
        <w:rPr>
          <w:rFonts w:ascii="Arial" w:eastAsia="Arial" w:hAnsi="Arial" w:cs="Arial"/>
        </w:rPr>
      </w:r>
      <w:r w:rsidRPr="00AE0EED">
        <w:rPr>
          <w:rFonts w:ascii="Arial" w:eastAsia="Arial" w:hAnsi="Arial" w:cs="Arial"/>
        </w:rPr>
        <w:fldChar w:fldCharType="end"/>
      </w:r>
      <w:r w:rsidRPr="00AE0EED">
        <w:rPr>
          <w:rFonts w:ascii="Arial" w:eastAsia="Arial" w:hAnsi="Arial" w:cs="Arial"/>
        </w:rPr>
      </w:r>
      <w:r w:rsidRPr="00AE0EED">
        <w:rPr>
          <w:rFonts w:ascii="Arial" w:eastAsia="Arial" w:hAnsi="Arial" w:cs="Arial"/>
        </w:rPr>
        <w:fldChar w:fldCharType="separate"/>
      </w:r>
      <w:r w:rsidRPr="00AE0EED">
        <w:rPr>
          <w:rFonts w:ascii="Arial" w:eastAsia="Arial" w:hAnsi="Arial" w:cs="Arial"/>
          <w:noProof/>
          <w:vertAlign w:val="superscript"/>
        </w:rPr>
        <w:t>4,7</w:t>
      </w:r>
      <w:r w:rsidRPr="00AE0EED">
        <w:rPr>
          <w:rFonts w:ascii="Arial" w:eastAsia="Arial" w:hAnsi="Arial" w:cs="Arial"/>
        </w:rPr>
        <w:fldChar w:fldCharType="end"/>
      </w:r>
      <w:r w:rsidRPr="00AE0EED">
        <w:rPr>
          <w:rFonts w:ascii="Arial" w:eastAsia="Arial" w:hAnsi="Arial" w:cs="Arial"/>
        </w:rPr>
        <w:t xml:space="preserve"> Yet these behaviors “display social patterning” with the first three reported more frequently among socially disadvantaged groups,</w:t>
      </w:r>
      <w:r w:rsidRPr="00AE0EED">
        <w:rPr>
          <w:rFonts w:ascii="Arial" w:eastAsia="Arial" w:hAnsi="Arial" w:cs="Arial"/>
        </w:rPr>
        <w:fldChar w:fldCharType="begin"/>
      </w:r>
      <w:r w:rsidRPr="00AE0EED">
        <w:rPr>
          <w:rFonts w:ascii="Arial" w:eastAsia="Arial" w:hAnsi="Arial" w:cs="Arial"/>
        </w:rPr>
        <w:instrText xml:space="preserve"> ADDIN EN.CITE &lt;EndNote&gt;&lt;Cite&gt;&lt;Author&gt;Gerth&lt;/Author&gt;&lt;Year&gt;2009&lt;/Year&gt;&lt;RecNum&gt;132&lt;/RecNum&gt;&lt;DisplayText&gt;&lt;style face="superscript"&gt;8&lt;/style&gt;&lt;/DisplayText&gt;&lt;record&gt;&lt;rec-number&gt;132&lt;/rec-number&gt;&lt;foreign-keys&gt;&lt;key app="EN" db-id="pzwxt9rt0zt5d7ezst4vpexnfxsvtvwxvpdp" timestamp="1685737295"&gt;132&lt;/key&gt;&lt;/foreign-keys&gt;&lt;ref-type name="Book"&gt;6&lt;/ref-type&gt;&lt;contributors&gt;&lt;authors&gt;&lt;author&gt;H H Gerth &lt;/author&gt;&lt;author&gt;C W Mills&lt;/author&gt;&lt;/authors&gt;&lt;/contributors&gt;&lt;titles&gt;&lt;title&gt; From Max Weber. Essays in sociology&lt;/title&gt;&lt;/titles&gt;&lt;dates&gt;&lt;year&gt;2009&lt;/year&gt;&lt;/dates&gt;&lt;pub-location&gt;London&lt;/pub-location&gt;&lt;publisher&gt;Routledge&lt;/publisher&gt;&lt;urls&gt;&lt;/urls&gt;&lt;/record&gt;&lt;/Cite&gt;&lt;/EndNote&gt;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8</w:t>
      </w:r>
      <w:r w:rsidRPr="00AE0EED">
        <w:rPr>
          <w:rFonts w:ascii="Arial" w:eastAsia="Arial" w:hAnsi="Arial" w:cs="Arial"/>
        </w:rPr>
        <w:fldChar w:fldCharType="end"/>
      </w:r>
      <w:r w:rsidRPr="00AE0EED">
        <w:rPr>
          <w:rFonts w:ascii="Arial" w:eastAsia="Arial" w:hAnsi="Arial" w:cs="Arial"/>
        </w:rPr>
        <w:t xml:space="preserve"> and the fourth, in the form of binge drinking, more common among higher status individuals.</w:t>
      </w:r>
      <w:r w:rsidRPr="00AE0EED">
        <w:rPr>
          <w:rFonts w:ascii="Arial" w:eastAsia="Arial" w:hAnsi="Arial" w:cs="Arial"/>
        </w:rPr>
        <w:fldChar w:fldCharType="begin"/>
      </w:r>
      <w:r w:rsidRPr="00AE0EED">
        <w:rPr>
          <w:rFonts w:ascii="Arial" w:eastAsia="Arial" w:hAnsi="Arial" w:cs="Arial"/>
        </w:rPr>
        <w:instrText xml:space="preserve"> ADDIN EN.CITE &lt;EndNote&gt;&lt;Cite&gt;&lt;Author&gt;Ferrer&lt;/Author&gt;&lt;Year&gt;2018&lt;/Year&gt;&lt;RecNum&gt;69&lt;/RecNum&gt;&lt;DisplayText&gt;&lt;style face="superscript"&gt;4,9&lt;/style&gt;&lt;/DisplayText&gt;&lt;record&gt;&lt;rec-number&gt;69&lt;/rec-number&gt;&lt;foreign-keys&gt;&lt;key app="EN" db-id="pzwxt9rt0zt5d7ezst4vpexnfxsvtvwxvpdp" timestamp="1685048623"&gt;69&lt;/key&gt;&lt;/foreign-keys&gt;&lt;ref-type name="Book Section"&gt;5&lt;/ref-type&gt;&lt;contributors&gt;&lt;authors&gt;&lt;author&gt;Ferrer, Robert L.&lt;/author&gt;&lt;/authors&gt;&lt;secondary-authors&gt;&lt;author&gt;Daaleman, Timothy P.&lt;/author&gt;&lt;author&gt;Helton, Margaret R.&lt;/author&gt;&lt;/secondary-authors&gt;&lt;/contributors&gt;&lt;titles&gt;&lt;title&gt;Social Determinants of Health&lt;/title&gt;&lt;secondary-title&gt;Chronic Illness Care: Principles and Practice&lt;/secondary-title&gt;&lt;/titles&gt;&lt;pages&gt;435-449&lt;/pages&gt;&lt;dates&gt;&lt;year&gt;2018&lt;/year&gt;&lt;/dates&gt;&lt;pub-location&gt;Cham&lt;/pub-location&gt;&lt;publisher&gt;Springer International Publishing&lt;/publisher&gt;&lt;isbn&gt;978-3-319-71812-5&lt;/isbn&gt;&lt;label&gt;Ferrer2018&lt;/label&gt;&lt;urls&gt;&lt;related-urls&gt;&lt;url&gt;https://doi.org/10.1007/978-3-319-71812-5_36&lt;/url&gt;&lt;/related-urls&gt;&lt;/urls&gt;&lt;electronic-resource-num&gt;10.1007/978-3-319-71812-5_36&lt;/electronic-resource-num&gt;&lt;/record&gt;&lt;/Cite&gt;&lt;Cite&gt;&lt;Author&gt;Turner&lt;/Author&gt;&lt;Year&gt;1995&lt;/Year&gt;&lt;RecNum&gt;130&lt;/RecNum&gt;&lt;record&gt;&lt;rec-number&gt;130&lt;/rec-number&gt;&lt;foreign-keys&gt;&lt;key app="EN" db-id="pzwxt9rt0zt5d7ezst4vpexnfxsvtvwxvpdp" timestamp="1685736714"&gt;130&lt;/key&gt;&lt;/foreign-keys&gt;&lt;ref-type name="Book Section"&gt;5&lt;/ref-type&gt;&lt;contributors&gt;&lt;authors&gt;&lt;author&gt;R J Turner&lt;/author&gt;&lt;author&gt;B Wheaton&lt;/author&gt;&lt;/authors&gt;&lt;secondary-authors&gt;&lt;author&gt;S Cohen&lt;/author&gt;&lt;author&gt;R C Kessler&lt;/author&gt;&lt;author&gt;L U Gordon&lt;/author&gt;&lt;/secondary-authors&gt;&lt;/contributors&gt;&lt;titles&gt;&lt;title&gt;Checklist measurement of stressful life events.&lt;/title&gt;&lt;secondary-title&gt;Measuring stress: A guide for health and social scientists&lt;/secondary-title&gt;&lt;/titles&gt;&lt;pages&gt;29-58&lt;/pages&gt;&lt;dates&gt;&lt;year&gt;1995&lt;/year&gt;&lt;/dates&gt;&lt;pub-location&gt;Oxford&lt;/pub-location&gt;&lt;publisher&gt;Oxford University Press&lt;/publisher&gt;&lt;urls&gt;&lt;/urls&gt;&lt;/record&gt;&lt;/Cite&gt;&lt;/EndNote&gt;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4,9</w:t>
      </w:r>
      <w:r w:rsidRPr="00AE0EED">
        <w:rPr>
          <w:rFonts w:ascii="Arial" w:eastAsia="Arial" w:hAnsi="Arial" w:cs="Arial"/>
        </w:rPr>
        <w:fldChar w:fldCharType="end"/>
      </w:r>
      <w:r w:rsidRPr="00AE0EED">
        <w:rPr>
          <w:rFonts w:ascii="Arial" w:eastAsia="Arial" w:hAnsi="Arial" w:cs="Arial"/>
        </w:rPr>
        <w:t xml:space="preserve"> </w:t>
      </w:r>
      <w:r w:rsidR="00F25633">
        <w:rPr>
          <w:rFonts w:ascii="Arial" w:eastAsia="Arial" w:hAnsi="Arial" w:cs="Arial"/>
        </w:rPr>
        <w:t>World Health Organiz</w:t>
      </w:r>
      <w:r w:rsidR="00083671">
        <w:rPr>
          <w:rFonts w:ascii="Arial" w:eastAsia="Arial" w:hAnsi="Arial" w:cs="Arial"/>
        </w:rPr>
        <w:t xml:space="preserve">ation </w:t>
      </w:r>
      <w:r w:rsidR="00F25633">
        <w:rPr>
          <w:rFonts w:ascii="Arial" w:eastAsia="Arial" w:hAnsi="Arial" w:cs="Arial"/>
        </w:rPr>
        <w:t>(</w:t>
      </w:r>
      <w:r w:rsidRPr="00AE0EED">
        <w:rPr>
          <w:rFonts w:ascii="Arial" w:eastAsia="Arial" w:hAnsi="Arial" w:cs="Arial"/>
        </w:rPr>
        <w:t>WHO</w:t>
      </w:r>
      <w:r w:rsidR="00F25633">
        <w:rPr>
          <w:rFonts w:ascii="Arial" w:eastAsia="Arial" w:hAnsi="Arial" w:cs="Arial"/>
        </w:rPr>
        <w:t>)</w:t>
      </w:r>
      <w:r w:rsidRPr="00AE0EED">
        <w:rPr>
          <w:rFonts w:ascii="Arial" w:eastAsia="Arial" w:hAnsi="Arial" w:cs="Arial"/>
        </w:rPr>
        <w:t xml:space="preserve"> states: “Research shows that the social determinants can be more important than health care or lifestyle choices in influencing health. Numerous studies suggest that SDOH account for between 30-55% of health outcomes, and estimates show that the contribution of sectors outside health to population health outcomes exceeds the contribution from the health sector.”</w:t>
      </w:r>
      <w:r w:rsidRPr="00AE0EED">
        <w:rPr>
          <w:rFonts w:ascii="Arial" w:eastAsia="Arial" w:hAnsi="Arial" w:cs="Arial"/>
        </w:rPr>
        <w:fldChar w:fldCharType="begin"/>
      </w:r>
      <w:r w:rsidRPr="00AE0EED">
        <w:rPr>
          <w:rFonts w:ascii="Arial" w:eastAsia="Arial" w:hAnsi="Arial" w:cs="Arial"/>
        </w:rPr>
        <w:instrText xml:space="preserve"> ADDIN EN.CITE &lt;EndNote&gt;&lt;Cite&gt;&lt;Author&gt;World Health Organization&lt;/Author&gt;&lt;Year&gt;2023&lt;/Year&gt;&lt;RecNum&gt;85&lt;/RecNum&gt;&lt;DisplayText&gt;&lt;style face="superscript"&gt;10&lt;/style&gt;&lt;/DisplayText&gt;&lt;record&gt;&lt;rec-number&gt;85&lt;/rec-number&gt;&lt;foreign-keys&gt;&lt;key app="EN" db-id="pzwxt9rt0zt5d7ezst4vpexnfxsvtvwxvpdp" timestamp="1685197246"&gt;85&lt;/key&gt;&lt;/foreign-keys&gt;&lt;ref-type name="Web Page"&gt;12&lt;/ref-type&gt;&lt;contributors&gt;&lt;authors&gt;&lt;author&gt;World Health Organization,&lt;/author&gt;&lt;/authors&gt;&lt;/contributors&gt;&lt;titles&gt;&lt;title&gt;Social Determinants of Health&lt;/title&gt;&lt;/titles&gt;&lt;volume&gt;2023&lt;/volume&gt;&lt;number&gt;05/27/2023&lt;/number&gt;&lt;dates&gt;&lt;year&gt;2023&lt;/year&gt;&lt;/dates&gt;&lt;urls&gt;&lt;related-urls&gt;&lt;url&gt;https://www.who.int/health-topics/social-determinants-of-health#tab=tab_1&lt;/url&gt;&lt;/related-urls&gt;&lt;/urls&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10</w:t>
      </w:r>
      <w:r w:rsidRPr="00AE0EED">
        <w:rPr>
          <w:rFonts w:ascii="Arial" w:eastAsia="Arial" w:hAnsi="Arial" w:cs="Arial"/>
        </w:rPr>
        <w:fldChar w:fldCharType="end"/>
      </w:r>
    </w:p>
    <w:p w14:paraId="6E8FDC37" w14:textId="77777777" w:rsidR="00AE0EED" w:rsidRPr="00AE0EED" w:rsidRDefault="00AE0EED" w:rsidP="00AE0EED">
      <w:pPr>
        <w:spacing w:after="0" w:line="480" w:lineRule="auto"/>
        <w:rPr>
          <w:rFonts w:ascii="Arial" w:eastAsia="Arial" w:hAnsi="Arial" w:cs="Arial"/>
        </w:rPr>
      </w:pPr>
    </w:p>
    <w:p w14:paraId="1F989A3D" w14:textId="77777777" w:rsidR="00AE0EED" w:rsidRPr="00AE0EED" w:rsidRDefault="00AE0EED" w:rsidP="00AE0EED">
      <w:pPr>
        <w:spacing w:after="0" w:line="480" w:lineRule="auto"/>
        <w:rPr>
          <w:rFonts w:ascii="Arial" w:eastAsia="Arial" w:hAnsi="Arial" w:cs="Arial"/>
          <w:b/>
          <w:bCs/>
        </w:rPr>
      </w:pPr>
      <w:r w:rsidRPr="00AE0EED">
        <w:rPr>
          <w:rFonts w:ascii="Arial" w:eastAsia="Arial" w:hAnsi="Arial" w:cs="Arial"/>
          <w:b/>
          <w:bCs/>
        </w:rPr>
        <w:t>Recent U.S. healthcare quality initiatives involving SDOH and EHRs</w:t>
      </w:r>
    </w:p>
    <w:p w14:paraId="3C61D76C" w14:textId="6660B5B1" w:rsidR="00AE0EED" w:rsidRPr="00AE0EED" w:rsidRDefault="00AE0EED" w:rsidP="00AE0EED">
      <w:pPr>
        <w:spacing w:after="0" w:line="480" w:lineRule="auto"/>
        <w:ind w:firstLine="720"/>
        <w:rPr>
          <w:rFonts w:ascii="Arial" w:eastAsia="Arial" w:hAnsi="Arial" w:cs="Arial"/>
        </w:rPr>
      </w:pPr>
      <w:r w:rsidRPr="00AE0EED">
        <w:rPr>
          <w:rFonts w:ascii="Arial" w:eastAsia="Arial" w:hAnsi="Arial" w:cs="Arial"/>
        </w:rPr>
        <w:t>Significant recent U</w:t>
      </w:r>
      <w:r w:rsidR="0022140C">
        <w:rPr>
          <w:rFonts w:ascii="Arial" w:eastAsia="Arial" w:hAnsi="Arial" w:cs="Arial"/>
        </w:rPr>
        <w:t>.</w:t>
      </w:r>
      <w:r w:rsidRPr="00AE0EED">
        <w:rPr>
          <w:rFonts w:ascii="Arial" w:eastAsia="Arial" w:hAnsi="Arial" w:cs="Arial"/>
        </w:rPr>
        <w:t>S</w:t>
      </w:r>
      <w:r w:rsidR="0022140C">
        <w:rPr>
          <w:rFonts w:ascii="Arial" w:eastAsia="Arial" w:hAnsi="Arial" w:cs="Arial"/>
        </w:rPr>
        <w:t>.</w:t>
      </w:r>
      <w:r w:rsidRPr="00AE0EED">
        <w:rPr>
          <w:rFonts w:ascii="Arial" w:eastAsia="Arial" w:hAnsi="Arial" w:cs="Arial"/>
        </w:rPr>
        <w:t xml:space="preserve"> healthcare initiatives have been designed to catalyze collection of behavioral and social factors data to inform individual patient care and population health management, particularly for chronic conditions. The HITECH Act within the 2009 American Recovery and Reinvestment Act created the Meaningful Use (MU) incentive program for hospitals and physician practices, which almost universally implemented EHRs, with reimbursement for EHR investments dependent on phases of reporting of care quality measures generated from patient data collected within the EHR.</w:t>
      </w:r>
      <w:r w:rsidRPr="00AE0EED">
        <w:rPr>
          <w:rFonts w:ascii="Arial" w:eastAsia="Arial" w:hAnsi="Arial" w:cs="Arial"/>
        </w:rPr>
        <w:fldChar w:fldCharType="begin"/>
      </w:r>
      <w:r w:rsidRPr="00AE0EED">
        <w:rPr>
          <w:rFonts w:ascii="Arial" w:eastAsia="Arial" w:hAnsi="Arial" w:cs="Arial"/>
        </w:rPr>
        <w:instrText xml:space="preserve"> ADDIN EN.CITE &lt;EndNote&gt;&lt;Cite&gt;&lt;Author&gt;Centers for Medicare &amp;amp; Medicaid Services (CMS)&lt;/Author&gt;&lt;Year&gt;2010&lt;/Year&gt;&lt;RecNum&gt;86&lt;/RecNum&gt;&lt;DisplayText&gt;&lt;style face="superscript"&gt;11&lt;/style&gt;&lt;/DisplayText&gt;&lt;record&gt;&lt;rec-number&gt;86&lt;/rec-number&gt;&lt;foreign-keys&gt;&lt;key app="EN" db-id="pzwxt9rt0zt5d7ezst4vpexnfxsvtvwxvpdp" timestamp="1685281970"&gt;86&lt;/key&gt;&lt;/foreign-keys&gt;&lt;ref-type name="Web Page"&gt;12&lt;/ref-type&gt;&lt;contributors&gt;&lt;authors&gt;&lt;author&gt;Centers for Medicare &amp;amp; Medicaid Services (CMS),&lt;/author&gt;&lt;/authors&gt;&lt;/contributors&gt;&lt;titles&gt;&lt;title&gt;Medicare &amp;amp; Medicais EHR Incentive Program - Meaningful Use Stage 1 Requirements Overview&lt;/title&gt;&lt;/titles&gt;&lt;volume&gt;2023&lt;/volume&gt;&lt;number&gt;05/28/2023&lt;/number&gt;&lt;dates&gt;&lt;year&gt;2010&lt;/year&gt;&lt;/dates&gt;&lt;urls&gt;&lt;related-urls&gt;&lt;url&gt;https://www.cms.gov/Regulations-and-Guidance/Legislation/EHRIncentivePrograms/downloads/mu_stage1_reqoverview.pdf&lt;/url&gt;&lt;/related-urls&gt;&lt;/urls&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11</w:t>
      </w:r>
      <w:r w:rsidRPr="00AE0EED">
        <w:rPr>
          <w:rFonts w:ascii="Arial" w:eastAsia="Arial" w:hAnsi="Arial" w:cs="Arial"/>
        </w:rPr>
        <w:fldChar w:fldCharType="end"/>
      </w:r>
      <w:r w:rsidRPr="00AE0EED">
        <w:rPr>
          <w:rFonts w:ascii="Arial" w:eastAsia="Arial" w:hAnsi="Arial" w:cs="Arial"/>
        </w:rPr>
        <w:t xml:space="preserve"> The major MU foci were use of certified </w:t>
      </w:r>
      <w:r w:rsidRPr="00AE0EED">
        <w:rPr>
          <w:rFonts w:ascii="Arial" w:eastAsia="Arial" w:hAnsi="Arial" w:cs="Arial"/>
        </w:rPr>
        <w:lastRenderedPageBreak/>
        <w:t>EHR in a meaningful manner (e.g., e-prescribing), electronic exchange of health information to improve health care quality, and submission of clinical quality measures to Centers for Medicare &amp; Medicaid Services (CMS).</w:t>
      </w:r>
      <w:r w:rsidRPr="00AE0EED">
        <w:rPr>
          <w:rFonts w:ascii="Arial" w:eastAsia="Arial" w:hAnsi="Arial" w:cs="Arial"/>
        </w:rPr>
        <w:fldChar w:fldCharType="begin"/>
      </w:r>
      <w:r w:rsidRPr="00AE0EED">
        <w:rPr>
          <w:rFonts w:ascii="Arial" w:eastAsia="Arial" w:hAnsi="Arial" w:cs="Arial"/>
        </w:rPr>
        <w:instrText xml:space="preserve"> ADDIN EN.CITE &lt;EndNote&gt;&lt;Cite&gt;&lt;Author&gt;Centers for Medicare &amp;amp; Medicaid Services (CMS)&lt;/Author&gt;&lt;Year&gt;2010&lt;/Year&gt;&lt;RecNum&gt;86&lt;/RecNum&gt;&lt;DisplayText&gt;&lt;style face="superscript"&gt;11&lt;/style&gt;&lt;/DisplayText&gt;&lt;record&gt;&lt;rec-number&gt;86&lt;/rec-number&gt;&lt;foreign-keys&gt;&lt;key app="EN" db-id="pzwxt9rt0zt5d7ezst4vpexnfxsvtvwxvpdp" timestamp="1685281970"&gt;86&lt;/key&gt;&lt;/foreign-keys&gt;&lt;ref-type name="Web Page"&gt;12&lt;/ref-type&gt;&lt;contributors&gt;&lt;authors&gt;&lt;author&gt;Centers for Medicare &amp;amp; Medicaid Services (CMS),&lt;/author&gt;&lt;/authors&gt;&lt;/contributors&gt;&lt;titles&gt;&lt;title&gt;Medicare &amp;amp; Medicais EHR Incentive Program - Meaningful Use Stage 1 Requirements Overview&lt;/title&gt;&lt;/titles&gt;&lt;volume&gt;2023&lt;/volume&gt;&lt;number&gt;05/28/2023&lt;/number&gt;&lt;dates&gt;&lt;year&gt;2010&lt;/year&gt;&lt;/dates&gt;&lt;urls&gt;&lt;related-urls&gt;&lt;url&gt;https://www.cms.gov/Regulations-and-Guidance/Legislation/EHRIncentivePrograms/downloads/mu_stage1_reqoverview.pdf&lt;/url&gt;&lt;/related-urls&gt;&lt;/urls&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11</w:t>
      </w:r>
      <w:r w:rsidRPr="00AE0EED">
        <w:rPr>
          <w:rFonts w:ascii="Arial" w:eastAsia="Arial" w:hAnsi="Arial" w:cs="Arial"/>
        </w:rPr>
        <w:fldChar w:fldCharType="end"/>
      </w:r>
      <w:r w:rsidRPr="00AE0EED">
        <w:rPr>
          <w:rFonts w:ascii="Arial" w:eastAsia="Arial" w:hAnsi="Arial" w:cs="Arial"/>
        </w:rPr>
        <w:t xml:space="preserve"> Notably, at both hospitals and physician practices, smoking status was one of the required core MU measures. In 2014, because of the centrality of SDOH in health outcomes, the National Academies of Medicine (NAM; formerly the Institute of Medicine (IOM)) published the report “Recommended Social and Behavior Domains and Measures for Electronic Health Records: Phase 2.” NAM recommended 12 measures from 11 patient-reported domains, four of which are routinely collected in clinical settings (tobacco and alcohol use, race/ethnicity, and residential address) and 1 neighborhood/community-level domain, each to be answered by 1-4 questions.</w:t>
      </w:r>
      <w:r w:rsidRPr="00AE0EED">
        <w:rPr>
          <w:rFonts w:ascii="Arial" w:eastAsia="Arial" w:hAnsi="Arial" w:cs="Arial"/>
        </w:rPr>
        <w:fldChar w:fldCharType="begin"/>
      </w:r>
      <w:r w:rsidRPr="00AE0EED">
        <w:rPr>
          <w:rFonts w:ascii="Arial" w:eastAsia="Arial" w:hAnsi="Arial" w:cs="Arial"/>
        </w:rPr>
        <w:instrText xml:space="preserve"> ADDIN EN.CITE &lt;EndNote&gt;&lt;Cite&gt;&lt;Author&gt;Committee on the Recommended Social and Behavioral Domains and Measures for Electronic Health Records&lt;/Author&gt;&lt;Year&gt;2015&lt;/Year&gt;&lt;RecNum&gt;87&lt;/RecNum&gt;&lt;DisplayText&gt;&lt;style face="superscript"&gt;12&lt;/style&gt;&lt;/DisplayText&gt;&lt;record&gt;&lt;rec-number&gt;87&lt;/rec-number&gt;&lt;foreign-keys&gt;&lt;key app="EN" db-id="pzwxt9rt0zt5d7ezst4vpexnfxsvtvwxvpdp" timestamp="1685282466"&gt;87&lt;/key&gt;&lt;/foreign-keys&gt;&lt;ref-type name="Electronic Book"&gt;44&lt;/ref-type&gt;&lt;contributors&gt;&lt;authors&gt;&lt;author&gt;Committee on the Recommended Social and Behavioral Domains and Measures for Electronic Health Records, &lt;/author&gt;&lt;author&gt;Board on Population Health and Public Health Practice, &lt;/author&gt;&lt;author&gt;Institute of Medicine,&lt;/author&gt;&lt;/authors&gt;&lt;/contributors&gt;&lt;titles&gt;&lt;title&gt;Capturing Social and Behavioral Domains and Measures in Electronic Health Records - Phase 2&lt;/title&gt;&lt;/titles&gt;&lt;dates&gt;&lt;year&gt;2015&lt;/year&gt;&lt;/dates&gt;&lt;pub-location&gt;Washington (DC)&lt;/pub-location&gt;&lt;publisher&gt;National Academies Press (US)&lt;/publisher&gt;&lt;urls&gt;&lt;related-urls&gt;&lt;url&gt;https://www.ncbi.nlm.nih.gov/books/NBK268995/&lt;/url&gt;&lt;/related-urls&gt;&lt;/urls&gt;&lt;electronic-resource-num&gt;10.17226/18951&lt;/electronic-resource-num&gt;&lt;/record&gt;&lt;/Cite&gt;&lt;/EndNote&gt;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12</w:t>
      </w:r>
      <w:r w:rsidRPr="00AE0EED">
        <w:rPr>
          <w:rFonts w:ascii="Arial" w:eastAsia="Arial" w:hAnsi="Arial" w:cs="Arial"/>
        </w:rPr>
        <w:fldChar w:fldCharType="end"/>
      </w:r>
      <w:r w:rsidRPr="00AE0EED">
        <w:rPr>
          <w:rFonts w:ascii="Arial" w:eastAsia="Arial" w:hAnsi="Arial" w:cs="Arial"/>
        </w:rPr>
        <w:t xml:space="preserve"> The report, requested by U.S. National Institutes of Health (NIH) Office of Behavioral and Social Sciences Research (OBSSR), with the U.S. Centers for Disease Control and Prevention (CDC),</w:t>
      </w:r>
      <w:r w:rsidRPr="00AE0EED" w:rsidDel="00F40E7B">
        <w:rPr>
          <w:rFonts w:ascii="Arial" w:eastAsia="Arial" w:hAnsi="Arial" w:cs="Arial"/>
        </w:rPr>
        <w:t xml:space="preserve"> </w:t>
      </w:r>
      <w:r w:rsidRPr="00AE0EED">
        <w:rPr>
          <w:rFonts w:ascii="Arial" w:eastAsia="Arial" w:hAnsi="Arial" w:cs="Arial"/>
        </w:rPr>
        <w:t>CMS, the Substance Abuse and Mental Health Services Administration, the Department of Veteran Affairs, the Robert Wood Johnson Foundation (RWJF) and other large organizations,</w:t>
      </w:r>
      <w:r w:rsidRPr="00AE0EED">
        <w:rPr>
          <w:rFonts w:ascii="Arial" w:eastAsia="Arial" w:hAnsi="Arial" w:cs="Arial"/>
        </w:rPr>
        <w:fldChar w:fldCharType="begin"/>
      </w:r>
      <w:r w:rsidRPr="00AE0EED">
        <w:rPr>
          <w:rFonts w:ascii="Arial" w:eastAsia="Arial" w:hAnsi="Arial" w:cs="Arial"/>
        </w:rPr>
        <w:instrText xml:space="preserve"> ADDIN EN.CITE &lt;EndNote&gt;&lt;Cite&gt;&lt;Author&gt;Committee on the Recommended Social and Behavioral Domains and Measures for Electronic Health Records&lt;/Author&gt;&lt;Year&gt;2015&lt;/Year&gt;&lt;RecNum&gt;87&lt;/RecNum&gt;&lt;DisplayText&gt;&lt;style face="superscript"&gt;12&lt;/style&gt;&lt;/DisplayText&gt;&lt;record&gt;&lt;rec-number&gt;87&lt;/rec-number&gt;&lt;foreign-keys&gt;&lt;key app="EN" db-id="pzwxt9rt0zt5d7ezst4vpexnfxsvtvwxvpdp" timestamp="1685282466"&gt;87&lt;/key&gt;&lt;/foreign-keys&gt;&lt;ref-type name="Electronic Book"&gt;44&lt;/ref-type&gt;&lt;contributors&gt;&lt;authors&gt;&lt;author&gt;Committee on the Recommended Social and Behavioral Domains and Measures for Electronic Health Records, &lt;/author&gt;&lt;author&gt;Board on Population Health and Public Health Practice, &lt;/author&gt;&lt;author&gt;Institute of Medicine,&lt;/author&gt;&lt;/authors&gt;&lt;/contributors&gt;&lt;titles&gt;&lt;title&gt;Capturing Social and Behavioral Domains and Measures in Electronic Health Records - Phase 2&lt;/title&gt;&lt;/titles&gt;&lt;dates&gt;&lt;year&gt;2015&lt;/year&gt;&lt;/dates&gt;&lt;pub-location&gt;Washington (DC)&lt;/pub-location&gt;&lt;publisher&gt;National Academies Press (US)&lt;/publisher&gt;&lt;urls&gt;&lt;related-urls&gt;&lt;url&gt;https://www.ncbi.nlm.nih.gov/books/NBK268995/&lt;/url&gt;&lt;/related-urls&gt;&lt;/urls&gt;&lt;electronic-resource-num&gt;10.17226/18951&lt;/electronic-resource-num&gt;&lt;/record&gt;&lt;/Cite&gt;&lt;/EndNote&gt;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12</w:t>
      </w:r>
      <w:r w:rsidRPr="00AE0EED">
        <w:rPr>
          <w:rFonts w:ascii="Arial" w:eastAsia="Arial" w:hAnsi="Arial" w:cs="Arial"/>
        </w:rPr>
        <w:fldChar w:fldCharType="end"/>
      </w:r>
      <w:r w:rsidRPr="00AE0EED">
        <w:rPr>
          <w:rFonts w:ascii="Arial" w:eastAsia="Arial" w:hAnsi="Arial" w:cs="Arial"/>
        </w:rPr>
        <w:t xml:space="preserve"> stated that these social and behavioral measures should be collected in EHRs. The intent was to influence certification of EHRs by the U.S. Office of the National Coordinator for Health Information Technology (ONC) and MU (Stage 3) objectives for quality reporting to CMS. The report emphasized the necessity of standard measures for capturing these data and for *exchange* of these data via data interoperability standards. The report also emphasized that the addition of social and behavioral data to EHRs will “enable novel research, and the impact of the research is likely to be greater if guided by federal prioritization activities.“</w:t>
      </w:r>
      <w:r w:rsidRPr="00AE0EED">
        <w:rPr>
          <w:rFonts w:ascii="Arial" w:eastAsia="Arial" w:hAnsi="Arial" w:cs="Arial"/>
        </w:rPr>
        <w:fldChar w:fldCharType="begin"/>
      </w:r>
      <w:r w:rsidRPr="00AE0EED">
        <w:rPr>
          <w:rFonts w:ascii="Arial" w:eastAsia="Arial" w:hAnsi="Arial" w:cs="Arial"/>
        </w:rPr>
        <w:instrText xml:space="preserve"> ADDIN EN.CITE &lt;EndNote&gt;&lt;Cite&gt;&lt;Author&gt;Committee on the Recommended Social and Behavioral Domains and Measures for Electronic Health Records&lt;/Author&gt;&lt;Year&gt;2015&lt;/Year&gt;&lt;RecNum&gt;87&lt;/RecNum&gt;&lt;DisplayText&gt;&lt;style face="superscript"&gt;12&lt;/style&gt;&lt;/DisplayText&gt;&lt;record&gt;&lt;rec-number&gt;87&lt;/rec-number&gt;&lt;foreign-keys&gt;&lt;key app="EN" db-id="pzwxt9rt0zt5d7ezst4vpexnfxsvtvwxvpdp" timestamp="1685282466"&gt;87&lt;/key&gt;&lt;/foreign-keys&gt;&lt;ref-type name="Electronic Book"&gt;44&lt;/ref-type&gt;&lt;contributors&gt;&lt;authors&gt;&lt;author&gt;Committee on the Recommended Social and Behavioral Domains and Measures for Electronic Health Records, &lt;/author&gt;&lt;author&gt;Board on Population Health and Public Health Practice, &lt;/author&gt;&lt;author&gt;Institute of Medicine,&lt;/author&gt;&lt;/authors&gt;&lt;/contributors&gt;&lt;titles&gt;&lt;title&gt;Capturing Social and Behavioral Domains and Measures in Electronic Health Records - Phase 2&lt;/title&gt;&lt;/titles&gt;&lt;dates&gt;&lt;year&gt;2015&lt;/year&gt;&lt;/dates&gt;&lt;pub-location&gt;Washington (DC)&lt;/pub-location&gt;&lt;publisher&gt;National Academies Press (US)&lt;/publisher&gt;&lt;urls&gt;&lt;related-urls&gt;&lt;url&gt;https://www.ncbi.nlm.nih.gov/books/NBK268995/&lt;/url&gt;&lt;/related-urls&gt;&lt;/urls&gt;&lt;electronic-resource-num&gt;10.17226/18951&lt;/electronic-resource-num&gt;&lt;/record&gt;&lt;/Cite&gt;&lt;/EndNote&gt;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12</w:t>
      </w:r>
      <w:r w:rsidRPr="00AE0EED">
        <w:rPr>
          <w:rFonts w:ascii="Arial" w:eastAsia="Arial" w:hAnsi="Arial" w:cs="Arial"/>
        </w:rPr>
        <w:fldChar w:fldCharType="end"/>
      </w:r>
      <w:r w:rsidRPr="00AE0EED">
        <w:rPr>
          <w:rFonts w:ascii="Arial" w:eastAsia="Arial" w:hAnsi="Arial" w:cs="Arial"/>
        </w:rPr>
        <w:t xml:space="preserve"> Accordingly, the report recommended that the NIH Office of the Director “develop a plan for advancing research using social and behavioral determinants of health in electronic health records’ and that OBSSR coordinate this plan with the input across the NIH institutes and centers.”</w:t>
      </w:r>
      <w:r w:rsidRPr="00AE0EED">
        <w:rPr>
          <w:rFonts w:ascii="Arial" w:eastAsia="Arial" w:hAnsi="Arial" w:cs="Arial"/>
        </w:rPr>
        <w:fldChar w:fldCharType="begin"/>
      </w:r>
      <w:r w:rsidRPr="00AE0EED">
        <w:rPr>
          <w:rFonts w:ascii="Arial" w:eastAsia="Arial" w:hAnsi="Arial" w:cs="Arial"/>
        </w:rPr>
        <w:instrText xml:space="preserve"> ADDIN EN.CITE &lt;EndNote&gt;&lt;Cite&gt;&lt;Author&gt;Committee on the Recommended Social and Behavioral Domains and Measures for Electronic Health Records&lt;/Author&gt;&lt;Year&gt;2015&lt;/Year&gt;&lt;RecNum&gt;87&lt;/RecNum&gt;&lt;DisplayText&gt;&lt;style face="superscript"&gt;12&lt;/style&gt;&lt;/DisplayText&gt;&lt;record&gt;&lt;rec-number&gt;87&lt;/rec-number&gt;&lt;foreign-keys&gt;&lt;key app="EN" db-id="pzwxt9rt0zt5d7ezst4vpexnfxsvtvwxvpdp" timestamp="1685282466"&gt;87&lt;/key&gt;&lt;/foreign-keys&gt;&lt;ref-type name="Electronic Book"&gt;44&lt;/ref-type&gt;&lt;contributors&gt;&lt;authors&gt;&lt;author&gt;Committee on the Recommended Social and Behavioral Domains and Measures for Electronic Health Records, &lt;/author&gt;&lt;author&gt;Board on Population Health and Public Health Practice, &lt;/author&gt;&lt;author&gt;Institute of Medicine,&lt;/author&gt;&lt;/authors&gt;&lt;/contributors&gt;&lt;titles&gt;&lt;title&gt;Capturing Social and Behavioral Domains and Measures in Electronic Health Records - Phase 2&lt;/title&gt;&lt;/titles&gt;&lt;dates&gt;&lt;year&gt;2015&lt;/year&gt;&lt;/dates&gt;&lt;pub-location&gt;Washington (DC)&lt;/pub-location&gt;&lt;publisher&gt;National Academies Press (US)&lt;/publisher&gt;&lt;urls&gt;&lt;related-urls&gt;&lt;url&gt;https://www.ncbi.nlm.nih.gov/books/NBK268995/&lt;/url&gt;&lt;/related-urls&gt;&lt;/urls&gt;&lt;electronic-resource-num&gt;10.17226/18951&lt;/electronic-resource-num&gt;&lt;/record&gt;&lt;/Cite&gt;&lt;/EndNote&gt;</w:instrText>
      </w:r>
      <w:r w:rsidRPr="00AE0EED">
        <w:rPr>
          <w:rFonts w:ascii="Arial" w:eastAsia="Arial" w:hAnsi="Arial" w:cs="Arial"/>
        </w:rPr>
        <w:fldChar w:fldCharType="separate"/>
      </w:r>
      <w:r w:rsidRPr="00AE0EED">
        <w:rPr>
          <w:rFonts w:ascii="Arial" w:eastAsia="Arial" w:hAnsi="Arial" w:cs="Arial"/>
          <w:noProof/>
          <w:vertAlign w:val="superscript"/>
        </w:rPr>
        <w:t>12</w:t>
      </w:r>
      <w:r w:rsidRPr="00AE0EED">
        <w:rPr>
          <w:rFonts w:ascii="Arial" w:eastAsia="Arial" w:hAnsi="Arial" w:cs="Arial"/>
        </w:rPr>
        <w:fldChar w:fldCharType="end"/>
      </w:r>
      <w:r w:rsidRPr="00AE0EED">
        <w:rPr>
          <w:rFonts w:ascii="Arial" w:eastAsia="Arial" w:hAnsi="Arial" w:cs="Arial"/>
        </w:rPr>
        <w:t xml:space="preserve"> Additionally, the report recommended continued Health and Human Services (HHS) review of advances in the measurement of social and behavioral </w:t>
      </w:r>
      <w:r w:rsidRPr="00AE0EED">
        <w:rPr>
          <w:rFonts w:ascii="Arial" w:eastAsia="Arial" w:hAnsi="Arial" w:cs="Arial"/>
        </w:rPr>
        <w:lastRenderedPageBreak/>
        <w:t xml:space="preserve">determinants of health and recommendations for new standards and data elements for inclusion in EHRs. </w:t>
      </w:r>
    </w:p>
    <w:p w14:paraId="65229250" w14:textId="77777777" w:rsidR="00D77BD8" w:rsidRPr="00D77BD8" w:rsidRDefault="00AE0EED" w:rsidP="00D77BD8">
      <w:pPr>
        <w:pStyle w:val="EndNoteBibliographyTitle"/>
      </w:pPr>
      <w:r w:rsidRPr="00AE0EED">
        <w:fldChar w:fldCharType="begin"/>
      </w:r>
      <w:r w:rsidRPr="00AE0EED">
        <w:instrText xml:space="preserve"> ADDIN EN.REFLIST </w:instrText>
      </w:r>
      <w:r w:rsidRPr="00AE0EED">
        <w:fldChar w:fldCharType="separate"/>
      </w:r>
      <w:r w:rsidR="00D77BD8" w:rsidRPr="00D77BD8">
        <w:t>References</w:t>
      </w:r>
    </w:p>
    <w:p w14:paraId="7FBF65E3" w14:textId="77777777" w:rsidR="00D77BD8" w:rsidRPr="00D77BD8" w:rsidRDefault="00D77BD8" w:rsidP="00D77BD8">
      <w:pPr>
        <w:pStyle w:val="EndNoteBibliographyTitle"/>
      </w:pPr>
    </w:p>
    <w:p w14:paraId="61BA02E1" w14:textId="77777777" w:rsidR="00D77BD8" w:rsidRPr="00D77BD8" w:rsidRDefault="00D77BD8" w:rsidP="00D77BD8">
      <w:pPr>
        <w:pStyle w:val="EndNoteBibliography"/>
        <w:spacing w:after="0"/>
      </w:pPr>
      <w:r w:rsidRPr="00D77BD8">
        <w:t>1.</w:t>
      </w:r>
      <w:r w:rsidRPr="00D77BD8">
        <w:tab/>
        <w:t xml:space="preserve">Mackenbach JP. Politics is nothing but medicine at a larger scale: reflections on public health’s biggest idea. </w:t>
      </w:r>
      <w:r w:rsidRPr="00D77BD8">
        <w:rPr>
          <w:i/>
        </w:rPr>
        <w:t>Journal of Epidemiology and Community Health</w:t>
      </w:r>
      <w:r w:rsidRPr="00D77BD8">
        <w:t>. 2009;63(3):181-184. doi:10.1136/jech.2008.077032</w:t>
      </w:r>
    </w:p>
    <w:p w14:paraId="3C7C9B2C" w14:textId="77777777" w:rsidR="00D77BD8" w:rsidRPr="00D77BD8" w:rsidRDefault="00D77BD8" w:rsidP="00D77BD8">
      <w:pPr>
        <w:pStyle w:val="EndNoteBibliography"/>
        <w:spacing w:after="0"/>
      </w:pPr>
      <w:r w:rsidRPr="00D77BD8">
        <w:t>2.</w:t>
      </w:r>
      <w:r w:rsidRPr="00D77BD8">
        <w:tab/>
        <w:t xml:space="preserve">Julia C, Valleron AJ. Louis-Rene Villerme (1782-1863), a pioneer in social epidemiology: re-analysis of his data on comparative mortality in Paris in the early 19th century. </w:t>
      </w:r>
      <w:r w:rsidRPr="00D77BD8">
        <w:rPr>
          <w:i/>
        </w:rPr>
        <w:t>J Epidemiol Community Health</w:t>
      </w:r>
      <w:r w:rsidRPr="00D77BD8">
        <w:t>. Aug 2011;65(8):666-70. doi:10.1136/jech.2009.087957</w:t>
      </w:r>
    </w:p>
    <w:p w14:paraId="27AE8FAB" w14:textId="77777777" w:rsidR="00D77BD8" w:rsidRPr="00D77BD8" w:rsidRDefault="00D77BD8" w:rsidP="00D77BD8">
      <w:pPr>
        <w:pStyle w:val="EndNoteBibliography"/>
        <w:spacing w:after="0"/>
      </w:pPr>
      <w:r w:rsidRPr="00D77BD8">
        <w:t>3.</w:t>
      </w:r>
      <w:r w:rsidRPr="00D77BD8">
        <w:tab/>
        <w:t xml:space="preserve">Engels F. The condition of the working class in England. 1845. </w:t>
      </w:r>
      <w:r w:rsidRPr="00D77BD8">
        <w:rPr>
          <w:i/>
        </w:rPr>
        <w:t>American journal of public health</w:t>
      </w:r>
      <w:r w:rsidRPr="00D77BD8">
        <w:t>. Aug 2003;93(8):1246-9. doi:10.2105/ajph.93.8.1246</w:t>
      </w:r>
    </w:p>
    <w:p w14:paraId="6B603379" w14:textId="77777777" w:rsidR="00D77BD8" w:rsidRPr="00D77BD8" w:rsidRDefault="00D77BD8" w:rsidP="00D77BD8">
      <w:pPr>
        <w:pStyle w:val="EndNoteBibliography"/>
        <w:spacing w:after="0"/>
      </w:pPr>
      <w:r w:rsidRPr="00D77BD8">
        <w:t>4.</w:t>
      </w:r>
      <w:r w:rsidRPr="00D77BD8">
        <w:tab/>
        <w:t xml:space="preserve">Ferrer RL. Social Determinants of Health. In: Daaleman TP, Helton MR, eds. </w:t>
      </w:r>
      <w:r w:rsidRPr="00D77BD8">
        <w:rPr>
          <w:i/>
        </w:rPr>
        <w:t>Chronic Illness Care: Principles and Practice</w:t>
      </w:r>
      <w:r w:rsidRPr="00D77BD8">
        <w:t>. Springer International Publishing; 2018:435-449.</w:t>
      </w:r>
    </w:p>
    <w:p w14:paraId="72811F89" w14:textId="77777777" w:rsidR="00D77BD8" w:rsidRPr="00D77BD8" w:rsidRDefault="00D77BD8" w:rsidP="00D77BD8">
      <w:pPr>
        <w:pStyle w:val="EndNoteBibliography"/>
        <w:spacing w:after="0"/>
      </w:pPr>
      <w:r w:rsidRPr="00D77BD8">
        <w:t>5.</w:t>
      </w:r>
      <w:r w:rsidRPr="00D77BD8">
        <w:tab/>
        <w:t xml:space="preserve">Acheson ED. Edwin Chadwick and the world we live in. </w:t>
      </w:r>
      <w:r w:rsidRPr="00D77BD8">
        <w:rPr>
          <w:i/>
        </w:rPr>
        <w:t>Lancet</w:t>
      </w:r>
      <w:r w:rsidRPr="00D77BD8">
        <w:t>. Dec 15 1990;336(8729):1482-5. doi:10.1016/0140-6736(90)93186-s</w:t>
      </w:r>
    </w:p>
    <w:p w14:paraId="0F363F1C" w14:textId="77777777" w:rsidR="00D77BD8" w:rsidRPr="00D77BD8" w:rsidRDefault="00D77BD8" w:rsidP="00D77BD8">
      <w:pPr>
        <w:pStyle w:val="EndNoteBibliography"/>
        <w:spacing w:after="0"/>
      </w:pPr>
      <w:r w:rsidRPr="00D77BD8">
        <w:t>6.</w:t>
      </w:r>
      <w:r w:rsidRPr="00D77BD8">
        <w:tab/>
        <w:t>World Health Organization. The World health report : 1999 : Making a difference. Geneva: World Health Organization; 1999.</w:t>
      </w:r>
    </w:p>
    <w:p w14:paraId="0D85C81F" w14:textId="77777777" w:rsidR="00D77BD8" w:rsidRPr="00D77BD8" w:rsidRDefault="00D77BD8" w:rsidP="00D77BD8">
      <w:pPr>
        <w:pStyle w:val="EndNoteBibliography"/>
        <w:spacing w:after="0"/>
      </w:pPr>
      <w:r w:rsidRPr="00D77BD8">
        <w:t>7.</w:t>
      </w:r>
      <w:r w:rsidRPr="00D77BD8">
        <w:tab/>
        <w:t xml:space="preserve">Malter Cohen M, Jing D, Yang RR, Tottenham N, Lee FS, Casey BJ. Early-life stress has persistent effects on amygdala function and development in mice and humans. </w:t>
      </w:r>
      <w:r w:rsidRPr="00D77BD8">
        <w:rPr>
          <w:i/>
        </w:rPr>
        <w:t>Proceedings of the National Academy of Sciences</w:t>
      </w:r>
      <w:r w:rsidRPr="00D77BD8">
        <w:t>. 2013;110(45):18274-18278. doi:doi:10.1073/pnas.1310163110</w:t>
      </w:r>
    </w:p>
    <w:p w14:paraId="1D0D31C9" w14:textId="77777777" w:rsidR="00D77BD8" w:rsidRPr="00D77BD8" w:rsidRDefault="00D77BD8" w:rsidP="00D77BD8">
      <w:pPr>
        <w:pStyle w:val="EndNoteBibliography"/>
        <w:spacing w:after="0"/>
      </w:pPr>
      <w:r w:rsidRPr="00D77BD8">
        <w:t>8.</w:t>
      </w:r>
      <w:r w:rsidRPr="00D77BD8">
        <w:tab/>
        <w:t>Gerth HH, Mills CW.</w:t>
      </w:r>
      <w:r w:rsidRPr="00D77BD8">
        <w:rPr>
          <w:i/>
        </w:rPr>
        <w:t xml:space="preserve"> From Max Weber. Essays in sociology</w:t>
      </w:r>
      <w:r w:rsidRPr="00D77BD8">
        <w:t>. Routledge; 2009.</w:t>
      </w:r>
    </w:p>
    <w:p w14:paraId="64B4759F" w14:textId="77777777" w:rsidR="00D77BD8" w:rsidRPr="00D77BD8" w:rsidRDefault="00D77BD8" w:rsidP="00D77BD8">
      <w:pPr>
        <w:pStyle w:val="EndNoteBibliography"/>
        <w:spacing w:after="0"/>
      </w:pPr>
      <w:r w:rsidRPr="00D77BD8">
        <w:lastRenderedPageBreak/>
        <w:t>9.</w:t>
      </w:r>
      <w:r w:rsidRPr="00D77BD8">
        <w:tab/>
        <w:t xml:space="preserve">Turner RJ, Wheaton B. Checklist measurement of stressful life events. In: Cohen S, Kessler RC, Gordon LU, eds. </w:t>
      </w:r>
      <w:r w:rsidRPr="00D77BD8">
        <w:rPr>
          <w:i/>
        </w:rPr>
        <w:t>Measuring stress: A guide for health and social scientists</w:t>
      </w:r>
      <w:r w:rsidRPr="00D77BD8">
        <w:t>. Oxford University Press; 1995:29-58.</w:t>
      </w:r>
    </w:p>
    <w:p w14:paraId="03157A84" w14:textId="1BCBA736" w:rsidR="00D77BD8" w:rsidRPr="00D77BD8" w:rsidRDefault="00D77BD8" w:rsidP="00D77BD8">
      <w:pPr>
        <w:pStyle w:val="EndNoteBibliography"/>
        <w:spacing w:after="0"/>
      </w:pPr>
      <w:r w:rsidRPr="00D77BD8">
        <w:t>10.</w:t>
      </w:r>
      <w:r w:rsidRPr="00D77BD8">
        <w:tab/>
        <w:t xml:space="preserve">World Health Organization. Social Determinants of Health. Accessed 05/27/2023, 2023. </w:t>
      </w:r>
      <w:hyperlink r:id="rId4" w:anchor="tab=tab_1" w:history="1">
        <w:r w:rsidRPr="00D77BD8">
          <w:rPr>
            <w:rStyle w:val="Hyperlink"/>
          </w:rPr>
          <w:t>https://www.who.int/health-topics/social-determinants-of-health#tab=tab_1</w:t>
        </w:r>
      </w:hyperlink>
    </w:p>
    <w:p w14:paraId="34773254" w14:textId="6589E4A2" w:rsidR="00D77BD8" w:rsidRPr="00D77BD8" w:rsidRDefault="00D77BD8" w:rsidP="00D77BD8">
      <w:pPr>
        <w:pStyle w:val="EndNoteBibliography"/>
        <w:spacing w:after="0"/>
      </w:pPr>
      <w:r w:rsidRPr="00D77BD8">
        <w:t>11.</w:t>
      </w:r>
      <w:r w:rsidRPr="00D77BD8">
        <w:tab/>
        <w:t xml:space="preserve">Centers for Medicare &amp; Medicaid Services (CMS). Medicare &amp; Medicais EHR Incentive Program - Meaningful Use Stage 1 Requirements Overview. Accessed 05/28/2023, 2023. </w:t>
      </w:r>
      <w:hyperlink r:id="rId5" w:history="1">
        <w:r w:rsidRPr="00D77BD8">
          <w:rPr>
            <w:rStyle w:val="Hyperlink"/>
          </w:rPr>
          <w:t>https://www.cms.gov/Regulations-and-Guidance/Legislation/EHRIncentivePrograms/downloads/mu_stage1_reqoverview.pdf</w:t>
        </w:r>
      </w:hyperlink>
    </w:p>
    <w:p w14:paraId="51A6961C" w14:textId="34DA29D7" w:rsidR="00D77BD8" w:rsidRPr="00D77BD8" w:rsidRDefault="00D77BD8" w:rsidP="00D77BD8">
      <w:pPr>
        <w:pStyle w:val="EndNoteBibliography"/>
      </w:pPr>
      <w:r w:rsidRPr="00D77BD8">
        <w:t>12.</w:t>
      </w:r>
      <w:r w:rsidRPr="00D77BD8">
        <w:tab/>
        <w:t xml:space="preserve">Committee on the Recommended Social and Behavioral Domains and Measures for Electronic Health Records, Board on Population Health and Public Health Practice, Institute of Medicine. </w:t>
      </w:r>
      <w:r w:rsidRPr="00D77BD8">
        <w:rPr>
          <w:i/>
        </w:rPr>
        <w:t>Capturing Social and Behavioral Domains and Measures in Electronic Health Records - Phase 2</w:t>
      </w:r>
      <w:r w:rsidRPr="00D77BD8">
        <w:t xml:space="preserve">. National Academies Press (US); 2015. </w:t>
      </w:r>
      <w:hyperlink r:id="rId6" w:history="1">
        <w:r w:rsidRPr="00D77BD8">
          <w:rPr>
            <w:rStyle w:val="Hyperlink"/>
          </w:rPr>
          <w:t>https://www.ncbi.nlm.nih.gov/books/NBK268995/</w:t>
        </w:r>
      </w:hyperlink>
    </w:p>
    <w:p w14:paraId="3EA1BE60" w14:textId="36B8266B" w:rsidR="00AE0EED" w:rsidRPr="00AE0EED" w:rsidRDefault="00AE0EED" w:rsidP="00AE0EED">
      <w:pPr>
        <w:spacing w:after="0" w:line="480" w:lineRule="auto"/>
        <w:rPr>
          <w:rFonts w:ascii="Arial" w:hAnsi="Arial" w:cs="Arial"/>
          <w:sz w:val="24"/>
          <w:szCs w:val="24"/>
        </w:rPr>
      </w:pPr>
      <w:r w:rsidRPr="00AE0EED">
        <w:rPr>
          <w:rFonts w:ascii="Arial" w:hAnsi="Arial" w:cs="Arial"/>
          <w:sz w:val="24"/>
          <w:szCs w:val="24"/>
        </w:rPr>
        <w:fldChar w:fldCharType="end"/>
      </w:r>
    </w:p>
    <w:sectPr w:rsidR="00AE0EED" w:rsidRPr="00AE0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zwxt9rt0zt5d7ezst4vpexnfxsvtvwxvpdp&quot;&gt;SDoH_schmidt_craveed.enl_2023&lt;record-ids&gt;&lt;item&gt;66&lt;/item&gt;&lt;item&gt;67&lt;/item&gt;&lt;item&gt;68&lt;/item&gt;&lt;item&gt;69&lt;/item&gt;&lt;item&gt;70&lt;/item&gt;&lt;item&gt;71&lt;/item&gt;&lt;item&gt;85&lt;/item&gt;&lt;item&gt;86&lt;/item&gt;&lt;item&gt;87&lt;/item&gt;&lt;item&gt;129&lt;/item&gt;&lt;item&gt;130&lt;/item&gt;&lt;item&gt;132&lt;/item&gt;&lt;/record-ids&gt;&lt;/item&gt;&lt;/Libraries&gt;"/>
  </w:docVars>
  <w:rsids>
    <w:rsidRoot w:val="00AE0EED"/>
    <w:rsid w:val="00060CEC"/>
    <w:rsid w:val="00083671"/>
    <w:rsid w:val="001B696E"/>
    <w:rsid w:val="0022140C"/>
    <w:rsid w:val="004B01F8"/>
    <w:rsid w:val="004D38B0"/>
    <w:rsid w:val="006568C2"/>
    <w:rsid w:val="006B6310"/>
    <w:rsid w:val="007A5976"/>
    <w:rsid w:val="00970ED9"/>
    <w:rsid w:val="00A66129"/>
    <w:rsid w:val="00AE0EED"/>
    <w:rsid w:val="00C1523A"/>
    <w:rsid w:val="00D77BD8"/>
    <w:rsid w:val="00E82F81"/>
    <w:rsid w:val="00F25633"/>
    <w:rsid w:val="00F45810"/>
    <w:rsid w:val="00F71B1A"/>
    <w:rsid w:val="00FE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5FFE"/>
  <w15:chartTrackingRefBased/>
  <w15:docId w15:val="{88539E9C-FA55-4925-8B47-D4E4363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E0EED"/>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AE0EED"/>
    <w:rPr>
      <w:rFonts w:ascii="Arial" w:hAnsi="Arial" w:cs="Arial"/>
      <w:noProof/>
      <w:sz w:val="24"/>
    </w:rPr>
  </w:style>
  <w:style w:type="paragraph" w:customStyle="1" w:styleId="EndNoteBibliography">
    <w:name w:val="EndNote Bibliography"/>
    <w:basedOn w:val="Normal"/>
    <w:link w:val="EndNoteBibliographyChar"/>
    <w:rsid w:val="00AE0EED"/>
    <w:pPr>
      <w:spacing w:line="480" w:lineRule="auto"/>
    </w:pPr>
    <w:rPr>
      <w:rFonts w:ascii="Arial" w:hAnsi="Arial" w:cs="Arial"/>
      <w:noProof/>
      <w:sz w:val="24"/>
    </w:rPr>
  </w:style>
  <w:style w:type="character" w:customStyle="1" w:styleId="EndNoteBibliographyChar">
    <w:name w:val="EndNote Bibliography Char"/>
    <w:basedOn w:val="DefaultParagraphFont"/>
    <w:link w:val="EndNoteBibliography"/>
    <w:rsid w:val="00AE0EED"/>
    <w:rPr>
      <w:rFonts w:ascii="Arial" w:hAnsi="Arial" w:cs="Arial"/>
      <w:noProof/>
      <w:sz w:val="24"/>
    </w:rPr>
  </w:style>
  <w:style w:type="character" w:styleId="Hyperlink">
    <w:name w:val="Hyperlink"/>
    <w:basedOn w:val="DefaultParagraphFont"/>
    <w:uiPriority w:val="99"/>
    <w:unhideWhenUsed/>
    <w:rsid w:val="00AE0EED"/>
    <w:rPr>
      <w:color w:val="0563C1" w:themeColor="hyperlink"/>
      <w:u w:val="single"/>
    </w:rPr>
  </w:style>
  <w:style w:type="character" w:styleId="UnresolvedMention">
    <w:name w:val="Unresolved Mention"/>
    <w:basedOn w:val="DefaultParagraphFont"/>
    <w:uiPriority w:val="99"/>
    <w:semiHidden/>
    <w:unhideWhenUsed/>
    <w:rsid w:val="00AE0EED"/>
    <w:rPr>
      <w:color w:val="605E5C"/>
      <w:shd w:val="clear" w:color="auto" w:fill="E1DFDD"/>
    </w:rPr>
  </w:style>
  <w:style w:type="character" w:styleId="CommentReference">
    <w:name w:val="annotation reference"/>
    <w:basedOn w:val="DefaultParagraphFont"/>
    <w:uiPriority w:val="99"/>
    <w:semiHidden/>
    <w:unhideWhenUsed/>
    <w:rsid w:val="00060CEC"/>
    <w:rPr>
      <w:sz w:val="16"/>
      <w:szCs w:val="16"/>
    </w:rPr>
  </w:style>
  <w:style w:type="paragraph" w:styleId="CommentText">
    <w:name w:val="annotation text"/>
    <w:basedOn w:val="Normal"/>
    <w:link w:val="CommentTextChar"/>
    <w:uiPriority w:val="99"/>
    <w:unhideWhenUsed/>
    <w:rsid w:val="00060CEC"/>
    <w:pPr>
      <w:spacing w:line="240" w:lineRule="auto"/>
    </w:pPr>
    <w:rPr>
      <w:sz w:val="20"/>
      <w:szCs w:val="20"/>
    </w:rPr>
  </w:style>
  <w:style w:type="character" w:customStyle="1" w:styleId="CommentTextChar">
    <w:name w:val="Comment Text Char"/>
    <w:basedOn w:val="DefaultParagraphFont"/>
    <w:link w:val="CommentText"/>
    <w:uiPriority w:val="99"/>
    <w:rsid w:val="00060CEC"/>
    <w:rPr>
      <w:sz w:val="20"/>
      <w:szCs w:val="20"/>
    </w:rPr>
  </w:style>
  <w:style w:type="paragraph" w:styleId="CommentSubject">
    <w:name w:val="annotation subject"/>
    <w:basedOn w:val="CommentText"/>
    <w:next w:val="CommentText"/>
    <w:link w:val="CommentSubjectChar"/>
    <w:uiPriority w:val="99"/>
    <w:semiHidden/>
    <w:unhideWhenUsed/>
    <w:rsid w:val="00060CEC"/>
    <w:rPr>
      <w:b/>
      <w:bCs/>
    </w:rPr>
  </w:style>
  <w:style w:type="character" w:customStyle="1" w:styleId="CommentSubjectChar">
    <w:name w:val="Comment Subject Char"/>
    <w:basedOn w:val="CommentTextChar"/>
    <w:link w:val="CommentSubject"/>
    <w:uiPriority w:val="99"/>
    <w:semiHidden/>
    <w:rsid w:val="00060CEC"/>
    <w:rPr>
      <w:b/>
      <w:bCs/>
      <w:sz w:val="20"/>
      <w:szCs w:val="20"/>
    </w:rPr>
  </w:style>
  <w:style w:type="paragraph" w:styleId="Revision">
    <w:name w:val="Revision"/>
    <w:hidden/>
    <w:uiPriority w:val="99"/>
    <w:semiHidden/>
    <w:rsid w:val="00FE0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books/NBK268995/" TargetMode="External"/><Relationship Id="rId5" Type="http://schemas.openxmlformats.org/officeDocument/2006/relationships/hyperlink" Target="https://www.cms.gov/Regulations-and-Guidance/Legislation/EHRIncentivePrograms/downloads/mu_stage1_reqoverview.pdf" TargetMode="External"/><Relationship Id="rId4" Type="http://schemas.openxmlformats.org/officeDocument/2006/relationships/hyperlink" Target="https://www.who.int/health-topics/social-determinants-of-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2548</Words>
  <Characters>14529</Characters>
  <Application>Microsoft Office Word</Application>
  <DocSecurity>0</DocSecurity>
  <Lines>121</Lines>
  <Paragraphs>34</Paragraphs>
  <ScaleCrop>false</ScaleCrop>
  <Company>UT Health San Antonio</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Susanne</dc:creator>
  <cp:keywords/>
  <dc:description/>
  <cp:lastModifiedBy>Schmidt, Susanne</cp:lastModifiedBy>
  <cp:revision>16</cp:revision>
  <dcterms:created xsi:type="dcterms:W3CDTF">2023-06-15T18:41:00Z</dcterms:created>
  <dcterms:modified xsi:type="dcterms:W3CDTF">2023-09-06T22:10:00Z</dcterms:modified>
</cp:coreProperties>
</file>