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C79F7" w14:textId="77777777" w:rsidR="00CA28E8" w:rsidRDefault="00CA28E8" w:rsidP="00CA28E8">
      <w:pPr>
        <w:spacing w:before="240" w:after="240"/>
        <w:rPr>
          <w:rFonts w:ascii="Cambria" w:eastAsia="Cambria" w:hAnsi="Cambria" w:cs="Cambria"/>
          <w:b/>
          <w:bCs/>
          <w:color w:val="212121"/>
        </w:rPr>
      </w:pPr>
      <w:r w:rsidRPr="5A884BE8">
        <w:rPr>
          <w:rFonts w:ascii="Cambria" w:eastAsia="Cambria" w:hAnsi="Cambria" w:cs="Cambria"/>
          <w:b/>
          <w:bCs/>
          <w:color w:val="212121"/>
        </w:rPr>
        <w:t>SUPPLEMENTARY MATERIALS</w:t>
      </w:r>
    </w:p>
    <w:p w14:paraId="435FECF2" w14:textId="77777777" w:rsidR="00CA28E8" w:rsidRDefault="00CA28E8" w:rsidP="00CA28E8">
      <w:pPr>
        <w:spacing w:after="0" w:line="240" w:lineRule="auto"/>
        <w:rPr>
          <w:rFonts w:ascii="Cambria" w:eastAsia="Cambria" w:hAnsi="Cambria" w:cs="Cambria"/>
          <w:i/>
          <w:iCs/>
          <w:color w:val="000000" w:themeColor="text1"/>
        </w:rPr>
      </w:pPr>
      <w:r w:rsidRPr="5A884BE8">
        <w:rPr>
          <w:rFonts w:ascii="Cambria" w:eastAsia="Cambria" w:hAnsi="Cambria" w:cs="Cambria"/>
          <w:i/>
          <w:iCs/>
          <w:color w:val="000000" w:themeColor="text1"/>
        </w:rPr>
        <w:t>Supplementary Figure 1. Brief Description of the 10 Research Studies Utilizing MyChart Recruitment</w:t>
      </w:r>
    </w:p>
    <w:tbl>
      <w:tblPr>
        <w:tblStyle w:val="TableGrid"/>
        <w:tblW w:w="0" w:type="auto"/>
        <w:tblLayout w:type="fixed"/>
        <w:tblLook w:val="06A0" w:firstRow="1" w:lastRow="0" w:firstColumn="1" w:lastColumn="0" w:noHBand="1" w:noVBand="1"/>
      </w:tblPr>
      <w:tblGrid>
        <w:gridCol w:w="1245"/>
        <w:gridCol w:w="1785"/>
        <w:gridCol w:w="3338"/>
        <w:gridCol w:w="1552"/>
        <w:gridCol w:w="2178"/>
      </w:tblGrid>
      <w:tr w:rsidR="00CA28E8" w14:paraId="4E6A0678" w14:textId="77777777" w:rsidTr="00C16AAE">
        <w:trPr>
          <w:trHeight w:val="585"/>
        </w:trPr>
        <w:tc>
          <w:tcPr>
            <w:tcW w:w="1245" w:type="dxa"/>
            <w:tcBorders>
              <w:top w:val="single" w:sz="8" w:space="0" w:color="auto"/>
              <w:left w:val="single" w:sz="8" w:space="0" w:color="auto"/>
              <w:bottom w:val="single" w:sz="8" w:space="0" w:color="000000" w:themeColor="text1"/>
              <w:right w:val="single" w:sz="8" w:space="0" w:color="000000" w:themeColor="text1"/>
            </w:tcBorders>
            <w:tcMar>
              <w:left w:w="105" w:type="dxa"/>
              <w:right w:w="105" w:type="dxa"/>
            </w:tcMar>
            <w:vAlign w:val="center"/>
          </w:tcPr>
          <w:p w14:paraId="5211CF43" w14:textId="77777777" w:rsidR="00CA28E8" w:rsidRDefault="00CA28E8" w:rsidP="00C16AAE">
            <w:pPr>
              <w:jc w:val="center"/>
              <w:rPr>
                <w:rFonts w:ascii="Cambria" w:eastAsia="Cambria" w:hAnsi="Cambria" w:cs="Cambria"/>
                <w:b/>
                <w:bCs/>
              </w:rPr>
            </w:pPr>
            <w:r w:rsidRPr="5A884BE8">
              <w:rPr>
                <w:rFonts w:ascii="Cambria" w:eastAsia="Cambria" w:hAnsi="Cambria" w:cs="Cambria"/>
                <w:b/>
                <w:bCs/>
              </w:rPr>
              <w:t>Research Study</w:t>
            </w:r>
          </w:p>
        </w:tc>
        <w:tc>
          <w:tcPr>
            <w:tcW w:w="1785" w:type="dxa"/>
            <w:tcBorders>
              <w:top w:val="single" w:sz="8" w:space="0" w:color="auto"/>
              <w:left w:val="single" w:sz="8" w:space="0" w:color="000000" w:themeColor="text1"/>
              <w:bottom w:val="single" w:sz="8" w:space="0" w:color="000000" w:themeColor="text1"/>
              <w:right w:val="single" w:sz="8" w:space="0" w:color="000000" w:themeColor="text1"/>
            </w:tcBorders>
            <w:tcMar>
              <w:left w:w="105" w:type="dxa"/>
              <w:right w:w="105" w:type="dxa"/>
            </w:tcMar>
            <w:vAlign w:val="center"/>
          </w:tcPr>
          <w:p w14:paraId="104924E5" w14:textId="77777777" w:rsidR="00CA28E8" w:rsidRDefault="00CA28E8" w:rsidP="00C16AAE">
            <w:pPr>
              <w:jc w:val="center"/>
              <w:rPr>
                <w:rFonts w:ascii="Cambria" w:eastAsia="Cambria" w:hAnsi="Cambria" w:cs="Cambria"/>
                <w:b/>
                <w:bCs/>
              </w:rPr>
            </w:pPr>
            <w:r w:rsidRPr="5A884BE8">
              <w:rPr>
                <w:rFonts w:ascii="Cambria" w:eastAsia="Cambria" w:hAnsi="Cambria" w:cs="Cambria"/>
                <w:b/>
                <w:bCs/>
              </w:rPr>
              <w:t xml:space="preserve">Study Type </w:t>
            </w:r>
          </w:p>
        </w:tc>
        <w:tc>
          <w:tcPr>
            <w:tcW w:w="3338" w:type="dxa"/>
            <w:tcBorders>
              <w:top w:val="single" w:sz="8" w:space="0" w:color="auto"/>
              <w:left w:val="single" w:sz="8" w:space="0" w:color="000000" w:themeColor="text1"/>
              <w:bottom w:val="single" w:sz="8" w:space="0" w:color="000000" w:themeColor="text1"/>
              <w:right w:val="single" w:sz="8" w:space="0" w:color="000000" w:themeColor="text1"/>
            </w:tcBorders>
            <w:tcMar>
              <w:left w:w="105" w:type="dxa"/>
              <w:right w:w="105" w:type="dxa"/>
            </w:tcMar>
            <w:vAlign w:val="center"/>
          </w:tcPr>
          <w:p w14:paraId="611919B7" w14:textId="77777777" w:rsidR="00CA28E8" w:rsidRDefault="00CA28E8" w:rsidP="00C16AAE">
            <w:pPr>
              <w:jc w:val="center"/>
              <w:rPr>
                <w:rFonts w:ascii="Cambria" w:eastAsia="Cambria" w:hAnsi="Cambria" w:cs="Cambria"/>
                <w:b/>
                <w:bCs/>
              </w:rPr>
            </w:pPr>
            <w:r w:rsidRPr="5A884BE8">
              <w:rPr>
                <w:rFonts w:ascii="Cambria" w:eastAsia="Cambria" w:hAnsi="Cambria" w:cs="Cambria"/>
                <w:b/>
                <w:bCs/>
              </w:rPr>
              <w:t xml:space="preserve">Main Criteria </w:t>
            </w:r>
          </w:p>
        </w:tc>
        <w:tc>
          <w:tcPr>
            <w:tcW w:w="1552" w:type="dxa"/>
            <w:tcBorders>
              <w:top w:val="single" w:sz="8" w:space="0" w:color="auto"/>
              <w:left w:val="single" w:sz="8" w:space="0" w:color="000000" w:themeColor="text1"/>
              <w:bottom w:val="single" w:sz="8" w:space="0" w:color="000000" w:themeColor="text1"/>
              <w:right w:val="single" w:sz="8" w:space="0" w:color="000000" w:themeColor="text1"/>
            </w:tcBorders>
            <w:tcMar>
              <w:left w:w="105" w:type="dxa"/>
              <w:right w:w="105" w:type="dxa"/>
            </w:tcMar>
            <w:vAlign w:val="center"/>
          </w:tcPr>
          <w:p w14:paraId="1AFC67FC" w14:textId="77777777" w:rsidR="00CA28E8" w:rsidRDefault="00CA28E8" w:rsidP="00C16AAE">
            <w:pPr>
              <w:jc w:val="center"/>
              <w:rPr>
                <w:rFonts w:ascii="Cambria" w:eastAsia="Cambria" w:hAnsi="Cambria" w:cs="Cambria"/>
                <w:b/>
                <w:bCs/>
              </w:rPr>
            </w:pPr>
            <w:r w:rsidRPr="5A884BE8">
              <w:rPr>
                <w:rFonts w:ascii="Cambria" w:eastAsia="Cambria" w:hAnsi="Cambria" w:cs="Cambria"/>
                <w:b/>
                <w:bCs/>
              </w:rPr>
              <w:t>Criteria Complexity</w:t>
            </w:r>
          </w:p>
        </w:tc>
        <w:tc>
          <w:tcPr>
            <w:tcW w:w="2178" w:type="dxa"/>
            <w:tcBorders>
              <w:top w:val="single" w:sz="8" w:space="0" w:color="auto"/>
              <w:left w:val="single" w:sz="8" w:space="0" w:color="000000" w:themeColor="text1"/>
              <w:bottom w:val="single" w:sz="8" w:space="0" w:color="000000" w:themeColor="text1"/>
              <w:right w:val="single" w:sz="8" w:space="0" w:color="auto"/>
            </w:tcBorders>
            <w:tcMar>
              <w:left w:w="105" w:type="dxa"/>
              <w:right w:w="105" w:type="dxa"/>
            </w:tcMar>
            <w:vAlign w:val="center"/>
          </w:tcPr>
          <w:p w14:paraId="602DF49A" w14:textId="77777777" w:rsidR="00CA28E8" w:rsidRDefault="00CA28E8" w:rsidP="00C16AAE">
            <w:pPr>
              <w:jc w:val="center"/>
              <w:rPr>
                <w:rFonts w:ascii="Cambria" w:eastAsia="Cambria" w:hAnsi="Cambria" w:cs="Cambria"/>
                <w:b/>
                <w:bCs/>
              </w:rPr>
            </w:pPr>
            <w:r w:rsidRPr="5A884BE8">
              <w:rPr>
                <w:rFonts w:ascii="Cambria" w:eastAsia="Cambria" w:hAnsi="Cambria" w:cs="Cambria"/>
                <w:b/>
                <w:bCs/>
              </w:rPr>
              <w:t>~# of Invites Sent</w:t>
            </w:r>
          </w:p>
          <w:p w14:paraId="5E0DB1C7" w14:textId="77777777" w:rsidR="00CA28E8" w:rsidRDefault="00CA28E8" w:rsidP="00C16AAE">
            <w:pPr>
              <w:jc w:val="center"/>
              <w:rPr>
                <w:rFonts w:ascii="Cambria" w:eastAsia="Cambria" w:hAnsi="Cambria" w:cs="Cambria"/>
                <w:b/>
                <w:bCs/>
              </w:rPr>
            </w:pPr>
            <w:r w:rsidRPr="5A884BE8">
              <w:rPr>
                <w:rFonts w:ascii="Cambria" w:eastAsia="Cambria" w:hAnsi="Cambria" w:cs="Cambria"/>
                <w:b/>
                <w:bCs/>
              </w:rPr>
              <w:t xml:space="preserve"> </w:t>
            </w:r>
          </w:p>
        </w:tc>
      </w:tr>
      <w:tr w:rsidR="00CA28E8" w14:paraId="30695782" w14:textId="77777777" w:rsidTr="00C16AAE">
        <w:trPr>
          <w:trHeight w:val="600"/>
        </w:trPr>
        <w:tc>
          <w:tcPr>
            <w:tcW w:w="1245" w:type="dxa"/>
            <w:tcBorders>
              <w:top w:val="single" w:sz="8" w:space="0" w:color="000000" w:themeColor="text1"/>
              <w:left w:val="single" w:sz="8" w:space="0" w:color="auto"/>
              <w:bottom w:val="single" w:sz="8" w:space="0" w:color="000000" w:themeColor="text1"/>
              <w:right w:val="single" w:sz="8" w:space="0" w:color="000000" w:themeColor="text1"/>
            </w:tcBorders>
            <w:tcMar>
              <w:left w:w="105" w:type="dxa"/>
              <w:right w:w="105" w:type="dxa"/>
            </w:tcMar>
            <w:vAlign w:val="center"/>
          </w:tcPr>
          <w:p w14:paraId="54870801" w14:textId="77777777" w:rsidR="00CA28E8" w:rsidRDefault="00CA28E8" w:rsidP="00C16AAE">
            <w:pPr>
              <w:jc w:val="center"/>
              <w:rPr>
                <w:rFonts w:ascii="Cambria" w:eastAsia="Cambria" w:hAnsi="Cambria" w:cs="Cambria"/>
              </w:rPr>
            </w:pPr>
            <w:r w:rsidRPr="5A884BE8">
              <w:rPr>
                <w:rFonts w:ascii="Cambria" w:eastAsia="Cambria" w:hAnsi="Cambria" w:cs="Cambria"/>
              </w:rPr>
              <w:t>1</w:t>
            </w:r>
          </w:p>
        </w:tc>
        <w:tc>
          <w:tcPr>
            <w:tcW w:w="178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vAlign w:val="center"/>
          </w:tcPr>
          <w:p w14:paraId="5B4AE31B" w14:textId="77777777" w:rsidR="00CA28E8" w:rsidRDefault="00CA28E8" w:rsidP="00C16AAE">
            <w:pPr>
              <w:jc w:val="center"/>
              <w:rPr>
                <w:rFonts w:ascii="Cambria" w:eastAsia="Cambria" w:hAnsi="Cambria" w:cs="Cambria"/>
              </w:rPr>
            </w:pPr>
            <w:r w:rsidRPr="5A884BE8">
              <w:rPr>
                <w:rFonts w:ascii="Cambria" w:eastAsia="Cambria" w:hAnsi="Cambria" w:cs="Cambria"/>
              </w:rPr>
              <w:t>Observational</w:t>
            </w:r>
          </w:p>
          <w:p w14:paraId="62F76D5B" w14:textId="77777777" w:rsidR="00CA28E8" w:rsidRDefault="00CA28E8" w:rsidP="00C16AAE">
            <w:pPr>
              <w:jc w:val="center"/>
              <w:rPr>
                <w:rFonts w:ascii="Cambria" w:eastAsia="Cambria" w:hAnsi="Cambria" w:cs="Cambria"/>
              </w:rPr>
            </w:pPr>
            <w:r w:rsidRPr="5A884BE8">
              <w:rPr>
                <w:rFonts w:ascii="Cambria" w:eastAsia="Cambria" w:hAnsi="Cambria" w:cs="Cambria"/>
              </w:rPr>
              <w:t xml:space="preserve"> </w:t>
            </w:r>
          </w:p>
        </w:tc>
        <w:tc>
          <w:tcPr>
            <w:tcW w:w="33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vAlign w:val="center"/>
          </w:tcPr>
          <w:p w14:paraId="492B2123" w14:textId="77777777" w:rsidR="00CA28E8" w:rsidRDefault="00CA28E8" w:rsidP="00C16AAE">
            <w:pPr>
              <w:jc w:val="center"/>
              <w:rPr>
                <w:rFonts w:ascii="Cambria" w:eastAsia="Cambria" w:hAnsi="Cambria" w:cs="Cambria"/>
              </w:rPr>
            </w:pPr>
            <w:r w:rsidRPr="5A884BE8">
              <w:rPr>
                <w:rFonts w:ascii="Cambria" w:eastAsia="Cambria" w:hAnsi="Cambria" w:cs="Cambria"/>
              </w:rPr>
              <w:t xml:space="preserve">HI 50-75 y/o </w:t>
            </w:r>
          </w:p>
        </w:tc>
        <w:tc>
          <w:tcPr>
            <w:tcW w:w="155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vAlign w:val="center"/>
          </w:tcPr>
          <w:p w14:paraId="16A316D5" w14:textId="77777777" w:rsidR="00CA28E8" w:rsidRDefault="00CA28E8" w:rsidP="00C16AAE">
            <w:pPr>
              <w:jc w:val="center"/>
              <w:rPr>
                <w:rFonts w:ascii="Cambria" w:eastAsia="Cambria" w:hAnsi="Cambria" w:cs="Cambria"/>
              </w:rPr>
            </w:pPr>
            <w:r w:rsidRPr="5A884BE8">
              <w:rPr>
                <w:rFonts w:ascii="Cambria" w:eastAsia="Cambria" w:hAnsi="Cambria" w:cs="Cambria"/>
              </w:rPr>
              <w:t>Simple</w:t>
            </w:r>
          </w:p>
        </w:tc>
        <w:tc>
          <w:tcPr>
            <w:tcW w:w="2178" w:type="dxa"/>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vAlign w:val="center"/>
          </w:tcPr>
          <w:p w14:paraId="09AF9810" w14:textId="77777777" w:rsidR="00CA28E8" w:rsidRDefault="00CA28E8" w:rsidP="00C16AAE">
            <w:pPr>
              <w:jc w:val="center"/>
              <w:rPr>
                <w:rFonts w:ascii="Cambria" w:eastAsia="Cambria" w:hAnsi="Cambria" w:cs="Cambria"/>
              </w:rPr>
            </w:pPr>
            <w:r w:rsidRPr="5A884BE8">
              <w:rPr>
                <w:rFonts w:ascii="Cambria" w:eastAsia="Cambria" w:hAnsi="Cambria" w:cs="Cambria"/>
              </w:rPr>
              <w:t>5600</w:t>
            </w:r>
          </w:p>
        </w:tc>
      </w:tr>
      <w:tr w:rsidR="00CA28E8" w14:paraId="019ACF30" w14:textId="77777777" w:rsidTr="00C16AAE">
        <w:trPr>
          <w:trHeight w:val="585"/>
        </w:trPr>
        <w:tc>
          <w:tcPr>
            <w:tcW w:w="1245" w:type="dxa"/>
            <w:tcBorders>
              <w:top w:val="single" w:sz="8" w:space="0" w:color="000000" w:themeColor="text1"/>
              <w:left w:val="single" w:sz="8" w:space="0" w:color="auto"/>
              <w:bottom w:val="single" w:sz="8" w:space="0" w:color="000000" w:themeColor="text1"/>
              <w:right w:val="single" w:sz="8" w:space="0" w:color="000000" w:themeColor="text1"/>
            </w:tcBorders>
            <w:tcMar>
              <w:left w:w="105" w:type="dxa"/>
              <w:right w:w="105" w:type="dxa"/>
            </w:tcMar>
            <w:vAlign w:val="center"/>
          </w:tcPr>
          <w:p w14:paraId="544EEAD2" w14:textId="77777777" w:rsidR="00CA28E8" w:rsidRDefault="00CA28E8" w:rsidP="00C16AAE">
            <w:pPr>
              <w:jc w:val="center"/>
              <w:rPr>
                <w:rFonts w:ascii="Cambria" w:eastAsia="Cambria" w:hAnsi="Cambria" w:cs="Cambria"/>
              </w:rPr>
            </w:pPr>
            <w:r w:rsidRPr="5A884BE8">
              <w:rPr>
                <w:rFonts w:ascii="Cambria" w:eastAsia="Cambria" w:hAnsi="Cambria" w:cs="Cambria"/>
              </w:rPr>
              <w:t>2</w:t>
            </w:r>
          </w:p>
        </w:tc>
        <w:tc>
          <w:tcPr>
            <w:tcW w:w="1785" w:type="dxa"/>
            <w:vMerge/>
            <w:vAlign w:val="center"/>
          </w:tcPr>
          <w:p w14:paraId="729356E6" w14:textId="77777777" w:rsidR="00CA28E8" w:rsidRDefault="00CA28E8" w:rsidP="00C16AAE"/>
        </w:tc>
        <w:tc>
          <w:tcPr>
            <w:tcW w:w="3338" w:type="dxa"/>
            <w:tcBorders>
              <w:top w:val="single" w:sz="8" w:space="0" w:color="000000" w:themeColor="text1"/>
              <w:left w:val="nil"/>
              <w:bottom w:val="single" w:sz="8" w:space="0" w:color="000000" w:themeColor="text1"/>
              <w:right w:val="single" w:sz="8" w:space="0" w:color="000000" w:themeColor="text1"/>
            </w:tcBorders>
            <w:tcMar>
              <w:left w:w="105" w:type="dxa"/>
              <w:right w:w="105" w:type="dxa"/>
            </w:tcMar>
            <w:vAlign w:val="center"/>
          </w:tcPr>
          <w:p w14:paraId="1979A2E1" w14:textId="77777777" w:rsidR="00CA28E8" w:rsidRDefault="00CA28E8" w:rsidP="00C16AAE">
            <w:pPr>
              <w:jc w:val="center"/>
              <w:rPr>
                <w:rFonts w:ascii="Cambria" w:eastAsia="Cambria" w:hAnsi="Cambria" w:cs="Cambria"/>
              </w:rPr>
            </w:pPr>
            <w:r w:rsidRPr="5A884BE8">
              <w:rPr>
                <w:rFonts w:ascii="Cambria" w:eastAsia="Cambria" w:hAnsi="Cambria" w:cs="Cambria"/>
              </w:rPr>
              <w:t>NMNC</w:t>
            </w:r>
          </w:p>
        </w:tc>
        <w:tc>
          <w:tcPr>
            <w:tcW w:w="1552" w:type="dxa"/>
            <w:vMerge/>
            <w:vAlign w:val="center"/>
          </w:tcPr>
          <w:p w14:paraId="6A6A45D0" w14:textId="77777777" w:rsidR="00CA28E8" w:rsidRDefault="00CA28E8" w:rsidP="00C16AAE"/>
        </w:tc>
        <w:tc>
          <w:tcPr>
            <w:tcW w:w="2178" w:type="dxa"/>
            <w:tcBorders>
              <w:top w:val="single" w:sz="8" w:space="0" w:color="000000" w:themeColor="text1"/>
              <w:left w:val="nil"/>
              <w:bottom w:val="single" w:sz="8" w:space="0" w:color="000000" w:themeColor="text1"/>
              <w:right w:val="single" w:sz="8" w:space="0" w:color="auto"/>
            </w:tcBorders>
            <w:tcMar>
              <w:left w:w="105" w:type="dxa"/>
              <w:right w:w="105" w:type="dxa"/>
            </w:tcMar>
            <w:vAlign w:val="center"/>
          </w:tcPr>
          <w:p w14:paraId="0A051F9F" w14:textId="77777777" w:rsidR="00CA28E8" w:rsidRDefault="00CA28E8" w:rsidP="00C16AAE">
            <w:pPr>
              <w:jc w:val="center"/>
              <w:rPr>
                <w:rFonts w:ascii="Cambria" w:eastAsia="Cambria" w:hAnsi="Cambria" w:cs="Cambria"/>
              </w:rPr>
            </w:pPr>
            <w:r w:rsidRPr="5A884BE8">
              <w:rPr>
                <w:rFonts w:ascii="Cambria" w:eastAsia="Cambria" w:hAnsi="Cambria" w:cs="Cambria"/>
              </w:rPr>
              <w:t>2700</w:t>
            </w:r>
          </w:p>
        </w:tc>
      </w:tr>
      <w:tr w:rsidR="00CA28E8" w14:paraId="38AD7794" w14:textId="77777777" w:rsidTr="00C16AAE">
        <w:trPr>
          <w:trHeight w:val="585"/>
        </w:trPr>
        <w:tc>
          <w:tcPr>
            <w:tcW w:w="1245" w:type="dxa"/>
            <w:tcBorders>
              <w:top w:val="single" w:sz="8" w:space="0" w:color="000000" w:themeColor="text1"/>
              <w:left w:val="single" w:sz="8" w:space="0" w:color="auto"/>
              <w:bottom w:val="single" w:sz="8" w:space="0" w:color="000000" w:themeColor="text1"/>
              <w:right w:val="single" w:sz="8" w:space="0" w:color="000000" w:themeColor="text1"/>
            </w:tcBorders>
            <w:tcMar>
              <w:left w:w="105" w:type="dxa"/>
              <w:right w:w="105" w:type="dxa"/>
            </w:tcMar>
            <w:vAlign w:val="center"/>
          </w:tcPr>
          <w:p w14:paraId="2B0B0F4C" w14:textId="77777777" w:rsidR="00CA28E8" w:rsidRDefault="00CA28E8" w:rsidP="00C16AAE">
            <w:pPr>
              <w:jc w:val="center"/>
              <w:rPr>
                <w:rFonts w:ascii="Cambria" w:eastAsia="Cambria" w:hAnsi="Cambria" w:cs="Cambria"/>
              </w:rPr>
            </w:pPr>
            <w:r w:rsidRPr="5A884BE8">
              <w:rPr>
                <w:rFonts w:ascii="Cambria" w:eastAsia="Cambria" w:hAnsi="Cambria" w:cs="Cambria"/>
              </w:rPr>
              <w:t>3</w:t>
            </w:r>
          </w:p>
        </w:tc>
        <w:tc>
          <w:tcPr>
            <w:tcW w:w="1785" w:type="dxa"/>
            <w:vMerge/>
            <w:vAlign w:val="center"/>
          </w:tcPr>
          <w:p w14:paraId="6256AC8D" w14:textId="77777777" w:rsidR="00CA28E8" w:rsidRDefault="00CA28E8" w:rsidP="00C16AAE"/>
        </w:tc>
        <w:tc>
          <w:tcPr>
            <w:tcW w:w="3338" w:type="dxa"/>
            <w:tcBorders>
              <w:top w:val="single" w:sz="8" w:space="0" w:color="000000" w:themeColor="text1"/>
              <w:left w:val="nil"/>
              <w:bottom w:val="single" w:sz="8" w:space="0" w:color="000000" w:themeColor="text1"/>
              <w:right w:val="single" w:sz="8" w:space="0" w:color="000000" w:themeColor="text1"/>
            </w:tcBorders>
            <w:tcMar>
              <w:left w:w="105" w:type="dxa"/>
              <w:right w:w="105" w:type="dxa"/>
            </w:tcMar>
            <w:vAlign w:val="center"/>
          </w:tcPr>
          <w:p w14:paraId="32268FAD" w14:textId="77777777" w:rsidR="00CA28E8" w:rsidRDefault="00CA28E8" w:rsidP="00C16AAE">
            <w:pPr>
              <w:jc w:val="center"/>
              <w:rPr>
                <w:rFonts w:ascii="Cambria" w:eastAsia="Cambria" w:hAnsi="Cambria" w:cs="Cambria"/>
              </w:rPr>
            </w:pPr>
            <w:r w:rsidRPr="5A884BE8">
              <w:rPr>
                <w:rFonts w:ascii="Cambria" w:eastAsia="Cambria" w:hAnsi="Cambria" w:cs="Cambria"/>
              </w:rPr>
              <w:t>Females ≥ 45 y/o with coronary artery disease</w:t>
            </w:r>
          </w:p>
        </w:tc>
        <w:tc>
          <w:tcPr>
            <w:tcW w:w="1552" w:type="dxa"/>
            <w:vMerge w:val="restart"/>
            <w:tcBorders>
              <w:top w:val="nil"/>
              <w:left w:val="single" w:sz="8" w:space="0" w:color="000000" w:themeColor="text1"/>
              <w:bottom w:val="single" w:sz="8" w:space="0" w:color="000000" w:themeColor="text1"/>
              <w:right w:val="single" w:sz="8" w:space="0" w:color="000000" w:themeColor="text1"/>
            </w:tcBorders>
            <w:tcMar>
              <w:left w:w="105" w:type="dxa"/>
              <w:right w:w="105" w:type="dxa"/>
            </w:tcMar>
            <w:vAlign w:val="center"/>
          </w:tcPr>
          <w:p w14:paraId="0C62B80B" w14:textId="77777777" w:rsidR="00CA28E8" w:rsidRDefault="00CA28E8" w:rsidP="00C16AAE">
            <w:pPr>
              <w:jc w:val="center"/>
              <w:rPr>
                <w:rFonts w:ascii="Cambria" w:eastAsia="Cambria" w:hAnsi="Cambria" w:cs="Cambria"/>
              </w:rPr>
            </w:pPr>
            <w:r w:rsidRPr="5A884BE8">
              <w:rPr>
                <w:rFonts w:ascii="Cambria" w:eastAsia="Cambria" w:hAnsi="Cambria" w:cs="Cambria"/>
              </w:rPr>
              <w:t>Moderate</w:t>
            </w:r>
          </w:p>
          <w:p w14:paraId="423B2974" w14:textId="77777777" w:rsidR="00CA28E8" w:rsidRDefault="00CA28E8" w:rsidP="00C16AAE">
            <w:pPr>
              <w:jc w:val="center"/>
              <w:rPr>
                <w:rFonts w:ascii="Cambria" w:eastAsia="Cambria" w:hAnsi="Cambria" w:cs="Cambria"/>
              </w:rPr>
            </w:pPr>
            <w:r w:rsidRPr="5A884BE8">
              <w:rPr>
                <w:rFonts w:ascii="Cambria" w:eastAsia="Cambria" w:hAnsi="Cambria" w:cs="Cambria"/>
              </w:rPr>
              <w:t xml:space="preserve"> </w:t>
            </w:r>
          </w:p>
        </w:tc>
        <w:tc>
          <w:tcPr>
            <w:tcW w:w="2178" w:type="dxa"/>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vAlign w:val="center"/>
          </w:tcPr>
          <w:p w14:paraId="72B22E77" w14:textId="77777777" w:rsidR="00CA28E8" w:rsidRDefault="00CA28E8" w:rsidP="00C16AAE">
            <w:pPr>
              <w:jc w:val="center"/>
              <w:rPr>
                <w:rFonts w:ascii="Cambria" w:eastAsia="Cambria" w:hAnsi="Cambria" w:cs="Cambria"/>
              </w:rPr>
            </w:pPr>
            <w:r w:rsidRPr="5A884BE8">
              <w:rPr>
                <w:rFonts w:ascii="Cambria" w:eastAsia="Cambria" w:hAnsi="Cambria" w:cs="Cambria"/>
              </w:rPr>
              <w:t>1700</w:t>
            </w:r>
          </w:p>
        </w:tc>
      </w:tr>
      <w:tr w:rsidR="00CA28E8" w14:paraId="35B26574" w14:textId="77777777" w:rsidTr="00C16AAE">
        <w:trPr>
          <w:trHeight w:val="585"/>
        </w:trPr>
        <w:tc>
          <w:tcPr>
            <w:tcW w:w="1245" w:type="dxa"/>
            <w:tcBorders>
              <w:top w:val="single" w:sz="8" w:space="0" w:color="000000" w:themeColor="text1"/>
              <w:left w:val="single" w:sz="8" w:space="0" w:color="auto"/>
              <w:bottom w:val="single" w:sz="8" w:space="0" w:color="000000" w:themeColor="text1"/>
              <w:right w:val="single" w:sz="8" w:space="0" w:color="000000" w:themeColor="text1"/>
            </w:tcBorders>
            <w:tcMar>
              <w:left w:w="105" w:type="dxa"/>
              <w:right w:w="105" w:type="dxa"/>
            </w:tcMar>
            <w:vAlign w:val="center"/>
          </w:tcPr>
          <w:p w14:paraId="71D13544" w14:textId="77777777" w:rsidR="00CA28E8" w:rsidRDefault="00CA28E8" w:rsidP="00C16AAE">
            <w:pPr>
              <w:jc w:val="center"/>
              <w:rPr>
                <w:rFonts w:ascii="Cambria" w:eastAsia="Cambria" w:hAnsi="Cambria" w:cs="Cambria"/>
              </w:rPr>
            </w:pPr>
            <w:r w:rsidRPr="5A884BE8">
              <w:rPr>
                <w:rFonts w:ascii="Cambria" w:eastAsia="Cambria" w:hAnsi="Cambria" w:cs="Cambria"/>
              </w:rPr>
              <w:t>4</w:t>
            </w:r>
          </w:p>
        </w:tc>
        <w:tc>
          <w:tcPr>
            <w:tcW w:w="1785" w:type="dxa"/>
            <w:vMerge/>
            <w:vAlign w:val="center"/>
          </w:tcPr>
          <w:p w14:paraId="01F55D01" w14:textId="77777777" w:rsidR="00CA28E8" w:rsidRDefault="00CA28E8" w:rsidP="00C16AAE"/>
        </w:tc>
        <w:tc>
          <w:tcPr>
            <w:tcW w:w="3338" w:type="dxa"/>
            <w:tcBorders>
              <w:top w:val="single" w:sz="8" w:space="0" w:color="000000" w:themeColor="text1"/>
              <w:left w:val="nil"/>
              <w:bottom w:val="single" w:sz="8" w:space="0" w:color="000000" w:themeColor="text1"/>
              <w:right w:val="single" w:sz="8" w:space="0" w:color="000000" w:themeColor="text1"/>
            </w:tcBorders>
            <w:tcMar>
              <w:left w:w="105" w:type="dxa"/>
              <w:right w:w="105" w:type="dxa"/>
            </w:tcMar>
            <w:vAlign w:val="center"/>
          </w:tcPr>
          <w:p w14:paraId="3CFDA709" w14:textId="77777777" w:rsidR="00CA28E8" w:rsidRDefault="00CA28E8" w:rsidP="00C16AAE">
            <w:pPr>
              <w:jc w:val="center"/>
              <w:rPr>
                <w:rFonts w:ascii="Cambria" w:eastAsia="Cambria" w:hAnsi="Cambria" w:cs="Cambria"/>
              </w:rPr>
            </w:pPr>
            <w:r w:rsidRPr="5A884BE8">
              <w:rPr>
                <w:rFonts w:ascii="Cambria" w:eastAsia="Cambria" w:hAnsi="Cambria" w:cs="Cambria"/>
              </w:rPr>
              <w:t xml:space="preserve">Postpartum and RSV vaccinated </w:t>
            </w:r>
          </w:p>
        </w:tc>
        <w:tc>
          <w:tcPr>
            <w:tcW w:w="1552" w:type="dxa"/>
            <w:vMerge/>
            <w:vAlign w:val="center"/>
          </w:tcPr>
          <w:p w14:paraId="69FDDC89" w14:textId="77777777" w:rsidR="00CA28E8" w:rsidRDefault="00CA28E8" w:rsidP="00C16AAE"/>
        </w:tc>
        <w:tc>
          <w:tcPr>
            <w:tcW w:w="2178" w:type="dxa"/>
            <w:tcBorders>
              <w:top w:val="single" w:sz="8" w:space="0" w:color="000000" w:themeColor="text1"/>
              <w:left w:val="nil"/>
              <w:bottom w:val="single" w:sz="8" w:space="0" w:color="000000" w:themeColor="text1"/>
              <w:right w:val="single" w:sz="8" w:space="0" w:color="auto"/>
            </w:tcBorders>
            <w:tcMar>
              <w:left w:w="105" w:type="dxa"/>
              <w:right w:w="105" w:type="dxa"/>
            </w:tcMar>
            <w:vAlign w:val="center"/>
          </w:tcPr>
          <w:p w14:paraId="4B026390" w14:textId="77777777" w:rsidR="00CA28E8" w:rsidRDefault="00CA28E8" w:rsidP="00C16AAE">
            <w:pPr>
              <w:jc w:val="center"/>
              <w:rPr>
                <w:rFonts w:ascii="Cambria" w:eastAsia="Cambria" w:hAnsi="Cambria" w:cs="Cambria"/>
              </w:rPr>
            </w:pPr>
            <w:r w:rsidRPr="5A884BE8">
              <w:rPr>
                <w:rFonts w:ascii="Cambria" w:eastAsia="Cambria" w:hAnsi="Cambria" w:cs="Cambria"/>
              </w:rPr>
              <w:t>1700</w:t>
            </w:r>
          </w:p>
        </w:tc>
      </w:tr>
      <w:tr w:rsidR="00CA28E8" w14:paraId="6A04B0AC" w14:textId="77777777" w:rsidTr="00C16AAE">
        <w:trPr>
          <w:trHeight w:val="585"/>
        </w:trPr>
        <w:tc>
          <w:tcPr>
            <w:tcW w:w="1245" w:type="dxa"/>
            <w:tcBorders>
              <w:top w:val="single" w:sz="8" w:space="0" w:color="000000" w:themeColor="text1"/>
              <w:left w:val="single" w:sz="8" w:space="0" w:color="auto"/>
              <w:bottom w:val="single" w:sz="8" w:space="0" w:color="000000" w:themeColor="text1"/>
              <w:right w:val="single" w:sz="8" w:space="0" w:color="000000" w:themeColor="text1"/>
            </w:tcBorders>
            <w:tcMar>
              <w:left w:w="105" w:type="dxa"/>
              <w:right w:w="105" w:type="dxa"/>
            </w:tcMar>
            <w:vAlign w:val="center"/>
          </w:tcPr>
          <w:p w14:paraId="17EADA53" w14:textId="77777777" w:rsidR="00CA28E8" w:rsidRDefault="00CA28E8" w:rsidP="00C16AAE">
            <w:pPr>
              <w:jc w:val="center"/>
              <w:rPr>
                <w:rFonts w:ascii="Cambria" w:eastAsia="Cambria" w:hAnsi="Cambria" w:cs="Cambria"/>
              </w:rPr>
            </w:pPr>
            <w:r w:rsidRPr="5A884BE8">
              <w:rPr>
                <w:rFonts w:ascii="Cambria" w:eastAsia="Cambria" w:hAnsi="Cambria" w:cs="Cambria"/>
              </w:rPr>
              <w:t>5</w:t>
            </w:r>
          </w:p>
        </w:tc>
        <w:tc>
          <w:tcPr>
            <w:tcW w:w="1785" w:type="dxa"/>
            <w:vMerge/>
            <w:vAlign w:val="center"/>
          </w:tcPr>
          <w:p w14:paraId="27C66B0F" w14:textId="77777777" w:rsidR="00CA28E8" w:rsidRDefault="00CA28E8" w:rsidP="00C16AAE"/>
        </w:tc>
        <w:tc>
          <w:tcPr>
            <w:tcW w:w="3338" w:type="dxa"/>
            <w:tcBorders>
              <w:top w:val="single" w:sz="8" w:space="0" w:color="000000" w:themeColor="text1"/>
              <w:left w:val="nil"/>
              <w:bottom w:val="single" w:sz="8" w:space="0" w:color="000000" w:themeColor="text1"/>
              <w:right w:val="single" w:sz="8" w:space="0" w:color="000000" w:themeColor="text1"/>
            </w:tcBorders>
            <w:tcMar>
              <w:left w:w="105" w:type="dxa"/>
              <w:right w:w="105" w:type="dxa"/>
            </w:tcMar>
            <w:vAlign w:val="center"/>
          </w:tcPr>
          <w:p w14:paraId="0205EE2D" w14:textId="77777777" w:rsidR="00CA28E8" w:rsidRDefault="00CA28E8" w:rsidP="00C16AAE">
            <w:pPr>
              <w:jc w:val="center"/>
              <w:rPr>
                <w:rFonts w:ascii="Cambria" w:eastAsia="Cambria" w:hAnsi="Cambria" w:cs="Cambria"/>
              </w:rPr>
            </w:pPr>
            <w:r w:rsidRPr="5A884BE8">
              <w:rPr>
                <w:rFonts w:ascii="Cambria" w:eastAsia="Cambria" w:hAnsi="Cambria" w:cs="Cambria"/>
              </w:rPr>
              <w:t>NMNC</w:t>
            </w:r>
          </w:p>
        </w:tc>
        <w:tc>
          <w:tcPr>
            <w:tcW w:w="1552" w:type="dxa"/>
            <w:vMerge/>
            <w:vAlign w:val="center"/>
          </w:tcPr>
          <w:p w14:paraId="388EF204" w14:textId="77777777" w:rsidR="00CA28E8" w:rsidRDefault="00CA28E8" w:rsidP="00C16AAE"/>
        </w:tc>
        <w:tc>
          <w:tcPr>
            <w:tcW w:w="2178" w:type="dxa"/>
            <w:tcBorders>
              <w:top w:val="single" w:sz="8" w:space="0" w:color="000000" w:themeColor="text1"/>
              <w:left w:val="nil"/>
              <w:bottom w:val="single" w:sz="8" w:space="0" w:color="000000" w:themeColor="text1"/>
              <w:right w:val="single" w:sz="8" w:space="0" w:color="auto"/>
            </w:tcBorders>
            <w:tcMar>
              <w:left w:w="105" w:type="dxa"/>
              <w:right w:w="105" w:type="dxa"/>
            </w:tcMar>
            <w:vAlign w:val="center"/>
          </w:tcPr>
          <w:p w14:paraId="5EE749BD" w14:textId="77777777" w:rsidR="00CA28E8" w:rsidRDefault="00CA28E8" w:rsidP="00C16AAE">
            <w:pPr>
              <w:jc w:val="center"/>
              <w:rPr>
                <w:rFonts w:ascii="Cambria" w:eastAsia="Cambria" w:hAnsi="Cambria" w:cs="Cambria"/>
              </w:rPr>
            </w:pPr>
            <w:r w:rsidRPr="5A884BE8">
              <w:rPr>
                <w:rFonts w:ascii="Cambria" w:eastAsia="Cambria" w:hAnsi="Cambria" w:cs="Cambria"/>
              </w:rPr>
              <w:t>700</w:t>
            </w:r>
          </w:p>
        </w:tc>
      </w:tr>
      <w:tr w:rsidR="00CA28E8" w14:paraId="441C1C0C" w14:textId="77777777" w:rsidTr="00C16AAE">
        <w:trPr>
          <w:trHeight w:val="585"/>
        </w:trPr>
        <w:tc>
          <w:tcPr>
            <w:tcW w:w="1245" w:type="dxa"/>
            <w:tcBorders>
              <w:top w:val="single" w:sz="8" w:space="0" w:color="000000" w:themeColor="text1"/>
              <w:left w:val="single" w:sz="8" w:space="0" w:color="auto"/>
              <w:bottom w:val="single" w:sz="8" w:space="0" w:color="000000" w:themeColor="text1"/>
              <w:right w:val="single" w:sz="8" w:space="0" w:color="000000" w:themeColor="text1"/>
            </w:tcBorders>
            <w:tcMar>
              <w:left w:w="105" w:type="dxa"/>
              <w:right w:w="105" w:type="dxa"/>
            </w:tcMar>
            <w:vAlign w:val="center"/>
          </w:tcPr>
          <w:p w14:paraId="50FAAE98" w14:textId="77777777" w:rsidR="00CA28E8" w:rsidRDefault="00CA28E8" w:rsidP="00C16AAE">
            <w:pPr>
              <w:jc w:val="center"/>
              <w:rPr>
                <w:rFonts w:ascii="Cambria" w:eastAsia="Cambria" w:hAnsi="Cambria" w:cs="Cambria"/>
              </w:rPr>
            </w:pPr>
            <w:r w:rsidRPr="5A884BE8">
              <w:rPr>
                <w:rFonts w:ascii="Cambria" w:eastAsia="Cambria" w:hAnsi="Cambria" w:cs="Cambria"/>
              </w:rPr>
              <w:t>6</w:t>
            </w:r>
          </w:p>
        </w:tc>
        <w:tc>
          <w:tcPr>
            <w:tcW w:w="1785" w:type="dxa"/>
            <w:vMerge w:val="restart"/>
            <w:tcBorders>
              <w:top w:val="nil"/>
              <w:left w:val="single" w:sz="8" w:space="0" w:color="000000" w:themeColor="text1"/>
              <w:bottom w:val="single" w:sz="8" w:space="0" w:color="auto"/>
              <w:right w:val="single" w:sz="8" w:space="0" w:color="000000" w:themeColor="text1"/>
            </w:tcBorders>
            <w:tcMar>
              <w:left w:w="105" w:type="dxa"/>
              <w:right w:w="105" w:type="dxa"/>
            </w:tcMar>
            <w:vAlign w:val="center"/>
          </w:tcPr>
          <w:p w14:paraId="3C08DD94" w14:textId="77777777" w:rsidR="00CA28E8" w:rsidRDefault="00CA28E8" w:rsidP="00C16AAE">
            <w:pPr>
              <w:jc w:val="center"/>
              <w:rPr>
                <w:rFonts w:ascii="Cambria" w:eastAsia="Cambria" w:hAnsi="Cambria" w:cs="Cambria"/>
              </w:rPr>
            </w:pPr>
            <w:r w:rsidRPr="5A884BE8">
              <w:rPr>
                <w:rFonts w:ascii="Cambria" w:eastAsia="Cambria" w:hAnsi="Cambria" w:cs="Cambria"/>
              </w:rPr>
              <w:t>Interventional</w:t>
            </w:r>
          </w:p>
        </w:tc>
        <w:tc>
          <w:tcPr>
            <w:tcW w:w="33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vAlign w:val="center"/>
          </w:tcPr>
          <w:p w14:paraId="3B2940DF" w14:textId="77777777" w:rsidR="00CA28E8" w:rsidRDefault="00CA28E8" w:rsidP="00C16AAE">
            <w:pPr>
              <w:jc w:val="center"/>
              <w:rPr>
                <w:rFonts w:ascii="Cambria" w:eastAsia="Cambria" w:hAnsi="Cambria" w:cs="Cambria"/>
              </w:rPr>
            </w:pPr>
            <w:r w:rsidRPr="5A884BE8">
              <w:rPr>
                <w:rFonts w:ascii="Cambria" w:eastAsia="Cambria" w:hAnsi="Cambria" w:cs="Cambria"/>
              </w:rPr>
              <w:t>Peripheral Artery Disease and on statins</w:t>
            </w:r>
          </w:p>
        </w:tc>
        <w:tc>
          <w:tcPr>
            <w:tcW w:w="1552" w:type="dxa"/>
            <w:vMerge w:val="restart"/>
            <w:tcBorders>
              <w:top w:val="nil"/>
              <w:left w:val="single" w:sz="8" w:space="0" w:color="000000" w:themeColor="text1"/>
              <w:bottom w:val="single" w:sz="8" w:space="0" w:color="000000" w:themeColor="text1"/>
              <w:right w:val="single" w:sz="8" w:space="0" w:color="000000" w:themeColor="text1"/>
            </w:tcBorders>
            <w:tcMar>
              <w:left w:w="105" w:type="dxa"/>
              <w:right w:w="105" w:type="dxa"/>
            </w:tcMar>
            <w:vAlign w:val="center"/>
          </w:tcPr>
          <w:p w14:paraId="38AA7724" w14:textId="77777777" w:rsidR="00CA28E8" w:rsidRDefault="00CA28E8" w:rsidP="00C16AAE">
            <w:pPr>
              <w:jc w:val="center"/>
              <w:rPr>
                <w:rFonts w:ascii="Cambria" w:eastAsia="Cambria" w:hAnsi="Cambria" w:cs="Cambria"/>
              </w:rPr>
            </w:pPr>
            <w:r w:rsidRPr="5A884BE8">
              <w:rPr>
                <w:rFonts w:ascii="Cambria" w:eastAsia="Cambria" w:hAnsi="Cambria" w:cs="Cambria"/>
              </w:rPr>
              <w:t>Complex</w:t>
            </w:r>
          </w:p>
        </w:tc>
        <w:tc>
          <w:tcPr>
            <w:tcW w:w="2178" w:type="dxa"/>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vAlign w:val="center"/>
          </w:tcPr>
          <w:p w14:paraId="7EA96888" w14:textId="77777777" w:rsidR="00CA28E8" w:rsidRDefault="00CA28E8" w:rsidP="00C16AAE">
            <w:pPr>
              <w:jc w:val="center"/>
              <w:rPr>
                <w:rFonts w:ascii="Cambria" w:eastAsia="Cambria" w:hAnsi="Cambria" w:cs="Cambria"/>
              </w:rPr>
            </w:pPr>
            <w:r w:rsidRPr="5A884BE8">
              <w:rPr>
                <w:rFonts w:ascii="Cambria" w:eastAsia="Cambria" w:hAnsi="Cambria" w:cs="Cambria"/>
              </w:rPr>
              <w:t>2000</w:t>
            </w:r>
          </w:p>
        </w:tc>
      </w:tr>
      <w:tr w:rsidR="00CA28E8" w14:paraId="1CC1FC87" w14:textId="77777777" w:rsidTr="00C16AAE">
        <w:trPr>
          <w:trHeight w:val="585"/>
        </w:trPr>
        <w:tc>
          <w:tcPr>
            <w:tcW w:w="1245" w:type="dxa"/>
            <w:tcBorders>
              <w:top w:val="single" w:sz="8" w:space="0" w:color="000000" w:themeColor="text1"/>
              <w:left w:val="single" w:sz="8" w:space="0" w:color="auto"/>
              <w:bottom w:val="single" w:sz="8" w:space="0" w:color="000000" w:themeColor="text1"/>
              <w:right w:val="single" w:sz="8" w:space="0" w:color="000000" w:themeColor="text1"/>
            </w:tcBorders>
            <w:tcMar>
              <w:left w:w="105" w:type="dxa"/>
              <w:right w:w="105" w:type="dxa"/>
            </w:tcMar>
            <w:vAlign w:val="center"/>
          </w:tcPr>
          <w:p w14:paraId="056CCEC1" w14:textId="77777777" w:rsidR="00CA28E8" w:rsidRDefault="00CA28E8" w:rsidP="00C16AAE">
            <w:pPr>
              <w:jc w:val="center"/>
              <w:rPr>
                <w:rFonts w:ascii="Cambria" w:eastAsia="Cambria" w:hAnsi="Cambria" w:cs="Cambria"/>
              </w:rPr>
            </w:pPr>
            <w:r w:rsidRPr="5A884BE8">
              <w:rPr>
                <w:rFonts w:ascii="Cambria" w:eastAsia="Cambria" w:hAnsi="Cambria" w:cs="Cambria"/>
              </w:rPr>
              <w:t>7</w:t>
            </w:r>
          </w:p>
        </w:tc>
        <w:tc>
          <w:tcPr>
            <w:tcW w:w="1785" w:type="dxa"/>
            <w:vMerge/>
            <w:vAlign w:val="center"/>
          </w:tcPr>
          <w:p w14:paraId="3A448626" w14:textId="77777777" w:rsidR="00CA28E8" w:rsidRDefault="00CA28E8" w:rsidP="00C16AAE"/>
        </w:tc>
        <w:tc>
          <w:tcPr>
            <w:tcW w:w="3338" w:type="dxa"/>
            <w:tcBorders>
              <w:top w:val="single" w:sz="8" w:space="0" w:color="000000" w:themeColor="text1"/>
              <w:left w:val="nil"/>
              <w:bottom w:val="single" w:sz="8" w:space="0" w:color="000000" w:themeColor="text1"/>
              <w:right w:val="single" w:sz="8" w:space="0" w:color="000000" w:themeColor="text1"/>
            </w:tcBorders>
            <w:tcMar>
              <w:left w:w="105" w:type="dxa"/>
              <w:right w:w="105" w:type="dxa"/>
            </w:tcMar>
            <w:vAlign w:val="center"/>
          </w:tcPr>
          <w:p w14:paraId="71DB36F2" w14:textId="77777777" w:rsidR="00CA28E8" w:rsidRDefault="00CA28E8" w:rsidP="00C16AAE">
            <w:pPr>
              <w:jc w:val="center"/>
              <w:rPr>
                <w:rFonts w:ascii="Cambria" w:eastAsia="Cambria" w:hAnsi="Cambria" w:cs="Cambria"/>
              </w:rPr>
            </w:pPr>
            <w:r w:rsidRPr="5A884BE8">
              <w:rPr>
                <w:rFonts w:ascii="Cambria" w:eastAsia="Cambria" w:hAnsi="Cambria" w:cs="Cambria"/>
              </w:rPr>
              <w:t>Coronary Artery Disease with a bypass procedure, and see explicit providers</w:t>
            </w:r>
          </w:p>
        </w:tc>
        <w:tc>
          <w:tcPr>
            <w:tcW w:w="1552" w:type="dxa"/>
            <w:vMerge/>
            <w:vAlign w:val="center"/>
          </w:tcPr>
          <w:p w14:paraId="01D7C546" w14:textId="77777777" w:rsidR="00CA28E8" w:rsidRDefault="00CA28E8" w:rsidP="00C16AAE"/>
        </w:tc>
        <w:tc>
          <w:tcPr>
            <w:tcW w:w="2178" w:type="dxa"/>
            <w:tcBorders>
              <w:top w:val="single" w:sz="8" w:space="0" w:color="000000" w:themeColor="text1"/>
              <w:left w:val="nil"/>
              <w:bottom w:val="single" w:sz="8" w:space="0" w:color="000000" w:themeColor="text1"/>
              <w:right w:val="single" w:sz="8" w:space="0" w:color="auto"/>
            </w:tcBorders>
            <w:tcMar>
              <w:left w:w="105" w:type="dxa"/>
              <w:right w:w="105" w:type="dxa"/>
            </w:tcMar>
            <w:vAlign w:val="center"/>
          </w:tcPr>
          <w:p w14:paraId="4DB7BC5C" w14:textId="77777777" w:rsidR="00CA28E8" w:rsidRDefault="00CA28E8" w:rsidP="00C16AAE">
            <w:pPr>
              <w:jc w:val="center"/>
              <w:rPr>
                <w:rFonts w:ascii="Cambria" w:eastAsia="Cambria" w:hAnsi="Cambria" w:cs="Cambria"/>
              </w:rPr>
            </w:pPr>
            <w:r w:rsidRPr="5A884BE8">
              <w:rPr>
                <w:rFonts w:ascii="Cambria" w:eastAsia="Cambria" w:hAnsi="Cambria" w:cs="Cambria"/>
              </w:rPr>
              <w:t>2600</w:t>
            </w:r>
          </w:p>
        </w:tc>
      </w:tr>
      <w:tr w:rsidR="00CA28E8" w14:paraId="2AF3ED68" w14:textId="77777777" w:rsidTr="00C16AAE">
        <w:trPr>
          <w:trHeight w:val="585"/>
        </w:trPr>
        <w:tc>
          <w:tcPr>
            <w:tcW w:w="1245" w:type="dxa"/>
            <w:tcBorders>
              <w:top w:val="single" w:sz="8" w:space="0" w:color="000000" w:themeColor="text1"/>
              <w:left w:val="single" w:sz="8" w:space="0" w:color="auto"/>
              <w:bottom w:val="single" w:sz="8" w:space="0" w:color="000000" w:themeColor="text1"/>
              <w:right w:val="single" w:sz="8" w:space="0" w:color="000000" w:themeColor="text1"/>
            </w:tcBorders>
            <w:tcMar>
              <w:left w:w="105" w:type="dxa"/>
              <w:right w:w="105" w:type="dxa"/>
            </w:tcMar>
            <w:vAlign w:val="center"/>
          </w:tcPr>
          <w:p w14:paraId="59018F1F" w14:textId="77777777" w:rsidR="00CA28E8" w:rsidRDefault="00CA28E8" w:rsidP="00C16AAE">
            <w:pPr>
              <w:jc w:val="center"/>
              <w:rPr>
                <w:rFonts w:ascii="Cambria" w:eastAsia="Cambria" w:hAnsi="Cambria" w:cs="Cambria"/>
              </w:rPr>
            </w:pPr>
            <w:r w:rsidRPr="5A884BE8">
              <w:rPr>
                <w:rFonts w:ascii="Cambria" w:eastAsia="Cambria" w:hAnsi="Cambria" w:cs="Cambria"/>
              </w:rPr>
              <w:t>8</w:t>
            </w:r>
          </w:p>
        </w:tc>
        <w:tc>
          <w:tcPr>
            <w:tcW w:w="1785" w:type="dxa"/>
            <w:vMerge/>
            <w:vAlign w:val="center"/>
          </w:tcPr>
          <w:p w14:paraId="2BDC8E6D" w14:textId="77777777" w:rsidR="00CA28E8" w:rsidRDefault="00CA28E8" w:rsidP="00C16AAE"/>
        </w:tc>
        <w:tc>
          <w:tcPr>
            <w:tcW w:w="3338" w:type="dxa"/>
            <w:tcBorders>
              <w:top w:val="single" w:sz="8" w:space="0" w:color="000000" w:themeColor="text1"/>
              <w:left w:val="nil"/>
              <w:bottom w:val="single" w:sz="8" w:space="0" w:color="000000" w:themeColor="text1"/>
              <w:right w:val="single" w:sz="8" w:space="0" w:color="000000" w:themeColor="text1"/>
            </w:tcBorders>
            <w:tcMar>
              <w:left w:w="105" w:type="dxa"/>
              <w:right w:w="105" w:type="dxa"/>
            </w:tcMar>
            <w:vAlign w:val="center"/>
          </w:tcPr>
          <w:p w14:paraId="4750B03B" w14:textId="77777777" w:rsidR="00CA28E8" w:rsidRDefault="00CA28E8" w:rsidP="00C16AAE">
            <w:pPr>
              <w:jc w:val="center"/>
              <w:rPr>
                <w:rFonts w:ascii="Cambria" w:eastAsia="Cambria" w:hAnsi="Cambria" w:cs="Cambria"/>
              </w:rPr>
            </w:pPr>
            <w:r w:rsidRPr="5A884BE8">
              <w:rPr>
                <w:rFonts w:ascii="Cambria" w:eastAsia="Cambria" w:hAnsi="Cambria" w:cs="Cambria"/>
              </w:rPr>
              <w:t>Long Covid Diagnosis</w:t>
            </w:r>
          </w:p>
        </w:tc>
        <w:tc>
          <w:tcPr>
            <w:tcW w:w="1552" w:type="dxa"/>
            <w:vMerge w:val="restart"/>
            <w:tcBorders>
              <w:top w:val="nil"/>
              <w:left w:val="single" w:sz="8" w:space="0" w:color="000000" w:themeColor="text1"/>
              <w:bottom w:val="single" w:sz="8" w:space="0" w:color="000000" w:themeColor="text1"/>
              <w:right w:val="single" w:sz="8" w:space="0" w:color="000000" w:themeColor="text1"/>
            </w:tcBorders>
            <w:tcMar>
              <w:left w:w="105" w:type="dxa"/>
              <w:right w:w="105" w:type="dxa"/>
            </w:tcMar>
            <w:vAlign w:val="center"/>
          </w:tcPr>
          <w:p w14:paraId="7D85AFF5" w14:textId="77777777" w:rsidR="00CA28E8" w:rsidRDefault="00CA28E8" w:rsidP="00C16AAE">
            <w:pPr>
              <w:jc w:val="center"/>
              <w:rPr>
                <w:rFonts w:ascii="Cambria" w:eastAsia="Cambria" w:hAnsi="Cambria" w:cs="Cambria"/>
              </w:rPr>
            </w:pPr>
            <w:r w:rsidRPr="5A884BE8">
              <w:rPr>
                <w:rFonts w:ascii="Cambria" w:eastAsia="Cambria" w:hAnsi="Cambria" w:cs="Cambria"/>
              </w:rPr>
              <w:t>Moderate</w:t>
            </w:r>
          </w:p>
        </w:tc>
        <w:tc>
          <w:tcPr>
            <w:tcW w:w="2178" w:type="dxa"/>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vAlign w:val="center"/>
          </w:tcPr>
          <w:p w14:paraId="0CBC32C2" w14:textId="77777777" w:rsidR="00CA28E8" w:rsidRDefault="00CA28E8" w:rsidP="00C16AAE">
            <w:pPr>
              <w:jc w:val="center"/>
              <w:rPr>
                <w:rFonts w:ascii="Cambria" w:eastAsia="Cambria" w:hAnsi="Cambria" w:cs="Cambria"/>
              </w:rPr>
            </w:pPr>
            <w:r w:rsidRPr="5A884BE8">
              <w:rPr>
                <w:rFonts w:ascii="Cambria" w:eastAsia="Cambria" w:hAnsi="Cambria" w:cs="Cambria"/>
              </w:rPr>
              <w:t>750</w:t>
            </w:r>
          </w:p>
        </w:tc>
      </w:tr>
      <w:tr w:rsidR="00CA28E8" w14:paraId="54EA8206" w14:textId="77777777" w:rsidTr="00C16AAE">
        <w:trPr>
          <w:trHeight w:val="585"/>
        </w:trPr>
        <w:tc>
          <w:tcPr>
            <w:tcW w:w="1245" w:type="dxa"/>
            <w:tcBorders>
              <w:top w:val="single" w:sz="8" w:space="0" w:color="000000" w:themeColor="text1"/>
              <w:left w:val="single" w:sz="8" w:space="0" w:color="auto"/>
              <w:bottom w:val="single" w:sz="8" w:space="0" w:color="000000" w:themeColor="text1"/>
              <w:right w:val="single" w:sz="8" w:space="0" w:color="000000" w:themeColor="text1"/>
            </w:tcBorders>
            <w:tcMar>
              <w:left w:w="105" w:type="dxa"/>
              <w:right w:w="105" w:type="dxa"/>
            </w:tcMar>
            <w:vAlign w:val="center"/>
          </w:tcPr>
          <w:p w14:paraId="6AE779B5" w14:textId="77777777" w:rsidR="00CA28E8" w:rsidRDefault="00CA28E8" w:rsidP="00C16AAE">
            <w:pPr>
              <w:jc w:val="center"/>
              <w:rPr>
                <w:rFonts w:ascii="Cambria" w:eastAsia="Cambria" w:hAnsi="Cambria" w:cs="Cambria"/>
              </w:rPr>
            </w:pPr>
            <w:r w:rsidRPr="5A884BE8">
              <w:rPr>
                <w:rFonts w:ascii="Cambria" w:eastAsia="Cambria" w:hAnsi="Cambria" w:cs="Cambria"/>
              </w:rPr>
              <w:t>9</w:t>
            </w:r>
          </w:p>
        </w:tc>
        <w:tc>
          <w:tcPr>
            <w:tcW w:w="1785" w:type="dxa"/>
            <w:vMerge/>
            <w:vAlign w:val="center"/>
          </w:tcPr>
          <w:p w14:paraId="4D35072B" w14:textId="77777777" w:rsidR="00CA28E8" w:rsidRDefault="00CA28E8" w:rsidP="00C16AAE"/>
        </w:tc>
        <w:tc>
          <w:tcPr>
            <w:tcW w:w="3338" w:type="dxa"/>
            <w:tcBorders>
              <w:top w:val="single" w:sz="8" w:space="0" w:color="000000" w:themeColor="text1"/>
              <w:left w:val="nil"/>
              <w:bottom w:val="single" w:sz="8" w:space="0" w:color="000000" w:themeColor="text1"/>
              <w:right w:val="single" w:sz="8" w:space="0" w:color="000000" w:themeColor="text1"/>
            </w:tcBorders>
            <w:tcMar>
              <w:left w:w="105" w:type="dxa"/>
              <w:right w:w="105" w:type="dxa"/>
            </w:tcMar>
            <w:vAlign w:val="center"/>
          </w:tcPr>
          <w:p w14:paraId="0660E48D" w14:textId="77777777" w:rsidR="00CA28E8" w:rsidRDefault="00CA28E8" w:rsidP="00C16AAE">
            <w:pPr>
              <w:jc w:val="center"/>
              <w:rPr>
                <w:rFonts w:ascii="Cambria" w:eastAsia="Cambria" w:hAnsi="Cambria" w:cs="Cambria"/>
              </w:rPr>
            </w:pPr>
            <w:r w:rsidRPr="39FEBEDA">
              <w:rPr>
                <w:rFonts w:ascii="Cambria" w:eastAsia="Cambria" w:hAnsi="Cambria" w:cs="Cambria"/>
              </w:rPr>
              <w:t>Black individuals ≤ 65 y/</w:t>
            </w:r>
            <w:proofErr w:type="gramStart"/>
            <w:r w:rsidRPr="39FEBEDA">
              <w:rPr>
                <w:rFonts w:ascii="Cambria" w:eastAsia="Cambria" w:hAnsi="Cambria" w:cs="Cambria"/>
              </w:rPr>
              <w:t>o  with</w:t>
            </w:r>
            <w:proofErr w:type="gramEnd"/>
            <w:r w:rsidRPr="39FEBEDA">
              <w:rPr>
                <w:rFonts w:ascii="Cambria" w:eastAsia="Cambria" w:hAnsi="Cambria" w:cs="Cambria"/>
              </w:rPr>
              <w:t xml:space="preserve"> PTSD</w:t>
            </w:r>
          </w:p>
        </w:tc>
        <w:tc>
          <w:tcPr>
            <w:tcW w:w="1552" w:type="dxa"/>
            <w:vMerge/>
            <w:vAlign w:val="center"/>
          </w:tcPr>
          <w:p w14:paraId="4E2CA63A" w14:textId="77777777" w:rsidR="00CA28E8" w:rsidRDefault="00CA28E8" w:rsidP="00C16AAE"/>
        </w:tc>
        <w:tc>
          <w:tcPr>
            <w:tcW w:w="2178" w:type="dxa"/>
            <w:tcBorders>
              <w:top w:val="single" w:sz="8" w:space="0" w:color="000000" w:themeColor="text1"/>
              <w:left w:val="nil"/>
              <w:bottom w:val="single" w:sz="8" w:space="0" w:color="000000" w:themeColor="text1"/>
              <w:right w:val="single" w:sz="8" w:space="0" w:color="auto"/>
            </w:tcBorders>
            <w:tcMar>
              <w:left w:w="105" w:type="dxa"/>
              <w:right w:w="105" w:type="dxa"/>
            </w:tcMar>
            <w:vAlign w:val="center"/>
          </w:tcPr>
          <w:p w14:paraId="21F1D0F8" w14:textId="77777777" w:rsidR="00CA28E8" w:rsidRDefault="00CA28E8" w:rsidP="00C16AAE">
            <w:pPr>
              <w:jc w:val="center"/>
              <w:rPr>
                <w:rFonts w:ascii="Cambria" w:eastAsia="Cambria" w:hAnsi="Cambria" w:cs="Cambria"/>
              </w:rPr>
            </w:pPr>
            <w:r w:rsidRPr="5A884BE8">
              <w:rPr>
                <w:rFonts w:ascii="Cambria" w:eastAsia="Cambria" w:hAnsi="Cambria" w:cs="Cambria"/>
              </w:rPr>
              <w:t>2600</w:t>
            </w:r>
          </w:p>
        </w:tc>
      </w:tr>
      <w:tr w:rsidR="00CA28E8" w14:paraId="75B945AB" w14:textId="77777777" w:rsidTr="00C16AAE">
        <w:trPr>
          <w:trHeight w:val="585"/>
        </w:trPr>
        <w:tc>
          <w:tcPr>
            <w:tcW w:w="1245" w:type="dxa"/>
            <w:tcBorders>
              <w:top w:val="single" w:sz="8" w:space="0" w:color="000000" w:themeColor="text1"/>
              <w:left w:val="single" w:sz="8" w:space="0" w:color="auto"/>
              <w:bottom w:val="single" w:sz="8" w:space="0" w:color="auto"/>
              <w:right w:val="single" w:sz="8" w:space="0" w:color="000000" w:themeColor="text1"/>
            </w:tcBorders>
            <w:tcMar>
              <w:left w:w="105" w:type="dxa"/>
              <w:right w:w="105" w:type="dxa"/>
            </w:tcMar>
            <w:vAlign w:val="center"/>
          </w:tcPr>
          <w:p w14:paraId="438B0868" w14:textId="77777777" w:rsidR="00CA28E8" w:rsidRDefault="00CA28E8" w:rsidP="00C16AAE">
            <w:pPr>
              <w:jc w:val="center"/>
              <w:rPr>
                <w:rFonts w:ascii="Cambria" w:eastAsia="Cambria" w:hAnsi="Cambria" w:cs="Cambria"/>
              </w:rPr>
            </w:pPr>
            <w:r w:rsidRPr="5A884BE8">
              <w:rPr>
                <w:rFonts w:ascii="Cambria" w:eastAsia="Cambria" w:hAnsi="Cambria" w:cs="Cambria"/>
              </w:rPr>
              <w:t>10</w:t>
            </w:r>
          </w:p>
        </w:tc>
        <w:tc>
          <w:tcPr>
            <w:tcW w:w="1785" w:type="dxa"/>
            <w:vMerge/>
            <w:vAlign w:val="center"/>
          </w:tcPr>
          <w:p w14:paraId="47CE4AA8" w14:textId="77777777" w:rsidR="00CA28E8" w:rsidRDefault="00CA28E8" w:rsidP="00C16AAE"/>
        </w:tc>
        <w:tc>
          <w:tcPr>
            <w:tcW w:w="3338" w:type="dxa"/>
            <w:tcBorders>
              <w:top w:val="single" w:sz="8" w:space="0" w:color="000000" w:themeColor="text1"/>
              <w:left w:val="nil"/>
              <w:bottom w:val="single" w:sz="8" w:space="0" w:color="auto"/>
              <w:right w:val="single" w:sz="8" w:space="0" w:color="000000" w:themeColor="text1"/>
            </w:tcBorders>
            <w:tcMar>
              <w:left w:w="105" w:type="dxa"/>
              <w:right w:w="105" w:type="dxa"/>
            </w:tcMar>
            <w:vAlign w:val="center"/>
          </w:tcPr>
          <w:p w14:paraId="5012F6CE" w14:textId="77777777" w:rsidR="00CA28E8" w:rsidRDefault="00CA28E8" w:rsidP="00C16AAE">
            <w:pPr>
              <w:jc w:val="center"/>
              <w:rPr>
                <w:rFonts w:ascii="Cambria" w:eastAsia="Cambria" w:hAnsi="Cambria" w:cs="Cambria"/>
              </w:rPr>
            </w:pPr>
            <w:r w:rsidRPr="5A884BE8">
              <w:rPr>
                <w:rFonts w:ascii="Cambria" w:eastAsia="Cambria" w:hAnsi="Cambria" w:cs="Cambria"/>
              </w:rPr>
              <w:t>HI not on statins</w:t>
            </w:r>
          </w:p>
        </w:tc>
        <w:tc>
          <w:tcPr>
            <w:tcW w:w="1552" w:type="dxa"/>
            <w:vMerge/>
            <w:vAlign w:val="center"/>
          </w:tcPr>
          <w:p w14:paraId="02932CA2" w14:textId="77777777" w:rsidR="00CA28E8" w:rsidRDefault="00CA28E8" w:rsidP="00C16AAE"/>
        </w:tc>
        <w:tc>
          <w:tcPr>
            <w:tcW w:w="2178" w:type="dxa"/>
            <w:tcBorders>
              <w:top w:val="single" w:sz="8" w:space="0" w:color="000000" w:themeColor="text1"/>
              <w:left w:val="nil"/>
              <w:bottom w:val="single" w:sz="8" w:space="0" w:color="auto"/>
              <w:right w:val="single" w:sz="8" w:space="0" w:color="auto"/>
            </w:tcBorders>
            <w:tcMar>
              <w:left w:w="105" w:type="dxa"/>
              <w:right w:w="105" w:type="dxa"/>
            </w:tcMar>
            <w:vAlign w:val="center"/>
          </w:tcPr>
          <w:p w14:paraId="6323F6A0" w14:textId="77777777" w:rsidR="00CA28E8" w:rsidRDefault="00CA28E8" w:rsidP="00C16AAE">
            <w:pPr>
              <w:jc w:val="center"/>
              <w:rPr>
                <w:rFonts w:ascii="Cambria" w:eastAsia="Cambria" w:hAnsi="Cambria" w:cs="Cambria"/>
              </w:rPr>
            </w:pPr>
            <w:r w:rsidRPr="5A884BE8">
              <w:rPr>
                <w:rFonts w:ascii="Cambria" w:eastAsia="Cambria" w:hAnsi="Cambria" w:cs="Cambria"/>
              </w:rPr>
              <w:t>1000</w:t>
            </w:r>
          </w:p>
        </w:tc>
      </w:tr>
    </w:tbl>
    <w:p w14:paraId="5FB2B764" w14:textId="77777777" w:rsidR="00CA28E8" w:rsidRDefault="00CA28E8" w:rsidP="00CA28E8">
      <w:pPr>
        <w:spacing w:line="240" w:lineRule="auto"/>
        <w:rPr>
          <w:rFonts w:ascii="Cambria" w:eastAsia="Cambria" w:hAnsi="Cambria" w:cs="Cambria"/>
        </w:rPr>
      </w:pPr>
      <w:r w:rsidRPr="5A884BE8">
        <w:rPr>
          <w:rFonts w:ascii="Cambria" w:eastAsia="Cambria" w:hAnsi="Cambria" w:cs="Cambria"/>
        </w:rPr>
        <w:t>Note: HI = Healthy Individuals with no major conditions; NMNC = no major neurological conditions</w:t>
      </w:r>
    </w:p>
    <w:p w14:paraId="66326459" w14:textId="77777777" w:rsidR="00CA28E8" w:rsidRDefault="00CA28E8" w:rsidP="00CA28E8">
      <w:pPr>
        <w:spacing w:line="240" w:lineRule="auto"/>
        <w:rPr>
          <w:rFonts w:ascii="Cambria" w:eastAsia="Cambria" w:hAnsi="Cambria" w:cs="Cambria"/>
        </w:rPr>
      </w:pPr>
    </w:p>
    <w:p w14:paraId="7D893448" w14:textId="77777777" w:rsidR="00CA28E8" w:rsidRDefault="00CA28E8" w:rsidP="00CA28E8">
      <w:pPr>
        <w:spacing w:line="240" w:lineRule="auto"/>
        <w:rPr>
          <w:rFonts w:ascii="Cambria" w:eastAsia="Cambria" w:hAnsi="Cambria" w:cs="Cambria"/>
        </w:rPr>
      </w:pPr>
    </w:p>
    <w:p w14:paraId="2196DFA8" w14:textId="77777777" w:rsidR="00CA28E8" w:rsidRDefault="00CA28E8" w:rsidP="00CA28E8">
      <w:pPr>
        <w:spacing w:line="240" w:lineRule="auto"/>
        <w:rPr>
          <w:rFonts w:ascii="Cambria" w:eastAsia="Cambria" w:hAnsi="Cambria" w:cs="Cambria"/>
        </w:rPr>
      </w:pPr>
    </w:p>
    <w:p w14:paraId="3B62D694" w14:textId="77777777" w:rsidR="00CA28E8" w:rsidRDefault="00CA28E8" w:rsidP="00CA28E8">
      <w:pPr>
        <w:spacing w:line="240" w:lineRule="auto"/>
        <w:rPr>
          <w:rFonts w:ascii="Cambria" w:eastAsia="Cambria" w:hAnsi="Cambria" w:cs="Cambria"/>
        </w:rPr>
      </w:pPr>
    </w:p>
    <w:p w14:paraId="5D10ACF1" w14:textId="77777777" w:rsidR="00CA28E8" w:rsidRDefault="00CA28E8" w:rsidP="00CA28E8">
      <w:pPr>
        <w:spacing w:line="240" w:lineRule="auto"/>
        <w:rPr>
          <w:rFonts w:ascii="Cambria" w:eastAsia="Cambria" w:hAnsi="Cambria" w:cs="Cambria"/>
        </w:rPr>
      </w:pPr>
    </w:p>
    <w:p w14:paraId="7A907C39" w14:textId="77777777" w:rsidR="00CA28E8" w:rsidRDefault="00CA28E8" w:rsidP="00CA28E8">
      <w:pPr>
        <w:spacing w:line="240" w:lineRule="auto"/>
        <w:rPr>
          <w:rFonts w:ascii="Cambria" w:eastAsia="Cambria" w:hAnsi="Cambria" w:cs="Cambria"/>
        </w:rPr>
      </w:pPr>
    </w:p>
    <w:p w14:paraId="36408F30" w14:textId="77777777" w:rsidR="00CA28E8" w:rsidRDefault="00CA28E8" w:rsidP="00CA28E8">
      <w:pPr>
        <w:spacing w:after="0" w:line="240" w:lineRule="auto"/>
        <w:rPr>
          <w:rFonts w:ascii="Cambria" w:eastAsia="Cambria" w:hAnsi="Cambria" w:cs="Cambria"/>
          <w:color w:val="000000" w:themeColor="text1"/>
        </w:rPr>
      </w:pPr>
      <w:r w:rsidRPr="5A884BE8">
        <w:rPr>
          <w:rFonts w:ascii="Cambria" w:eastAsia="Cambria" w:hAnsi="Cambria" w:cs="Cambria"/>
          <w:i/>
          <w:iCs/>
          <w:color w:val="000000" w:themeColor="text1"/>
        </w:rPr>
        <w:lastRenderedPageBreak/>
        <w:t xml:space="preserve">Supplementary Figure 2. Demographics of Individuals in Healthcare System and Those Further Identified for Research </w:t>
      </w:r>
    </w:p>
    <w:p w14:paraId="65C1EAA5" w14:textId="77777777" w:rsidR="00CA28E8" w:rsidRDefault="00CA28E8" w:rsidP="00CA28E8">
      <w:pPr>
        <w:spacing w:before="240" w:after="240" w:line="240" w:lineRule="auto"/>
        <w:rPr>
          <w:rFonts w:ascii="Cambria" w:eastAsia="Cambria" w:hAnsi="Cambria" w:cs="Cambria"/>
          <w:color w:val="212121"/>
        </w:rPr>
      </w:pPr>
      <w:r>
        <w:rPr>
          <w:noProof/>
        </w:rPr>
        <w:drawing>
          <wp:inline distT="0" distB="0" distL="0" distR="0" wp14:anchorId="6A0995DC" wp14:editId="15DF76AA">
            <wp:extent cx="6124574" cy="3643384"/>
            <wp:effectExtent l="0" t="0" r="0" b="0"/>
            <wp:docPr id="1825818949" name="Picture 1825818949" descr="A graph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818949" name="Picture 1825818949" descr="A graph of different colored bars&#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24574" cy="3643384"/>
                    </a:xfrm>
                    <a:prstGeom prst="rect">
                      <a:avLst/>
                    </a:prstGeom>
                  </pic:spPr>
                </pic:pic>
              </a:graphicData>
            </a:graphic>
          </wp:inline>
        </w:drawing>
      </w:r>
      <w:r w:rsidRPr="5A884BE8">
        <w:rPr>
          <w:rFonts w:ascii="Cambria" w:eastAsia="Cambria" w:hAnsi="Cambria" w:cs="Cambria"/>
        </w:rPr>
        <w:t xml:space="preserve">Note: All individuals identified for research come from the healthcare system. Sex, ethnicity, and race demographics have missing data, especially in the healthcare system population. </w:t>
      </w:r>
      <w:r w:rsidRPr="5A884BE8">
        <w:rPr>
          <w:rFonts w:ascii="Cambria" w:eastAsia="Cambria" w:hAnsi="Cambria" w:cs="Cambria"/>
          <w:color w:val="212121"/>
        </w:rPr>
        <w:t>Percentages represent the proportion of individuals in the demographic group out of the total number of individuals in the population (healthcare system or those who were identified to be potentially eligible for a research study and were then sent a research invitation</w:t>
      </w:r>
    </w:p>
    <w:p w14:paraId="5B539D59" w14:textId="77777777" w:rsidR="00CA28E8" w:rsidRDefault="00CA28E8" w:rsidP="00CA28E8">
      <w:pPr>
        <w:spacing w:before="240" w:after="240"/>
        <w:rPr>
          <w:rFonts w:ascii="Cambria" w:eastAsia="Cambria" w:hAnsi="Cambria" w:cs="Cambria"/>
          <w:b/>
          <w:bCs/>
          <w:color w:val="212121"/>
        </w:rPr>
      </w:pPr>
    </w:p>
    <w:p w14:paraId="31C83E44" w14:textId="77777777" w:rsidR="00CA28E8" w:rsidRDefault="00CA28E8" w:rsidP="00CA28E8">
      <w:pPr>
        <w:spacing w:before="240" w:after="240"/>
        <w:rPr>
          <w:rFonts w:ascii="Cambria" w:eastAsia="Cambria" w:hAnsi="Cambria" w:cs="Cambria"/>
          <w:b/>
          <w:bCs/>
          <w:color w:val="212121"/>
        </w:rPr>
      </w:pPr>
    </w:p>
    <w:p w14:paraId="01647075" w14:textId="77777777" w:rsidR="00D4050D" w:rsidRDefault="00D4050D"/>
    <w:sectPr w:rsidR="00D4050D" w:rsidSect="00CA28E8">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E8"/>
    <w:rsid w:val="00004136"/>
    <w:rsid w:val="00067228"/>
    <w:rsid w:val="000B5EF2"/>
    <w:rsid w:val="0010750D"/>
    <w:rsid w:val="00114E62"/>
    <w:rsid w:val="00116D5F"/>
    <w:rsid w:val="001876F0"/>
    <w:rsid w:val="001A0C0E"/>
    <w:rsid w:val="001E5150"/>
    <w:rsid w:val="00221173"/>
    <w:rsid w:val="002879B0"/>
    <w:rsid w:val="002F6A49"/>
    <w:rsid w:val="003845E0"/>
    <w:rsid w:val="003A3A88"/>
    <w:rsid w:val="003A4BB0"/>
    <w:rsid w:val="003A65D0"/>
    <w:rsid w:val="003F3095"/>
    <w:rsid w:val="00420E63"/>
    <w:rsid w:val="00461EA9"/>
    <w:rsid w:val="00472223"/>
    <w:rsid w:val="00481300"/>
    <w:rsid w:val="0049487D"/>
    <w:rsid w:val="004B5EE0"/>
    <w:rsid w:val="004E3081"/>
    <w:rsid w:val="004E5932"/>
    <w:rsid w:val="005601EA"/>
    <w:rsid w:val="00567669"/>
    <w:rsid w:val="005866BD"/>
    <w:rsid w:val="006564C5"/>
    <w:rsid w:val="00657C64"/>
    <w:rsid w:val="00675AB4"/>
    <w:rsid w:val="006943B3"/>
    <w:rsid w:val="0069684D"/>
    <w:rsid w:val="006C16B2"/>
    <w:rsid w:val="006E4139"/>
    <w:rsid w:val="006E6387"/>
    <w:rsid w:val="006F7B78"/>
    <w:rsid w:val="00704A0D"/>
    <w:rsid w:val="00705FF6"/>
    <w:rsid w:val="007153A7"/>
    <w:rsid w:val="00794956"/>
    <w:rsid w:val="007B0EDB"/>
    <w:rsid w:val="007B27A4"/>
    <w:rsid w:val="00856B46"/>
    <w:rsid w:val="00877782"/>
    <w:rsid w:val="008A47FD"/>
    <w:rsid w:val="008A590D"/>
    <w:rsid w:val="008C7161"/>
    <w:rsid w:val="008D520E"/>
    <w:rsid w:val="00910278"/>
    <w:rsid w:val="00927C11"/>
    <w:rsid w:val="00965C8B"/>
    <w:rsid w:val="009C1665"/>
    <w:rsid w:val="009C68AE"/>
    <w:rsid w:val="009E3AC1"/>
    <w:rsid w:val="009F20CF"/>
    <w:rsid w:val="009F309A"/>
    <w:rsid w:val="00A04E72"/>
    <w:rsid w:val="00A50064"/>
    <w:rsid w:val="00AD1A03"/>
    <w:rsid w:val="00B20848"/>
    <w:rsid w:val="00B4179C"/>
    <w:rsid w:val="00B45D18"/>
    <w:rsid w:val="00B87124"/>
    <w:rsid w:val="00BD244D"/>
    <w:rsid w:val="00C7584E"/>
    <w:rsid w:val="00CA28E8"/>
    <w:rsid w:val="00D21264"/>
    <w:rsid w:val="00D26E24"/>
    <w:rsid w:val="00D368B5"/>
    <w:rsid w:val="00D4050D"/>
    <w:rsid w:val="00DA3029"/>
    <w:rsid w:val="00DC7B6A"/>
    <w:rsid w:val="00DD4679"/>
    <w:rsid w:val="00E92D97"/>
    <w:rsid w:val="00EA351C"/>
    <w:rsid w:val="00EA6945"/>
    <w:rsid w:val="00F15AA2"/>
    <w:rsid w:val="00F2368F"/>
    <w:rsid w:val="00F36035"/>
    <w:rsid w:val="00F632CF"/>
    <w:rsid w:val="00F71BF9"/>
    <w:rsid w:val="00F7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91E9B2"/>
  <w15:chartTrackingRefBased/>
  <w15:docId w15:val="{B7F977A3-8194-D545-B262-4F035B42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8E8"/>
    <w:pPr>
      <w:spacing w:after="160" w:line="27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CA28E8"/>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A28E8"/>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A28E8"/>
    <w:pPr>
      <w:keepNext/>
      <w:keepLines/>
      <w:spacing w:before="160" w:after="80" w:line="240"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A28E8"/>
    <w:pPr>
      <w:keepNext/>
      <w:keepLines/>
      <w:spacing w:before="80" w:after="40" w:line="240" w:lineRule="auto"/>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CA28E8"/>
    <w:pPr>
      <w:keepNext/>
      <w:keepLines/>
      <w:spacing w:before="80" w:after="40" w:line="240" w:lineRule="auto"/>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CA28E8"/>
    <w:pPr>
      <w:keepNext/>
      <w:keepLines/>
      <w:spacing w:before="40" w:after="0" w:line="240"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CA28E8"/>
    <w:pPr>
      <w:keepNext/>
      <w:keepLines/>
      <w:spacing w:before="40" w:after="0" w:line="240"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CA28E8"/>
    <w:pPr>
      <w:keepNext/>
      <w:keepLines/>
      <w:spacing w:after="0" w:line="240"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CA28E8"/>
    <w:pPr>
      <w:keepNext/>
      <w:keepLines/>
      <w:spacing w:after="0" w:line="240"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8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28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28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28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28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28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8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8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8E8"/>
    <w:rPr>
      <w:rFonts w:eastAsiaTheme="majorEastAsia" w:cstheme="majorBidi"/>
      <w:color w:val="272727" w:themeColor="text1" w:themeTint="D8"/>
    </w:rPr>
  </w:style>
  <w:style w:type="paragraph" w:styleId="Title">
    <w:name w:val="Title"/>
    <w:basedOn w:val="Normal"/>
    <w:next w:val="Normal"/>
    <w:link w:val="TitleChar"/>
    <w:uiPriority w:val="10"/>
    <w:qFormat/>
    <w:rsid w:val="00CA28E8"/>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A28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8E8"/>
    <w:pPr>
      <w:numPr>
        <w:ilvl w:val="1"/>
      </w:numPr>
      <w:spacing w:line="240"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A28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8E8"/>
    <w:pPr>
      <w:spacing w:before="160" w:line="240"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CA28E8"/>
    <w:rPr>
      <w:i/>
      <w:iCs/>
      <w:color w:val="404040" w:themeColor="text1" w:themeTint="BF"/>
    </w:rPr>
  </w:style>
  <w:style w:type="paragraph" w:styleId="ListParagraph">
    <w:name w:val="List Paragraph"/>
    <w:basedOn w:val="Normal"/>
    <w:uiPriority w:val="34"/>
    <w:qFormat/>
    <w:rsid w:val="00CA28E8"/>
    <w:pPr>
      <w:spacing w:after="0" w:line="240" w:lineRule="auto"/>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CA28E8"/>
    <w:rPr>
      <w:i/>
      <w:iCs/>
      <w:color w:val="0F4761" w:themeColor="accent1" w:themeShade="BF"/>
    </w:rPr>
  </w:style>
  <w:style w:type="paragraph" w:styleId="IntenseQuote">
    <w:name w:val="Intense Quote"/>
    <w:basedOn w:val="Normal"/>
    <w:next w:val="Normal"/>
    <w:link w:val="IntenseQuoteChar"/>
    <w:uiPriority w:val="30"/>
    <w:qFormat/>
    <w:rsid w:val="00CA28E8"/>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CA28E8"/>
    <w:rPr>
      <w:i/>
      <w:iCs/>
      <w:color w:val="0F4761" w:themeColor="accent1" w:themeShade="BF"/>
    </w:rPr>
  </w:style>
  <w:style w:type="character" w:styleId="IntenseReference">
    <w:name w:val="Intense Reference"/>
    <w:basedOn w:val="DefaultParagraphFont"/>
    <w:uiPriority w:val="32"/>
    <w:qFormat/>
    <w:rsid w:val="00CA28E8"/>
    <w:rPr>
      <w:b/>
      <w:bCs/>
      <w:smallCaps/>
      <w:color w:val="0F4761" w:themeColor="accent1" w:themeShade="BF"/>
      <w:spacing w:val="5"/>
    </w:rPr>
  </w:style>
  <w:style w:type="table" w:styleId="TableGrid">
    <w:name w:val="Table Grid"/>
    <w:basedOn w:val="TableNormal"/>
    <w:uiPriority w:val="59"/>
    <w:rsid w:val="00CA28E8"/>
    <w:rPr>
      <w:rFonts w:eastAsiaTheme="minorEastAsia"/>
      <w:kern w:val="0"/>
      <w:lang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Schwinne, Megan</dc:creator>
  <cp:keywords/>
  <dc:description/>
  <cp:lastModifiedBy>Schwinne, Megan</cp:lastModifiedBy>
  <cp:revision>1</cp:revision>
  <dcterms:created xsi:type="dcterms:W3CDTF">2024-12-12T22:11:00Z</dcterms:created>
  <dcterms:modified xsi:type="dcterms:W3CDTF">2024-12-12T22:12:00Z</dcterms:modified>
</cp:coreProperties>
</file>