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1C91" w14:textId="77777777" w:rsidR="0051235C" w:rsidRDefault="00000000" w:rsidP="00C33857">
      <w:pPr>
        <w:pStyle w:val="Title"/>
        <w:spacing w:line="480" w:lineRule="auto"/>
      </w:pPr>
      <w:r>
        <w:t>Opinions on Hard-to-Discuss Topics Change More via Cohort Replacement</w:t>
      </w:r>
    </w:p>
    <w:p w14:paraId="4F63DDA9" w14:textId="77777777" w:rsidR="0051235C" w:rsidRDefault="00000000" w:rsidP="00C33857">
      <w:pPr>
        <w:pStyle w:val="Author"/>
        <w:spacing w:line="480" w:lineRule="auto"/>
      </w:pPr>
      <w:r>
        <w:t>Nicolas Restrepo Ochoa, Anthropology Department, Univerity of California at Davis.</w:t>
      </w:r>
    </w:p>
    <w:p w14:paraId="453B8751" w14:textId="77777777" w:rsidR="0051235C" w:rsidRDefault="00000000" w:rsidP="00C33857">
      <w:pPr>
        <w:pStyle w:val="Author"/>
        <w:spacing w:line="480" w:lineRule="auto"/>
      </w:pPr>
      <w:r>
        <w:t>Stephen Vaisey, Sociology Department, Duke University.</w:t>
      </w:r>
    </w:p>
    <w:sdt>
      <w:sdtPr>
        <w:rPr>
          <w:rFonts w:asciiTheme="minorHAnsi" w:eastAsiaTheme="minorHAnsi" w:hAnsiTheme="minorHAnsi" w:cstheme="minorBidi"/>
          <w:color w:val="auto"/>
          <w:sz w:val="24"/>
          <w:szCs w:val="24"/>
        </w:rPr>
        <w:id w:val="2083480073"/>
        <w:docPartObj>
          <w:docPartGallery w:val="Table of Contents"/>
          <w:docPartUnique/>
        </w:docPartObj>
      </w:sdtPr>
      <w:sdtContent>
        <w:p w14:paraId="17C30FFC" w14:textId="7770621F" w:rsidR="0051235C" w:rsidRDefault="0051235C" w:rsidP="00C33857">
          <w:pPr>
            <w:pStyle w:val="TOCHeading"/>
            <w:spacing w:line="480" w:lineRule="auto"/>
          </w:pPr>
        </w:p>
        <w:p w14:paraId="3148FD0E" w14:textId="77777777" w:rsidR="0051235C" w:rsidRDefault="00000000" w:rsidP="00C33857">
          <w:pPr>
            <w:spacing w:line="480" w:lineRule="auto"/>
          </w:pPr>
          <w:r>
            <w:fldChar w:fldCharType="begin"/>
          </w:r>
          <w:r>
            <w:instrText>TOC \o "1-3" \h \z \u</w:instrText>
          </w:r>
          <w:r>
            <w:fldChar w:fldCharType="separate"/>
          </w:r>
          <w:r>
            <w:fldChar w:fldCharType="end"/>
          </w:r>
        </w:p>
      </w:sdtContent>
    </w:sdt>
    <w:p w14:paraId="5820D900" w14:textId="77777777" w:rsidR="0051235C" w:rsidRDefault="00000000" w:rsidP="00C33857">
      <w:pPr>
        <w:pStyle w:val="Heading2"/>
        <w:spacing w:line="480" w:lineRule="auto"/>
      </w:pPr>
      <w:bookmarkStart w:id="0" w:name="questions-abbreviations"/>
      <w:r>
        <w:t>Questions &amp; Abbreviations</w:t>
      </w:r>
    </w:p>
    <w:p w14:paraId="7F31C9CF" w14:textId="77777777" w:rsidR="0051235C" w:rsidRDefault="00000000" w:rsidP="00C33857">
      <w:pPr>
        <w:pStyle w:val="Compact"/>
        <w:numPr>
          <w:ilvl w:val="0"/>
          <w:numId w:val="2"/>
        </w:numPr>
        <w:spacing w:line="480" w:lineRule="auto"/>
      </w:pPr>
      <w:r>
        <w:t>Please tell me whether family is very important in your life, not important at all in your life, or something in between. (important_family)</w:t>
      </w:r>
    </w:p>
    <w:p w14:paraId="34181139" w14:textId="77777777" w:rsidR="0051235C" w:rsidRDefault="00000000" w:rsidP="00C33857">
      <w:pPr>
        <w:pStyle w:val="Compact"/>
        <w:numPr>
          <w:ilvl w:val="0"/>
          <w:numId w:val="2"/>
        </w:numPr>
        <w:spacing w:line="480" w:lineRule="auto"/>
      </w:pPr>
      <w:r>
        <w:t>Please tell me whether friends are very important in your life, not important at all in your life, or something in between. (important_friends)</w:t>
      </w:r>
    </w:p>
    <w:p w14:paraId="1A597779" w14:textId="77777777" w:rsidR="0051235C" w:rsidRDefault="00000000" w:rsidP="00C33857">
      <w:pPr>
        <w:pStyle w:val="Compact"/>
        <w:numPr>
          <w:ilvl w:val="0"/>
          <w:numId w:val="2"/>
        </w:numPr>
        <w:spacing w:line="480" w:lineRule="auto"/>
      </w:pPr>
      <w:r>
        <w:t>Please tell me whether leisure is very important in your life, not important at all in your life, or something in between. (important_leisure)</w:t>
      </w:r>
    </w:p>
    <w:p w14:paraId="75492689" w14:textId="77777777" w:rsidR="0051235C" w:rsidRDefault="00000000" w:rsidP="00C33857">
      <w:pPr>
        <w:pStyle w:val="Compact"/>
        <w:numPr>
          <w:ilvl w:val="0"/>
          <w:numId w:val="2"/>
        </w:numPr>
        <w:spacing w:line="480" w:lineRule="auto"/>
      </w:pPr>
      <w:r>
        <w:t>Please tell me whether politics are very important in your life, not important at all in your life, or something in between. (important_politics)</w:t>
      </w:r>
    </w:p>
    <w:p w14:paraId="12583DD9" w14:textId="77777777" w:rsidR="0051235C" w:rsidRDefault="00000000" w:rsidP="00C33857">
      <w:pPr>
        <w:pStyle w:val="Compact"/>
        <w:numPr>
          <w:ilvl w:val="0"/>
          <w:numId w:val="2"/>
        </w:numPr>
        <w:spacing w:line="480" w:lineRule="auto"/>
      </w:pPr>
      <w:r>
        <w:t>Please tell me whether work is very important in your life, not important at all in your life, or something in between. (important_work)</w:t>
      </w:r>
    </w:p>
    <w:p w14:paraId="5E496CD8" w14:textId="77777777" w:rsidR="0051235C" w:rsidRDefault="00000000" w:rsidP="00C33857">
      <w:pPr>
        <w:pStyle w:val="Compact"/>
        <w:numPr>
          <w:ilvl w:val="0"/>
          <w:numId w:val="2"/>
        </w:numPr>
        <w:spacing w:line="480" w:lineRule="auto"/>
      </w:pPr>
      <w:r>
        <w:t>Please tell me whether religion is very important in your life, not important at all in your life, or something in between. (important_religion)</w:t>
      </w:r>
    </w:p>
    <w:p w14:paraId="41E19175" w14:textId="77777777" w:rsidR="0051235C" w:rsidRDefault="00000000" w:rsidP="00C33857">
      <w:pPr>
        <w:pStyle w:val="Compact"/>
        <w:numPr>
          <w:ilvl w:val="0"/>
          <w:numId w:val="2"/>
        </w:numPr>
        <w:spacing w:line="480" w:lineRule="auto"/>
      </w:pPr>
      <w:r>
        <w:lastRenderedPageBreak/>
        <w:t>There are many qualities that children can be encouraged to learn at home. Which, if any, do you consider to be especially important? (child_)</w:t>
      </w:r>
    </w:p>
    <w:p w14:paraId="0595FA11" w14:textId="77777777" w:rsidR="0051235C" w:rsidRDefault="00000000" w:rsidP="00C33857">
      <w:pPr>
        <w:pStyle w:val="Compact"/>
        <w:numPr>
          <w:ilvl w:val="0"/>
          <w:numId w:val="2"/>
        </w:numPr>
        <w:spacing w:line="480" w:lineRule="auto"/>
      </w:pPr>
      <w:r>
        <w:t>Would you rather not have people of a different race as neighbors? (neigh_diff_race)</w:t>
      </w:r>
    </w:p>
    <w:p w14:paraId="65A7195E" w14:textId="77777777" w:rsidR="0051235C" w:rsidRDefault="00000000" w:rsidP="00C33857">
      <w:pPr>
        <w:pStyle w:val="Compact"/>
        <w:numPr>
          <w:ilvl w:val="0"/>
          <w:numId w:val="2"/>
        </w:numPr>
        <w:spacing w:line="480" w:lineRule="auto"/>
      </w:pPr>
      <w:r>
        <w:t>Would you rather not have heavy drinkers as neighbors? (neig_drink)</w:t>
      </w:r>
    </w:p>
    <w:p w14:paraId="56851805" w14:textId="77777777" w:rsidR="0051235C" w:rsidRDefault="00000000" w:rsidP="00C33857">
      <w:pPr>
        <w:pStyle w:val="Compact"/>
        <w:numPr>
          <w:ilvl w:val="0"/>
          <w:numId w:val="2"/>
        </w:numPr>
        <w:spacing w:line="480" w:lineRule="auto"/>
      </w:pPr>
      <w:r>
        <w:t>Would you rather not have immigrants or foreign workers as neighbors? (neigh_imm)</w:t>
      </w:r>
    </w:p>
    <w:p w14:paraId="4AF74EBC" w14:textId="77777777" w:rsidR="0051235C" w:rsidRDefault="00000000" w:rsidP="00C33857">
      <w:pPr>
        <w:pStyle w:val="Compact"/>
        <w:numPr>
          <w:ilvl w:val="0"/>
          <w:numId w:val="2"/>
        </w:numPr>
        <w:spacing w:line="480" w:lineRule="auto"/>
      </w:pPr>
      <w:r>
        <w:t>Would you rather not have people with AIDS as neighbors? (neigh_aids)</w:t>
      </w:r>
    </w:p>
    <w:p w14:paraId="0C9450C0" w14:textId="77777777" w:rsidR="0051235C" w:rsidRDefault="00000000" w:rsidP="00C33857">
      <w:pPr>
        <w:pStyle w:val="Compact"/>
        <w:numPr>
          <w:ilvl w:val="0"/>
          <w:numId w:val="2"/>
        </w:numPr>
        <w:spacing w:line="480" w:lineRule="auto"/>
      </w:pPr>
      <w:r>
        <w:t>Would you rather not have drug addicts as neighbors? (neigh_drugs)</w:t>
      </w:r>
    </w:p>
    <w:p w14:paraId="30EA900C" w14:textId="77777777" w:rsidR="0051235C" w:rsidRDefault="00000000" w:rsidP="00C33857">
      <w:pPr>
        <w:pStyle w:val="Compact"/>
        <w:numPr>
          <w:ilvl w:val="0"/>
          <w:numId w:val="2"/>
        </w:numPr>
        <w:spacing w:line="480" w:lineRule="auto"/>
      </w:pPr>
      <w:r>
        <w:t>Would you rather not have gay people as neighbors? (neigh_gay)</w:t>
      </w:r>
    </w:p>
    <w:p w14:paraId="31A4DBFA" w14:textId="77777777" w:rsidR="0051235C" w:rsidRDefault="00000000" w:rsidP="00C33857">
      <w:pPr>
        <w:pStyle w:val="Compact"/>
        <w:numPr>
          <w:ilvl w:val="0"/>
          <w:numId w:val="2"/>
        </w:numPr>
        <w:spacing w:line="480" w:lineRule="auto"/>
      </w:pPr>
      <w:r>
        <w:t>Would you say most people can be trusted or that you can never be too careful? (trust_people)</w:t>
      </w:r>
    </w:p>
    <w:p w14:paraId="1C97C177" w14:textId="77777777" w:rsidR="0051235C" w:rsidRDefault="00000000" w:rsidP="00C33857">
      <w:pPr>
        <w:pStyle w:val="Compact"/>
        <w:numPr>
          <w:ilvl w:val="0"/>
          <w:numId w:val="2"/>
        </w:numPr>
        <w:spacing w:line="480" w:lineRule="auto"/>
      </w:pPr>
      <w:r>
        <w:t>All things considered, how satisfied are you with your life as a whole these days? (life_satisf)</w:t>
      </w:r>
    </w:p>
    <w:p w14:paraId="04E5BC30" w14:textId="77777777" w:rsidR="0051235C" w:rsidRDefault="00000000" w:rsidP="00C33857">
      <w:pPr>
        <w:pStyle w:val="Compact"/>
        <w:numPr>
          <w:ilvl w:val="0"/>
          <w:numId w:val="2"/>
        </w:numPr>
        <w:spacing w:line="480" w:lineRule="auto"/>
      </w:pPr>
      <w:r>
        <w:t>Some people feel they have completely free choice and control over their lives, while other people feel that what they do has no real effect on what happens to them. Please tell me whether you feel you have no choice and control at all over your life, a great deal of choice and control, or something in between. (choice_control)</w:t>
      </w:r>
    </w:p>
    <w:p w14:paraId="7C713BA0" w14:textId="77777777" w:rsidR="0051235C" w:rsidRDefault="00000000" w:rsidP="00C33857">
      <w:pPr>
        <w:pStyle w:val="Compact"/>
        <w:numPr>
          <w:ilvl w:val="0"/>
          <w:numId w:val="2"/>
        </w:numPr>
        <w:spacing w:line="480" w:lineRule="auto"/>
      </w:pPr>
      <w:r>
        <w:t>Do you agree or disagree with the idea that when jobs are scarce, men should have more right to a job than women? (jobs_men_over_women)</w:t>
      </w:r>
    </w:p>
    <w:p w14:paraId="1F096030" w14:textId="77777777" w:rsidR="0051235C" w:rsidRDefault="00000000" w:rsidP="00C33857">
      <w:pPr>
        <w:pStyle w:val="Compact"/>
        <w:numPr>
          <w:ilvl w:val="0"/>
          <w:numId w:val="2"/>
        </w:numPr>
        <w:spacing w:line="480" w:lineRule="auto"/>
      </w:pPr>
      <w:r>
        <w:t>Do you agree or disagree with the idea that when jobs are scarce, employers should give priority to people of this country over immigrants? (jobs_national_over_foreign)</w:t>
      </w:r>
    </w:p>
    <w:p w14:paraId="45BBDD0A" w14:textId="77777777" w:rsidR="0051235C" w:rsidRDefault="00000000" w:rsidP="00C33857">
      <w:pPr>
        <w:pStyle w:val="Compact"/>
        <w:numPr>
          <w:ilvl w:val="0"/>
          <w:numId w:val="2"/>
        </w:numPr>
        <w:spacing w:line="480" w:lineRule="auto"/>
      </w:pPr>
      <w:r>
        <w:lastRenderedPageBreak/>
        <w:t>Do you agree or disagree with the idea that being a housewife is just as fulfilling as working for pay? (housewife_fulfilling)</w:t>
      </w:r>
    </w:p>
    <w:p w14:paraId="531BAD09" w14:textId="77777777" w:rsidR="0051235C" w:rsidRDefault="00000000" w:rsidP="00C33857">
      <w:pPr>
        <w:pStyle w:val="Compact"/>
        <w:numPr>
          <w:ilvl w:val="0"/>
          <w:numId w:val="2"/>
        </w:numPr>
        <w:spacing w:line="480" w:lineRule="auto"/>
      </w:pPr>
      <w:r>
        <w:t>In political matters, people talk of “the left” and “the right.” How would you place your views on this scale, generally speaking? (politics_scale)</w:t>
      </w:r>
    </w:p>
    <w:p w14:paraId="67CA1B64" w14:textId="77777777" w:rsidR="0051235C" w:rsidRDefault="00000000" w:rsidP="00C33857">
      <w:pPr>
        <w:pStyle w:val="Compact"/>
        <w:numPr>
          <w:ilvl w:val="0"/>
          <w:numId w:val="2"/>
        </w:numPr>
        <w:spacing w:line="480" w:lineRule="auto"/>
      </w:pPr>
      <w:r>
        <w:t>Would you say that incomes should be made more equal, that there should be greater incentives for individual effort, or something in between? (income_eq)</w:t>
      </w:r>
    </w:p>
    <w:p w14:paraId="4F89C576" w14:textId="77777777" w:rsidR="0051235C" w:rsidRDefault="00000000" w:rsidP="00C33857">
      <w:pPr>
        <w:pStyle w:val="Compact"/>
        <w:numPr>
          <w:ilvl w:val="0"/>
          <w:numId w:val="2"/>
        </w:numPr>
        <w:spacing w:line="480" w:lineRule="auto"/>
      </w:pPr>
      <w:r>
        <w:t>Would you say that businesses should be privately owned, publicly owned, or something in between? (pvt_state_owned)</w:t>
      </w:r>
    </w:p>
    <w:p w14:paraId="73691C8D" w14:textId="77777777" w:rsidR="0051235C" w:rsidRDefault="00000000" w:rsidP="00C33857">
      <w:pPr>
        <w:pStyle w:val="Compact"/>
        <w:numPr>
          <w:ilvl w:val="0"/>
          <w:numId w:val="2"/>
        </w:numPr>
        <w:spacing w:line="480" w:lineRule="auto"/>
      </w:pPr>
      <w:r>
        <w:t>Would you that the government should take more responsibility to ensure that everyone is provided for, that people should take more responsibility to provide for themselves, or something in between? (gvt_responsibility)</w:t>
      </w:r>
    </w:p>
    <w:p w14:paraId="22794183" w14:textId="77777777" w:rsidR="0051235C" w:rsidRDefault="00000000" w:rsidP="00C33857">
      <w:pPr>
        <w:pStyle w:val="Compact"/>
        <w:numPr>
          <w:ilvl w:val="0"/>
          <w:numId w:val="2"/>
        </w:numPr>
        <w:spacing w:line="480" w:lineRule="auto"/>
      </w:pPr>
      <w:r>
        <w:t>Would you say that competition is good, it is harmful, or something in between? (competition_good_evil)</w:t>
      </w:r>
    </w:p>
    <w:p w14:paraId="20D314D6" w14:textId="77777777" w:rsidR="0051235C" w:rsidRDefault="00000000" w:rsidP="00C33857">
      <w:pPr>
        <w:pStyle w:val="Compact"/>
        <w:numPr>
          <w:ilvl w:val="0"/>
          <w:numId w:val="2"/>
        </w:numPr>
        <w:spacing w:line="480" w:lineRule="auto"/>
      </w:pPr>
      <w:r>
        <w:t>How much confidence do you have in churches? (confidence_churches)</w:t>
      </w:r>
    </w:p>
    <w:p w14:paraId="5CD30BD7" w14:textId="77777777" w:rsidR="0051235C" w:rsidRDefault="00000000" w:rsidP="00C33857">
      <w:pPr>
        <w:pStyle w:val="Compact"/>
        <w:numPr>
          <w:ilvl w:val="0"/>
          <w:numId w:val="2"/>
        </w:numPr>
        <w:spacing w:line="480" w:lineRule="auto"/>
      </w:pPr>
      <w:r>
        <w:t>How much confidence do you have in the armed forces? (confidence_armed_forces)</w:t>
      </w:r>
    </w:p>
    <w:p w14:paraId="277A167E" w14:textId="77777777" w:rsidR="0051235C" w:rsidRDefault="00000000" w:rsidP="00C33857">
      <w:pPr>
        <w:pStyle w:val="Compact"/>
        <w:numPr>
          <w:ilvl w:val="0"/>
          <w:numId w:val="2"/>
        </w:numPr>
        <w:spacing w:line="480" w:lineRule="auto"/>
      </w:pPr>
      <w:r>
        <w:t>How much confidence do you have in the press? (confidence_press)</w:t>
      </w:r>
    </w:p>
    <w:p w14:paraId="11BD9C05" w14:textId="77777777" w:rsidR="0051235C" w:rsidRDefault="00000000" w:rsidP="00C33857">
      <w:pPr>
        <w:pStyle w:val="Compact"/>
        <w:numPr>
          <w:ilvl w:val="0"/>
          <w:numId w:val="2"/>
        </w:numPr>
        <w:spacing w:line="480" w:lineRule="auto"/>
      </w:pPr>
      <w:r>
        <w:t>How much confidence do you have in unions? (confidence_unions)</w:t>
      </w:r>
    </w:p>
    <w:p w14:paraId="321720CB" w14:textId="77777777" w:rsidR="0051235C" w:rsidRDefault="00000000" w:rsidP="00C33857">
      <w:pPr>
        <w:pStyle w:val="Compact"/>
        <w:numPr>
          <w:ilvl w:val="0"/>
          <w:numId w:val="2"/>
        </w:numPr>
        <w:spacing w:line="480" w:lineRule="auto"/>
      </w:pPr>
      <w:r>
        <w:t>How much confidence do you have in the police? (confidence_police)</w:t>
      </w:r>
    </w:p>
    <w:p w14:paraId="3C51CF55" w14:textId="77777777" w:rsidR="0051235C" w:rsidRDefault="00000000" w:rsidP="00C33857">
      <w:pPr>
        <w:pStyle w:val="Compact"/>
        <w:numPr>
          <w:ilvl w:val="0"/>
          <w:numId w:val="2"/>
        </w:numPr>
        <w:spacing w:line="480" w:lineRule="auto"/>
      </w:pPr>
      <w:r>
        <w:t>How much confidence do you have in parliament? (confidence_parliament)</w:t>
      </w:r>
    </w:p>
    <w:p w14:paraId="298BC393" w14:textId="77777777" w:rsidR="0051235C" w:rsidRDefault="00000000" w:rsidP="00C33857">
      <w:pPr>
        <w:pStyle w:val="Compact"/>
        <w:numPr>
          <w:ilvl w:val="0"/>
          <w:numId w:val="2"/>
        </w:numPr>
        <w:spacing w:line="480" w:lineRule="auto"/>
      </w:pPr>
      <w:r>
        <w:t>How much confidence do you have in civil services? (confidence_civil)</w:t>
      </w:r>
    </w:p>
    <w:p w14:paraId="71DAB41E" w14:textId="77777777" w:rsidR="0051235C" w:rsidRDefault="00000000" w:rsidP="00C33857">
      <w:pPr>
        <w:pStyle w:val="Compact"/>
        <w:numPr>
          <w:ilvl w:val="0"/>
          <w:numId w:val="2"/>
        </w:numPr>
        <w:spacing w:line="480" w:lineRule="auto"/>
      </w:pPr>
      <w:r>
        <w:t>How much confidence do you have in television? (confidence_television)</w:t>
      </w:r>
    </w:p>
    <w:p w14:paraId="6E3CDB4E" w14:textId="77777777" w:rsidR="0051235C" w:rsidRDefault="00000000" w:rsidP="00C33857">
      <w:pPr>
        <w:pStyle w:val="Compact"/>
        <w:numPr>
          <w:ilvl w:val="0"/>
          <w:numId w:val="2"/>
        </w:numPr>
        <w:spacing w:line="480" w:lineRule="auto"/>
      </w:pPr>
      <w:r>
        <w:t>How much confidence do you have in the government? (confidence_government)</w:t>
      </w:r>
    </w:p>
    <w:p w14:paraId="2FB63BA5" w14:textId="77777777" w:rsidR="0051235C" w:rsidRDefault="00000000" w:rsidP="00C33857">
      <w:pPr>
        <w:pStyle w:val="Compact"/>
        <w:numPr>
          <w:ilvl w:val="0"/>
          <w:numId w:val="2"/>
        </w:numPr>
        <w:spacing w:line="480" w:lineRule="auto"/>
      </w:pPr>
      <w:r>
        <w:lastRenderedPageBreak/>
        <w:t>How much confidence do you have in political parties? (confidence_political_party)</w:t>
      </w:r>
    </w:p>
    <w:p w14:paraId="7D1AE99A" w14:textId="77777777" w:rsidR="0051235C" w:rsidRDefault="00000000" w:rsidP="00C33857">
      <w:pPr>
        <w:pStyle w:val="Compact"/>
        <w:numPr>
          <w:ilvl w:val="0"/>
          <w:numId w:val="2"/>
        </w:numPr>
        <w:spacing w:line="480" w:lineRule="auto"/>
      </w:pPr>
      <w:r>
        <w:t>How much confidence do you have in major companies? (confidence_major_companies)</w:t>
      </w:r>
    </w:p>
    <w:p w14:paraId="0C80AFC9" w14:textId="77777777" w:rsidR="0051235C" w:rsidRDefault="00000000" w:rsidP="00C33857">
      <w:pPr>
        <w:pStyle w:val="Compact"/>
        <w:numPr>
          <w:ilvl w:val="0"/>
          <w:numId w:val="2"/>
        </w:numPr>
        <w:spacing w:line="480" w:lineRule="auto"/>
      </w:pPr>
      <w:r>
        <w:t>How much confidence do you have in justice courts? (confidence_justice_courts)</w:t>
      </w:r>
    </w:p>
    <w:p w14:paraId="3FE468CB" w14:textId="77777777" w:rsidR="0051235C" w:rsidRDefault="00000000" w:rsidP="00C33857">
      <w:pPr>
        <w:pStyle w:val="Compact"/>
        <w:numPr>
          <w:ilvl w:val="0"/>
          <w:numId w:val="2"/>
        </w:numPr>
        <w:spacing w:line="480" w:lineRule="auto"/>
      </w:pPr>
      <w:r>
        <w:t>How often do you attend religious services? (attend_relig)</w:t>
      </w:r>
    </w:p>
    <w:p w14:paraId="3895051E" w14:textId="77777777" w:rsidR="0051235C" w:rsidRDefault="00000000" w:rsidP="00C33857">
      <w:pPr>
        <w:pStyle w:val="Compact"/>
        <w:numPr>
          <w:ilvl w:val="0"/>
          <w:numId w:val="2"/>
        </w:numPr>
        <w:spacing w:line="480" w:lineRule="auto"/>
      </w:pPr>
      <w:r>
        <w:t>Would you say you are religious, not religious, or an atheist? (religious_person)</w:t>
      </w:r>
    </w:p>
    <w:p w14:paraId="47F233C7" w14:textId="77777777" w:rsidR="0051235C" w:rsidRDefault="00000000" w:rsidP="00C33857">
      <w:pPr>
        <w:pStyle w:val="Compact"/>
        <w:numPr>
          <w:ilvl w:val="0"/>
          <w:numId w:val="2"/>
        </w:numPr>
        <w:spacing w:line="480" w:lineRule="auto"/>
      </w:pPr>
      <w:r>
        <w:t>Do you believe in God? (believe_god)</w:t>
      </w:r>
    </w:p>
    <w:p w14:paraId="31B93801" w14:textId="77777777" w:rsidR="0051235C" w:rsidRDefault="00000000" w:rsidP="00C33857">
      <w:pPr>
        <w:pStyle w:val="Compact"/>
        <w:numPr>
          <w:ilvl w:val="0"/>
          <w:numId w:val="2"/>
        </w:numPr>
        <w:spacing w:line="480" w:lineRule="auto"/>
      </w:pPr>
      <w:r>
        <w:t>Do you believe in Hell? (believe_hell)</w:t>
      </w:r>
    </w:p>
    <w:p w14:paraId="29A6489E" w14:textId="77777777" w:rsidR="0051235C" w:rsidRDefault="00000000" w:rsidP="00C33857">
      <w:pPr>
        <w:pStyle w:val="Compact"/>
        <w:numPr>
          <w:ilvl w:val="0"/>
          <w:numId w:val="2"/>
        </w:numPr>
        <w:spacing w:line="480" w:lineRule="auto"/>
      </w:pPr>
      <w:r>
        <w:t>Please tell me whether God is very important in your life, not important at all in your life, or something in between. (important_god)</w:t>
      </w:r>
    </w:p>
    <w:p w14:paraId="6B3CAF76" w14:textId="77777777" w:rsidR="0051235C" w:rsidRDefault="00000000" w:rsidP="00C33857">
      <w:pPr>
        <w:pStyle w:val="Compact"/>
        <w:numPr>
          <w:ilvl w:val="0"/>
          <w:numId w:val="2"/>
        </w:numPr>
        <w:spacing w:line="480" w:lineRule="auto"/>
      </w:pPr>
      <w:r>
        <w:t>Please tell me whether you think claiming government benefits that you are not entitled to can always be justified, never be justified, or something in between. (just_gvt_benefits)</w:t>
      </w:r>
    </w:p>
    <w:p w14:paraId="12242872" w14:textId="77777777" w:rsidR="0051235C" w:rsidRDefault="00000000" w:rsidP="00C33857">
      <w:pPr>
        <w:pStyle w:val="Compact"/>
        <w:numPr>
          <w:ilvl w:val="0"/>
          <w:numId w:val="2"/>
        </w:numPr>
        <w:spacing w:line="480" w:lineRule="auto"/>
      </w:pPr>
      <w:r>
        <w:t>Please tell me whether you think avoiding a fare in public transportation can always be justified, never be justified, or something in between. (just_fare_public_trans)</w:t>
      </w:r>
    </w:p>
    <w:p w14:paraId="10306A85" w14:textId="77777777" w:rsidR="0051235C" w:rsidRDefault="00000000" w:rsidP="00C33857">
      <w:pPr>
        <w:pStyle w:val="Compact"/>
        <w:numPr>
          <w:ilvl w:val="0"/>
          <w:numId w:val="2"/>
        </w:numPr>
        <w:spacing w:line="480" w:lineRule="auto"/>
      </w:pPr>
      <w:r>
        <w:t>Please tell me whether you think cheating on your taxes if you have a chance can always be justified, never be justified, or something in between. (just_cheat_taxes)</w:t>
      </w:r>
    </w:p>
    <w:p w14:paraId="2C732046" w14:textId="77777777" w:rsidR="0051235C" w:rsidRDefault="00000000" w:rsidP="00C33857">
      <w:pPr>
        <w:pStyle w:val="Compact"/>
        <w:numPr>
          <w:ilvl w:val="0"/>
          <w:numId w:val="2"/>
        </w:numPr>
        <w:spacing w:line="480" w:lineRule="auto"/>
      </w:pPr>
      <w:r>
        <w:t>Please tell me whether you think accepting a bribe on the course of your duties can always be justified, never be justified, or something in between. (just_bribe)</w:t>
      </w:r>
    </w:p>
    <w:p w14:paraId="57A9DA7F" w14:textId="77777777" w:rsidR="0051235C" w:rsidRDefault="00000000" w:rsidP="00C33857">
      <w:pPr>
        <w:pStyle w:val="Compact"/>
        <w:numPr>
          <w:ilvl w:val="0"/>
          <w:numId w:val="2"/>
        </w:numPr>
        <w:spacing w:line="480" w:lineRule="auto"/>
      </w:pPr>
      <w:r>
        <w:t>Please tell me whether you think homosexuality can always be justified, never be justified, or something in between. (just_homosexuality)</w:t>
      </w:r>
    </w:p>
    <w:p w14:paraId="2A301567" w14:textId="77777777" w:rsidR="0051235C" w:rsidRDefault="00000000" w:rsidP="00C33857">
      <w:pPr>
        <w:pStyle w:val="Compact"/>
        <w:numPr>
          <w:ilvl w:val="0"/>
          <w:numId w:val="2"/>
        </w:numPr>
        <w:spacing w:line="480" w:lineRule="auto"/>
      </w:pPr>
      <w:r>
        <w:lastRenderedPageBreak/>
        <w:t>Please tell me whether you think prostitution can always be justified, never be justified, or something in between. (just_prostitution)</w:t>
      </w:r>
    </w:p>
    <w:p w14:paraId="11B1CD0A" w14:textId="77777777" w:rsidR="0051235C" w:rsidRDefault="00000000" w:rsidP="00C33857">
      <w:pPr>
        <w:pStyle w:val="Compact"/>
        <w:numPr>
          <w:ilvl w:val="0"/>
          <w:numId w:val="2"/>
        </w:numPr>
        <w:spacing w:line="480" w:lineRule="auto"/>
      </w:pPr>
      <w:r>
        <w:t>Please tell me whether you think abortion can always be justified, never be justified, or something in between. (just_abortion)</w:t>
      </w:r>
    </w:p>
    <w:p w14:paraId="6D13AA15" w14:textId="77777777" w:rsidR="0051235C" w:rsidRDefault="00000000" w:rsidP="00C33857">
      <w:pPr>
        <w:pStyle w:val="Compact"/>
        <w:numPr>
          <w:ilvl w:val="0"/>
          <w:numId w:val="2"/>
        </w:numPr>
        <w:spacing w:line="480" w:lineRule="auto"/>
      </w:pPr>
      <w:r>
        <w:t>Please tell me whether you think divorce can always be justified, never be justified, or something in between. (just_divorce)</w:t>
      </w:r>
    </w:p>
    <w:p w14:paraId="2670E356" w14:textId="77777777" w:rsidR="0051235C" w:rsidRDefault="00000000" w:rsidP="00C33857">
      <w:pPr>
        <w:pStyle w:val="Compact"/>
        <w:numPr>
          <w:ilvl w:val="0"/>
          <w:numId w:val="2"/>
        </w:numPr>
        <w:spacing w:line="480" w:lineRule="auto"/>
      </w:pPr>
      <w:r>
        <w:t>Please tell me whether you think euthanasia always be justified, never be justified, or something in between. (just_euthanasia)</w:t>
      </w:r>
    </w:p>
    <w:p w14:paraId="53CE2FE2" w14:textId="77777777" w:rsidR="0051235C" w:rsidRDefault="00000000" w:rsidP="00C33857">
      <w:pPr>
        <w:pStyle w:val="Compact"/>
        <w:numPr>
          <w:ilvl w:val="0"/>
          <w:numId w:val="2"/>
        </w:numPr>
        <w:spacing w:line="480" w:lineRule="auto"/>
      </w:pPr>
      <w:r>
        <w:t>Please tell me whether you think suicide always be justified, never be justified, or something in between. (just_suicide)</w:t>
      </w:r>
    </w:p>
    <w:p w14:paraId="280FE28B" w14:textId="77777777" w:rsidR="0051235C" w:rsidRDefault="00000000" w:rsidP="00C33857">
      <w:pPr>
        <w:pStyle w:val="Compact"/>
        <w:numPr>
          <w:ilvl w:val="0"/>
          <w:numId w:val="2"/>
        </w:numPr>
        <w:spacing w:line="480" w:lineRule="auto"/>
      </w:pPr>
      <w:r>
        <w:t>How proud are you to be of the nationality of this country? (proud_nationality)</w:t>
      </w:r>
    </w:p>
    <w:p w14:paraId="0472C87D" w14:textId="77777777" w:rsidR="0051235C" w:rsidRDefault="00000000" w:rsidP="00C33857">
      <w:pPr>
        <w:pStyle w:val="Heading2"/>
        <w:spacing w:line="480" w:lineRule="auto"/>
      </w:pPr>
      <w:bookmarkStart w:id="1" w:name="descriptive-summaries---survey-data"/>
      <w:bookmarkEnd w:id="0"/>
      <w:r>
        <w:t>Descriptive Summaries - Survey Data</w:t>
      </w:r>
    </w:p>
    <w:p w14:paraId="42821CA8" w14:textId="77777777" w:rsidR="0051235C" w:rsidRDefault="00000000" w:rsidP="00C33857">
      <w:pPr>
        <w:pStyle w:val="FirstParagraph"/>
        <w:spacing w:line="480" w:lineRule="auto"/>
      </w:pPr>
      <w:r>
        <w:t>The following plots present the distributions for the sensitivity scores in our data.</w:t>
      </w:r>
    </w:p>
    <w:p w14:paraId="14922A2E" w14:textId="77777777" w:rsidR="0051235C" w:rsidRDefault="00000000" w:rsidP="00C33857">
      <w:pPr>
        <w:pStyle w:val="BodyText"/>
        <w:spacing w:line="480" w:lineRule="auto"/>
      </w:pPr>
      <w:r>
        <w:t>We will begin with the USA:</w:t>
      </w:r>
    </w:p>
    <w:p w14:paraId="4668F5AF" w14:textId="77777777" w:rsidR="0051235C" w:rsidRDefault="00000000" w:rsidP="00C33857">
      <w:pPr>
        <w:pStyle w:val="BodyText"/>
        <w:spacing w:line="480" w:lineRule="auto"/>
      </w:pPr>
      <w:r>
        <w:rPr>
          <w:noProof/>
        </w:rPr>
        <w:lastRenderedPageBreak/>
        <w:drawing>
          <wp:inline distT="0" distB="0" distL="0" distR="0" wp14:anchorId="6988739D" wp14:editId="32C834D7">
            <wp:extent cx="5334000" cy="426720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supplementary_materials_files/figure-docx/unnamed-chunk-1-1.png"/>
                    <pic:cNvPicPr>
                      <a:picLocks noChangeAspect="1" noChangeArrowheads="1"/>
                    </pic:cNvPicPr>
                  </pic:nvPicPr>
                  <pic:blipFill>
                    <a:blip r:embed="rId7"/>
                    <a:stretch>
                      <a:fillRect/>
                    </a:stretch>
                  </pic:blipFill>
                  <pic:spPr bwMode="auto">
                    <a:xfrm>
                      <a:off x="0" y="0"/>
                      <a:ext cx="5334000" cy="4267200"/>
                    </a:xfrm>
                    <a:prstGeom prst="rect">
                      <a:avLst/>
                    </a:prstGeom>
                    <a:noFill/>
                    <a:ln w="9525">
                      <a:noFill/>
                      <a:headEnd/>
                      <a:tailEnd/>
                    </a:ln>
                  </pic:spPr>
                </pic:pic>
              </a:graphicData>
            </a:graphic>
          </wp:inline>
        </w:drawing>
      </w:r>
    </w:p>
    <w:p w14:paraId="43A625A6" w14:textId="77777777" w:rsidR="0051235C" w:rsidRDefault="00000000" w:rsidP="00C33857">
      <w:pPr>
        <w:pStyle w:val="BodyText"/>
        <w:spacing w:line="480" w:lineRule="auto"/>
      </w:pPr>
      <w:r>
        <w:t>Let’s now look at Sweden:</w:t>
      </w:r>
    </w:p>
    <w:p w14:paraId="57FF1A6F" w14:textId="77777777" w:rsidR="0051235C" w:rsidRDefault="00000000" w:rsidP="00C33857">
      <w:pPr>
        <w:pStyle w:val="BodyText"/>
        <w:spacing w:line="480" w:lineRule="auto"/>
      </w:pPr>
      <w:r>
        <w:rPr>
          <w:noProof/>
        </w:rPr>
        <w:lastRenderedPageBreak/>
        <w:drawing>
          <wp:inline distT="0" distB="0" distL="0" distR="0" wp14:anchorId="459FD7AC" wp14:editId="2021CAD6">
            <wp:extent cx="5334000" cy="426720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Picture" descr="supplementary_materials_files/figure-docx/unnamed-chunk-2-1.png"/>
                    <pic:cNvPicPr>
                      <a:picLocks noChangeAspect="1" noChangeArrowheads="1"/>
                    </pic:cNvPicPr>
                  </pic:nvPicPr>
                  <pic:blipFill>
                    <a:blip r:embed="rId8"/>
                    <a:stretch>
                      <a:fillRect/>
                    </a:stretch>
                  </pic:blipFill>
                  <pic:spPr bwMode="auto">
                    <a:xfrm>
                      <a:off x="0" y="0"/>
                      <a:ext cx="5334000" cy="4267200"/>
                    </a:xfrm>
                    <a:prstGeom prst="rect">
                      <a:avLst/>
                    </a:prstGeom>
                    <a:noFill/>
                    <a:ln w="9525">
                      <a:noFill/>
                      <a:headEnd/>
                      <a:tailEnd/>
                    </a:ln>
                  </pic:spPr>
                </pic:pic>
              </a:graphicData>
            </a:graphic>
          </wp:inline>
        </w:drawing>
      </w:r>
    </w:p>
    <w:p w14:paraId="70A5F8F3" w14:textId="77777777" w:rsidR="0051235C" w:rsidRDefault="00000000" w:rsidP="00C33857">
      <w:pPr>
        <w:pStyle w:val="BodyText"/>
        <w:spacing w:line="480" w:lineRule="auto"/>
      </w:pPr>
      <w:r>
        <w:t>Let’s examine South Africa:</w:t>
      </w:r>
    </w:p>
    <w:p w14:paraId="2A4C804F" w14:textId="77777777" w:rsidR="0051235C" w:rsidRDefault="00000000" w:rsidP="00C33857">
      <w:pPr>
        <w:pStyle w:val="BodyText"/>
        <w:spacing w:line="480" w:lineRule="auto"/>
      </w:pPr>
      <w:r>
        <w:rPr>
          <w:noProof/>
        </w:rPr>
        <w:lastRenderedPageBreak/>
        <w:drawing>
          <wp:inline distT="0" distB="0" distL="0" distR="0" wp14:anchorId="4B6F360E" wp14:editId="0479876A">
            <wp:extent cx="5334000" cy="426720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supplementary_materials_files/figure-docx/unnamed-chunk-3-1.png"/>
                    <pic:cNvPicPr>
                      <a:picLocks noChangeAspect="1" noChangeArrowheads="1"/>
                    </pic:cNvPicPr>
                  </pic:nvPicPr>
                  <pic:blipFill>
                    <a:blip r:embed="rId9"/>
                    <a:stretch>
                      <a:fillRect/>
                    </a:stretch>
                  </pic:blipFill>
                  <pic:spPr bwMode="auto">
                    <a:xfrm>
                      <a:off x="0" y="0"/>
                      <a:ext cx="5334000" cy="4267200"/>
                    </a:xfrm>
                    <a:prstGeom prst="rect">
                      <a:avLst/>
                    </a:prstGeom>
                    <a:noFill/>
                    <a:ln w="9525">
                      <a:noFill/>
                      <a:headEnd/>
                      <a:tailEnd/>
                    </a:ln>
                  </pic:spPr>
                </pic:pic>
              </a:graphicData>
            </a:graphic>
          </wp:inline>
        </w:drawing>
      </w:r>
    </w:p>
    <w:p w14:paraId="53E31E41" w14:textId="77777777" w:rsidR="0051235C" w:rsidRDefault="00000000" w:rsidP="00C33857">
      <w:pPr>
        <w:pStyle w:val="BodyText"/>
        <w:spacing w:line="480" w:lineRule="auto"/>
      </w:pPr>
      <w:r>
        <w:t>Let’s examine the responses for Mexico:</w:t>
      </w:r>
    </w:p>
    <w:p w14:paraId="4B0C8F5C" w14:textId="77777777" w:rsidR="0051235C" w:rsidRDefault="00000000" w:rsidP="00C33857">
      <w:pPr>
        <w:pStyle w:val="BodyText"/>
        <w:spacing w:line="480" w:lineRule="auto"/>
      </w:pPr>
      <w:r>
        <w:rPr>
          <w:noProof/>
        </w:rPr>
        <w:lastRenderedPageBreak/>
        <w:drawing>
          <wp:inline distT="0" distB="0" distL="0" distR="0" wp14:anchorId="454C9632" wp14:editId="262AC7D8">
            <wp:extent cx="5334000" cy="426720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Picture" descr="supplementary_materials_files/figure-docx/unnamed-chunk-4-1.png"/>
                    <pic:cNvPicPr>
                      <a:picLocks noChangeAspect="1" noChangeArrowheads="1"/>
                    </pic:cNvPicPr>
                  </pic:nvPicPr>
                  <pic:blipFill>
                    <a:blip r:embed="rId10"/>
                    <a:stretch>
                      <a:fillRect/>
                    </a:stretch>
                  </pic:blipFill>
                  <pic:spPr bwMode="auto">
                    <a:xfrm>
                      <a:off x="0" y="0"/>
                      <a:ext cx="5334000" cy="4267200"/>
                    </a:xfrm>
                    <a:prstGeom prst="rect">
                      <a:avLst/>
                    </a:prstGeom>
                    <a:noFill/>
                    <a:ln w="9525">
                      <a:noFill/>
                      <a:headEnd/>
                      <a:tailEnd/>
                    </a:ln>
                  </pic:spPr>
                </pic:pic>
              </a:graphicData>
            </a:graphic>
          </wp:inline>
        </w:drawing>
      </w:r>
    </w:p>
    <w:p w14:paraId="3BE49DE7" w14:textId="77777777" w:rsidR="0051235C" w:rsidRDefault="00000000" w:rsidP="00C33857">
      <w:pPr>
        <w:pStyle w:val="BodyText"/>
        <w:spacing w:line="480" w:lineRule="auto"/>
      </w:pPr>
      <w:r>
        <w:t>Let’s examine the responses for Japan:</w:t>
      </w:r>
    </w:p>
    <w:p w14:paraId="4C8A8CD2" w14:textId="77777777" w:rsidR="0051235C" w:rsidRDefault="00000000" w:rsidP="00C33857">
      <w:pPr>
        <w:pStyle w:val="BodyText"/>
        <w:spacing w:line="480" w:lineRule="auto"/>
      </w:pPr>
      <w:r>
        <w:rPr>
          <w:noProof/>
        </w:rPr>
        <w:lastRenderedPageBreak/>
        <w:drawing>
          <wp:inline distT="0" distB="0" distL="0" distR="0" wp14:anchorId="52416E7A" wp14:editId="33382353">
            <wp:extent cx="5334000" cy="42672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5" name="Picture" descr="supplementary_materials_files/figure-docx/unnamed-chunk-5-1.png"/>
                    <pic:cNvPicPr>
                      <a:picLocks noChangeAspect="1" noChangeArrowheads="1"/>
                    </pic:cNvPicPr>
                  </pic:nvPicPr>
                  <pic:blipFill>
                    <a:blip r:embed="rId11"/>
                    <a:stretch>
                      <a:fillRect/>
                    </a:stretch>
                  </pic:blipFill>
                  <pic:spPr bwMode="auto">
                    <a:xfrm>
                      <a:off x="0" y="0"/>
                      <a:ext cx="5334000" cy="4267200"/>
                    </a:xfrm>
                    <a:prstGeom prst="rect">
                      <a:avLst/>
                    </a:prstGeom>
                    <a:noFill/>
                    <a:ln w="9525">
                      <a:noFill/>
                      <a:headEnd/>
                      <a:tailEnd/>
                    </a:ln>
                  </pic:spPr>
                </pic:pic>
              </a:graphicData>
            </a:graphic>
          </wp:inline>
        </w:drawing>
      </w:r>
    </w:p>
    <w:p w14:paraId="7A492F53" w14:textId="77777777" w:rsidR="0051235C" w:rsidRDefault="00000000" w:rsidP="00C33857">
      <w:pPr>
        <w:pStyle w:val="BodyText"/>
        <w:spacing w:line="480" w:lineRule="auto"/>
      </w:pPr>
      <w:r>
        <w:t>Now, let’s see the results from Canada:</w:t>
      </w:r>
    </w:p>
    <w:p w14:paraId="64A97797" w14:textId="77777777" w:rsidR="0051235C" w:rsidRDefault="00000000" w:rsidP="00C33857">
      <w:pPr>
        <w:pStyle w:val="BodyText"/>
        <w:spacing w:line="480" w:lineRule="auto"/>
      </w:pPr>
      <w:r>
        <w:rPr>
          <w:noProof/>
        </w:rPr>
        <w:lastRenderedPageBreak/>
        <w:drawing>
          <wp:inline distT="0" distB="0" distL="0" distR="0" wp14:anchorId="0BAFFB4D" wp14:editId="79486BC5">
            <wp:extent cx="5334000" cy="42672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Picture" descr="supplementary_materials_files/figure-docx/unnamed-chunk-6-1.png"/>
                    <pic:cNvPicPr>
                      <a:picLocks noChangeAspect="1" noChangeArrowheads="1"/>
                    </pic:cNvPicPr>
                  </pic:nvPicPr>
                  <pic:blipFill>
                    <a:blip r:embed="rId12"/>
                    <a:stretch>
                      <a:fillRect/>
                    </a:stretch>
                  </pic:blipFill>
                  <pic:spPr bwMode="auto">
                    <a:xfrm>
                      <a:off x="0" y="0"/>
                      <a:ext cx="5334000" cy="4267200"/>
                    </a:xfrm>
                    <a:prstGeom prst="rect">
                      <a:avLst/>
                    </a:prstGeom>
                    <a:noFill/>
                    <a:ln w="9525">
                      <a:noFill/>
                      <a:headEnd/>
                      <a:tailEnd/>
                    </a:ln>
                  </pic:spPr>
                </pic:pic>
              </a:graphicData>
            </a:graphic>
          </wp:inline>
        </w:drawing>
      </w:r>
    </w:p>
    <w:p w14:paraId="545DC02F" w14:textId="77777777" w:rsidR="0051235C" w:rsidRDefault="00000000" w:rsidP="00C33857">
      <w:pPr>
        <w:pStyle w:val="BodyText"/>
        <w:spacing w:line="480" w:lineRule="auto"/>
      </w:pPr>
      <w:r>
        <w:t>Let’s now look at Australia:</w:t>
      </w:r>
    </w:p>
    <w:p w14:paraId="2BA2AD3B" w14:textId="77777777" w:rsidR="0051235C" w:rsidRDefault="00000000" w:rsidP="00C33857">
      <w:pPr>
        <w:pStyle w:val="BodyText"/>
        <w:spacing w:line="480" w:lineRule="auto"/>
      </w:pPr>
      <w:r>
        <w:rPr>
          <w:noProof/>
        </w:rPr>
        <w:lastRenderedPageBreak/>
        <w:drawing>
          <wp:inline distT="0" distB="0" distL="0" distR="0" wp14:anchorId="6A5B6A9C" wp14:editId="5015E13A">
            <wp:extent cx="5334000" cy="426720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1" name="Picture" descr="supplementary_materials_files/figure-docx/unnamed-chunk-7-1.png"/>
                    <pic:cNvPicPr>
                      <a:picLocks noChangeAspect="1" noChangeArrowheads="1"/>
                    </pic:cNvPicPr>
                  </pic:nvPicPr>
                  <pic:blipFill>
                    <a:blip r:embed="rId13"/>
                    <a:stretch>
                      <a:fillRect/>
                    </a:stretch>
                  </pic:blipFill>
                  <pic:spPr bwMode="auto">
                    <a:xfrm>
                      <a:off x="0" y="0"/>
                      <a:ext cx="5334000" cy="4267200"/>
                    </a:xfrm>
                    <a:prstGeom prst="rect">
                      <a:avLst/>
                    </a:prstGeom>
                    <a:noFill/>
                    <a:ln w="9525">
                      <a:noFill/>
                      <a:headEnd/>
                      <a:tailEnd/>
                    </a:ln>
                  </pic:spPr>
                </pic:pic>
              </a:graphicData>
            </a:graphic>
          </wp:inline>
        </w:drawing>
      </w:r>
    </w:p>
    <w:p w14:paraId="1ADC8854" w14:textId="77777777" w:rsidR="0051235C" w:rsidRDefault="00000000" w:rsidP="00C33857">
      <w:pPr>
        <w:pStyle w:val="BodyText"/>
        <w:spacing w:line="480" w:lineRule="auto"/>
      </w:pPr>
      <w:r>
        <w:t>We finish by looking at the data from Argentina:</w:t>
      </w:r>
    </w:p>
    <w:p w14:paraId="1966B477" w14:textId="77777777" w:rsidR="0051235C" w:rsidRDefault="00000000" w:rsidP="00C33857">
      <w:pPr>
        <w:pStyle w:val="BodyText"/>
        <w:spacing w:line="480" w:lineRule="auto"/>
      </w:pPr>
      <w:r>
        <w:rPr>
          <w:noProof/>
        </w:rPr>
        <w:lastRenderedPageBreak/>
        <w:drawing>
          <wp:inline distT="0" distB="0" distL="0" distR="0" wp14:anchorId="726E3FE4" wp14:editId="0A95F528">
            <wp:extent cx="5334000" cy="426720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Picture" descr="supplementary_materials_files/figure-docx/unnamed-chunk-8-1.png"/>
                    <pic:cNvPicPr>
                      <a:picLocks noChangeAspect="1" noChangeArrowheads="1"/>
                    </pic:cNvPicPr>
                  </pic:nvPicPr>
                  <pic:blipFill>
                    <a:blip r:embed="rId14"/>
                    <a:stretch>
                      <a:fillRect/>
                    </a:stretch>
                  </pic:blipFill>
                  <pic:spPr bwMode="auto">
                    <a:xfrm>
                      <a:off x="0" y="0"/>
                      <a:ext cx="5334000" cy="4267200"/>
                    </a:xfrm>
                    <a:prstGeom prst="rect">
                      <a:avLst/>
                    </a:prstGeom>
                    <a:noFill/>
                    <a:ln w="9525">
                      <a:noFill/>
                      <a:headEnd/>
                      <a:tailEnd/>
                    </a:ln>
                  </pic:spPr>
                </pic:pic>
              </a:graphicData>
            </a:graphic>
          </wp:inline>
        </w:drawing>
      </w:r>
    </w:p>
    <w:p w14:paraId="14260AAE" w14:textId="77777777" w:rsidR="0051235C" w:rsidRDefault="00000000" w:rsidP="00C33857">
      <w:pPr>
        <w:pStyle w:val="Heading2"/>
        <w:spacing w:line="480" w:lineRule="auto"/>
      </w:pPr>
      <w:bookmarkStart w:id="2" w:name="models"/>
      <w:bookmarkEnd w:id="1"/>
      <w:r>
        <w:t>Models</w:t>
      </w:r>
    </w:p>
    <w:p w14:paraId="127479B3" w14:textId="77777777" w:rsidR="0051235C" w:rsidRDefault="00000000" w:rsidP="00C33857">
      <w:pPr>
        <w:pStyle w:val="Heading3"/>
        <w:spacing w:line="480" w:lineRule="auto"/>
      </w:pPr>
      <w:bookmarkStart w:id="3" w:name="absolute-change-and-sensitivity"/>
      <w:r>
        <w:t>Absolute Change and Sensitivity</w:t>
      </w:r>
    </w:p>
    <w:p w14:paraId="196D7C41" w14:textId="77777777" w:rsidR="0051235C" w:rsidRDefault="00000000" w:rsidP="00C33857">
      <w:pPr>
        <w:pStyle w:val="FirstParagraph"/>
        <w:spacing w:line="480" w:lineRule="auto"/>
      </w:pPr>
      <w:r>
        <w:t>We use this space to outline the specifications of the models we fit, as well as present the results in a more detailed manner. The first model we fit regresses the absolute change displayed by a variable on its sensitivity score. Given that the outcome variable has strictly positive values, we use the lognormal link. The model could be expressed as follows:</w:t>
      </w:r>
    </w:p>
    <w:p w14:paraId="1844943F" w14:textId="77777777" w:rsidR="0051235C" w:rsidRDefault="00000000" w:rsidP="00C33857">
      <w:pPr>
        <w:pStyle w:val="BodyText"/>
        <w:spacing w:line="480" w:lineRule="auto"/>
      </w:pPr>
      <m:oMathPara>
        <m:oMathParaPr>
          <m:jc m:val="center"/>
        </m:oMathParaPr>
        <m:oMath>
          <m:sSub>
            <m:sSubPr>
              <m:ctrlPr>
                <w:rPr>
                  <w:rFonts w:ascii="Cambria Math" w:hAnsi="Cambria Math"/>
                </w:rPr>
              </m:ctrlPr>
            </m:sSubPr>
            <m:e>
              <m:r>
                <m:rPr>
                  <m:nor/>
                </m:rPr>
                <m:t>Change</m:t>
              </m:r>
            </m:e>
            <m:sub>
              <m:r>
                <w:rPr>
                  <w:rFonts w:ascii="Cambria Math" w:hAnsi="Cambria Math"/>
                </w:rPr>
                <m:t>i</m:t>
              </m:r>
            </m:sub>
          </m:sSub>
          <m:r>
            <m:rPr>
              <m:sty m:val="p"/>
            </m:rPr>
            <w:rPr>
              <w:rFonts w:ascii="Cambria Math" w:hAnsi="Cambria Math"/>
            </w:rPr>
            <m:t>∼</m:t>
          </m:r>
          <m:r>
            <m:rPr>
              <m:nor/>
            </m:rPr>
            <m:t>log-normal</m:t>
          </m:r>
          <m:d>
            <m:dPr>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r>
                <w:rPr>
                  <w:rFonts w:ascii="Cambria Math" w:hAnsi="Cambria Math"/>
                </w:rPr>
                <m:t>σ</m:t>
              </m:r>
            </m:e>
          </m:d>
        </m:oMath>
      </m:oMathPara>
    </w:p>
    <w:p w14:paraId="19F7E511" w14:textId="77777777" w:rsidR="0051235C" w:rsidRDefault="00000000" w:rsidP="00C33857">
      <w:pPr>
        <w:pStyle w:val="FirstParagraph"/>
        <w:spacing w:line="480" w:lineRule="auto"/>
      </w:pPr>
      <m:oMathPara>
        <m:oMathParaPr>
          <m:jc m:val="center"/>
        </m:oMathParaPr>
        <m:oMath>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nor/>
                </m:rPr>
                <m:t>country</m:t>
              </m:r>
              <m:d>
                <m:dPr>
                  <m:begChr m:val="["/>
                  <m:endChr m:val="]"/>
                  <m:ctrlPr>
                    <w:rPr>
                      <w:rFonts w:ascii="Cambria Math" w:hAnsi="Cambria Math"/>
                    </w:rPr>
                  </m:ctrlPr>
                </m:dPr>
                <m:e>
                  <m:r>
                    <w:rPr>
                      <w:rFonts w:ascii="Cambria Math" w:hAnsi="Cambria Math"/>
                    </w:rPr>
                    <m:t>i</m:t>
                  </m:r>
                </m:e>
              </m:d>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country</m:t>
              </m:r>
              <m:d>
                <m:dPr>
                  <m:begChr m:val="["/>
                  <m:endChr m:val="]"/>
                  <m:ctrlPr>
                    <w:rPr>
                      <w:rFonts w:ascii="Cambria Math" w:hAnsi="Cambria Math"/>
                    </w:rPr>
                  </m:ctrlPr>
                </m:dPr>
                <m:e>
                  <m:r>
                    <w:rPr>
                      <w:rFonts w:ascii="Cambria Math" w:hAnsi="Cambria Math"/>
                    </w:rPr>
                    <m:t>i</m:t>
                  </m:r>
                </m:e>
              </m:d>
            </m:sub>
          </m:sSub>
          <m:sSub>
            <m:sSubPr>
              <m:ctrlPr>
                <w:rPr>
                  <w:rFonts w:ascii="Cambria Math" w:hAnsi="Cambria Math"/>
                </w:rPr>
              </m:ctrlPr>
            </m:sSubPr>
            <m:e>
              <m:r>
                <w:rPr>
                  <w:rFonts w:ascii="Cambria Math" w:hAnsi="Cambria Math"/>
                </w:rPr>
                <m:t>S</m:t>
              </m:r>
            </m:e>
            <m:sub>
              <m:r>
                <w:rPr>
                  <w:rFonts w:ascii="Cambria Math" w:hAnsi="Cambria Math"/>
                </w:rPr>
                <m:t>i</m:t>
              </m:r>
            </m:sub>
          </m:sSub>
        </m:oMath>
      </m:oMathPara>
    </w:p>
    <w:p w14:paraId="561B8F25" w14:textId="77777777" w:rsidR="0051235C" w:rsidRDefault="00000000" w:rsidP="00C33857">
      <w:pPr>
        <w:pStyle w:val="FirstParagraph"/>
        <w:spacing w:line="480" w:lineRule="auto"/>
      </w:pPr>
      <m:oMathPara>
        <m:oMathParaPr>
          <m:jc m:val="center"/>
        </m:oMathParaPr>
        <m:oMath>
          <m:d>
            <m:dPr>
              <m:ctrlPr>
                <w:rPr>
                  <w:rFonts w:ascii="Cambria Math" w:hAnsi="Cambria Math"/>
                </w:rPr>
              </m:ctrlPr>
            </m:dPr>
            <m:e>
              <m:m>
                <m:mPr>
                  <m:plcHide m:val="1"/>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α</m:t>
                        </m:r>
                      </m:e>
                      <m:sub>
                        <m:r>
                          <m:rPr>
                            <m:nor/>
                          </m:rPr>
                          <m:t>country</m:t>
                        </m:r>
                      </m:sub>
                    </m:sSub>
                  </m:e>
                </m:mr>
                <m:mr>
                  <m:e>
                    <m:sSub>
                      <m:sSubPr>
                        <m:ctrlPr>
                          <w:rPr>
                            <w:rFonts w:ascii="Cambria Math" w:hAnsi="Cambria Math"/>
                          </w:rPr>
                        </m:ctrlPr>
                      </m:sSubPr>
                      <m:e>
                        <m:r>
                          <w:rPr>
                            <w:rFonts w:ascii="Cambria Math" w:hAnsi="Cambria Math"/>
                          </w:rPr>
                          <m:t>β</m:t>
                        </m:r>
                      </m:e>
                      <m:sub>
                        <m:r>
                          <m:rPr>
                            <m:nor/>
                          </m:rPr>
                          <m:t>country</m:t>
                        </m:r>
                      </m:sub>
                    </m:sSub>
                  </m:e>
                </m:mr>
              </m:m>
            </m:e>
          </m:d>
          <m:r>
            <w:rPr>
              <w:rFonts w:ascii="Cambria Math" w:hAnsi="Cambria Math"/>
            </w:rPr>
            <m:t> </m:t>
          </m:r>
          <m:r>
            <m:rPr>
              <m:sty m:val="p"/>
            </m:rPr>
            <w:rPr>
              <w:rFonts w:ascii="Cambria Math" w:hAnsi="Cambria Math"/>
            </w:rPr>
            <m:t>∼</m:t>
          </m:r>
          <m:r>
            <m:rPr>
              <m:nor/>
            </m:rPr>
            <m:t>MVN</m:t>
          </m:r>
          <m:d>
            <m:dPr>
              <m:begChr m:val="["/>
              <m:endChr m:val="]"/>
              <m:ctrlPr>
                <w:rPr>
                  <w:rFonts w:ascii="Cambria Math" w:hAnsi="Cambria Math"/>
                </w:rPr>
              </m:ctrlPr>
            </m:dPr>
            <m:e>
              <m:d>
                <m:dPr>
                  <m:ctrlPr>
                    <w:rPr>
                      <w:rFonts w:ascii="Cambria Math" w:hAnsi="Cambria Math"/>
                    </w:rPr>
                  </m:ctrlPr>
                </m:dPr>
                <m:e>
                  <m:m>
                    <m:mPr>
                      <m:plcHide m:val="1"/>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α</m:t>
                            </m:r>
                          </m:e>
                          <m:sub>
                            <m:r>
                              <m:rPr>
                                <m:nor/>
                              </m:rPr>
                              <m:t>country</m:t>
                            </m:r>
                          </m:sub>
                        </m:sSub>
                      </m:e>
                    </m:mr>
                    <m:mr>
                      <m:e>
                        <m:sSub>
                          <m:sSubPr>
                            <m:ctrlPr>
                              <w:rPr>
                                <w:rFonts w:ascii="Cambria Math" w:hAnsi="Cambria Math"/>
                              </w:rPr>
                            </m:ctrlPr>
                          </m:sSubPr>
                          <m:e>
                            <m:r>
                              <w:rPr>
                                <w:rFonts w:ascii="Cambria Math" w:hAnsi="Cambria Math"/>
                              </w:rPr>
                              <m:t>β</m:t>
                            </m:r>
                          </m:e>
                          <m:sub>
                            <m:r>
                              <m:rPr>
                                <m:nor/>
                              </m:rPr>
                              <m:t>country</m:t>
                            </m:r>
                          </m:sub>
                        </m:sSub>
                      </m:e>
                    </m:mr>
                  </m:m>
                </m:e>
              </m:d>
              <m:r>
                <w:rPr>
                  <w:rFonts w:ascii="Cambria Math" w:hAnsi="Cambria Math"/>
                </w:rPr>
                <m:t> </m:t>
              </m:r>
              <m:r>
                <m:rPr>
                  <m:sty m:val="p"/>
                </m:rPr>
                <w:rPr>
                  <w:rFonts w:ascii="Cambria Math" w:hAnsi="Cambria Math"/>
                </w:rPr>
                <m:t>,</m:t>
              </m:r>
              <m:r>
                <w:rPr>
                  <w:rFonts w:ascii="Cambria Math" w:hAnsi="Cambria Math"/>
                </w:rPr>
                <m:t>S</m:t>
              </m:r>
            </m:e>
          </m:d>
        </m:oMath>
      </m:oMathPara>
    </w:p>
    <w:p w14:paraId="7A4F73B3" w14:textId="77777777" w:rsidR="0051235C" w:rsidRDefault="00000000" w:rsidP="00C33857">
      <w:pPr>
        <w:pStyle w:val="FirstParagraph"/>
        <w:spacing w:line="480" w:lineRule="auto"/>
      </w:pPr>
      <m:oMathPara>
        <m:oMathParaPr>
          <m:jc m:val="center"/>
        </m:oMathParaPr>
        <m:oMath>
          <m:r>
            <w:rPr>
              <w:rFonts w:ascii="Cambria Math" w:hAnsi="Cambria Math"/>
            </w:rPr>
            <m:t>S</m:t>
          </m:r>
          <m:r>
            <m:rPr>
              <m:sty m:val="p"/>
            </m:rPr>
            <w:rPr>
              <w:rFonts w:ascii="Cambria Math" w:hAnsi="Cambria Math"/>
            </w:rPr>
            <m:t>=</m:t>
          </m:r>
          <m:d>
            <m:dPr>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σ</m:t>
                        </m:r>
                      </m:e>
                      <m:sub>
                        <m:r>
                          <w:rPr>
                            <w:rFonts w:ascii="Cambria Math" w:hAnsi="Cambria Math"/>
                          </w:rPr>
                          <m:t>α</m:t>
                        </m:r>
                      </m:sub>
                    </m:sSub>
                  </m:e>
                  <m:e>
                    <m:r>
                      <w:rPr>
                        <w:rFonts w:ascii="Cambria Math" w:hAnsi="Cambria Math"/>
                      </w:rPr>
                      <m:t>0</m:t>
                    </m:r>
                  </m:e>
                </m:mr>
                <m:mr>
                  <m:e>
                    <m:r>
                      <w:rPr>
                        <w:rFonts w:ascii="Cambria Math" w:hAnsi="Cambria Math"/>
                      </w:rPr>
                      <m:t>0</m:t>
                    </m:r>
                  </m:e>
                  <m:e>
                    <m:sSub>
                      <m:sSubPr>
                        <m:ctrlPr>
                          <w:rPr>
                            <w:rFonts w:ascii="Cambria Math" w:hAnsi="Cambria Math"/>
                          </w:rPr>
                        </m:ctrlPr>
                      </m:sSubPr>
                      <m:e>
                        <m:r>
                          <w:rPr>
                            <w:rFonts w:ascii="Cambria Math" w:hAnsi="Cambria Math"/>
                          </w:rPr>
                          <m:t>σ</m:t>
                        </m:r>
                      </m:e>
                      <m:sub>
                        <m:r>
                          <w:rPr>
                            <w:rFonts w:ascii="Cambria Math" w:hAnsi="Cambria Math"/>
                          </w:rPr>
                          <m:t>β</m:t>
                        </m:r>
                      </m:sub>
                    </m:sSub>
                  </m:e>
                </m:mr>
              </m:m>
            </m:e>
          </m:d>
          <m:r>
            <w:rPr>
              <w:rFonts w:ascii="Cambria Math" w:hAnsi="Cambria Math"/>
            </w:rPr>
            <m:t> R</m:t>
          </m:r>
          <m:d>
            <m:dPr>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σ</m:t>
                        </m:r>
                      </m:e>
                      <m:sub>
                        <m:r>
                          <w:rPr>
                            <w:rFonts w:ascii="Cambria Math" w:hAnsi="Cambria Math"/>
                          </w:rPr>
                          <m:t>α</m:t>
                        </m:r>
                      </m:sub>
                    </m:sSub>
                  </m:e>
                  <m:e>
                    <m:r>
                      <w:rPr>
                        <w:rFonts w:ascii="Cambria Math" w:hAnsi="Cambria Math"/>
                      </w:rPr>
                      <m:t>0</m:t>
                    </m:r>
                  </m:e>
                </m:mr>
                <m:mr>
                  <m:e>
                    <m:r>
                      <w:rPr>
                        <w:rFonts w:ascii="Cambria Math" w:hAnsi="Cambria Math"/>
                      </w:rPr>
                      <m:t>0</m:t>
                    </m:r>
                  </m:e>
                  <m:e>
                    <m:sSub>
                      <m:sSubPr>
                        <m:ctrlPr>
                          <w:rPr>
                            <w:rFonts w:ascii="Cambria Math" w:hAnsi="Cambria Math"/>
                          </w:rPr>
                        </m:ctrlPr>
                      </m:sSubPr>
                      <m:e>
                        <m:r>
                          <w:rPr>
                            <w:rFonts w:ascii="Cambria Math" w:hAnsi="Cambria Math"/>
                          </w:rPr>
                          <m:t>σ</m:t>
                        </m:r>
                      </m:e>
                      <m:sub>
                        <m:r>
                          <w:rPr>
                            <w:rFonts w:ascii="Cambria Math" w:hAnsi="Cambria Math"/>
                          </w:rPr>
                          <m:t>β</m:t>
                        </m:r>
                      </m:sub>
                    </m:sSub>
                  </m:e>
                </m:mr>
              </m:m>
            </m:e>
          </m:d>
          <m:r>
            <w:rPr>
              <w:rFonts w:ascii="Cambria Math" w:hAnsi="Cambria Math"/>
            </w:rPr>
            <m:t> </m:t>
          </m:r>
        </m:oMath>
      </m:oMathPara>
    </w:p>
    <w:p w14:paraId="5516A47E" w14:textId="77777777" w:rsidR="0051235C" w:rsidRDefault="00000000" w:rsidP="00C33857">
      <w:pPr>
        <w:pStyle w:val="FirstParagraph"/>
        <w:spacing w:line="480" w:lineRule="auto"/>
      </w:pPr>
      <w:r>
        <w:t>Table 1 displays the posterior estimates for the model:</w:t>
      </w:r>
    </w:p>
    <w:tbl>
      <w:tblPr>
        <w:tblStyle w:val="Table"/>
        <w:tblW w:w="0" w:type="auto"/>
        <w:jc w:val="center"/>
        <w:tblLayout w:type="fixed"/>
        <w:tblLook w:val="0420" w:firstRow="1" w:lastRow="0" w:firstColumn="0" w:lastColumn="0" w:noHBand="0" w:noVBand="1"/>
      </w:tblPr>
      <w:tblGrid>
        <w:gridCol w:w="1080"/>
        <w:gridCol w:w="1080"/>
        <w:gridCol w:w="1080"/>
        <w:gridCol w:w="1080"/>
        <w:gridCol w:w="1080"/>
        <w:gridCol w:w="1080"/>
        <w:gridCol w:w="1080"/>
        <w:gridCol w:w="1080"/>
      </w:tblGrid>
      <w:tr w:rsidR="0051235C" w14:paraId="4624189E" w14:textId="77777777" w:rsidTr="0051235C">
        <w:trPr>
          <w:cnfStyle w:val="100000000000" w:firstRow="1" w:lastRow="0" w:firstColumn="0" w:lastColumn="0" w:oddVBand="0" w:evenVBand="0" w:oddHBand="0" w:evenHBand="0" w:firstRowFirstColumn="0" w:firstRowLastColumn="0" w:lastRowFirstColumn="0" w:lastRowLastColumn="0"/>
          <w:cantSplit/>
          <w:tblHeader/>
          <w:jc w:val="center"/>
        </w:trPr>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0B16963"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lastRenderedPageBreak/>
              <w:t>effect</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124DF39"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component</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E94428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group</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8C9376C"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term</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A5FDFCF"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estimate</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B19DD2B"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std.error</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A4693B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conf.low</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09D85D5"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conf.high</w:t>
            </w:r>
          </w:p>
        </w:tc>
      </w:tr>
      <w:tr w:rsidR="0051235C" w14:paraId="5E0574D8" w14:textId="77777777" w:rsidTr="0051235C">
        <w:trPr>
          <w:cantSplit/>
          <w:jc w:val="center"/>
        </w:trPr>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12FE0"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fixed</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69359"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F7142" w14:textId="77777777" w:rsidR="0051235C" w:rsidRDefault="0051235C"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8C61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(Intercept)</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47936"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-1.45</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AD512"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0.10</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D062E"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-1.64</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2E91A"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-1.26</w:t>
            </w:r>
          </w:p>
        </w:tc>
      </w:tr>
      <w:tr w:rsidR="0051235C" w14:paraId="05EE2964"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0599D"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fixed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A990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D75D6" w14:textId="77777777" w:rsidR="0051235C" w:rsidRDefault="0051235C"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E79D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sensitivity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52AEA"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0.15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C0582"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0.20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C3666"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-0.24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FCFA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0.56</w:t>
            </w:r>
          </w:p>
        </w:tc>
      </w:tr>
      <w:tr w:rsidR="0051235C" w14:paraId="3FBE460C"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68E23"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ran_pars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7A005"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2A85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country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13194"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sd__(Intercept)</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7CD0A"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0.17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1BD0B"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0.12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E229D"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2D626"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0.43</w:t>
            </w:r>
          </w:p>
        </w:tc>
      </w:tr>
      <w:tr w:rsidR="0051235C" w14:paraId="7DF46787"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216D3"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ran_pars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255AC"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D8A1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country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77B2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sd__sensitivity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C8F7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0.38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88B4B"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0.25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48586"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3669C"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1.00</w:t>
            </w:r>
          </w:p>
        </w:tc>
      </w:tr>
      <w:tr w:rsidR="0051235C" w14:paraId="646CD29C"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4A5CC"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ran_pars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9516A"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4FBDD"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country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F3B82"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cor__(Intercept).sensitivity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AA520"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-0.32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D6742"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0.51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F41E0"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-0.98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F304E"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0.83</w:t>
            </w:r>
          </w:p>
        </w:tc>
      </w:tr>
      <w:tr w:rsidR="0051235C" w14:paraId="4AD63B6A" w14:textId="77777777" w:rsidTr="0051235C">
        <w:trPr>
          <w:cantSplit/>
          <w:jc w:val="center"/>
        </w:trPr>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DD8A64E"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ran_pars</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B70E3F0"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4E553B6"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Residual</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CC9720B"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sd__Observation</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728CC76"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1.18</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338BB1B"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0.05</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26EFEE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1.09</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735ED1C"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1.27</w:t>
            </w:r>
          </w:p>
        </w:tc>
      </w:tr>
    </w:tbl>
    <w:p w14:paraId="17B22F19" w14:textId="77777777" w:rsidR="0051235C" w:rsidRDefault="00000000" w:rsidP="00C33857">
      <w:pPr>
        <w:pStyle w:val="BodyText"/>
        <w:spacing w:line="480" w:lineRule="auto"/>
      </w:pPr>
      <w:r>
        <w:t>The posterior predictions for the model look reasonable:</w:t>
      </w:r>
    </w:p>
    <w:p w14:paraId="29C5808A" w14:textId="77777777" w:rsidR="0051235C" w:rsidRDefault="00000000" w:rsidP="00C33857">
      <w:pPr>
        <w:pStyle w:val="BodyText"/>
        <w:spacing w:line="480" w:lineRule="auto"/>
      </w:pPr>
      <w:r>
        <w:rPr>
          <w:noProof/>
        </w:rPr>
        <w:lastRenderedPageBreak/>
        <w:drawing>
          <wp:inline distT="0" distB="0" distL="0" distR="0" wp14:anchorId="35EAC597" wp14:editId="0AAB0554">
            <wp:extent cx="5334000" cy="426720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Picture" descr="supplementary_materials_files/figure-docx/unnamed-chunk-10-1.png"/>
                    <pic:cNvPicPr>
                      <a:picLocks noChangeAspect="1" noChangeArrowheads="1"/>
                    </pic:cNvPicPr>
                  </pic:nvPicPr>
                  <pic:blipFill>
                    <a:blip r:embed="rId15"/>
                    <a:stretch>
                      <a:fillRect/>
                    </a:stretch>
                  </pic:blipFill>
                  <pic:spPr bwMode="auto">
                    <a:xfrm>
                      <a:off x="0" y="0"/>
                      <a:ext cx="5334000" cy="4267200"/>
                    </a:xfrm>
                    <a:prstGeom prst="rect">
                      <a:avLst/>
                    </a:prstGeom>
                    <a:noFill/>
                    <a:ln w="9525">
                      <a:noFill/>
                      <a:headEnd/>
                      <a:tailEnd/>
                    </a:ln>
                  </pic:spPr>
                </pic:pic>
              </a:graphicData>
            </a:graphic>
          </wp:inline>
        </w:drawing>
      </w:r>
    </w:p>
    <w:p w14:paraId="18E0F94A" w14:textId="77777777" w:rsidR="0051235C" w:rsidRDefault="00000000" w:rsidP="00C33857">
      <w:pPr>
        <w:pStyle w:val="Heading3"/>
        <w:spacing w:line="480" w:lineRule="auto"/>
      </w:pPr>
      <w:bookmarkStart w:id="4" w:name="tau-and-sensitivity"/>
      <w:bookmarkEnd w:id="3"/>
      <w:r>
        <w:t>Tau and Sensitivity</w:t>
      </w:r>
    </w:p>
    <w:p w14:paraId="09C8467B" w14:textId="77777777" w:rsidR="0051235C" w:rsidRDefault="00000000" w:rsidP="00C33857">
      <w:pPr>
        <w:pStyle w:val="FirstParagraph"/>
        <w:spacing w:line="480" w:lineRule="auto"/>
      </w:pPr>
      <w:r>
        <w:t xml:space="preserve">Before we explore the model that features on the main text, we will present the results for a model that uses gaussian linear regression to examine the relationship between </w:t>
      </w:r>
      <m:oMath>
        <m:r>
          <w:rPr>
            <w:rFonts w:ascii="Cambria Math" w:hAnsi="Cambria Math"/>
          </w:rPr>
          <m:t>τ</m:t>
        </m:r>
      </m:oMath>
      <w:r>
        <w:t xml:space="preserve"> and an issue’s sensitivity. Even though the conclusions are similar, the gaussian model exhibits poor ability to retrodict the data. Once we have established this shortcoming, the rationale behind the mixed model becomes clearer.</w:t>
      </w:r>
    </w:p>
    <w:p w14:paraId="634491CE" w14:textId="77777777" w:rsidR="0051235C" w:rsidRDefault="00000000" w:rsidP="00C33857">
      <w:pPr>
        <w:pStyle w:val="BodyText"/>
        <w:spacing w:line="480" w:lineRule="auto"/>
      </w:pPr>
      <w:r>
        <w:t>The gaussian linear model can be expressed as follows:</w:t>
      </w:r>
    </w:p>
    <w:p w14:paraId="589A83B8" w14:textId="77777777" w:rsidR="0051235C" w:rsidRDefault="00000000" w:rsidP="00C33857">
      <w:pPr>
        <w:pStyle w:val="BodyText"/>
        <w:spacing w:line="480" w:lineRule="auto"/>
      </w:pPr>
      <m:oMathPara>
        <m:oMathParaPr>
          <m:jc m:val="center"/>
        </m:oMathParaPr>
        <m:oMath>
          <m:sSub>
            <m:sSubPr>
              <m:ctrlPr>
                <w:rPr>
                  <w:rFonts w:ascii="Cambria Math" w:hAnsi="Cambria Math"/>
                </w:rPr>
              </m:ctrlPr>
            </m:sSubPr>
            <m:e>
              <m:r>
                <w:rPr>
                  <w:rFonts w:ascii="Cambria Math" w:hAnsi="Cambria Math"/>
                </w:rPr>
                <m:t>τ</m:t>
              </m:r>
            </m:e>
            <m:sub>
              <m:r>
                <w:rPr>
                  <w:rFonts w:ascii="Cambria Math" w:hAnsi="Cambria Math"/>
                </w:rPr>
                <m:t>i</m:t>
              </m:r>
            </m:sub>
          </m:sSub>
          <m:r>
            <m:rPr>
              <m:sty m:val="p"/>
            </m:rPr>
            <w:rPr>
              <w:rFonts w:ascii="Cambria Math" w:hAnsi="Cambria Math"/>
            </w:rPr>
            <m:t>∼</m:t>
          </m:r>
          <m:r>
            <m:rPr>
              <m:nor/>
            </m:rPr>
            <m:t>Normal</m:t>
          </m:r>
          <m:d>
            <m:dPr>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r>
                <w:rPr>
                  <w:rFonts w:ascii="Cambria Math" w:hAnsi="Cambria Math"/>
                </w:rPr>
                <m:t>σ</m:t>
              </m:r>
            </m:e>
          </m:d>
        </m:oMath>
      </m:oMathPara>
    </w:p>
    <w:p w14:paraId="3ABC1BA9" w14:textId="77777777" w:rsidR="0051235C" w:rsidRDefault="00000000" w:rsidP="00C33857">
      <w:pPr>
        <w:pStyle w:val="FirstParagraph"/>
        <w:spacing w:line="480" w:lineRule="auto"/>
      </w:pPr>
      <m:oMathPara>
        <m:oMathParaPr>
          <m:jc m:val="center"/>
        </m:oMathParaPr>
        <m:oMath>
          <m:sSub>
            <m:sSubPr>
              <m:ctrlPr>
                <w:rPr>
                  <w:rFonts w:ascii="Cambria Math" w:hAnsi="Cambria Math"/>
                </w:rPr>
              </m:ctrlPr>
            </m:sSubPr>
            <m:e>
              <m:r>
                <w:rPr>
                  <w:rFonts w:ascii="Cambria Math" w:hAnsi="Cambria Math"/>
                </w:rPr>
                <m:t>μ</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nor/>
                </m:rPr>
                <m:t>country</m:t>
              </m:r>
              <m:d>
                <m:dPr>
                  <m:begChr m:val="["/>
                  <m:endChr m:val="]"/>
                  <m:ctrlPr>
                    <w:rPr>
                      <w:rFonts w:ascii="Cambria Math" w:hAnsi="Cambria Math"/>
                    </w:rPr>
                  </m:ctrlPr>
                </m:dPr>
                <m:e>
                  <m:r>
                    <w:rPr>
                      <w:rFonts w:ascii="Cambria Math" w:hAnsi="Cambria Math"/>
                    </w:rPr>
                    <m:t>i</m:t>
                  </m:r>
                </m:e>
              </m:d>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country</m:t>
              </m:r>
              <m:d>
                <m:dPr>
                  <m:begChr m:val="["/>
                  <m:endChr m:val="]"/>
                  <m:ctrlPr>
                    <w:rPr>
                      <w:rFonts w:ascii="Cambria Math" w:hAnsi="Cambria Math"/>
                    </w:rPr>
                  </m:ctrlPr>
                </m:dPr>
                <m:e>
                  <m:r>
                    <w:rPr>
                      <w:rFonts w:ascii="Cambria Math" w:hAnsi="Cambria Math"/>
                    </w:rPr>
                    <m:t>i</m:t>
                  </m:r>
                </m:e>
              </m:d>
            </m:sub>
          </m:sSub>
          <m:sSub>
            <m:sSubPr>
              <m:ctrlPr>
                <w:rPr>
                  <w:rFonts w:ascii="Cambria Math" w:hAnsi="Cambria Math"/>
                </w:rPr>
              </m:ctrlPr>
            </m:sSubPr>
            <m:e>
              <m:r>
                <w:rPr>
                  <w:rFonts w:ascii="Cambria Math" w:hAnsi="Cambria Math"/>
                </w:rPr>
                <m:t>S</m:t>
              </m:r>
            </m:e>
            <m:sub>
              <m:r>
                <w:rPr>
                  <w:rFonts w:ascii="Cambria Math" w:hAnsi="Cambria Math"/>
                </w:rPr>
                <m:t>i</m:t>
              </m:r>
            </m:sub>
          </m:sSub>
        </m:oMath>
      </m:oMathPara>
    </w:p>
    <w:p w14:paraId="5D7DF8DC" w14:textId="77777777" w:rsidR="0051235C" w:rsidRDefault="00000000" w:rsidP="00C33857">
      <w:pPr>
        <w:pStyle w:val="FirstParagraph"/>
        <w:spacing w:line="480" w:lineRule="auto"/>
      </w:pPr>
      <m:oMathPara>
        <m:oMathParaPr>
          <m:jc m:val="center"/>
        </m:oMathParaPr>
        <m:oMath>
          <m:d>
            <m:dPr>
              <m:ctrlPr>
                <w:rPr>
                  <w:rFonts w:ascii="Cambria Math" w:hAnsi="Cambria Math"/>
                </w:rPr>
              </m:ctrlPr>
            </m:dPr>
            <m:e>
              <m:m>
                <m:mPr>
                  <m:plcHide m:val="1"/>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α</m:t>
                        </m:r>
                      </m:e>
                      <m:sub>
                        <m:r>
                          <m:rPr>
                            <m:nor/>
                          </m:rPr>
                          <m:t>country</m:t>
                        </m:r>
                      </m:sub>
                    </m:sSub>
                  </m:e>
                </m:mr>
                <m:mr>
                  <m:e>
                    <m:sSub>
                      <m:sSubPr>
                        <m:ctrlPr>
                          <w:rPr>
                            <w:rFonts w:ascii="Cambria Math" w:hAnsi="Cambria Math"/>
                          </w:rPr>
                        </m:ctrlPr>
                      </m:sSubPr>
                      <m:e>
                        <m:r>
                          <w:rPr>
                            <w:rFonts w:ascii="Cambria Math" w:hAnsi="Cambria Math"/>
                          </w:rPr>
                          <m:t>β</m:t>
                        </m:r>
                      </m:e>
                      <m:sub>
                        <m:r>
                          <m:rPr>
                            <m:nor/>
                          </m:rPr>
                          <m:t>country</m:t>
                        </m:r>
                      </m:sub>
                    </m:sSub>
                  </m:e>
                </m:mr>
              </m:m>
            </m:e>
          </m:d>
          <m:r>
            <w:rPr>
              <w:rFonts w:ascii="Cambria Math" w:hAnsi="Cambria Math"/>
            </w:rPr>
            <m:t> </m:t>
          </m:r>
          <m:r>
            <m:rPr>
              <m:sty m:val="p"/>
            </m:rPr>
            <w:rPr>
              <w:rFonts w:ascii="Cambria Math" w:hAnsi="Cambria Math"/>
            </w:rPr>
            <m:t>∼</m:t>
          </m:r>
          <m:r>
            <m:rPr>
              <m:nor/>
            </m:rPr>
            <m:t>MVN</m:t>
          </m:r>
          <m:d>
            <m:dPr>
              <m:begChr m:val="["/>
              <m:endChr m:val="]"/>
              <m:ctrlPr>
                <w:rPr>
                  <w:rFonts w:ascii="Cambria Math" w:hAnsi="Cambria Math"/>
                </w:rPr>
              </m:ctrlPr>
            </m:dPr>
            <m:e>
              <m:d>
                <m:dPr>
                  <m:ctrlPr>
                    <w:rPr>
                      <w:rFonts w:ascii="Cambria Math" w:hAnsi="Cambria Math"/>
                    </w:rPr>
                  </m:ctrlPr>
                </m:dPr>
                <m:e>
                  <m:m>
                    <m:mPr>
                      <m:plcHide m:val="1"/>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α</m:t>
                            </m:r>
                          </m:e>
                          <m:sub>
                            <m:r>
                              <m:rPr>
                                <m:nor/>
                              </m:rPr>
                              <m:t>country</m:t>
                            </m:r>
                          </m:sub>
                        </m:sSub>
                      </m:e>
                    </m:mr>
                    <m:mr>
                      <m:e>
                        <m:sSub>
                          <m:sSubPr>
                            <m:ctrlPr>
                              <w:rPr>
                                <w:rFonts w:ascii="Cambria Math" w:hAnsi="Cambria Math"/>
                              </w:rPr>
                            </m:ctrlPr>
                          </m:sSubPr>
                          <m:e>
                            <m:r>
                              <w:rPr>
                                <w:rFonts w:ascii="Cambria Math" w:hAnsi="Cambria Math"/>
                              </w:rPr>
                              <m:t>β</m:t>
                            </m:r>
                          </m:e>
                          <m:sub>
                            <m:r>
                              <m:rPr>
                                <m:nor/>
                              </m:rPr>
                              <m:t>country</m:t>
                            </m:r>
                          </m:sub>
                        </m:sSub>
                      </m:e>
                    </m:mr>
                  </m:m>
                </m:e>
              </m:d>
              <m:r>
                <w:rPr>
                  <w:rFonts w:ascii="Cambria Math" w:hAnsi="Cambria Math"/>
                </w:rPr>
                <m:t> </m:t>
              </m:r>
              <m:r>
                <m:rPr>
                  <m:sty m:val="p"/>
                </m:rPr>
                <w:rPr>
                  <w:rFonts w:ascii="Cambria Math" w:hAnsi="Cambria Math"/>
                </w:rPr>
                <m:t>,</m:t>
              </m:r>
              <m:r>
                <w:rPr>
                  <w:rFonts w:ascii="Cambria Math" w:hAnsi="Cambria Math"/>
                </w:rPr>
                <m:t>S</m:t>
              </m:r>
            </m:e>
          </m:d>
        </m:oMath>
      </m:oMathPara>
    </w:p>
    <w:p w14:paraId="44C1014A" w14:textId="77777777" w:rsidR="0051235C" w:rsidRDefault="00000000" w:rsidP="00C33857">
      <w:pPr>
        <w:pStyle w:val="FirstParagraph"/>
        <w:spacing w:line="480" w:lineRule="auto"/>
      </w:pPr>
      <m:oMathPara>
        <m:oMathParaPr>
          <m:jc m:val="center"/>
        </m:oMathParaPr>
        <m:oMath>
          <m:r>
            <w:rPr>
              <w:rFonts w:ascii="Cambria Math" w:hAnsi="Cambria Math"/>
            </w:rPr>
            <m:t>S</m:t>
          </m:r>
          <m:r>
            <m:rPr>
              <m:sty m:val="p"/>
            </m:rPr>
            <w:rPr>
              <w:rFonts w:ascii="Cambria Math" w:hAnsi="Cambria Math"/>
            </w:rPr>
            <m:t>=</m:t>
          </m:r>
          <m:d>
            <m:dPr>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σ</m:t>
                        </m:r>
                      </m:e>
                      <m:sub>
                        <m:r>
                          <w:rPr>
                            <w:rFonts w:ascii="Cambria Math" w:hAnsi="Cambria Math"/>
                          </w:rPr>
                          <m:t>α</m:t>
                        </m:r>
                      </m:sub>
                    </m:sSub>
                  </m:e>
                  <m:e>
                    <m:r>
                      <w:rPr>
                        <w:rFonts w:ascii="Cambria Math" w:hAnsi="Cambria Math"/>
                      </w:rPr>
                      <m:t>0</m:t>
                    </m:r>
                  </m:e>
                </m:mr>
                <m:mr>
                  <m:e>
                    <m:r>
                      <w:rPr>
                        <w:rFonts w:ascii="Cambria Math" w:hAnsi="Cambria Math"/>
                      </w:rPr>
                      <m:t>0</m:t>
                    </m:r>
                  </m:e>
                  <m:e>
                    <m:sSub>
                      <m:sSubPr>
                        <m:ctrlPr>
                          <w:rPr>
                            <w:rFonts w:ascii="Cambria Math" w:hAnsi="Cambria Math"/>
                          </w:rPr>
                        </m:ctrlPr>
                      </m:sSubPr>
                      <m:e>
                        <m:r>
                          <w:rPr>
                            <w:rFonts w:ascii="Cambria Math" w:hAnsi="Cambria Math"/>
                          </w:rPr>
                          <m:t>σ</m:t>
                        </m:r>
                      </m:e>
                      <m:sub>
                        <m:r>
                          <w:rPr>
                            <w:rFonts w:ascii="Cambria Math" w:hAnsi="Cambria Math"/>
                          </w:rPr>
                          <m:t>β</m:t>
                        </m:r>
                      </m:sub>
                    </m:sSub>
                  </m:e>
                </m:mr>
              </m:m>
            </m:e>
          </m:d>
          <m:r>
            <w:rPr>
              <w:rFonts w:ascii="Cambria Math" w:hAnsi="Cambria Math"/>
            </w:rPr>
            <m:t> R</m:t>
          </m:r>
          <m:d>
            <m:dPr>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σ</m:t>
                        </m:r>
                      </m:e>
                      <m:sub>
                        <m:r>
                          <w:rPr>
                            <w:rFonts w:ascii="Cambria Math" w:hAnsi="Cambria Math"/>
                          </w:rPr>
                          <m:t>α</m:t>
                        </m:r>
                      </m:sub>
                    </m:sSub>
                  </m:e>
                  <m:e>
                    <m:r>
                      <w:rPr>
                        <w:rFonts w:ascii="Cambria Math" w:hAnsi="Cambria Math"/>
                      </w:rPr>
                      <m:t>0</m:t>
                    </m:r>
                  </m:e>
                </m:mr>
                <m:mr>
                  <m:e>
                    <m:r>
                      <w:rPr>
                        <w:rFonts w:ascii="Cambria Math" w:hAnsi="Cambria Math"/>
                      </w:rPr>
                      <m:t>0</m:t>
                    </m:r>
                  </m:e>
                  <m:e>
                    <m:sSub>
                      <m:sSubPr>
                        <m:ctrlPr>
                          <w:rPr>
                            <w:rFonts w:ascii="Cambria Math" w:hAnsi="Cambria Math"/>
                          </w:rPr>
                        </m:ctrlPr>
                      </m:sSubPr>
                      <m:e>
                        <m:r>
                          <w:rPr>
                            <w:rFonts w:ascii="Cambria Math" w:hAnsi="Cambria Math"/>
                          </w:rPr>
                          <m:t>σ</m:t>
                        </m:r>
                      </m:e>
                      <m:sub>
                        <m:r>
                          <w:rPr>
                            <w:rFonts w:ascii="Cambria Math" w:hAnsi="Cambria Math"/>
                          </w:rPr>
                          <m:t>β</m:t>
                        </m:r>
                      </m:sub>
                    </m:sSub>
                  </m:e>
                </m:mr>
              </m:m>
            </m:e>
          </m:d>
          <m:r>
            <w:rPr>
              <w:rFonts w:ascii="Cambria Math" w:hAnsi="Cambria Math"/>
            </w:rPr>
            <m:t> </m:t>
          </m:r>
        </m:oMath>
      </m:oMathPara>
    </w:p>
    <w:p w14:paraId="3B5B46E7" w14:textId="77777777" w:rsidR="0051235C" w:rsidRDefault="00000000" w:rsidP="00C33857">
      <w:pPr>
        <w:pStyle w:val="FirstParagraph"/>
        <w:spacing w:line="480" w:lineRule="auto"/>
      </w:pPr>
      <w:r>
        <w:t>Table 2 displays the posterior estimates for the model:</w:t>
      </w:r>
    </w:p>
    <w:tbl>
      <w:tblPr>
        <w:tblStyle w:val="Table"/>
        <w:tblW w:w="0" w:type="auto"/>
        <w:jc w:val="center"/>
        <w:tblLayout w:type="fixed"/>
        <w:tblLook w:val="0420" w:firstRow="1" w:lastRow="0" w:firstColumn="0" w:lastColumn="0" w:noHBand="0" w:noVBand="1"/>
      </w:tblPr>
      <w:tblGrid>
        <w:gridCol w:w="1080"/>
        <w:gridCol w:w="1080"/>
        <w:gridCol w:w="1080"/>
        <w:gridCol w:w="1080"/>
        <w:gridCol w:w="1080"/>
        <w:gridCol w:w="1080"/>
        <w:gridCol w:w="1080"/>
        <w:gridCol w:w="1080"/>
      </w:tblGrid>
      <w:tr w:rsidR="0051235C" w14:paraId="4FF74487" w14:textId="77777777" w:rsidTr="0051235C">
        <w:trPr>
          <w:cnfStyle w:val="100000000000" w:firstRow="1" w:lastRow="0" w:firstColumn="0" w:lastColumn="0" w:oddVBand="0" w:evenVBand="0" w:oddHBand="0" w:evenHBand="0" w:firstRowFirstColumn="0" w:firstRowLastColumn="0" w:lastRowFirstColumn="0" w:lastRowLastColumn="0"/>
          <w:cantSplit/>
          <w:tblHeader/>
          <w:jc w:val="center"/>
        </w:trPr>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7BBEFA6"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lastRenderedPageBreak/>
              <w:t>effect</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FE58414"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component</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308C5C3"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group</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297A32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term</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E5AFCC9"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estimate</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3A0A142"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std.error</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4572CBB"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conf.low</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F5BCDEA"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conf.high</w:t>
            </w:r>
          </w:p>
        </w:tc>
      </w:tr>
      <w:tr w:rsidR="0051235C" w14:paraId="1F2E94BA" w14:textId="77777777" w:rsidTr="0051235C">
        <w:trPr>
          <w:cantSplit/>
          <w:jc w:val="center"/>
        </w:trPr>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CC390"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fixed</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740F4"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3C215" w14:textId="77777777" w:rsidR="0051235C" w:rsidRDefault="0051235C"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979C4"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(Intercept)</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141BF"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0.49</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42BA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0.03</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B9BC1"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0.43</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31F25"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0.56</w:t>
            </w:r>
          </w:p>
        </w:tc>
      </w:tr>
      <w:tr w:rsidR="0051235C" w14:paraId="05D4A7B3"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C6595"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fixed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1DFF1"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90016" w14:textId="77777777" w:rsidR="0051235C" w:rsidRDefault="0051235C"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5162D"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sensitivity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06914"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C0EF6"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6E661"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1108C"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0.16</w:t>
            </w:r>
          </w:p>
        </w:tc>
      </w:tr>
      <w:tr w:rsidR="0051235C" w14:paraId="4AEB2152"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2338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ran_pars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F900C"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5D335"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country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47099"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sd__(Intercept)</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06DFB"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80C33"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8EE72"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0773D"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0.15</w:t>
            </w:r>
          </w:p>
        </w:tc>
      </w:tr>
      <w:tr w:rsidR="0051235C" w14:paraId="63219AD0"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A2F8A"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ran_pars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E986D"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A5886"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country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2FF1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sd__sensitivity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123A5"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1484F"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FD09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24583"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0.15</w:t>
            </w:r>
          </w:p>
        </w:tc>
      </w:tr>
      <w:tr w:rsidR="0051235C" w14:paraId="2D3AFB8F"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D10CE"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ran_pars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A7040"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110AE"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country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9BD5A"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cor__(Intercept).sensitivity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1ECE0"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93CA6"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0.57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855BD"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-0.95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E1EA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0.93</w:t>
            </w:r>
          </w:p>
        </w:tc>
      </w:tr>
      <w:tr w:rsidR="0051235C" w14:paraId="4902D88A" w14:textId="77777777" w:rsidTr="0051235C">
        <w:trPr>
          <w:cantSplit/>
          <w:jc w:val="center"/>
        </w:trPr>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AD15F69"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ran_pars</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D461D6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5E2E596"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Residual</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C8E9E4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sd__Observation</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65B147D"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0.32</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F2DBB34"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0.01</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87391C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0.29</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4AC81F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0.34</w:t>
            </w:r>
          </w:p>
        </w:tc>
      </w:tr>
    </w:tbl>
    <w:p w14:paraId="0D3A10FC" w14:textId="77777777" w:rsidR="0051235C" w:rsidRDefault="00000000" w:rsidP="00C33857">
      <w:pPr>
        <w:pStyle w:val="BodyText"/>
        <w:spacing w:line="480" w:lineRule="auto"/>
      </w:pPr>
      <w:r>
        <w:t>However, when we check the posterior predictions of the model, we notice considerable discrepancies with the data:</w:t>
      </w:r>
    </w:p>
    <w:p w14:paraId="07AA47C7" w14:textId="77777777" w:rsidR="0051235C" w:rsidRDefault="00000000" w:rsidP="00C33857">
      <w:pPr>
        <w:pStyle w:val="BodyText"/>
        <w:spacing w:line="480" w:lineRule="auto"/>
      </w:pPr>
      <w:r>
        <w:rPr>
          <w:noProof/>
        </w:rPr>
        <w:lastRenderedPageBreak/>
        <w:drawing>
          <wp:inline distT="0" distB="0" distL="0" distR="0" wp14:anchorId="5DF82854" wp14:editId="142FFCEE">
            <wp:extent cx="5334000" cy="426720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Picture" descr="supplementary_materials_files/figure-docx/unnamed-chunk-12-1.png"/>
                    <pic:cNvPicPr>
                      <a:picLocks noChangeAspect="1" noChangeArrowheads="1"/>
                    </pic:cNvPicPr>
                  </pic:nvPicPr>
                  <pic:blipFill>
                    <a:blip r:embed="rId16"/>
                    <a:stretch>
                      <a:fillRect/>
                    </a:stretch>
                  </pic:blipFill>
                  <pic:spPr bwMode="auto">
                    <a:xfrm>
                      <a:off x="0" y="0"/>
                      <a:ext cx="5334000" cy="4267200"/>
                    </a:xfrm>
                    <a:prstGeom prst="rect">
                      <a:avLst/>
                    </a:prstGeom>
                    <a:noFill/>
                    <a:ln w="9525">
                      <a:noFill/>
                      <a:headEnd/>
                      <a:tailEnd/>
                    </a:ln>
                  </pic:spPr>
                </pic:pic>
              </a:graphicData>
            </a:graphic>
          </wp:inline>
        </w:drawing>
      </w:r>
    </w:p>
    <w:p w14:paraId="2A90418F" w14:textId="77777777" w:rsidR="0051235C" w:rsidRDefault="00000000" w:rsidP="00C33857">
      <w:pPr>
        <w:pStyle w:val="BodyText"/>
        <w:spacing w:line="480" w:lineRule="auto"/>
      </w:pPr>
      <w:r>
        <w:t xml:space="preserve">The data is clearly bimodal and our model is not capturing this. Our model mostly predicts values of </w:t>
      </w:r>
      <m:oMath>
        <m:r>
          <w:rPr>
            <w:rFonts w:ascii="Cambria Math" w:hAnsi="Cambria Math"/>
          </w:rPr>
          <m:t>τ</m:t>
        </m:r>
      </m:oMath>
      <w:r>
        <w:t xml:space="preserve"> in a region where they are quite sparse in our data.</w:t>
      </w:r>
    </w:p>
    <w:p w14:paraId="7B2FE17D" w14:textId="77777777" w:rsidR="0051235C" w:rsidRDefault="00000000" w:rsidP="00C33857">
      <w:pPr>
        <w:pStyle w:val="BodyText"/>
        <w:spacing w:line="480" w:lineRule="auto"/>
      </w:pPr>
      <w:r>
        <w:t>As we explain in the text, a way to deal with this problem is to fit a mixture model. We are going to stipulate that the bimodal distribution pictured above is a combination of two distributions. In this case, we choose two beta distributions, because they are bounded between 0 and 1, just like our data.</w:t>
      </w:r>
    </w:p>
    <w:p w14:paraId="76EA70BE" w14:textId="77777777" w:rsidR="0051235C" w:rsidRDefault="00000000" w:rsidP="00C33857">
      <w:pPr>
        <w:pStyle w:val="BodyText"/>
        <w:spacing w:line="480" w:lineRule="auto"/>
      </w:pPr>
      <w:r>
        <w:t xml:space="preserve">Then, in the same model, we ask whether the sensitivity of an issue is associated with the probability of its </w:t>
      </w:r>
      <m:oMath>
        <m:r>
          <w:rPr>
            <w:rFonts w:ascii="Cambria Math" w:hAnsi="Cambria Math"/>
          </w:rPr>
          <m:t>τ</m:t>
        </m:r>
      </m:oMath>
      <w:r>
        <w:t xml:space="preserve"> being drawn from the beta distribution with higher values on average. If this is the case, then there is a positive relationship between an issue’s sensitivity and its </w:t>
      </w:r>
      <m:oMath>
        <m:r>
          <w:rPr>
            <w:rFonts w:ascii="Cambria Math" w:hAnsi="Cambria Math"/>
          </w:rPr>
          <m:t>τ</m:t>
        </m:r>
      </m:oMath>
      <w:r>
        <w:t>.</w:t>
      </w:r>
    </w:p>
    <w:p w14:paraId="1AF41E70" w14:textId="77777777" w:rsidR="0051235C" w:rsidRDefault="00000000" w:rsidP="00C33857">
      <w:pPr>
        <w:pStyle w:val="BodyText"/>
        <w:spacing w:line="480" w:lineRule="auto"/>
      </w:pPr>
      <w:r>
        <w:lastRenderedPageBreak/>
        <w:t xml:space="preserve">We could express the model as follows. We have two distirbutions, and we want to estimate the probability that a given value of </w:t>
      </w:r>
      <m:oMath>
        <m:r>
          <w:rPr>
            <w:rFonts w:ascii="Cambria Math" w:hAnsi="Cambria Math"/>
          </w:rPr>
          <m:t>τ</m:t>
        </m:r>
      </m:oMath>
      <w:r>
        <w:t xml:space="preserve"> is drawn from one or the other. Given that the outcome is binary, we can express it as a bernoulli trial (Franke, 2023):</w:t>
      </w:r>
    </w:p>
    <w:p w14:paraId="22407A71" w14:textId="77777777" w:rsidR="0051235C" w:rsidRDefault="00000000" w:rsidP="00C33857">
      <w:pPr>
        <w:pStyle w:val="BodyText"/>
        <w:spacing w:line="480" w:lineRule="auto"/>
      </w:pPr>
      <m:oMathPara>
        <m:oMathParaPr>
          <m:jc m:val="center"/>
        </m:oMathParaPr>
        <m:oMath>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r>
            <m:rPr>
              <m:nor/>
            </m:rPr>
            <m:t>Bernoulli</m:t>
          </m:r>
          <m:d>
            <m:dPr>
              <m:ctrlPr>
                <w:rPr>
                  <w:rFonts w:ascii="Cambria Math" w:hAnsi="Cambria Math"/>
                </w:rPr>
              </m:ctrlPr>
            </m:dPr>
            <m:e>
              <m:r>
                <w:rPr>
                  <w:rFonts w:ascii="Cambria Math" w:hAnsi="Cambria Math"/>
                </w:rPr>
                <m:t>p</m:t>
              </m:r>
            </m:e>
          </m:d>
        </m:oMath>
      </m:oMathPara>
    </w:p>
    <w:p w14:paraId="1EA60D08" w14:textId="77777777" w:rsidR="0051235C" w:rsidRDefault="00000000" w:rsidP="00C33857">
      <w:pPr>
        <w:pStyle w:val="FirstParagraph"/>
        <w:spacing w:line="480" w:lineRule="auto"/>
      </w:pPr>
      <w:r>
        <w:t xml:space="preserve">Our two distributions – call them </w:t>
      </w:r>
      <m:oMath>
        <m:r>
          <w:rPr>
            <w:rFonts w:ascii="Cambria Math" w:hAnsi="Cambria Math"/>
          </w:rPr>
          <m:t>0</m:t>
        </m:r>
      </m:oMath>
      <w:r>
        <w:t xml:space="preserve"> and </w:t>
      </w:r>
      <m:oMath>
        <m:r>
          <w:rPr>
            <w:rFonts w:ascii="Cambria Math" w:hAnsi="Cambria Math"/>
          </w:rPr>
          <m:t>1</m:t>
        </m:r>
      </m:oMath>
      <w:r>
        <w:t xml:space="preserve"> – are two Beta distributions with their respective parameters:</w:t>
      </w:r>
    </w:p>
    <w:p w14:paraId="634EA66C" w14:textId="77777777" w:rsidR="0051235C" w:rsidRDefault="00000000" w:rsidP="00C33857">
      <w:pPr>
        <w:pStyle w:val="BodyText"/>
        <w:spacing w:line="480" w:lineRule="auto"/>
      </w:pPr>
      <m:oMathPara>
        <m:oMathParaPr>
          <m:jc m:val="center"/>
        </m:oMathParaPr>
        <m:oMath>
          <m:sSub>
            <m:sSubPr>
              <m:ctrlPr>
                <w:rPr>
                  <w:rFonts w:ascii="Cambria Math" w:hAnsi="Cambria Math"/>
                </w:rPr>
              </m:ctrlPr>
            </m:sSubPr>
            <m:e>
              <m:r>
                <w:rPr>
                  <w:rFonts w:ascii="Cambria Math" w:hAnsi="Cambria Math"/>
                </w:rPr>
                <m:t>g</m:t>
              </m:r>
            </m:e>
            <m:sub>
              <m:r>
                <w:rPr>
                  <w:rFonts w:ascii="Cambria Math" w:hAnsi="Cambria Math"/>
                </w:rPr>
                <m:t>0</m:t>
              </m:r>
            </m:sub>
          </m:sSub>
          <m:r>
            <m:rPr>
              <m:sty m:val="p"/>
            </m:rPr>
            <w:rPr>
              <w:rFonts w:ascii="Cambria Math" w:hAnsi="Cambria Math"/>
            </w:rPr>
            <m:t>∼</m:t>
          </m:r>
          <m:r>
            <w:rPr>
              <w:rFonts w:ascii="Cambria Math" w:hAnsi="Cambria Math"/>
            </w:rPr>
            <m:t>Beta</m:t>
          </m:r>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0</m:t>
                  </m:r>
                </m:sub>
              </m:sSub>
            </m:e>
          </m:d>
        </m:oMath>
      </m:oMathPara>
    </w:p>
    <w:p w14:paraId="5B53781E" w14:textId="77777777" w:rsidR="0051235C" w:rsidRDefault="00000000" w:rsidP="00C33857">
      <w:pPr>
        <w:pStyle w:val="FirstParagraph"/>
        <w:spacing w:line="480" w:lineRule="auto"/>
      </w:pPr>
      <m:oMathPara>
        <m:oMathParaPr>
          <m:jc m:val="center"/>
        </m:oMathParaPr>
        <m:oMath>
          <m:sSub>
            <m:sSubPr>
              <m:ctrlPr>
                <w:rPr>
                  <w:rFonts w:ascii="Cambria Math" w:hAnsi="Cambria Math"/>
                </w:rPr>
              </m:ctrlPr>
            </m:sSubPr>
            <m:e>
              <m:r>
                <w:rPr>
                  <w:rFonts w:ascii="Cambria Math" w:hAnsi="Cambria Math"/>
                </w:rPr>
                <m:t>g</m:t>
              </m:r>
            </m:e>
            <m:sub>
              <m:r>
                <w:rPr>
                  <w:rFonts w:ascii="Cambria Math" w:hAnsi="Cambria Math"/>
                </w:rPr>
                <m:t>1</m:t>
              </m:r>
            </m:sub>
          </m:sSub>
          <m:r>
            <m:rPr>
              <m:sty m:val="p"/>
            </m:rPr>
            <w:rPr>
              <w:rFonts w:ascii="Cambria Math" w:hAnsi="Cambria Math"/>
            </w:rPr>
            <m:t>∼</m:t>
          </m:r>
          <m:r>
            <w:rPr>
              <w:rFonts w:ascii="Cambria Math" w:hAnsi="Cambria Math"/>
            </w:rPr>
            <m:t>Beta</m:t>
          </m:r>
          <m:d>
            <m:dPr>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e>
          </m:d>
        </m:oMath>
      </m:oMathPara>
    </w:p>
    <w:p w14:paraId="2C33EC8B" w14:textId="77777777" w:rsidR="0051235C" w:rsidRDefault="00000000" w:rsidP="00C33857">
      <w:pPr>
        <w:pStyle w:val="FirstParagraph"/>
        <w:spacing w:line="480" w:lineRule="auto"/>
      </w:pPr>
      <w:r>
        <w:t xml:space="preserve">Our central target our knowledge is: given a value of </w:t>
      </w:r>
      <m:oMath>
        <m:r>
          <w:rPr>
            <w:rFonts w:ascii="Cambria Math" w:hAnsi="Cambria Math"/>
          </w:rPr>
          <m:t>τ</m:t>
        </m:r>
      </m:oMath>
      <w:r>
        <w:t>, what distribution is it more likely to have come from?</w:t>
      </w:r>
    </w:p>
    <w:p w14:paraId="5F065B93" w14:textId="77777777" w:rsidR="0051235C" w:rsidRDefault="00000000" w:rsidP="00C33857">
      <w:pPr>
        <w:pStyle w:val="BodyText"/>
        <w:spacing w:line="480" w:lineRule="auto"/>
      </w:pPr>
      <m:oMathPara>
        <m:oMathParaPr>
          <m:jc m:val="center"/>
        </m:oMathParaPr>
        <m:oMath>
          <m:sSub>
            <m:sSubPr>
              <m:ctrlPr>
                <w:rPr>
                  <w:rFonts w:ascii="Cambria Math" w:hAnsi="Cambria Math"/>
                </w:rPr>
              </m:ctrlPr>
            </m:sSubPr>
            <m:e>
              <m:r>
                <w:rPr>
                  <w:rFonts w:ascii="Cambria Math" w:hAnsi="Cambria Math"/>
                </w:rPr>
                <m:t>τ</m:t>
              </m:r>
            </m:e>
            <m:sub>
              <m:r>
                <w:rPr>
                  <w:rFonts w:ascii="Cambria Math" w:hAnsi="Cambria Math"/>
                </w:rPr>
                <m:t>i</m:t>
              </m:r>
            </m:sub>
          </m:sSub>
          <m:r>
            <m:rPr>
              <m:sty m:val="p"/>
            </m:rPr>
            <w:rPr>
              <w:rFonts w:ascii="Cambria Math" w:hAnsi="Cambria Math"/>
            </w:rPr>
            <m:t>∼</m:t>
          </m:r>
          <m:r>
            <w:rPr>
              <w:rFonts w:ascii="Cambria Math" w:hAnsi="Cambria Math"/>
            </w:rPr>
            <m:t>Beta</m:t>
          </m:r>
          <m:d>
            <m:dPr>
              <m:ctrlPr>
                <w:rPr>
                  <w:rFonts w:ascii="Cambria Math" w:hAnsi="Cambria Math"/>
                </w:rPr>
              </m:ctrlPr>
            </m:dPr>
            <m:e>
              <m:sSub>
                <m:sSubPr>
                  <m:ctrlPr>
                    <w:rPr>
                      <w:rFonts w:ascii="Cambria Math" w:hAnsi="Cambria Math"/>
                    </w:rPr>
                  </m:ctrlPr>
                </m:sSubPr>
                <m:e>
                  <m:r>
                    <w:rPr>
                      <w:rFonts w:ascii="Cambria Math" w:hAnsi="Cambria Math"/>
                    </w:rPr>
                    <m:t>α</m:t>
                  </m:r>
                </m:e>
                <m:sub>
                  <m:sSub>
                    <m:sSubPr>
                      <m:ctrlPr>
                        <w:rPr>
                          <w:rFonts w:ascii="Cambria Math" w:hAnsi="Cambria Math"/>
                        </w:rPr>
                      </m:ctrlPr>
                    </m:sSubPr>
                    <m:e>
                      <m:r>
                        <w:rPr>
                          <w:rFonts w:ascii="Cambria Math" w:hAnsi="Cambria Math"/>
                        </w:rPr>
                        <m:t>g</m:t>
                      </m:r>
                    </m:e>
                    <m:sub>
                      <m:r>
                        <w:rPr>
                          <w:rFonts w:ascii="Cambria Math" w:hAnsi="Cambria Math"/>
                        </w:rPr>
                        <m:t>i</m:t>
                      </m:r>
                    </m:sub>
                  </m:sSub>
                </m:sub>
              </m:sSub>
              <m:r>
                <m:rPr>
                  <m:sty m:val="p"/>
                </m:rPr>
                <w:rPr>
                  <w:rFonts w:ascii="Cambria Math" w:hAnsi="Cambria Math"/>
                </w:rPr>
                <m:t>,</m:t>
              </m:r>
              <m:sSub>
                <m:sSubPr>
                  <m:ctrlPr>
                    <w:rPr>
                      <w:rFonts w:ascii="Cambria Math" w:hAnsi="Cambria Math"/>
                    </w:rPr>
                  </m:ctrlPr>
                </m:sSubPr>
                <m:e>
                  <m:r>
                    <w:rPr>
                      <w:rFonts w:ascii="Cambria Math" w:hAnsi="Cambria Math"/>
                    </w:rPr>
                    <m:t>β</m:t>
                  </m:r>
                </m:e>
                <m:sub>
                  <m:sSub>
                    <m:sSubPr>
                      <m:ctrlPr>
                        <w:rPr>
                          <w:rFonts w:ascii="Cambria Math" w:hAnsi="Cambria Math"/>
                        </w:rPr>
                      </m:ctrlPr>
                    </m:sSubPr>
                    <m:e>
                      <m:r>
                        <w:rPr>
                          <w:rFonts w:ascii="Cambria Math" w:hAnsi="Cambria Math"/>
                        </w:rPr>
                        <m:t>g</m:t>
                      </m:r>
                    </m:e>
                    <m:sub>
                      <m:r>
                        <w:rPr>
                          <w:rFonts w:ascii="Cambria Math" w:hAnsi="Cambria Math"/>
                        </w:rPr>
                        <m:t>i</m:t>
                      </m:r>
                    </m:sub>
                  </m:sSub>
                </m:sub>
              </m:sSub>
            </m:e>
          </m:d>
        </m:oMath>
      </m:oMathPara>
    </w:p>
    <w:p w14:paraId="11F3F065" w14:textId="77777777" w:rsidR="0051235C" w:rsidRDefault="00000000" w:rsidP="00C33857">
      <w:pPr>
        <w:pStyle w:val="FirstParagraph"/>
        <w:spacing w:line="480" w:lineRule="auto"/>
      </w:pPr>
      <w:r>
        <w:t xml:space="preserve">But then, we also examine whether the probability </w:t>
      </w:r>
      <m:oMath>
        <m:r>
          <w:rPr>
            <w:rFonts w:ascii="Cambria Math" w:hAnsi="Cambria Math"/>
          </w:rPr>
          <m:t>p</m:t>
        </m:r>
      </m:oMath>
      <w:r>
        <w:t xml:space="preserve"> of being in a given group is associated with an issue’s sensitivity. As above, we include varying intercepts and slopes at the level of country:</w:t>
      </w:r>
    </w:p>
    <w:p w14:paraId="565A0BF0" w14:textId="77777777" w:rsidR="0051235C" w:rsidRDefault="00000000" w:rsidP="00C33857">
      <w:pPr>
        <w:pStyle w:val="BodyText"/>
        <w:spacing w:line="480" w:lineRule="auto"/>
      </w:pPr>
      <m:oMathPara>
        <m:oMathParaPr>
          <m:jc m:val="center"/>
        </m:oMathParaPr>
        <m:oMath>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r>
            <m:rPr>
              <m:nor/>
            </m:rPr>
            <m:t>Bernoulli</m:t>
          </m:r>
          <m:d>
            <m:dPr>
              <m:ctrlPr>
                <w:rPr>
                  <w:rFonts w:ascii="Cambria Math" w:hAnsi="Cambria Math"/>
                </w:rPr>
              </m:ctrlPr>
            </m:dPr>
            <m:e>
              <m:r>
                <w:rPr>
                  <w:rFonts w:ascii="Cambria Math" w:hAnsi="Cambria Math"/>
                </w:rPr>
                <m:t>p</m:t>
              </m:r>
            </m:e>
          </m:d>
        </m:oMath>
      </m:oMathPara>
    </w:p>
    <w:p w14:paraId="5788C755" w14:textId="77777777" w:rsidR="0051235C" w:rsidRDefault="00000000" w:rsidP="00C33857">
      <w:pPr>
        <w:pStyle w:val="FirstParagraph"/>
        <w:spacing w:line="480" w:lineRule="auto"/>
      </w:pPr>
      <m:oMathPara>
        <m:oMathParaPr>
          <m:jc m:val="center"/>
        </m:oMathParaPr>
        <m:oMath>
          <m:r>
            <m:rPr>
              <m:nor/>
            </m:rPr>
            <m:t>logit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r>
            <m:rPr>
              <m:sty m:val="p"/>
            </m:rPr>
            <w:rPr>
              <w:rFonts w:ascii="Cambria Math" w:hAnsi="Cambria Math"/>
            </w:rPr>
            <m:t>∼</m:t>
          </m:r>
          <m:sSub>
            <m:sSubPr>
              <m:ctrlPr>
                <w:rPr>
                  <w:rFonts w:ascii="Cambria Math" w:hAnsi="Cambria Math"/>
                </w:rPr>
              </m:ctrlPr>
            </m:sSubPr>
            <m:e>
              <m:r>
                <w:rPr>
                  <w:rFonts w:ascii="Cambria Math" w:hAnsi="Cambria Math"/>
                </w:rPr>
                <m:t>α</m:t>
              </m:r>
            </m:e>
            <m:sub>
              <m:r>
                <m:rPr>
                  <m:nor/>
                </m:rPr>
                <m:t>country</m:t>
              </m:r>
              <m:d>
                <m:dPr>
                  <m:begChr m:val="["/>
                  <m:endChr m:val="]"/>
                  <m:ctrlPr>
                    <w:rPr>
                      <w:rFonts w:ascii="Cambria Math" w:hAnsi="Cambria Math"/>
                    </w:rPr>
                  </m:ctrlPr>
                </m:dPr>
                <m:e>
                  <m:r>
                    <w:rPr>
                      <w:rFonts w:ascii="Cambria Math" w:hAnsi="Cambria Math"/>
                    </w:rPr>
                    <m:t>i</m:t>
                  </m:r>
                </m:e>
              </m:d>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country</m:t>
              </m:r>
              <m:d>
                <m:dPr>
                  <m:begChr m:val="["/>
                  <m:endChr m:val="]"/>
                  <m:ctrlPr>
                    <w:rPr>
                      <w:rFonts w:ascii="Cambria Math" w:hAnsi="Cambria Math"/>
                    </w:rPr>
                  </m:ctrlPr>
                </m:dPr>
                <m:e>
                  <m:r>
                    <w:rPr>
                      <w:rFonts w:ascii="Cambria Math" w:hAnsi="Cambria Math"/>
                    </w:rPr>
                    <m:t>i</m:t>
                  </m:r>
                </m:e>
              </m:d>
            </m:sub>
          </m:sSub>
          <m:sSub>
            <m:sSubPr>
              <m:ctrlPr>
                <w:rPr>
                  <w:rFonts w:ascii="Cambria Math" w:hAnsi="Cambria Math"/>
                </w:rPr>
              </m:ctrlPr>
            </m:sSubPr>
            <m:e>
              <m:r>
                <w:rPr>
                  <w:rFonts w:ascii="Cambria Math" w:hAnsi="Cambria Math"/>
                </w:rPr>
                <m:t>S</m:t>
              </m:r>
            </m:e>
            <m:sub>
              <m:r>
                <w:rPr>
                  <w:rFonts w:ascii="Cambria Math" w:hAnsi="Cambria Math"/>
                </w:rPr>
                <m:t>i</m:t>
              </m:r>
            </m:sub>
          </m:sSub>
        </m:oMath>
      </m:oMathPara>
    </w:p>
    <w:p w14:paraId="3553FD38" w14:textId="77777777" w:rsidR="0051235C" w:rsidRDefault="00000000" w:rsidP="00C33857">
      <w:pPr>
        <w:pStyle w:val="FirstParagraph"/>
        <w:spacing w:line="480" w:lineRule="auto"/>
      </w:pPr>
      <m:oMathPara>
        <m:oMathParaPr>
          <m:jc m:val="center"/>
        </m:oMathParaPr>
        <m:oMath>
          <m:d>
            <m:dPr>
              <m:ctrlPr>
                <w:rPr>
                  <w:rFonts w:ascii="Cambria Math" w:hAnsi="Cambria Math"/>
                </w:rPr>
              </m:ctrlPr>
            </m:dPr>
            <m:e>
              <m:m>
                <m:mPr>
                  <m:plcHide m:val="1"/>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α</m:t>
                        </m:r>
                      </m:e>
                      <m:sub>
                        <m:r>
                          <m:rPr>
                            <m:nor/>
                          </m:rPr>
                          <m:t>country</m:t>
                        </m:r>
                      </m:sub>
                    </m:sSub>
                  </m:e>
                </m:mr>
                <m:mr>
                  <m:e>
                    <m:sSub>
                      <m:sSubPr>
                        <m:ctrlPr>
                          <w:rPr>
                            <w:rFonts w:ascii="Cambria Math" w:hAnsi="Cambria Math"/>
                          </w:rPr>
                        </m:ctrlPr>
                      </m:sSubPr>
                      <m:e>
                        <m:r>
                          <w:rPr>
                            <w:rFonts w:ascii="Cambria Math" w:hAnsi="Cambria Math"/>
                          </w:rPr>
                          <m:t>β</m:t>
                        </m:r>
                      </m:e>
                      <m:sub>
                        <m:r>
                          <m:rPr>
                            <m:nor/>
                          </m:rPr>
                          <m:t>country</m:t>
                        </m:r>
                      </m:sub>
                    </m:sSub>
                  </m:e>
                </m:mr>
              </m:m>
            </m:e>
          </m:d>
          <m:r>
            <w:rPr>
              <w:rFonts w:ascii="Cambria Math" w:hAnsi="Cambria Math"/>
            </w:rPr>
            <m:t> </m:t>
          </m:r>
          <m:r>
            <m:rPr>
              <m:sty m:val="p"/>
            </m:rPr>
            <w:rPr>
              <w:rFonts w:ascii="Cambria Math" w:hAnsi="Cambria Math"/>
            </w:rPr>
            <m:t>∼</m:t>
          </m:r>
          <m:r>
            <m:rPr>
              <m:nor/>
            </m:rPr>
            <m:t>MVN</m:t>
          </m:r>
          <m:d>
            <m:dPr>
              <m:begChr m:val="["/>
              <m:endChr m:val="]"/>
              <m:ctrlPr>
                <w:rPr>
                  <w:rFonts w:ascii="Cambria Math" w:hAnsi="Cambria Math"/>
                </w:rPr>
              </m:ctrlPr>
            </m:dPr>
            <m:e>
              <m:d>
                <m:dPr>
                  <m:ctrlPr>
                    <w:rPr>
                      <w:rFonts w:ascii="Cambria Math" w:hAnsi="Cambria Math"/>
                    </w:rPr>
                  </m:ctrlPr>
                </m:dPr>
                <m:e>
                  <m:m>
                    <m:mPr>
                      <m:plcHide m:val="1"/>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α</m:t>
                            </m:r>
                          </m:e>
                          <m:sub>
                            <m:r>
                              <m:rPr>
                                <m:nor/>
                              </m:rPr>
                              <m:t>country</m:t>
                            </m:r>
                          </m:sub>
                        </m:sSub>
                      </m:e>
                    </m:mr>
                    <m:mr>
                      <m:e>
                        <m:sSub>
                          <m:sSubPr>
                            <m:ctrlPr>
                              <w:rPr>
                                <w:rFonts w:ascii="Cambria Math" w:hAnsi="Cambria Math"/>
                              </w:rPr>
                            </m:ctrlPr>
                          </m:sSubPr>
                          <m:e>
                            <m:r>
                              <w:rPr>
                                <w:rFonts w:ascii="Cambria Math" w:hAnsi="Cambria Math"/>
                              </w:rPr>
                              <m:t>β</m:t>
                            </m:r>
                          </m:e>
                          <m:sub>
                            <m:r>
                              <m:rPr>
                                <m:nor/>
                              </m:rPr>
                              <m:t>country</m:t>
                            </m:r>
                          </m:sub>
                        </m:sSub>
                      </m:e>
                    </m:mr>
                  </m:m>
                </m:e>
              </m:d>
              <m:r>
                <w:rPr>
                  <w:rFonts w:ascii="Cambria Math" w:hAnsi="Cambria Math"/>
                </w:rPr>
                <m:t> </m:t>
              </m:r>
              <m:r>
                <m:rPr>
                  <m:sty m:val="p"/>
                </m:rPr>
                <w:rPr>
                  <w:rFonts w:ascii="Cambria Math" w:hAnsi="Cambria Math"/>
                </w:rPr>
                <m:t>,</m:t>
              </m:r>
              <m:r>
                <w:rPr>
                  <w:rFonts w:ascii="Cambria Math" w:hAnsi="Cambria Math"/>
                </w:rPr>
                <m:t>S</m:t>
              </m:r>
            </m:e>
          </m:d>
        </m:oMath>
      </m:oMathPara>
    </w:p>
    <w:p w14:paraId="7226120D" w14:textId="77777777" w:rsidR="0051235C" w:rsidRDefault="00000000" w:rsidP="00C33857">
      <w:pPr>
        <w:pStyle w:val="FirstParagraph"/>
        <w:spacing w:line="480" w:lineRule="auto"/>
      </w:pPr>
      <m:oMathPara>
        <m:oMathParaPr>
          <m:jc m:val="center"/>
        </m:oMathParaPr>
        <m:oMath>
          <m:r>
            <w:rPr>
              <w:rFonts w:ascii="Cambria Math" w:hAnsi="Cambria Math"/>
            </w:rPr>
            <m:t>S</m:t>
          </m:r>
          <m:r>
            <m:rPr>
              <m:sty m:val="p"/>
            </m:rPr>
            <w:rPr>
              <w:rFonts w:ascii="Cambria Math" w:hAnsi="Cambria Math"/>
            </w:rPr>
            <m:t>=</m:t>
          </m:r>
          <m:d>
            <m:dPr>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σ</m:t>
                        </m:r>
                      </m:e>
                      <m:sub>
                        <m:r>
                          <w:rPr>
                            <w:rFonts w:ascii="Cambria Math" w:hAnsi="Cambria Math"/>
                          </w:rPr>
                          <m:t>α</m:t>
                        </m:r>
                      </m:sub>
                    </m:sSub>
                  </m:e>
                  <m:e>
                    <m:r>
                      <w:rPr>
                        <w:rFonts w:ascii="Cambria Math" w:hAnsi="Cambria Math"/>
                      </w:rPr>
                      <m:t>0</m:t>
                    </m:r>
                  </m:e>
                </m:mr>
                <m:mr>
                  <m:e>
                    <m:r>
                      <w:rPr>
                        <w:rFonts w:ascii="Cambria Math" w:hAnsi="Cambria Math"/>
                      </w:rPr>
                      <m:t>0</m:t>
                    </m:r>
                  </m:e>
                  <m:e>
                    <m:sSub>
                      <m:sSubPr>
                        <m:ctrlPr>
                          <w:rPr>
                            <w:rFonts w:ascii="Cambria Math" w:hAnsi="Cambria Math"/>
                          </w:rPr>
                        </m:ctrlPr>
                      </m:sSubPr>
                      <m:e>
                        <m:r>
                          <w:rPr>
                            <w:rFonts w:ascii="Cambria Math" w:hAnsi="Cambria Math"/>
                          </w:rPr>
                          <m:t>σ</m:t>
                        </m:r>
                      </m:e>
                      <m:sub>
                        <m:r>
                          <w:rPr>
                            <w:rFonts w:ascii="Cambria Math" w:hAnsi="Cambria Math"/>
                          </w:rPr>
                          <m:t>β</m:t>
                        </m:r>
                      </m:sub>
                    </m:sSub>
                  </m:e>
                </m:mr>
              </m:m>
            </m:e>
          </m:d>
          <m:r>
            <w:rPr>
              <w:rFonts w:ascii="Cambria Math" w:hAnsi="Cambria Math"/>
            </w:rPr>
            <m:t> R</m:t>
          </m:r>
          <m:d>
            <m:dPr>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σ</m:t>
                        </m:r>
                      </m:e>
                      <m:sub>
                        <m:r>
                          <w:rPr>
                            <w:rFonts w:ascii="Cambria Math" w:hAnsi="Cambria Math"/>
                          </w:rPr>
                          <m:t>α</m:t>
                        </m:r>
                      </m:sub>
                    </m:sSub>
                  </m:e>
                  <m:e>
                    <m:r>
                      <w:rPr>
                        <w:rFonts w:ascii="Cambria Math" w:hAnsi="Cambria Math"/>
                      </w:rPr>
                      <m:t>0</m:t>
                    </m:r>
                  </m:e>
                </m:mr>
                <m:mr>
                  <m:e>
                    <m:r>
                      <w:rPr>
                        <w:rFonts w:ascii="Cambria Math" w:hAnsi="Cambria Math"/>
                      </w:rPr>
                      <m:t>0</m:t>
                    </m:r>
                  </m:e>
                  <m:e>
                    <m:sSub>
                      <m:sSubPr>
                        <m:ctrlPr>
                          <w:rPr>
                            <w:rFonts w:ascii="Cambria Math" w:hAnsi="Cambria Math"/>
                          </w:rPr>
                        </m:ctrlPr>
                      </m:sSubPr>
                      <m:e>
                        <m:r>
                          <w:rPr>
                            <w:rFonts w:ascii="Cambria Math" w:hAnsi="Cambria Math"/>
                          </w:rPr>
                          <m:t>σ</m:t>
                        </m:r>
                      </m:e>
                      <m:sub>
                        <m:r>
                          <w:rPr>
                            <w:rFonts w:ascii="Cambria Math" w:hAnsi="Cambria Math"/>
                          </w:rPr>
                          <m:t>β</m:t>
                        </m:r>
                      </m:sub>
                    </m:sSub>
                  </m:e>
                </m:mr>
              </m:m>
            </m:e>
          </m:d>
          <m:r>
            <w:rPr>
              <w:rFonts w:ascii="Cambria Math" w:hAnsi="Cambria Math"/>
            </w:rPr>
            <m:t> </m:t>
          </m:r>
        </m:oMath>
      </m:oMathPara>
    </w:p>
    <w:p w14:paraId="398F6C37" w14:textId="71FE0C0D" w:rsidR="0051235C" w:rsidRDefault="00000000" w:rsidP="00C33857">
      <w:pPr>
        <w:pStyle w:val="FirstParagraph"/>
        <w:spacing w:line="480" w:lineRule="auto"/>
      </w:pPr>
      <w:r>
        <w:lastRenderedPageBreak/>
        <w:t>Table 3 displays the posterior estimates from the model:</w:t>
      </w:r>
    </w:p>
    <w:tbl>
      <w:tblPr>
        <w:tblStyle w:val="Table"/>
        <w:tblW w:w="0" w:type="auto"/>
        <w:jc w:val="center"/>
        <w:tblLayout w:type="fixed"/>
        <w:tblLook w:val="0420" w:firstRow="1" w:lastRow="0" w:firstColumn="0" w:lastColumn="0" w:noHBand="0" w:noVBand="1"/>
      </w:tblPr>
      <w:tblGrid>
        <w:gridCol w:w="1080"/>
        <w:gridCol w:w="1080"/>
        <w:gridCol w:w="1080"/>
        <w:gridCol w:w="1080"/>
        <w:gridCol w:w="1080"/>
        <w:gridCol w:w="1080"/>
        <w:gridCol w:w="1080"/>
        <w:gridCol w:w="1080"/>
      </w:tblGrid>
      <w:tr w:rsidR="0051235C" w14:paraId="13D5CE41" w14:textId="77777777" w:rsidTr="0051235C">
        <w:trPr>
          <w:cnfStyle w:val="100000000000" w:firstRow="1" w:lastRow="0" w:firstColumn="0" w:lastColumn="0" w:oddVBand="0" w:evenVBand="0" w:oddHBand="0" w:evenHBand="0" w:firstRowFirstColumn="0" w:firstRowLastColumn="0" w:lastRowFirstColumn="0" w:lastRowLastColumn="0"/>
          <w:cantSplit/>
          <w:tblHeader/>
          <w:jc w:val="center"/>
        </w:trPr>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E375E9C"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lastRenderedPageBreak/>
              <w:t>effect</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D355E5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component</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370F703"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group</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FC10BE6"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term</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BF2604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estimate</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C6468F2"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std.error</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31AEDFE"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conf.low</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B2920A3"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conf.high</w:t>
            </w:r>
          </w:p>
        </w:tc>
      </w:tr>
      <w:tr w:rsidR="0051235C" w14:paraId="57ABF505" w14:textId="77777777" w:rsidTr="0051235C">
        <w:trPr>
          <w:cantSplit/>
          <w:jc w:val="center"/>
        </w:trPr>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66091"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fixed</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3630E"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BFBC2" w14:textId="77777777" w:rsidR="0051235C" w:rsidRDefault="0051235C"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61BFE"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mu1_(Intercept)</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CA2EF"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-0.28</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3857C"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0.09</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4DE02"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-0.45</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5C53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-0.11</w:t>
            </w:r>
          </w:p>
        </w:tc>
      </w:tr>
      <w:tr w:rsidR="0051235C" w14:paraId="740B4303"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3AE6F"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fixed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7CE91"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C3611" w14:textId="77777777" w:rsidR="0051235C" w:rsidRDefault="0051235C"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2F62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mu2_(Intercept)</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A170D"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1.01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3223E"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0.18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57A2A"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0.65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C8EB3"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1.35</w:t>
            </w:r>
          </w:p>
        </w:tc>
      </w:tr>
      <w:tr w:rsidR="0051235C" w14:paraId="4B69D2EB"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6D00F"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fixed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8C6F5"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59A6A" w14:textId="77777777" w:rsidR="0051235C" w:rsidRDefault="0051235C"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1C68D"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p_(Intercept)</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AD461"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-2.51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2802E"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1.05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C309D"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-5.05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1D0F4"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-0.84</w:t>
            </w:r>
          </w:p>
        </w:tc>
      </w:tr>
      <w:tr w:rsidR="0051235C" w14:paraId="7AC9EFB7"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D56A4"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fixed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1A02E"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ACCF2" w14:textId="77777777" w:rsidR="0051235C" w:rsidRDefault="0051235C"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51749"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p_sensitivity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B2E4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3.32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B1CB4"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1.52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9071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0.95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21E8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6.97</w:t>
            </w:r>
          </w:p>
        </w:tc>
      </w:tr>
      <w:tr w:rsidR="0051235C" w14:paraId="6D1A8CCA"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E350C"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ran_pars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5CC39"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88FC1"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country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FD248"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sd__p_(Intercept)</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2CEAD"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1.12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F975F"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0.81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EC6CA"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D24D4"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3.17</w:t>
            </w:r>
          </w:p>
        </w:tc>
      </w:tr>
      <w:tr w:rsidR="0051235C" w14:paraId="6057E9D0" w14:textId="77777777" w:rsidTr="0051235C">
        <w:trPr>
          <w:cantSplit/>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80EEE"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ran_pars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18985"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56A9C"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country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7E4D2"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sd__p_sensitivity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239C3"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1.17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EAFDA"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0.98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D1903"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0.04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55843"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3.71</w:t>
            </w:r>
          </w:p>
        </w:tc>
      </w:tr>
      <w:tr w:rsidR="0051235C" w14:paraId="387D85AA" w14:textId="77777777" w:rsidTr="0051235C">
        <w:trPr>
          <w:cantSplit/>
          <w:jc w:val="center"/>
        </w:trPr>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7B1CAD9"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ran_pars</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ABFAB1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cond</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6137D67"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country</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4BEAF69"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pPr>
            <w:r>
              <w:rPr>
                <w:rFonts w:ascii="Helvetica" w:eastAsia="Helvetica" w:hAnsi="Helvetica" w:cs="Helvetica"/>
                <w:color w:val="000000"/>
                <w:sz w:val="22"/>
                <w:szCs w:val="22"/>
              </w:rPr>
              <w:t>cor__p_(Intercept).theta2_sensitivity</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25C2490"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-0.32</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3F384DA"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0.56</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03C5F2F"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-0.99</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71C6C90" w14:textId="77777777" w:rsidR="0051235C" w:rsidRDefault="00000000" w:rsidP="00C33857">
            <w:pPr>
              <w:keepNext/>
              <w:pBdr>
                <w:top w:val="none" w:sz="0" w:space="0" w:color="000000"/>
                <w:left w:val="none" w:sz="0" w:space="0" w:color="000000"/>
                <w:bottom w:val="none" w:sz="0" w:space="0" w:color="000000"/>
                <w:right w:val="none" w:sz="0" w:space="0" w:color="000000"/>
              </w:pBdr>
              <w:spacing w:before="100" w:after="100" w:line="480" w:lineRule="auto"/>
              <w:ind w:left="100" w:right="100"/>
              <w:jc w:val="right"/>
            </w:pPr>
            <w:r>
              <w:rPr>
                <w:rFonts w:ascii="Helvetica" w:eastAsia="Helvetica" w:hAnsi="Helvetica" w:cs="Helvetica"/>
                <w:color w:val="000000"/>
                <w:sz w:val="22"/>
                <w:szCs w:val="22"/>
              </w:rPr>
              <w:t>0.89</w:t>
            </w:r>
          </w:p>
        </w:tc>
      </w:tr>
    </w:tbl>
    <w:p w14:paraId="427D8AD2" w14:textId="77777777" w:rsidR="0051235C" w:rsidRDefault="00000000" w:rsidP="00C33857">
      <w:pPr>
        <w:pStyle w:val="BodyText"/>
        <w:spacing w:line="480" w:lineRule="auto"/>
      </w:pPr>
      <w:r>
        <w:t>Though the substantial conclusions are not much different, the posterior predictive checks look more in line with the data:</w:t>
      </w:r>
    </w:p>
    <w:p w14:paraId="65437FBD" w14:textId="77777777" w:rsidR="0051235C" w:rsidRDefault="00000000" w:rsidP="00C33857">
      <w:pPr>
        <w:pStyle w:val="BodyText"/>
        <w:spacing w:line="480" w:lineRule="auto"/>
      </w:pPr>
      <w:r>
        <w:rPr>
          <w:noProof/>
        </w:rPr>
        <w:lastRenderedPageBreak/>
        <w:drawing>
          <wp:inline distT="0" distB="0" distL="0" distR="0" wp14:anchorId="1006E4D8" wp14:editId="7385F6A7">
            <wp:extent cx="5334000" cy="4267200"/>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5" name="Picture" descr="supplementary_materials_files/figure-docx/unnamed-chunk-14-1.png"/>
                    <pic:cNvPicPr>
                      <a:picLocks noChangeAspect="1" noChangeArrowheads="1"/>
                    </pic:cNvPicPr>
                  </pic:nvPicPr>
                  <pic:blipFill>
                    <a:blip r:embed="rId17"/>
                    <a:stretch>
                      <a:fillRect/>
                    </a:stretch>
                  </pic:blipFill>
                  <pic:spPr bwMode="auto">
                    <a:xfrm>
                      <a:off x="0" y="0"/>
                      <a:ext cx="5334000" cy="4267200"/>
                    </a:xfrm>
                    <a:prstGeom prst="rect">
                      <a:avLst/>
                    </a:prstGeom>
                    <a:noFill/>
                    <a:ln w="9525">
                      <a:noFill/>
                      <a:headEnd/>
                      <a:tailEnd/>
                    </a:ln>
                  </pic:spPr>
                </pic:pic>
              </a:graphicData>
            </a:graphic>
          </wp:inline>
        </w:drawing>
      </w:r>
      <w:bookmarkEnd w:id="2"/>
      <w:bookmarkEnd w:id="4"/>
    </w:p>
    <w:sectPr w:rsidR="0051235C" w:rsidSect="00020920">
      <w:pgSz w:w="12240" w:h="15840"/>
      <w:pgMar w:top="1440" w:right="1440" w:bottom="144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8298" w14:textId="77777777" w:rsidR="00020920" w:rsidRDefault="00020920">
      <w:pPr>
        <w:spacing w:after="0"/>
      </w:pPr>
      <w:r>
        <w:separator/>
      </w:r>
    </w:p>
  </w:endnote>
  <w:endnote w:type="continuationSeparator" w:id="0">
    <w:p w14:paraId="32F80294" w14:textId="77777777" w:rsidR="00020920" w:rsidRDefault="000209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5645" w14:textId="77777777" w:rsidR="00020920" w:rsidRDefault="00020920">
      <w:r>
        <w:separator/>
      </w:r>
    </w:p>
  </w:footnote>
  <w:footnote w:type="continuationSeparator" w:id="0">
    <w:p w14:paraId="7B1DF9D8" w14:textId="77777777" w:rsidR="00020920" w:rsidRDefault="00020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F214A51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1910CF7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625283637">
    <w:abstractNumId w:val="0"/>
  </w:num>
  <w:num w:numId="2" w16cid:durableId="263001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35C"/>
    <w:rsid w:val="00020920"/>
    <w:rsid w:val="0051235C"/>
    <w:rsid w:val="00C3385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BE6D84"/>
  <w15:docId w15:val="{B0D72940-2994-DD42-8AC1-3DA9C454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styleId="LineNumber">
    <w:name w:val="line number"/>
    <w:basedOn w:val="DefaultParagraphFont"/>
    <w:rsid w:val="00C33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Opinions on Hard-to-Discuss Topics Change More via Cohort Replacement</dc:title>
  <dc:creator>Nicolas Restrepo Ochoa, Anthropology Department, Univerity of California at Davis.; Stephen Vaisey, Sociology Department, Duke University.</dc:creator>
  <cp:keywords/>
  <cp:lastModifiedBy>Nicholas Restrepo Ochoa</cp:lastModifiedBy>
  <cp:revision>3</cp:revision>
  <dcterms:created xsi:type="dcterms:W3CDTF">2024-03-19T16:34:00Z</dcterms:created>
  <dcterms:modified xsi:type="dcterms:W3CDTF">2024-03-19T16:52:00Z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includes">
    <vt:lpwstr/>
  </property>
  <property fmtid="{D5CDD505-2E9C-101B-9397-08002B2CF9AE}" pid="3" name="output">
    <vt:lpwstr/>
  </property>
</Properties>
</file>