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544C" w14:textId="77777777" w:rsidR="007F4E6A" w:rsidRPr="00CC1704" w:rsidRDefault="007F4E6A" w:rsidP="007F4E6A">
      <w:r w:rsidRPr="00AF6705">
        <w:rPr>
          <w:rFonts w:ascii="Arial" w:eastAsia="Calibri" w:hAnsi="Arial" w:cs="Arial"/>
          <w:sz w:val="24"/>
          <w:szCs w:val="24"/>
        </w:rPr>
        <w:t xml:space="preserve">Appendix 1. </w:t>
      </w:r>
      <w:r w:rsidRPr="00AF6705">
        <w:rPr>
          <w:rFonts w:ascii="Arial" w:hAnsi="Arial" w:cs="Arial"/>
          <w:color w:val="000000" w:themeColor="text1"/>
          <w:sz w:val="24"/>
          <w:szCs w:val="24"/>
        </w:rPr>
        <w:t xml:space="preserve">VIHDA Program considers the following </w:t>
      </w:r>
      <w:proofErr w:type="gramStart"/>
      <w:r w:rsidRPr="00AF6705">
        <w:rPr>
          <w:rFonts w:ascii="Arial" w:hAnsi="Arial" w:cs="Arial"/>
          <w:color w:val="000000" w:themeColor="text1"/>
          <w:sz w:val="24"/>
          <w:szCs w:val="24"/>
        </w:rPr>
        <w:t>criteria</w:t>
      </w:r>
      <w:proofErr w:type="gramEnd"/>
    </w:p>
    <w:p w14:paraId="5A56AA98" w14:textId="77777777" w:rsidR="007F4E6A" w:rsidRPr="00F66C17" w:rsidRDefault="007F4E6A" w:rsidP="007F4E6A">
      <w:pPr>
        <w:pStyle w:val="NormalWeb"/>
        <w:spacing w:line="360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 w:rsidRPr="0536F536">
        <w:rPr>
          <w:rFonts w:ascii="Arial" w:hAnsi="Arial" w:cs="Arial"/>
          <w:b/>
          <w:bCs/>
          <w:color w:val="000000" w:themeColor="text1"/>
          <w:lang w:val="en-US"/>
        </w:rPr>
        <w:t>Ventilator associated pneumonia (VAP)</w:t>
      </w:r>
    </w:p>
    <w:p w14:paraId="49DB71E5" w14:textId="77777777" w:rsidR="007F4E6A" w:rsidRPr="00F66C17" w:rsidRDefault="007F4E6A" w:rsidP="007F4E6A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536F536">
        <w:rPr>
          <w:rFonts w:ascii="Arial" w:hAnsi="Arial" w:cs="Arial"/>
          <w:color w:val="000000" w:themeColor="text1"/>
          <w:lang w:val="en-US"/>
        </w:rPr>
        <w:t>1. At least one of the following signs and symptoms:</w:t>
      </w:r>
    </w:p>
    <w:p w14:paraId="02AD4586" w14:textId="77777777" w:rsidR="007F4E6A" w:rsidRPr="00F66C17" w:rsidRDefault="007F4E6A" w:rsidP="007F4E6A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536F536">
        <w:rPr>
          <w:rFonts w:ascii="Arial" w:hAnsi="Arial" w:cs="Arial"/>
          <w:color w:val="000000" w:themeColor="text1"/>
          <w:lang w:val="en-US"/>
        </w:rPr>
        <w:t>- Impaired gas exchange (expressed as Pa/Fi deterioration or need to increase PEEP or FiO2 after 48 hours of stability)</w:t>
      </w:r>
    </w:p>
    <w:p w14:paraId="4C50C54D" w14:textId="77777777" w:rsidR="007F4E6A" w:rsidRPr="00F66C17" w:rsidRDefault="007F4E6A" w:rsidP="007F4E6A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536F536">
        <w:rPr>
          <w:rFonts w:ascii="Arial" w:hAnsi="Arial" w:cs="Arial"/>
          <w:color w:val="000000" w:themeColor="text1"/>
          <w:lang w:val="en-US"/>
        </w:rPr>
        <w:t>- Fever (&gt;38ºC) with no other recognized cause</w:t>
      </w:r>
    </w:p>
    <w:p w14:paraId="51ADE77A" w14:textId="77777777" w:rsidR="007F4E6A" w:rsidRPr="00F66C17" w:rsidRDefault="007F4E6A" w:rsidP="007F4E6A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536F536">
        <w:rPr>
          <w:rFonts w:ascii="Arial" w:hAnsi="Arial" w:cs="Arial"/>
          <w:color w:val="000000" w:themeColor="text1"/>
          <w:lang w:val="en-US"/>
        </w:rPr>
        <w:t>–Leukopenia (&lt;4000) or leukocytosis (&gt;12,000)</w:t>
      </w:r>
    </w:p>
    <w:p w14:paraId="17960F43" w14:textId="77777777" w:rsidR="007F4E6A" w:rsidRPr="00F66C17" w:rsidRDefault="007F4E6A" w:rsidP="007F4E6A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536F536">
        <w:rPr>
          <w:rFonts w:ascii="Arial" w:hAnsi="Arial" w:cs="Arial"/>
          <w:color w:val="000000" w:themeColor="text1"/>
          <w:lang w:val="en-US"/>
        </w:rPr>
        <w:t>2. Presence of new or progressive pulmonary infiltrate on persistent chest radiograph more than 48 hours</w:t>
      </w:r>
    </w:p>
    <w:p w14:paraId="72D42BF1" w14:textId="77777777" w:rsidR="007F4E6A" w:rsidRPr="00F66C17" w:rsidRDefault="007F4E6A" w:rsidP="007F4E6A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536F536">
        <w:rPr>
          <w:rFonts w:ascii="Arial" w:hAnsi="Arial" w:cs="Arial"/>
          <w:color w:val="000000" w:themeColor="text1"/>
          <w:lang w:val="en-US"/>
        </w:rPr>
        <w:t>3. purulent tracheal aspirate (TA)</w:t>
      </w:r>
    </w:p>
    <w:p w14:paraId="50A6BC01" w14:textId="77777777" w:rsidR="007F4E6A" w:rsidRPr="00F66C17" w:rsidRDefault="007F4E6A" w:rsidP="007F4E6A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536F536">
        <w:rPr>
          <w:rFonts w:ascii="Arial" w:hAnsi="Arial" w:cs="Arial"/>
          <w:color w:val="000000" w:themeColor="text1"/>
          <w:lang w:val="en-US"/>
        </w:rPr>
        <w:t>4. Positive microbiological technique (tracheal aspirate &gt;= 105 CFU of a potentially pathogenic microorganism, or bronchoalveolar lavage &gt; 104 CFU, or protected brushing &gt; 103).</w:t>
      </w:r>
    </w:p>
    <w:p w14:paraId="27874B28" w14:textId="77777777" w:rsidR="007F4E6A" w:rsidRPr="006F1C6A" w:rsidRDefault="007F4E6A" w:rsidP="007F4E6A">
      <w:pPr>
        <w:pStyle w:val="NormalWeb"/>
        <w:spacing w:line="360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 w:rsidRPr="0536F536">
        <w:rPr>
          <w:rFonts w:ascii="Arial" w:hAnsi="Arial" w:cs="Arial"/>
          <w:b/>
          <w:bCs/>
          <w:color w:val="000000" w:themeColor="text1"/>
          <w:lang w:val="en-US"/>
        </w:rPr>
        <w:t>Catheter associated urinary tract infection (CAUTI)</w:t>
      </w:r>
    </w:p>
    <w:p w14:paraId="0C5AFA60" w14:textId="77777777" w:rsidR="007F4E6A" w:rsidRPr="006F1C6A" w:rsidRDefault="007F4E6A" w:rsidP="007F4E6A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536F536">
        <w:rPr>
          <w:rFonts w:ascii="Arial" w:hAnsi="Arial" w:cs="Arial"/>
          <w:color w:val="000000" w:themeColor="text1"/>
          <w:lang w:val="en-US"/>
        </w:rPr>
        <w:t>They must meet the following 3 points:</w:t>
      </w:r>
    </w:p>
    <w:p w14:paraId="1943FB3C" w14:textId="77777777" w:rsidR="007F4E6A" w:rsidRPr="006F1C6A" w:rsidRDefault="007F4E6A" w:rsidP="007F4E6A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536F536">
        <w:rPr>
          <w:rFonts w:ascii="Arial" w:hAnsi="Arial" w:cs="Arial"/>
          <w:color w:val="000000" w:themeColor="text1"/>
          <w:lang w:val="en-US"/>
        </w:rPr>
        <w:t xml:space="preserve">1. Patient with urinary catheter for &gt; 48 consecutive hours on the day of the event </w:t>
      </w:r>
      <w:proofErr w:type="gramStart"/>
      <w:r w:rsidRPr="0536F536">
        <w:rPr>
          <w:rFonts w:ascii="Arial" w:hAnsi="Arial" w:cs="Arial"/>
          <w:color w:val="000000" w:themeColor="text1"/>
          <w:lang w:val="en-US"/>
        </w:rPr>
        <w:t>and also</w:t>
      </w:r>
      <w:proofErr w:type="gramEnd"/>
      <w:r w:rsidRPr="0536F536">
        <w:rPr>
          <w:rFonts w:ascii="Arial" w:hAnsi="Arial" w:cs="Arial"/>
          <w:color w:val="000000" w:themeColor="text1"/>
          <w:lang w:val="en-US"/>
        </w:rPr>
        <w:t>:</w:t>
      </w:r>
    </w:p>
    <w:p w14:paraId="6009F5C7" w14:textId="77777777" w:rsidR="007F4E6A" w:rsidRPr="006F1C6A" w:rsidRDefault="007F4E6A" w:rsidP="007F4E6A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536F536">
        <w:rPr>
          <w:rFonts w:ascii="Arial" w:hAnsi="Arial" w:cs="Arial"/>
          <w:color w:val="000000" w:themeColor="text1"/>
          <w:lang w:val="en-US"/>
        </w:rPr>
        <w:t>a) who was present for any part of the day of the event</w:t>
      </w:r>
    </w:p>
    <w:p w14:paraId="7926A9FB" w14:textId="77777777" w:rsidR="007F4E6A" w:rsidRPr="006F1C6A" w:rsidRDefault="007F4E6A" w:rsidP="007F4E6A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536F536">
        <w:rPr>
          <w:rFonts w:ascii="Arial" w:hAnsi="Arial" w:cs="Arial"/>
          <w:color w:val="000000" w:themeColor="text1"/>
          <w:lang w:val="en-US"/>
        </w:rPr>
        <w:t>b) had been removed the previous day.</w:t>
      </w:r>
    </w:p>
    <w:p w14:paraId="5B540874" w14:textId="77777777" w:rsidR="007F4E6A" w:rsidRPr="006F1C6A" w:rsidRDefault="007F4E6A" w:rsidP="007F4E6A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536F536">
        <w:rPr>
          <w:rFonts w:ascii="Arial" w:hAnsi="Arial" w:cs="Arial"/>
          <w:color w:val="000000" w:themeColor="text1"/>
          <w:lang w:val="en-US"/>
        </w:rPr>
        <w:t>2. At least one of the following signs or symptoms with no other recognized cause: fever (&gt;38ºC), suprapubic pain, pain or tenderness of the costovertebral angle, urgency to micturition, dysuria and/or increased urinary frequency</w:t>
      </w:r>
    </w:p>
    <w:p w14:paraId="41D53729" w14:textId="77777777" w:rsidR="007F4E6A" w:rsidRPr="006F1C6A" w:rsidRDefault="007F4E6A" w:rsidP="007F4E6A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536F536">
        <w:rPr>
          <w:rFonts w:ascii="Arial" w:hAnsi="Arial" w:cs="Arial"/>
          <w:color w:val="000000" w:themeColor="text1"/>
          <w:lang w:val="en-US"/>
        </w:rPr>
        <w:t>3. Positive urine culture with &lt;105 CFU/ml with no more than 2 species of microorganisms</w:t>
      </w:r>
    </w:p>
    <w:p w14:paraId="2BB204C0" w14:textId="77777777" w:rsidR="007F4E6A" w:rsidRPr="006F1C6A" w:rsidRDefault="007F4E6A" w:rsidP="007F4E6A">
      <w:pPr>
        <w:pStyle w:val="NormalWeb"/>
        <w:spacing w:line="360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 w:rsidRPr="0536F536">
        <w:rPr>
          <w:rFonts w:ascii="Arial" w:hAnsi="Arial" w:cs="Arial"/>
          <w:b/>
          <w:bCs/>
          <w:color w:val="000000" w:themeColor="text1"/>
          <w:lang w:val="en-US"/>
        </w:rPr>
        <w:lastRenderedPageBreak/>
        <w:t>Catheter associated bloodstream infection (CLABSI)</w:t>
      </w:r>
    </w:p>
    <w:p w14:paraId="676CFFF5" w14:textId="77777777" w:rsidR="007F4E6A" w:rsidRPr="006F1C6A" w:rsidRDefault="007F4E6A" w:rsidP="007F4E6A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536F536">
        <w:rPr>
          <w:rFonts w:ascii="Arial" w:hAnsi="Arial" w:cs="Arial"/>
          <w:color w:val="000000" w:themeColor="text1"/>
          <w:lang w:val="en-US"/>
        </w:rPr>
        <w:t>A central venous access-associated bacteremia (BACT-CC) occurs in a patient who meets any of the following criteria:</w:t>
      </w:r>
    </w:p>
    <w:p w14:paraId="5BA43B69" w14:textId="77777777" w:rsidR="007F4E6A" w:rsidRPr="006F1C6A" w:rsidRDefault="007F4E6A" w:rsidP="007F4E6A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536F536">
        <w:rPr>
          <w:rFonts w:ascii="Arial" w:hAnsi="Arial" w:cs="Arial"/>
          <w:color w:val="000000" w:themeColor="text1"/>
          <w:lang w:val="en-US"/>
        </w:rPr>
        <w:t xml:space="preserve">1. Clinical signs (fever, hypotension, pain, erythema, discharge, increased temperature) with positive culture of the catheter tip by semiquantitative technique of Maki ≥ 15 CFU and/or quantitative of Brun </w:t>
      </w:r>
      <w:proofErr w:type="gramStart"/>
      <w:r w:rsidRPr="0536F536">
        <w:rPr>
          <w:rFonts w:ascii="Arial" w:hAnsi="Arial" w:cs="Arial"/>
          <w:color w:val="000000" w:themeColor="text1"/>
          <w:lang w:val="en-US"/>
        </w:rPr>
        <w:t>Buisson ,</w:t>
      </w:r>
      <w:proofErr w:type="gramEnd"/>
      <w:r w:rsidRPr="0536F536">
        <w:rPr>
          <w:rFonts w:ascii="Arial" w:hAnsi="Arial" w:cs="Arial"/>
          <w:color w:val="000000" w:themeColor="text1"/>
          <w:lang w:val="en-US"/>
        </w:rPr>
        <w:t xml:space="preserve"> plus positive blood cultures from samples taken before removing the catheter with a count ≥1000, or positive yeasts.</w:t>
      </w:r>
    </w:p>
    <w:p w14:paraId="46880A14" w14:textId="77777777" w:rsidR="007F4E6A" w:rsidRPr="006F1C6A" w:rsidRDefault="007F4E6A" w:rsidP="007F4E6A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536F536">
        <w:rPr>
          <w:rFonts w:ascii="Arial" w:hAnsi="Arial" w:cs="Arial"/>
          <w:color w:val="000000" w:themeColor="text1"/>
          <w:lang w:val="en-US"/>
        </w:rPr>
        <w:t xml:space="preserve">2. Positive peripheral blood culture plus catheter tip culture by Maki technique ≥ 15 CFU, in the absence of another focus responsible for </w:t>
      </w:r>
      <w:proofErr w:type="spellStart"/>
      <w:r w:rsidRPr="0536F536">
        <w:rPr>
          <w:rFonts w:ascii="Arial" w:hAnsi="Arial" w:cs="Arial"/>
          <w:color w:val="000000" w:themeColor="text1"/>
          <w:lang w:val="en-US"/>
        </w:rPr>
        <w:t>bacteraemia</w:t>
      </w:r>
      <w:proofErr w:type="spellEnd"/>
      <w:r w:rsidRPr="0536F536">
        <w:rPr>
          <w:rFonts w:ascii="Arial" w:hAnsi="Arial" w:cs="Arial"/>
          <w:color w:val="000000" w:themeColor="text1"/>
          <w:lang w:val="en-US"/>
        </w:rPr>
        <w:t>.</w:t>
      </w:r>
    </w:p>
    <w:p w14:paraId="6BF7806C" w14:textId="77777777" w:rsidR="007F4E6A" w:rsidRPr="006F1C6A" w:rsidRDefault="007F4E6A" w:rsidP="007F4E6A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536F536">
        <w:rPr>
          <w:rFonts w:ascii="Arial" w:hAnsi="Arial" w:cs="Arial"/>
          <w:color w:val="000000" w:themeColor="text1"/>
          <w:lang w:val="en-US"/>
        </w:rPr>
        <w:t xml:space="preserve">3. Positive blood culture plus clinical signs of sepsis plus imaging findings (US </w:t>
      </w:r>
      <w:proofErr w:type="gramStart"/>
      <w:r w:rsidRPr="0536F536">
        <w:rPr>
          <w:rFonts w:ascii="Arial" w:hAnsi="Arial" w:cs="Arial"/>
          <w:color w:val="000000" w:themeColor="text1"/>
          <w:lang w:val="en-US"/>
        </w:rPr>
        <w:t>Doppler ,</w:t>
      </w:r>
      <w:proofErr w:type="gramEnd"/>
      <w:r w:rsidRPr="0536F536">
        <w:rPr>
          <w:rFonts w:ascii="Arial" w:hAnsi="Arial" w:cs="Arial"/>
          <w:color w:val="000000" w:themeColor="text1"/>
          <w:lang w:val="en-US"/>
        </w:rPr>
        <w:t xml:space="preserve"> CT, MRI, phlebography) of central vein thrombosis or collection compatible with septic embolus or </w:t>
      </w:r>
      <w:proofErr w:type="spellStart"/>
      <w:r w:rsidRPr="0536F536">
        <w:rPr>
          <w:rFonts w:ascii="Arial" w:hAnsi="Arial" w:cs="Arial"/>
          <w:color w:val="000000" w:themeColor="text1"/>
          <w:lang w:val="en-US"/>
        </w:rPr>
        <w:t>fungoma</w:t>
      </w:r>
      <w:proofErr w:type="spellEnd"/>
      <w:r w:rsidRPr="0536F536">
        <w:rPr>
          <w:rFonts w:ascii="Arial" w:hAnsi="Arial" w:cs="Arial"/>
          <w:color w:val="000000" w:themeColor="text1"/>
          <w:lang w:val="en-US"/>
        </w:rPr>
        <w:t xml:space="preserve"> related to the presence of central catheters.</w:t>
      </w:r>
    </w:p>
    <w:p w14:paraId="1106A34D" w14:textId="77777777" w:rsidR="007F4E6A" w:rsidRPr="006F1C6A" w:rsidRDefault="007F4E6A" w:rsidP="007F4E6A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536F536">
        <w:rPr>
          <w:rFonts w:ascii="Arial" w:hAnsi="Arial" w:cs="Arial"/>
          <w:color w:val="000000" w:themeColor="text1"/>
          <w:lang w:val="en-US"/>
        </w:rPr>
        <w:t xml:space="preserve">4. Positive quantitative </w:t>
      </w:r>
      <w:proofErr w:type="spellStart"/>
      <w:r w:rsidRPr="0536F536">
        <w:rPr>
          <w:rFonts w:ascii="Arial" w:hAnsi="Arial" w:cs="Arial"/>
          <w:color w:val="000000" w:themeColor="text1"/>
          <w:lang w:val="en-US"/>
        </w:rPr>
        <w:t>retroculture</w:t>
      </w:r>
      <w:proofErr w:type="spellEnd"/>
      <w:r w:rsidRPr="0536F536">
        <w:rPr>
          <w:rFonts w:ascii="Arial" w:hAnsi="Arial" w:cs="Arial"/>
          <w:color w:val="000000" w:themeColor="text1"/>
          <w:lang w:val="en-US"/>
        </w:rPr>
        <w:t xml:space="preserve"> with a differential colony count ≥5 to 10 times (or positivity time &gt; 2 hours) in relation to the colony count of the same peripheral blood culture germ associated with a clinical picture.</w:t>
      </w:r>
    </w:p>
    <w:p w14:paraId="46B38263" w14:textId="77777777" w:rsidR="007F4E6A" w:rsidRPr="006F1C6A" w:rsidRDefault="007F4E6A" w:rsidP="007F4E6A">
      <w:pPr>
        <w:pStyle w:val="NormalWeb"/>
        <w:spacing w:line="360" w:lineRule="auto"/>
        <w:jc w:val="both"/>
        <w:rPr>
          <w:rFonts w:ascii="Arial" w:hAnsi="Arial" w:cs="Arial"/>
          <w:color w:val="000000"/>
          <w:lang w:val="en-US"/>
        </w:rPr>
      </w:pPr>
      <w:r w:rsidRPr="0536F536">
        <w:rPr>
          <w:rFonts w:ascii="Arial" w:hAnsi="Arial" w:cs="Arial"/>
          <w:color w:val="000000" w:themeColor="text1"/>
          <w:lang w:val="en-US"/>
        </w:rPr>
        <w:t>5. Positive blood culture plus positive culture from puncture aspiration of the catheter insertion area.</w:t>
      </w:r>
    </w:p>
    <w:p w14:paraId="6F9DD964" w14:textId="77777777" w:rsidR="007F4E6A" w:rsidRPr="006F1C6A" w:rsidRDefault="007F4E6A" w:rsidP="007F4E6A">
      <w:pPr>
        <w:spacing w:line="360" w:lineRule="auto"/>
        <w:rPr>
          <w:rFonts w:ascii="Arial" w:eastAsia="Calibri" w:hAnsi="Arial" w:cs="Arial"/>
          <w:color w:val="FF0000"/>
        </w:rPr>
      </w:pPr>
    </w:p>
    <w:p w14:paraId="35DB5606" w14:textId="77777777" w:rsidR="00E81913" w:rsidRDefault="00E81913"/>
    <w:sectPr w:rsidR="00E81913" w:rsidSect="00DE3B8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DBC4" w14:textId="77777777" w:rsidR="00A726A6" w:rsidRDefault="00A726A6">
      <w:pPr>
        <w:spacing w:after="0" w:line="240" w:lineRule="auto"/>
      </w:pPr>
      <w:r>
        <w:separator/>
      </w:r>
    </w:p>
  </w:endnote>
  <w:endnote w:type="continuationSeparator" w:id="0">
    <w:p w14:paraId="5AEB0BF4" w14:textId="77777777" w:rsidR="00A726A6" w:rsidRDefault="00A7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16615"/>
      <w:docPartObj>
        <w:docPartGallery w:val="Page Numbers (Bottom of Page)"/>
        <w:docPartUnique/>
      </w:docPartObj>
    </w:sdtPr>
    <w:sdtContent>
      <w:p w14:paraId="15A9D1D5" w14:textId="77777777" w:rsidR="00C629C6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30C8">
          <w:rPr>
            <w:noProof/>
            <w:lang w:val="es-ES"/>
          </w:rPr>
          <w:t>26</w:t>
        </w:r>
        <w:r>
          <w:fldChar w:fldCharType="end"/>
        </w:r>
      </w:p>
    </w:sdtContent>
  </w:sdt>
  <w:p w14:paraId="2EE39FA3" w14:textId="77777777" w:rsidR="00C629C6" w:rsidRDefault="00C62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14A8" w14:textId="77777777" w:rsidR="00A726A6" w:rsidRDefault="00A726A6">
      <w:pPr>
        <w:spacing w:after="0" w:line="240" w:lineRule="auto"/>
      </w:pPr>
      <w:r>
        <w:separator/>
      </w:r>
    </w:p>
  </w:footnote>
  <w:footnote w:type="continuationSeparator" w:id="0">
    <w:p w14:paraId="400EA17A" w14:textId="77777777" w:rsidR="00A726A6" w:rsidRDefault="00A72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6A"/>
    <w:rsid w:val="002404E9"/>
    <w:rsid w:val="00520B2F"/>
    <w:rsid w:val="00697F5E"/>
    <w:rsid w:val="007F4E6A"/>
    <w:rsid w:val="00A726A6"/>
    <w:rsid w:val="00AF6705"/>
    <w:rsid w:val="00BA5C32"/>
    <w:rsid w:val="00C629C6"/>
    <w:rsid w:val="00D53115"/>
    <w:rsid w:val="00DE3B8B"/>
    <w:rsid w:val="00E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B441"/>
  <w14:defaultImageDpi w14:val="32767"/>
  <w15:chartTrackingRefBased/>
  <w15:docId w15:val="{BF562710-36CA-6045-982B-20BAA91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4E6A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4E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4E6A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7F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Cornistein Wanda</dc:creator>
  <cp:keywords/>
  <dc:description/>
  <cp:lastModifiedBy>Turner, Tyrra</cp:lastModifiedBy>
  <cp:revision>3</cp:revision>
  <dcterms:created xsi:type="dcterms:W3CDTF">2023-07-30T22:52:00Z</dcterms:created>
  <dcterms:modified xsi:type="dcterms:W3CDTF">2023-08-04T20:00:00Z</dcterms:modified>
</cp:coreProperties>
</file>