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47F" w14:textId="02D1C76F" w:rsidR="00A825CB" w:rsidRPr="000374CD" w:rsidRDefault="00A825CB" w:rsidP="00A825CB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0374CD">
        <w:rPr>
          <w:rFonts w:ascii="Times New Roman" w:hAnsi="Times New Roman" w:cs="Times New Roman"/>
          <w:b/>
          <w:bCs/>
        </w:rPr>
        <w:t>Supplement</w:t>
      </w:r>
      <w:r w:rsidR="000374CD" w:rsidRPr="000374CD">
        <w:rPr>
          <w:rFonts w:ascii="Times New Roman" w:hAnsi="Times New Roman" w:cs="Times New Roman"/>
          <w:b/>
          <w:bCs/>
        </w:rPr>
        <w:t>ary Material</w:t>
      </w:r>
    </w:p>
    <w:p w14:paraId="2823AD0E" w14:textId="77777777" w:rsidR="00A825CB" w:rsidRPr="000374CD" w:rsidRDefault="00A825CB" w:rsidP="00A825C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7BB2C1A8" w14:textId="77777777" w:rsidR="00A825CB" w:rsidRPr="000374CD" w:rsidRDefault="00A825CB" w:rsidP="00A825CB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0374CD">
        <w:rPr>
          <w:rFonts w:ascii="Times New Roman" w:hAnsi="Times New Roman" w:cs="Times New Roman"/>
          <w:b/>
          <w:bCs/>
        </w:rPr>
        <w:t>Prevalence, Risk Factors, and Outcomes Associated with Delayed Second Doses of Antibiotics in Sepsis at a Large Academic Medical Center</w:t>
      </w:r>
    </w:p>
    <w:p w14:paraId="13BC467D" w14:textId="77777777" w:rsidR="00A825CB" w:rsidRPr="000374CD" w:rsidRDefault="00A825CB" w:rsidP="00A825CB">
      <w:pPr>
        <w:spacing w:line="480" w:lineRule="auto"/>
        <w:contextualSpacing/>
        <w:rPr>
          <w:rFonts w:ascii="Times New Roman" w:hAnsi="Times New Roman" w:cs="Times New Roman"/>
        </w:rPr>
      </w:pPr>
      <w:r w:rsidRPr="000374CD">
        <w:rPr>
          <w:rFonts w:ascii="Times New Roman" w:hAnsi="Times New Roman" w:cs="Times New Roman"/>
          <w:u w:val="single"/>
        </w:rPr>
        <w:t>Authors:</w:t>
      </w:r>
      <w:r w:rsidRPr="000374CD">
        <w:rPr>
          <w:rFonts w:ascii="Times New Roman" w:hAnsi="Times New Roman" w:cs="Times New Roman"/>
        </w:rPr>
        <w:t xml:space="preserve"> Meghan E. Cook, PharmD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>; Brian R. Schuler, PharmD, BCCCP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>; Michael J. Schontz, PharmD, BCPS, BCCCP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>; Kevin C. McLaughlin, PharmD, BCPS, BCCCP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>; Kenneth E. Lupi, PharmD, BCPS, BCCCP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 xml:space="preserve">; Jeremy R. </w:t>
      </w:r>
      <w:proofErr w:type="spellStart"/>
      <w:r w:rsidRPr="000374CD">
        <w:rPr>
          <w:rFonts w:ascii="Times New Roman" w:hAnsi="Times New Roman" w:cs="Times New Roman"/>
        </w:rPr>
        <w:t>DeGrado</w:t>
      </w:r>
      <w:proofErr w:type="spellEnd"/>
      <w:r w:rsidRPr="000374CD">
        <w:rPr>
          <w:rFonts w:ascii="Times New Roman" w:hAnsi="Times New Roman" w:cs="Times New Roman"/>
        </w:rPr>
        <w:t>, PharmD, BCCCP</w:t>
      </w: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 xml:space="preserve">; </w:t>
      </w:r>
      <w:proofErr w:type="spellStart"/>
      <w:r w:rsidRPr="000374CD">
        <w:rPr>
          <w:rFonts w:ascii="Times New Roman" w:hAnsi="Times New Roman" w:cs="Times New Roman"/>
        </w:rPr>
        <w:t>Chanu</w:t>
      </w:r>
      <w:proofErr w:type="spellEnd"/>
      <w:r w:rsidRPr="000374CD">
        <w:rPr>
          <w:rFonts w:ascii="Times New Roman" w:hAnsi="Times New Roman" w:cs="Times New Roman"/>
        </w:rPr>
        <w:t xml:space="preserve"> Rhee, MD, MPH</w:t>
      </w:r>
      <w:r w:rsidRPr="000374CD">
        <w:rPr>
          <w:rFonts w:ascii="Times New Roman" w:hAnsi="Times New Roman" w:cs="Times New Roman"/>
          <w:vertAlign w:val="superscript"/>
        </w:rPr>
        <w:t>2,3</w:t>
      </w:r>
    </w:p>
    <w:p w14:paraId="38E8F803" w14:textId="77777777" w:rsidR="00A825CB" w:rsidRPr="000374CD" w:rsidRDefault="00A825CB" w:rsidP="00A825CB">
      <w:pPr>
        <w:spacing w:line="480" w:lineRule="auto"/>
        <w:ind w:firstLine="720"/>
        <w:contextualSpacing/>
        <w:rPr>
          <w:rFonts w:ascii="Times New Roman" w:hAnsi="Times New Roman" w:cs="Times New Roman"/>
        </w:rPr>
      </w:pPr>
      <w:r w:rsidRPr="000374CD">
        <w:rPr>
          <w:rFonts w:ascii="Times New Roman" w:hAnsi="Times New Roman" w:cs="Times New Roman"/>
          <w:vertAlign w:val="superscript"/>
        </w:rPr>
        <w:t>1</w:t>
      </w:r>
      <w:r w:rsidRPr="000374CD">
        <w:rPr>
          <w:rFonts w:ascii="Times New Roman" w:hAnsi="Times New Roman" w:cs="Times New Roman"/>
        </w:rPr>
        <w:t xml:space="preserve"> Department of Pharmacy,</w:t>
      </w:r>
      <w:r w:rsidRPr="000374CD">
        <w:rPr>
          <w:rFonts w:ascii="Times New Roman" w:hAnsi="Times New Roman" w:cs="Times New Roman"/>
          <w:vertAlign w:val="superscript"/>
        </w:rPr>
        <w:t xml:space="preserve"> </w:t>
      </w:r>
      <w:r w:rsidRPr="000374CD">
        <w:rPr>
          <w:rFonts w:ascii="Times New Roman" w:hAnsi="Times New Roman" w:cs="Times New Roman"/>
        </w:rPr>
        <w:t>Brigham and Women’s Hospital, Boston, MA</w:t>
      </w:r>
    </w:p>
    <w:p w14:paraId="5C7F5352" w14:textId="77777777" w:rsidR="00A825CB" w:rsidRPr="000374CD" w:rsidRDefault="00A825CB" w:rsidP="00A825CB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374CD">
        <w:rPr>
          <w:rFonts w:ascii="Times New Roman" w:hAnsi="Times New Roman" w:cs="Times New Roman"/>
          <w:vertAlign w:val="superscript"/>
        </w:rPr>
        <w:t>2</w:t>
      </w:r>
      <w:r w:rsidRPr="000374CD">
        <w:rPr>
          <w:rFonts w:ascii="Times New Roman" w:hAnsi="Times New Roman" w:cs="Times New Roman"/>
        </w:rPr>
        <w:t xml:space="preserve"> Department of Population Medicine, Harvard Medical School / Harvard Pilgrim Health Care Institute, Boston, MA</w:t>
      </w:r>
    </w:p>
    <w:p w14:paraId="1BAC4E87" w14:textId="77777777" w:rsidR="00A825CB" w:rsidRPr="000374CD" w:rsidRDefault="00A825CB" w:rsidP="00A825CB">
      <w:pPr>
        <w:spacing w:line="480" w:lineRule="auto"/>
        <w:ind w:left="720"/>
        <w:contextualSpacing/>
        <w:rPr>
          <w:rFonts w:ascii="Times New Roman" w:hAnsi="Times New Roman" w:cs="Times New Roman"/>
        </w:rPr>
      </w:pPr>
      <w:r w:rsidRPr="000374CD">
        <w:rPr>
          <w:rFonts w:ascii="Times New Roman" w:hAnsi="Times New Roman" w:cs="Times New Roman"/>
          <w:vertAlign w:val="superscript"/>
        </w:rPr>
        <w:t xml:space="preserve">3 </w:t>
      </w:r>
      <w:r w:rsidRPr="000374CD">
        <w:rPr>
          <w:rFonts w:ascii="Times New Roman" w:hAnsi="Times New Roman" w:cs="Times New Roman"/>
        </w:rPr>
        <w:t>Division of Infectious Diseases, Department of Medicine, Brigham and Women’s Hospital, Boston, MA</w:t>
      </w:r>
    </w:p>
    <w:p w14:paraId="04C759D3" w14:textId="583C4571" w:rsidR="00A01298" w:rsidRPr="000374CD" w:rsidRDefault="00000000" w:rsidP="00A825CB">
      <w:pPr>
        <w:rPr>
          <w:rFonts w:ascii="Times New Roman" w:hAnsi="Times New Roman" w:cs="Times New Roman"/>
        </w:rPr>
      </w:pPr>
    </w:p>
    <w:p w14:paraId="1B40E655" w14:textId="23D0FC09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3619EBE" w14:textId="73139EB6" w:rsidR="000374CD" w:rsidRPr="000374CD" w:rsidRDefault="000374CD" w:rsidP="000374CD">
      <w:pPr>
        <w:rPr>
          <w:rFonts w:ascii="Times New Roman" w:hAnsi="Times New Roman" w:cs="Times New Roman"/>
        </w:rPr>
      </w:pPr>
    </w:p>
    <w:p w14:paraId="52BC9517" w14:textId="27B07FA1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91D0906" w14:textId="29EFF43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5797F74" w14:textId="511B874A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8220F5B" w14:textId="3DB3D7F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772257B" w14:textId="3114C357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496AA6A" w14:textId="231454C4" w:rsidR="000374CD" w:rsidRPr="000374CD" w:rsidRDefault="000374CD" w:rsidP="000374CD">
      <w:pPr>
        <w:rPr>
          <w:rFonts w:ascii="Times New Roman" w:hAnsi="Times New Roman" w:cs="Times New Roman"/>
        </w:rPr>
      </w:pPr>
    </w:p>
    <w:p w14:paraId="5E0495C7" w14:textId="70F2E46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1325ACE" w14:textId="73D25AA3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7EC1C31" w14:textId="6802831A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36C6D96" w14:textId="31B4F7F9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699D531" w14:textId="56946216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583C30E" w14:textId="7ADEBA7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DA53569" w14:textId="55FEDB7A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D36CB76" w14:textId="2A28362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3B31AB0" w14:textId="3369BAB0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  <w:r w:rsidRPr="000374CD">
        <w:rPr>
          <w:rFonts w:ascii="Times New Roman" w:hAnsi="Times New Roman" w:cs="Times New Roman"/>
        </w:rPr>
        <w:tab/>
      </w:r>
    </w:p>
    <w:p w14:paraId="7A2BD01E" w14:textId="7DDC1B76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</w:p>
    <w:p w14:paraId="001674C8" w14:textId="788ADA52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</w:p>
    <w:p w14:paraId="01E66871" w14:textId="7F41607C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</w:p>
    <w:p w14:paraId="0A1F600D" w14:textId="70B48599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</w:p>
    <w:p w14:paraId="5876253C" w14:textId="477F42F1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</w:rPr>
      </w:pPr>
    </w:p>
    <w:p w14:paraId="2DF97D9B" w14:textId="7777777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37A319FE" w14:textId="617B170D" w:rsidR="007A1B7C" w:rsidRDefault="007A1B7C" w:rsidP="007A1B7C">
      <w:pPr>
        <w:tabs>
          <w:tab w:val="left" w:pos="1580"/>
        </w:tabs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 of Contents</w:t>
      </w:r>
    </w:p>
    <w:p w14:paraId="3B0A767E" w14:textId="77777777" w:rsidR="007A1B7C" w:rsidRDefault="007A1B7C" w:rsidP="007A1B7C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Table 1: Best Practice Alert (BPA) Criteria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>3</w:t>
      </w:r>
    </w:p>
    <w:p w14:paraId="1B709FC2" w14:textId="77777777" w:rsidR="007A1B7C" w:rsidRDefault="007A1B7C" w:rsidP="007A1B7C">
      <w:pPr>
        <w:spacing w:line="48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Table 2. </w:t>
      </w:r>
      <w:r w:rsidRPr="00CF6D6B">
        <w:rPr>
          <w:rFonts w:ascii="Times New Roman" w:hAnsi="Times New Roman" w:cs="Times New Roman"/>
          <w:b/>
        </w:rPr>
        <w:t>Antipseudomonal Beta-lactam Dosing</w:t>
      </w:r>
      <w:r w:rsidRPr="0037112E">
        <w:rPr>
          <w:rFonts w:ascii="Times New Roman" w:hAnsi="Times New Roman" w:cs="Times New Roman"/>
          <w:bCs/>
        </w:rPr>
        <w:t>……………………………</w:t>
      </w:r>
      <w:r>
        <w:rPr>
          <w:rFonts w:ascii="Times New Roman" w:hAnsi="Times New Roman" w:cs="Times New Roman"/>
          <w:bCs/>
        </w:rPr>
        <w:t>...</w:t>
      </w:r>
      <w:r w:rsidRPr="0037112E">
        <w:rPr>
          <w:rFonts w:ascii="Times New Roman" w:hAnsi="Times New Roman" w:cs="Times New Roman"/>
          <w:bCs/>
        </w:rPr>
        <w:t>4</w:t>
      </w:r>
    </w:p>
    <w:p w14:paraId="4AADA31A" w14:textId="079052AA" w:rsidR="007A1B7C" w:rsidRDefault="007A1B7C" w:rsidP="007A1B7C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Table 3. </w:t>
      </w:r>
      <w:r w:rsidRPr="00CF6D6B">
        <w:rPr>
          <w:rFonts w:ascii="Times New Roman" w:hAnsi="Times New Roman" w:cs="Times New Roman"/>
          <w:b/>
          <w:bCs/>
        </w:rPr>
        <w:t>Vancomycin Dosing</w:t>
      </w:r>
      <w:r>
        <w:rPr>
          <w:rFonts w:ascii="Times New Roman" w:hAnsi="Times New Roman" w:cs="Times New Roman"/>
        </w:rPr>
        <w:t>………………………………………………….6</w:t>
      </w:r>
    </w:p>
    <w:p w14:paraId="4DE33082" w14:textId="3E1084D9" w:rsidR="00296551" w:rsidRPr="00B23B33" w:rsidRDefault="00296551" w:rsidP="007A1B7C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Table 4. Fluid Administration</w:t>
      </w:r>
      <w:r>
        <w:rPr>
          <w:rFonts w:ascii="Times New Roman" w:hAnsi="Times New Roman" w:cs="Times New Roman"/>
        </w:rPr>
        <w:t>...........................................................................7</w:t>
      </w:r>
    </w:p>
    <w:p w14:paraId="4F7393D6" w14:textId="5820569E" w:rsidR="007A1B7C" w:rsidRPr="007A1B7C" w:rsidRDefault="007A1B7C" w:rsidP="007A1B7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Table </w:t>
      </w:r>
      <w:r w:rsidR="0029655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Pr="00023BA0">
        <w:rPr>
          <w:rFonts w:ascii="Times New Roman" w:hAnsi="Times New Roman" w:cs="Times New Roman"/>
          <w:b/>
          <w:bCs/>
        </w:rPr>
        <w:t xml:space="preserve">Subgroup Analysis: </w:t>
      </w:r>
      <w:r>
        <w:rPr>
          <w:rFonts w:ascii="Times New Roman" w:hAnsi="Times New Roman" w:cs="Times New Roman"/>
          <w:b/>
          <w:bCs/>
        </w:rPr>
        <w:t xml:space="preserve">Patients Admitted to </w:t>
      </w:r>
      <w:r w:rsidRPr="00023BA0">
        <w:rPr>
          <w:rFonts w:ascii="Times New Roman" w:hAnsi="Times New Roman" w:cs="Times New Roman"/>
          <w:b/>
          <w:bCs/>
        </w:rPr>
        <w:t>Non-Intensive Care Unit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296551">
        <w:rPr>
          <w:rFonts w:ascii="Times New Roman" w:hAnsi="Times New Roman" w:cs="Times New Roman"/>
        </w:rPr>
        <w:t>8</w:t>
      </w:r>
    </w:p>
    <w:p w14:paraId="602F1968" w14:textId="6613DDF9" w:rsidR="007A1B7C" w:rsidRDefault="007A1B7C" w:rsidP="007A1B7C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Table </w:t>
      </w:r>
      <w:r w:rsidR="0029655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Pr="00023BA0">
        <w:rPr>
          <w:rFonts w:ascii="Times New Roman" w:hAnsi="Times New Roman" w:cs="Times New Roman"/>
          <w:b/>
          <w:bCs/>
        </w:rPr>
        <w:t xml:space="preserve">Regression Analysis Evaluating the Association Between Delayed Second Doses of Antibiotics and In-hospital Mortality in </w:t>
      </w:r>
      <w:r>
        <w:rPr>
          <w:rFonts w:ascii="Times New Roman" w:hAnsi="Times New Roman" w:cs="Times New Roman"/>
          <w:b/>
          <w:bCs/>
        </w:rPr>
        <w:t xml:space="preserve">Patients Admitted to </w:t>
      </w:r>
      <w:r w:rsidRPr="00023BA0">
        <w:rPr>
          <w:rFonts w:ascii="Times New Roman" w:hAnsi="Times New Roman" w:cs="Times New Roman"/>
          <w:b/>
          <w:bCs/>
        </w:rPr>
        <w:t>Non-Intensive Care Uni</w:t>
      </w:r>
      <w:r>
        <w:rPr>
          <w:rFonts w:ascii="Times New Roman" w:hAnsi="Times New Roman" w:cs="Times New Roman"/>
          <w:b/>
          <w:bCs/>
        </w:rPr>
        <w:t>ts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296551">
        <w:rPr>
          <w:rFonts w:ascii="Times New Roman" w:hAnsi="Times New Roman" w:cs="Times New Roman"/>
        </w:rPr>
        <w:t>9</w:t>
      </w:r>
    </w:p>
    <w:p w14:paraId="5AD10900" w14:textId="2FCBB6AD" w:rsidR="007A1B7C" w:rsidRPr="007A1B7C" w:rsidRDefault="007A1B7C" w:rsidP="007A1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Figure 1. Vancomycin Dosing in Renal Insufficiency</w:t>
      </w:r>
      <w:r>
        <w:rPr>
          <w:rFonts w:ascii="Times New Roman" w:hAnsi="Times New Roman" w:cs="Times New Roman"/>
        </w:rPr>
        <w:t>...................................</w:t>
      </w:r>
      <w:r w:rsidR="00296551">
        <w:rPr>
          <w:rFonts w:ascii="Times New Roman" w:hAnsi="Times New Roman" w:cs="Times New Roman"/>
        </w:rPr>
        <w:t>10</w:t>
      </w:r>
    </w:p>
    <w:p w14:paraId="106A587A" w14:textId="77777777" w:rsidR="007A1B7C" w:rsidRPr="007A1B7C" w:rsidRDefault="007A1B7C" w:rsidP="007A1B7C">
      <w:pPr>
        <w:spacing w:line="480" w:lineRule="auto"/>
        <w:contextualSpacing/>
        <w:rPr>
          <w:rFonts w:ascii="Times New Roman" w:hAnsi="Times New Roman" w:cs="Times New Roman"/>
        </w:rPr>
      </w:pPr>
    </w:p>
    <w:p w14:paraId="49C1995D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C2A6C1B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6D2DDB9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90BF8E8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186E085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55486DDF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DAF403C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1F480BDE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1CE7D99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B66A161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E45787F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5817250" w14:textId="77777777" w:rsidR="007A1B7C" w:rsidRDefault="007A1B7C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7837F0B6" w14:textId="020B4BC5" w:rsidR="000374CD" w:rsidRPr="000374CD" w:rsidRDefault="000374CD" w:rsidP="000374CD">
      <w:pPr>
        <w:tabs>
          <w:tab w:val="left" w:pos="158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0374CD">
        <w:rPr>
          <w:rFonts w:ascii="Times New Roman" w:hAnsi="Times New Roman" w:cs="Times New Roman"/>
          <w:b/>
          <w:bCs/>
        </w:rPr>
        <w:lastRenderedPageBreak/>
        <w:t>Supplementary Table 1. Best Practice Alert (BPA)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0374CD" w:rsidRPr="000374CD" w14:paraId="45902F63" w14:textId="77777777" w:rsidTr="002A55FC">
        <w:tc>
          <w:tcPr>
            <w:tcW w:w="1615" w:type="dxa"/>
          </w:tcPr>
          <w:p w14:paraId="7F24F3C9" w14:textId="77777777" w:rsidR="000374CD" w:rsidRPr="000374CD" w:rsidRDefault="000374CD" w:rsidP="000374C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4CD">
              <w:rPr>
                <w:rFonts w:ascii="Times New Roman" w:hAnsi="Times New Roman" w:cs="Times New Roman"/>
                <w:b/>
              </w:rPr>
              <w:t>BPA</w:t>
            </w:r>
          </w:p>
        </w:tc>
        <w:tc>
          <w:tcPr>
            <w:tcW w:w="7735" w:type="dxa"/>
          </w:tcPr>
          <w:p w14:paraId="47A950DE" w14:textId="77777777" w:rsidR="000374CD" w:rsidRPr="000374CD" w:rsidRDefault="000374CD" w:rsidP="000374C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74CD">
              <w:rPr>
                <w:rFonts w:ascii="Times New Roman" w:hAnsi="Times New Roman" w:cs="Times New Roman"/>
                <w:b/>
              </w:rPr>
              <w:t>Criteria</w:t>
            </w:r>
          </w:p>
        </w:tc>
      </w:tr>
      <w:tr w:rsidR="000374CD" w:rsidRPr="000374CD" w14:paraId="5558ABBC" w14:textId="77777777" w:rsidTr="002A55FC">
        <w:trPr>
          <w:trHeight w:val="2546"/>
        </w:trPr>
        <w:tc>
          <w:tcPr>
            <w:tcW w:w="1615" w:type="dxa"/>
          </w:tcPr>
          <w:p w14:paraId="4776C188" w14:textId="77777777" w:rsidR="000374CD" w:rsidRPr="000374CD" w:rsidRDefault="000374CD" w:rsidP="000374CD">
            <w:pPr>
              <w:spacing w:line="48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Sepsis</w:t>
            </w:r>
          </w:p>
        </w:tc>
        <w:tc>
          <w:tcPr>
            <w:tcW w:w="7735" w:type="dxa"/>
          </w:tcPr>
          <w:p w14:paraId="31EB4CB5" w14:textId="77777777" w:rsidR="000374CD" w:rsidRPr="000374CD" w:rsidRDefault="000374CD" w:rsidP="000374CD">
            <w:pPr>
              <w:spacing w:line="48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0374CD">
              <w:rPr>
                <w:rFonts w:ascii="Times New Roman" w:hAnsi="Times New Roman" w:cs="Times New Roman"/>
                <w:bCs/>
              </w:rPr>
              <w:t>Possible</w:t>
            </w:r>
            <w:r w:rsidRPr="000374CD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a</w:t>
            </w:r>
            <w:proofErr w:type="spellEnd"/>
            <w:r w:rsidRPr="000374CD">
              <w:rPr>
                <w:rFonts w:ascii="Times New Roman" w:hAnsi="Times New Roman" w:cs="Times New Roman"/>
                <w:bCs/>
              </w:rPr>
              <w:t xml:space="preserve"> or high </w:t>
            </w:r>
            <w:proofErr w:type="spellStart"/>
            <w:r w:rsidRPr="000374CD">
              <w:rPr>
                <w:rFonts w:ascii="Times New Roman" w:hAnsi="Times New Roman" w:cs="Times New Roman"/>
                <w:bCs/>
              </w:rPr>
              <w:t>suspicion</w:t>
            </w:r>
            <w:r w:rsidRPr="000374CD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b</w:t>
            </w:r>
            <w:proofErr w:type="spellEnd"/>
            <w:r w:rsidRPr="000374CD">
              <w:rPr>
                <w:rFonts w:ascii="Times New Roman" w:hAnsi="Times New Roman" w:cs="Times New Roman"/>
                <w:bCs/>
              </w:rPr>
              <w:t xml:space="preserve"> of infection and ≥ 1 of the following:</w:t>
            </w:r>
          </w:p>
          <w:p w14:paraId="2AEA8E7A" w14:textId="77777777" w:rsidR="000374CD" w:rsidRPr="000374CD" w:rsidRDefault="000374CD" w:rsidP="000374C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Systolic blood pressure &lt; 90 mm Hg</w:t>
            </w:r>
          </w:p>
          <w:p w14:paraId="0368A62E" w14:textId="77777777" w:rsidR="000374CD" w:rsidRPr="000374CD" w:rsidRDefault="000374CD" w:rsidP="000374C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Lactate &gt; 2.0 mmol/L</w:t>
            </w:r>
          </w:p>
          <w:p w14:paraId="60BBED9A" w14:textId="77777777" w:rsidR="000374CD" w:rsidRPr="000374CD" w:rsidRDefault="000374CD" w:rsidP="000374C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Creatinine &gt; 2.0 mg/dL (acute rise)</w:t>
            </w:r>
          </w:p>
          <w:p w14:paraId="2497244F" w14:textId="77777777" w:rsidR="000374CD" w:rsidRPr="000374CD" w:rsidRDefault="000374CD" w:rsidP="000374C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Initiation of mechanical or non-invasive positive pressure ventilation</w:t>
            </w:r>
          </w:p>
        </w:tc>
      </w:tr>
      <w:tr w:rsidR="000374CD" w:rsidRPr="000374CD" w14:paraId="1472BEBC" w14:textId="77777777" w:rsidTr="002A55FC">
        <w:tc>
          <w:tcPr>
            <w:tcW w:w="1615" w:type="dxa"/>
          </w:tcPr>
          <w:p w14:paraId="45C13E9D" w14:textId="77777777" w:rsidR="000374CD" w:rsidRPr="000374CD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Septic shock</w:t>
            </w:r>
          </w:p>
        </w:tc>
        <w:tc>
          <w:tcPr>
            <w:tcW w:w="7735" w:type="dxa"/>
          </w:tcPr>
          <w:p w14:paraId="218BD56B" w14:textId="77777777" w:rsidR="000374CD" w:rsidRPr="000374CD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0374CD">
              <w:rPr>
                <w:rFonts w:ascii="Times New Roman" w:hAnsi="Times New Roman" w:cs="Times New Roman"/>
                <w:bCs/>
              </w:rPr>
              <w:t>Possible</w:t>
            </w:r>
            <w:r w:rsidRPr="000374CD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a</w:t>
            </w:r>
            <w:proofErr w:type="spellEnd"/>
            <w:r w:rsidRPr="000374CD">
              <w:rPr>
                <w:rFonts w:ascii="Times New Roman" w:hAnsi="Times New Roman" w:cs="Times New Roman"/>
                <w:bCs/>
              </w:rPr>
              <w:t xml:space="preserve"> or high </w:t>
            </w:r>
            <w:proofErr w:type="spellStart"/>
            <w:r w:rsidRPr="000374CD">
              <w:rPr>
                <w:rFonts w:ascii="Times New Roman" w:hAnsi="Times New Roman" w:cs="Times New Roman"/>
                <w:bCs/>
              </w:rPr>
              <w:t>suspicion</w:t>
            </w:r>
            <w:r w:rsidRPr="000374CD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b</w:t>
            </w:r>
            <w:proofErr w:type="spellEnd"/>
            <w:r w:rsidRPr="000374CD">
              <w:rPr>
                <w:rFonts w:ascii="Times New Roman" w:hAnsi="Times New Roman" w:cs="Times New Roman"/>
                <w:bCs/>
              </w:rPr>
              <w:t xml:space="preserve"> of infection and ≥ 1 of the following: </w:t>
            </w:r>
          </w:p>
          <w:p w14:paraId="0C872F2F" w14:textId="77777777" w:rsidR="000374CD" w:rsidRPr="000374CD" w:rsidRDefault="000374CD" w:rsidP="002A55F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 xml:space="preserve">Systolic blood pressure &lt; 90 mm Hg that persists for &gt; 3 hours </w:t>
            </w:r>
          </w:p>
          <w:p w14:paraId="3929D23A" w14:textId="77777777" w:rsidR="000374CD" w:rsidRPr="000374CD" w:rsidRDefault="000374CD" w:rsidP="002A55F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0374CD">
              <w:rPr>
                <w:rFonts w:ascii="Times New Roman" w:hAnsi="Times New Roman" w:cs="Times New Roman"/>
                <w:bCs/>
              </w:rPr>
              <w:t>Lactate ≥ 4 mmol/L</w:t>
            </w:r>
          </w:p>
        </w:tc>
      </w:tr>
    </w:tbl>
    <w:p w14:paraId="365013DC" w14:textId="77777777" w:rsidR="000374CD" w:rsidRPr="000374CD" w:rsidRDefault="000374CD" w:rsidP="000374CD">
      <w:pPr>
        <w:spacing w:line="480" w:lineRule="auto"/>
        <w:contextualSpacing/>
        <w:rPr>
          <w:rFonts w:ascii="Times New Roman" w:hAnsi="Times New Roman" w:cs="Times New Roman"/>
          <w:bCs/>
        </w:rPr>
      </w:pPr>
      <w:proofErr w:type="spellStart"/>
      <w:r w:rsidRPr="000374CD">
        <w:rPr>
          <w:rFonts w:ascii="Times New Roman" w:hAnsi="Times New Roman" w:cs="Times New Roman"/>
          <w:bCs/>
          <w:i/>
          <w:iCs/>
          <w:vertAlign w:val="superscript"/>
        </w:rPr>
        <w:t>a</w:t>
      </w:r>
      <w:r w:rsidRPr="000374CD">
        <w:rPr>
          <w:rFonts w:ascii="Times New Roman" w:hAnsi="Times New Roman" w:cs="Times New Roman"/>
          <w:bCs/>
        </w:rPr>
        <w:t>Possible</w:t>
      </w:r>
      <w:proofErr w:type="spellEnd"/>
      <w:r w:rsidRPr="000374CD">
        <w:rPr>
          <w:rFonts w:ascii="Times New Roman" w:hAnsi="Times New Roman" w:cs="Times New Roman"/>
          <w:bCs/>
        </w:rPr>
        <w:t xml:space="preserve"> infection: Temperature &gt; 100.4°F, white blood cell (WBC) count &gt; 15 x 10</w:t>
      </w:r>
      <w:r w:rsidRPr="000374CD">
        <w:rPr>
          <w:rFonts w:ascii="Times New Roman" w:hAnsi="Times New Roman" w:cs="Times New Roman"/>
          <w:bCs/>
          <w:vertAlign w:val="superscript"/>
        </w:rPr>
        <w:t>9</w:t>
      </w:r>
      <w:r w:rsidRPr="000374CD">
        <w:rPr>
          <w:rFonts w:ascii="Times New Roman" w:hAnsi="Times New Roman" w:cs="Times New Roman"/>
          <w:bCs/>
        </w:rPr>
        <w:t xml:space="preserve">/L, urinalysis with &gt; 20 WBC, culture ordered, emergency department (ED) screen positive for “possible infection” </w:t>
      </w:r>
    </w:p>
    <w:p w14:paraId="3916C221" w14:textId="77777777" w:rsidR="000374CD" w:rsidRPr="000374CD" w:rsidRDefault="000374CD" w:rsidP="000374CD">
      <w:pPr>
        <w:spacing w:line="480" w:lineRule="auto"/>
        <w:contextualSpacing/>
        <w:rPr>
          <w:rFonts w:ascii="Times New Roman" w:hAnsi="Times New Roman" w:cs="Times New Roman"/>
          <w:bCs/>
        </w:rPr>
      </w:pPr>
      <w:proofErr w:type="spellStart"/>
      <w:r w:rsidRPr="000374CD">
        <w:rPr>
          <w:rFonts w:ascii="Times New Roman" w:hAnsi="Times New Roman" w:cs="Times New Roman"/>
          <w:bCs/>
          <w:i/>
          <w:iCs/>
          <w:vertAlign w:val="superscript"/>
        </w:rPr>
        <w:t>b</w:t>
      </w:r>
      <w:r w:rsidRPr="000374CD">
        <w:rPr>
          <w:rFonts w:ascii="Times New Roman" w:hAnsi="Times New Roman" w:cs="Times New Roman"/>
          <w:bCs/>
        </w:rPr>
        <w:t>High</w:t>
      </w:r>
      <w:proofErr w:type="spellEnd"/>
      <w:r w:rsidRPr="000374CD">
        <w:rPr>
          <w:rFonts w:ascii="Times New Roman" w:hAnsi="Times New Roman" w:cs="Times New Roman"/>
          <w:bCs/>
        </w:rPr>
        <w:t xml:space="preserve"> suspicion of infection: Intravenous antibiotics, bands ≥ 5%, ED screen positive for “looks sick”</w:t>
      </w:r>
    </w:p>
    <w:p w14:paraId="3D5BA5C5" w14:textId="21CFB57D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38723AE7" w14:textId="114A7621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0A28B07" w14:textId="26BC90D8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B0D6757" w14:textId="3C424946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601E602" w14:textId="21E1C3EE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6D2635D5" w14:textId="6DEC2B4E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8464427" w14:textId="5AB14689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DEBE2B7" w14:textId="3D65645E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5C83479" w14:textId="1C920D5B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A17183A" w14:textId="53093D70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486DFC2" w14:textId="6542E8CB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2E9B359" w14:textId="6A9243FB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0846EE8C" w14:textId="243A15BA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63604221" w14:textId="7ED5E9B7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6F7409BD" w14:textId="51A68607" w:rsidR="000374CD" w:rsidRP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D309B47" w14:textId="77777777" w:rsidR="00477111" w:rsidRPr="000374CD" w:rsidRDefault="00477111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4E9B0140" w14:textId="76F672D6" w:rsidR="000374CD" w:rsidRPr="00BA2D3F" w:rsidRDefault="000374CD" w:rsidP="000374CD">
      <w:pPr>
        <w:spacing w:line="48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2. </w:t>
      </w:r>
      <w:r w:rsidRPr="00BA2D3F">
        <w:rPr>
          <w:rFonts w:ascii="Times New Roman" w:hAnsi="Times New Roman" w:cs="Times New Roman"/>
          <w:b/>
        </w:rPr>
        <w:t>Antipseudomonal Beta-Lactam Dosing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240"/>
        <w:gridCol w:w="3055"/>
      </w:tblGrid>
      <w:tr w:rsidR="000374CD" w14:paraId="7C1ACBE4" w14:textId="77777777" w:rsidTr="002A55FC">
        <w:tc>
          <w:tcPr>
            <w:tcW w:w="3055" w:type="dxa"/>
          </w:tcPr>
          <w:p w14:paraId="2B8BD4AF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Antibiotic</w:t>
            </w:r>
          </w:p>
        </w:tc>
        <w:tc>
          <w:tcPr>
            <w:tcW w:w="3240" w:type="dxa"/>
          </w:tcPr>
          <w:p w14:paraId="2E6B0EA6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Creatinine clearance (mL/min)</w:t>
            </w:r>
          </w:p>
        </w:tc>
        <w:tc>
          <w:tcPr>
            <w:tcW w:w="3055" w:type="dxa"/>
          </w:tcPr>
          <w:p w14:paraId="5C1DBE4F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Recommended dosing interval</w:t>
            </w:r>
          </w:p>
        </w:tc>
      </w:tr>
      <w:tr w:rsidR="000374CD" w14:paraId="072B096C" w14:textId="77777777" w:rsidTr="002A55FC">
        <w:tc>
          <w:tcPr>
            <w:tcW w:w="3055" w:type="dxa"/>
            <w:vMerge w:val="restart"/>
            <w:vAlign w:val="center"/>
          </w:tcPr>
          <w:p w14:paraId="2B0CD8F3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Aztreonam</w:t>
            </w:r>
          </w:p>
        </w:tc>
        <w:tc>
          <w:tcPr>
            <w:tcW w:w="3240" w:type="dxa"/>
            <w:vAlign w:val="center"/>
          </w:tcPr>
          <w:p w14:paraId="26EBA424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&gt;50</w:t>
            </w:r>
          </w:p>
        </w:tc>
        <w:tc>
          <w:tcPr>
            <w:tcW w:w="3055" w:type="dxa"/>
            <w:vMerge w:val="restart"/>
            <w:vAlign w:val="center"/>
          </w:tcPr>
          <w:p w14:paraId="3904C5F5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Q8H</w:t>
            </w:r>
          </w:p>
        </w:tc>
      </w:tr>
      <w:tr w:rsidR="000374CD" w14:paraId="4B5695C0" w14:textId="77777777" w:rsidTr="002A55FC">
        <w:tc>
          <w:tcPr>
            <w:tcW w:w="3055" w:type="dxa"/>
            <w:vMerge/>
          </w:tcPr>
          <w:p w14:paraId="1915174E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592BBF1C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3055" w:type="dxa"/>
            <w:vMerge/>
          </w:tcPr>
          <w:p w14:paraId="7E4F82B7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4CD" w14:paraId="3DD0FB61" w14:textId="77777777" w:rsidTr="002A55FC">
        <w:trPr>
          <w:trHeight w:val="90"/>
        </w:trPr>
        <w:tc>
          <w:tcPr>
            <w:tcW w:w="3055" w:type="dxa"/>
            <w:vMerge/>
          </w:tcPr>
          <w:p w14:paraId="53BBB68C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35703DB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&lt;10</w:t>
            </w:r>
          </w:p>
        </w:tc>
        <w:tc>
          <w:tcPr>
            <w:tcW w:w="3055" w:type="dxa"/>
            <w:vMerge/>
          </w:tcPr>
          <w:p w14:paraId="1C3BD116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4CD" w14:paraId="59110F18" w14:textId="77777777" w:rsidTr="002A55FC">
        <w:tc>
          <w:tcPr>
            <w:tcW w:w="3055" w:type="dxa"/>
            <w:vMerge/>
          </w:tcPr>
          <w:p w14:paraId="15488F88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1BB71F56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Merge/>
          </w:tcPr>
          <w:p w14:paraId="5B39F24B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4CD" w14:paraId="43E35DA9" w14:textId="77777777" w:rsidTr="002A55FC">
        <w:tc>
          <w:tcPr>
            <w:tcW w:w="3055" w:type="dxa"/>
            <w:vMerge w:val="restart"/>
            <w:vAlign w:val="center"/>
          </w:tcPr>
          <w:p w14:paraId="7E7D027A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Cefepime</w:t>
            </w:r>
          </w:p>
        </w:tc>
        <w:tc>
          <w:tcPr>
            <w:tcW w:w="3240" w:type="dxa"/>
            <w:vAlign w:val="center"/>
          </w:tcPr>
          <w:p w14:paraId="1CD4FEB4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3055" w:type="dxa"/>
            <w:vAlign w:val="center"/>
          </w:tcPr>
          <w:p w14:paraId="323C06F3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Q8H</w:t>
            </w:r>
          </w:p>
        </w:tc>
      </w:tr>
      <w:tr w:rsidR="000374CD" w14:paraId="2128DF75" w14:textId="77777777" w:rsidTr="002A55FC">
        <w:tc>
          <w:tcPr>
            <w:tcW w:w="3055" w:type="dxa"/>
            <w:vMerge/>
            <w:vAlign w:val="center"/>
          </w:tcPr>
          <w:p w14:paraId="048CFDE1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FF46047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30-59</w:t>
            </w:r>
          </w:p>
        </w:tc>
        <w:tc>
          <w:tcPr>
            <w:tcW w:w="3055" w:type="dxa"/>
            <w:vAlign w:val="center"/>
          </w:tcPr>
          <w:p w14:paraId="4D1E5ED5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Q12H</w:t>
            </w:r>
          </w:p>
        </w:tc>
      </w:tr>
      <w:tr w:rsidR="000374CD" w14:paraId="5BBBCA7C" w14:textId="77777777" w:rsidTr="002A55FC">
        <w:tc>
          <w:tcPr>
            <w:tcW w:w="3055" w:type="dxa"/>
            <w:vMerge/>
            <w:vAlign w:val="center"/>
          </w:tcPr>
          <w:p w14:paraId="38114952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A36A303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10-29</w:t>
            </w:r>
          </w:p>
        </w:tc>
        <w:tc>
          <w:tcPr>
            <w:tcW w:w="3055" w:type="dxa"/>
            <w:vMerge w:val="restart"/>
            <w:vAlign w:val="center"/>
          </w:tcPr>
          <w:p w14:paraId="6D1863DB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Q24H</w:t>
            </w:r>
          </w:p>
        </w:tc>
      </w:tr>
      <w:tr w:rsidR="000374CD" w14:paraId="7355A4CA" w14:textId="77777777" w:rsidTr="002A55FC">
        <w:tc>
          <w:tcPr>
            <w:tcW w:w="3055" w:type="dxa"/>
            <w:vMerge/>
            <w:vAlign w:val="center"/>
          </w:tcPr>
          <w:p w14:paraId="4E53CFB0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0536836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&lt;10</w:t>
            </w:r>
          </w:p>
        </w:tc>
        <w:tc>
          <w:tcPr>
            <w:tcW w:w="3055" w:type="dxa"/>
            <w:vMerge/>
            <w:vAlign w:val="center"/>
          </w:tcPr>
          <w:p w14:paraId="1AD187DB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4CD" w14:paraId="274E1F15" w14:textId="77777777" w:rsidTr="002A55FC">
        <w:tc>
          <w:tcPr>
            <w:tcW w:w="3055" w:type="dxa"/>
            <w:vMerge/>
            <w:vAlign w:val="center"/>
          </w:tcPr>
          <w:p w14:paraId="379FC581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768C3E7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Align w:val="center"/>
          </w:tcPr>
          <w:p w14:paraId="593026D2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2522">
              <w:rPr>
                <w:rFonts w:ascii="Times New Roman" w:hAnsi="Times New Roman" w:cs="Times New Roman"/>
              </w:rPr>
              <w:t>1 g Q24H or 2 g post-HD</w:t>
            </w:r>
          </w:p>
        </w:tc>
      </w:tr>
      <w:tr w:rsidR="000374CD" w14:paraId="75E0E96A" w14:textId="77777777" w:rsidTr="002A55FC">
        <w:tc>
          <w:tcPr>
            <w:tcW w:w="3055" w:type="dxa"/>
            <w:vMerge w:val="restart"/>
            <w:vAlign w:val="center"/>
          </w:tcPr>
          <w:p w14:paraId="7B0B2578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Ceftazidime</w:t>
            </w:r>
          </w:p>
        </w:tc>
        <w:tc>
          <w:tcPr>
            <w:tcW w:w="3240" w:type="dxa"/>
            <w:vAlign w:val="center"/>
          </w:tcPr>
          <w:p w14:paraId="75A95950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&gt;50</w:t>
            </w:r>
          </w:p>
        </w:tc>
        <w:tc>
          <w:tcPr>
            <w:tcW w:w="3055" w:type="dxa"/>
            <w:vAlign w:val="center"/>
          </w:tcPr>
          <w:p w14:paraId="7CD4417A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Q8H</w:t>
            </w:r>
          </w:p>
        </w:tc>
      </w:tr>
      <w:tr w:rsidR="000374CD" w14:paraId="27471461" w14:textId="77777777" w:rsidTr="002A55FC">
        <w:tc>
          <w:tcPr>
            <w:tcW w:w="3055" w:type="dxa"/>
            <w:vMerge/>
            <w:vAlign w:val="center"/>
          </w:tcPr>
          <w:p w14:paraId="506790B3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0271359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31-50</w:t>
            </w:r>
          </w:p>
        </w:tc>
        <w:tc>
          <w:tcPr>
            <w:tcW w:w="3055" w:type="dxa"/>
            <w:vAlign w:val="center"/>
          </w:tcPr>
          <w:p w14:paraId="661DFB85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Q12H</w:t>
            </w:r>
          </w:p>
        </w:tc>
      </w:tr>
      <w:tr w:rsidR="000374CD" w14:paraId="10C02823" w14:textId="77777777" w:rsidTr="002A55FC">
        <w:tc>
          <w:tcPr>
            <w:tcW w:w="3055" w:type="dxa"/>
            <w:vMerge/>
            <w:vAlign w:val="center"/>
          </w:tcPr>
          <w:p w14:paraId="6CE598C3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F2274A4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3055" w:type="dxa"/>
            <w:vMerge w:val="restart"/>
            <w:vAlign w:val="center"/>
          </w:tcPr>
          <w:p w14:paraId="27E17E89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Q24H</w:t>
            </w:r>
          </w:p>
        </w:tc>
      </w:tr>
      <w:tr w:rsidR="000374CD" w14:paraId="2D0A4CB7" w14:textId="77777777" w:rsidTr="002A55FC">
        <w:tc>
          <w:tcPr>
            <w:tcW w:w="3055" w:type="dxa"/>
            <w:vMerge/>
            <w:vAlign w:val="center"/>
          </w:tcPr>
          <w:p w14:paraId="36D07C70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742B797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3055" w:type="dxa"/>
            <w:vMerge/>
            <w:vAlign w:val="center"/>
          </w:tcPr>
          <w:p w14:paraId="558A1311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CD" w14:paraId="72B94D5B" w14:textId="77777777" w:rsidTr="002A55FC">
        <w:tc>
          <w:tcPr>
            <w:tcW w:w="3055" w:type="dxa"/>
            <w:vMerge/>
            <w:vAlign w:val="center"/>
          </w:tcPr>
          <w:p w14:paraId="7F2DE4A4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1EA95174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3055" w:type="dxa"/>
            <w:vAlign w:val="center"/>
          </w:tcPr>
          <w:p w14:paraId="60A69BF1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Q48H</w:t>
            </w:r>
          </w:p>
        </w:tc>
      </w:tr>
      <w:tr w:rsidR="000374CD" w14:paraId="0A1DA98D" w14:textId="77777777" w:rsidTr="002A55FC">
        <w:tc>
          <w:tcPr>
            <w:tcW w:w="3055" w:type="dxa"/>
            <w:vMerge/>
            <w:vAlign w:val="center"/>
          </w:tcPr>
          <w:p w14:paraId="49D98FF9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A751D4C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Align w:val="center"/>
          </w:tcPr>
          <w:p w14:paraId="39F1BE48" w14:textId="77777777" w:rsidR="000374CD" w:rsidRPr="00302522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 Q24H or 2 g post-HD</w:t>
            </w:r>
          </w:p>
        </w:tc>
      </w:tr>
      <w:tr w:rsidR="000374CD" w14:paraId="518CA4AB" w14:textId="77777777" w:rsidTr="002A55FC">
        <w:tc>
          <w:tcPr>
            <w:tcW w:w="3055" w:type="dxa"/>
            <w:vMerge w:val="restart"/>
            <w:vAlign w:val="center"/>
          </w:tcPr>
          <w:p w14:paraId="2EFE2E16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Imipenem-</w:t>
            </w:r>
            <w:proofErr w:type="spellStart"/>
            <w:r>
              <w:rPr>
                <w:rFonts w:ascii="Times New Roman" w:hAnsi="Times New Roman" w:cs="Times New Roman"/>
              </w:rPr>
              <w:t>cilastatin</w:t>
            </w:r>
            <w:proofErr w:type="spellEnd"/>
          </w:p>
        </w:tc>
        <w:tc>
          <w:tcPr>
            <w:tcW w:w="3240" w:type="dxa"/>
            <w:vAlign w:val="center"/>
          </w:tcPr>
          <w:p w14:paraId="683ACDBE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3055" w:type="dxa"/>
            <w:vAlign w:val="center"/>
          </w:tcPr>
          <w:p w14:paraId="32F3E45D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Q6H</w:t>
            </w:r>
          </w:p>
        </w:tc>
      </w:tr>
      <w:tr w:rsidR="000374CD" w14:paraId="3A9B7302" w14:textId="77777777" w:rsidTr="002A55FC">
        <w:tc>
          <w:tcPr>
            <w:tcW w:w="3055" w:type="dxa"/>
            <w:vMerge/>
            <w:vAlign w:val="center"/>
          </w:tcPr>
          <w:p w14:paraId="1B9608A5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5D65138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30-59</w:t>
            </w:r>
          </w:p>
        </w:tc>
        <w:tc>
          <w:tcPr>
            <w:tcW w:w="3055" w:type="dxa"/>
            <w:vAlign w:val="center"/>
          </w:tcPr>
          <w:p w14:paraId="69F6C2C8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Q8H</w:t>
            </w:r>
          </w:p>
        </w:tc>
      </w:tr>
      <w:tr w:rsidR="000374CD" w14:paraId="7B3826FD" w14:textId="77777777" w:rsidTr="002A55FC">
        <w:tc>
          <w:tcPr>
            <w:tcW w:w="3055" w:type="dxa"/>
            <w:vMerge/>
            <w:vAlign w:val="center"/>
          </w:tcPr>
          <w:p w14:paraId="7897F355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85EFB63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15-29</w:t>
            </w:r>
          </w:p>
        </w:tc>
        <w:tc>
          <w:tcPr>
            <w:tcW w:w="3055" w:type="dxa"/>
            <w:vMerge w:val="restart"/>
            <w:vAlign w:val="center"/>
          </w:tcPr>
          <w:p w14:paraId="6EDEFA6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Q12H</w:t>
            </w:r>
          </w:p>
        </w:tc>
      </w:tr>
      <w:tr w:rsidR="000374CD" w14:paraId="768740BF" w14:textId="77777777" w:rsidTr="002A55FC">
        <w:tc>
          <w:tcPr>
            <w:tcW w:w="3055" w:type="dxa"/>
            <w:vMerge/>
            <w:vAlign w:val="center"/>
          </w:tcPr>
          <w:p w14:paraId="343CAA54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165F1A15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Merge/>
            <w:vAlign w:val="center"/>
          </w:tcPr>
          <w:p w14:paraId="597848A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CD" w14:paraId="1B0CB117" w14:textId="77777777" w:rsidTr="002A55FC">
        <w:tc>
          <w:tcPr>
            <w:tcW w:w="3055" w:type="dxa"/>
            <w:vMerge w:val="restart"/>
            <w:vAlign w:val="center"/>
          </w:tcPr>
          <w:p w14:paraId="3DCBCDAE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Meropenem</w:t>
            </w:r>
          </w:p>
        </w:tc>
        <w:tc>
          <w:tcPr>
            <w:tcW w:w="3240" w:type="dxa"/>
            <w:vAlign w:val="center"/>
          </w:tcPr>
          <w:p w14:paraId="4E9E747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&gt;50</w:t>
            </w:r>
          </w:p>
        </w:tc>
        <w:tc>
          <w:tcPr>
            <w:tcW w:w="3055" w:type="dxa"/>
            <w:vAlign w:val="center"/>
          </w:tcPr>
          <w:p w14:paraId="2FE5B99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Q8H</w:t>
            </w:r>
          </w:p>
        </w:tc>
      </w:tr>
      <w:tr w:rsidR="000374CD" w14:paraId="3C86AD2C" w14:textId="77777777" w:rsidTr="002A55FC">
        <w:tc>
          <w:tcPr>
            <w:tcW w:w="3055" w:type="dxa"/>
            <w:vMerge/>
            <w:vAlign w:val="center"/>
          </w:tcPr>
          <w:p w14:paraId="50F288C9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0376612A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26-50</w:t>
            </w:r>
          </w:p>
        </w:tc>
        <w:tc>
          <w:tcPr>
            <w:tcW w:w="3055" w:type="dxa"/>
            <w:vMerge w:val="restart"/>
            <w:vAlign w:val="center"/>
          </w:tcPr>
          <w:p w14:paraId="6F7A2913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Q12H</w:t>
            </w:r>
          </w:p>
        </w:tc>
      </w:tr>
      <w:tr w:rsidR="000374CD" w14:paraId="43008E8D" w14:textId="77777777" w:rsidTr="002A55FC">
        <w:tc>
          <w:tcPr>
            <w:tcW w:w="3055" w:type="dxa"/>
            <w:vMerge/>
            <w:vAlign w:val="center"/>
          </w:tcPr>
          <w:p w14:paraId="15AE40C9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58F823A7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3055" w:type="dxa"/>
            <w:vMerge/>
            <w:vAlign w:val="center"/>
          </w:tcPr>
          <w:p w14:paraId="427CA63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374CD" w14:paraId="549EEA18" w14:textId="77777777" w:rsidTr="002A55FC">
        <w:tc>
          <w:tcPr>
            <w:tcW w:w="3055" w:type="dxa"/>
            <w:vMerge/>
            <w:vAlign w:val="center"/>
          </w:tcPr>
          <w:p w14:paraId="07698E85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78D28E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&lt;10</w:t>
            </w:r>
          </w:p>
        </w:tc>
        <w:tc>
          <w:tcPr>
            <w:tcW w:w="3055" w:type="dxa"/>
            <w:vMerge w:val="restart"/>
            <w:vAlign w:val="center"/>
          </w:tcPr>
          <w:p w14:paraId="7D663226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Q24H</w:t>
            </w:r>
          </w:p>
        </w:tc>
      </w:tr>
      <w:tr w:rsidR="000374CD" w14:paraId="333AF3A6" w14:textId="77777777" w:rsidTr="002A55FC">
        <w:tc>
          <w:tcPr>
            <w:tcW w:w="3055" w:type="dxa"/>
            <w:vMerge/>
            <w:vAlign w:val="center"/>
          </w:tcPr>
          <w:p w14:paraId="6F877228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A3367C3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Merge/>
            <w:vAlign w:val="center"/>
          </w:tcPr>
          <w:p w14:paraId="612067CC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CD" w14:paraId="2A5BC669" w14:textId="77777777" w:rsidTr="002A55FC">
        <w:tc>
          <w:tcPr>
            <w:tcW w:w="3055" w:type="dxa"/>
            <w:vMerge w:val="restart"/>
            <w:vAlign w:val="center"/>
          </w:tcPr>
          <w:p w14:paraId="77A1E86A" w14:textId="77777777" w:rsidR="000374CD" w:rsidRPr="006B6C43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Piperacillin-tazobactam</w:t>
            </w:r>
          </w:p>
        </w:tc>
        <w:tc>
          <w:tcPr>
            <w:tcW w:w="3240" w:type="dxa"/>
            <w:vAlign w:val="center"/>
          </w:tcPr>
          <w:p w14:paraId="195E24CB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&gt;40</w:t>
            </w:r>
          </w:p>
        </w:tc>
        <w:tc>
          <w:tcPr>
            <w:tcW w:w="3055" w:type="dxa"/>
            <w:vMerge w:val="restart"/>
            <w:vAlign w:val="center"/>
          </w:tcPr>
          <w:p w14:paraId="4BB6440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Q6H</w:t>
            </w:r>
          </w:p>
        </w:tc>
      </w:tr>
      <w:tr w:rsidR="000374CD" w14:paraId="65DFC7E4" w14:textId="77777777" w:rsidTr="002A55FC">
        <w:tc>
          <w:tcPr>
            <w:tcW w:w="3055" w:type="dxa"/>
            <w:vMerge/>
            <w:vAlign w:val="center"/>
          </w:tcPr>
          <w:p w14:paraId="1DD78124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F81F121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3055" w:type="dxa"/>
            <w:vMerge/>
            <w:vAlign w:val="center"/>
          </w:tcPr>
          <w:p w14:paraId="670C81E3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CD" w14:paraId="0AA5F15F" w14:textId="77777777" w:rsidTr="002A55FC">
        <w:tc>
          <w:tcPr>
            <w:tcW w:w="3055" w:type="dxa"/>
            <w:vMerge/>
            <w:vAlign w:val="center"/>
          </w:tcPr>
          <w:p w14:paraId="55045B48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32EB0C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&lt;20</w:t>
            </w:r>
          </w:p>
        </w:tc>
        <w:tc>
          <w:tcPr>
            <w:tcW w:w="3055" w:type="dxa"/>
            <w:vMerge/>
            <w:vAlign w:val="center"/>
          </w:tcPr>
          <w:p w14:paraId="513F763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CD" w14:paraId="52DE2E83" w14:textId="77777777" w:rsidTr="002A55FC">
        <w:tc>
          <w:tcPr>
            <w:tcW w:w="3055" w:type="dxa"/>
            <w:vMerge/>
            <w:vAlign w:val="center"/>
          </w:tcPr>
          <w:p w14:paraId="1B298C8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3FFCCD0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Hemodialysis</w:t>
            </w:r>
          </w:p>
        </w:tc>
        <w:tc>
          <w:tcPr>
            <w:tcW w:w="3055" w:type="dxa"/>
            <w:vAlign w:val="center"/>
          </w:tcPr>
          <w:p w14:paraId="276117E3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Q8H</w:t>
            </w:r>
          </w:p>
        </w:tc>
      </w:tr>
    </w:tbl>
    <w:p w14:paraId="30AB49A2" w14:textId="77777777" w:rsidR="000374CD" w:rsidRDefault="000374CD" w:rsidP="000374CD">
      <w:pPr>
        <w:spacing w:line="480" w:lineRule="auto"/>
        <w:contextualSpacing/>
        <w:rPr>
          <w:rFonts w:ascii="Times New Roman" w:hAnsi="Times New Roman" w:cs="Times New Roman"/>
          <w:bCs/>
        </w:rPr>
      </w:pPr>
    </w:p>
    <w:p w14:paraId="363490DD" w14:textId="77777777" w:rsidR="000374CD" w:rsidRDefault="000374CD" w:rsidP="000374CD">
      <w:pPr>
        <w:spacing w:line="480" w:lineRule="auto"/>
        <w:contextualSpacing/>
        <w:rPr>
          <w:rFonts w:ascii="Times New Roman" w:hAnsi="Times New Roman" w:cs="Times New Roman"/>
          <w:bCs/>
        </w:rPr>
      </w:pPr>
    </w:p>
    <w:p w14:paraId="58E17C63" w14:textId="56DC60DD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F7CD846" w14:textId="5381D50A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36D6B1C8" w14:textId="656F14A1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1774F8F" w14:textId="09341072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D67A3AE" w14:textId="7BFF21E0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05C37C26" w14:textId="377E7554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0967E1D9" w14:textId="714FFC80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4969CF5" w14:textId="4110308E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523915A" w14:textId="608BF466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42BCA90" w14:textId="4F06EA8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7600C64" w14:textId="1AC83FE2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0F4775A1" w14:textId="437861A1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C46238B" w14:textId="29CE8555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2DDCED7" w14:textId="4254FA74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11900CB" w14:textId="47403E9E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06AF0932" w14:textId="040075D2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0B4A4AD" w14:textId="4D1E3AD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BC43A93" w14:textId="5207E58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3FD5ADD" w14:textId="79939C8F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2EEA16B5" w14:textId="6575E1DD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666B964" w14:textId="5DE336EC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70BEF6D7" w14:textId="691080A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39246BE6" w14:textId="454C193E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3712C54" w14:textId="77BE4CF5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5A9B46EB" w14:textId="11FC7F37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1EA90C4B" w14:textId="56494C45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4D1BE268" w14:textId="1DC266B0" w:rsidR="000374CD" w:rsidRPr="00BA2D3F" w:rsidRDefault="000374CD" w:rsidP="000374CD">
      <w:pPr>
        <w:spacing w:line="48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3. </w:t>
      </w:r>
      <w:r w:rsidRPr="00BA2D3F">
        <w:rPr>
          <w:rFonts w:ascii="Times New Roman" w:hAnsi="Times New Roman" w:cs="Times New Roman"/>
          <w:b/>
          <w:bCs/>
        </w:rPr>
        <w:t>Vancomycin Dosing</w:t>
      </w:r>
    </w:p>
    <w:tbl>
      <w:tblPr>
        <w:tblStyle w:val="TableGrid"/>
        <w:tblpPr w:leftFromText="180" w:rightFromText="180" w:vertAnchor="text" w:horzAnchor="margin" w:tblpY="39"/>
        <w:tblW w:w="9411" w:type="dxa"/>
        <w:tblLook w:val="04A0" w:firstRow="1" w:lastRow="0" w:firstColumn="1" w:lastColumn="0" w:noHBand="0" w:noVBand="1"/>
      </w:tblPr>
      <w:tblGrid>
        <w:gridCol w:w="2281"/>
        <w:gridCol w:w="1018"/>
        <w:gridCol w:w="1019"/>
        <w:gridCol w:w="1018"/>
        <w:gridCol w:w="1019"/>
        <w:gridCol w:w="1018"/>
        <w:gridCol w:w="1019"/>
        <w:gridCol w:w="1019"/>
      </w:tblGrid>
      <w:tr w:rsidR="000374CD" w14:paraId="0106A721" w14:textId="77777777" w:rsidTr="002A55FC">
        <w:tc>
          <w:tcPr>
            <w:tcW w:w="2281" w:type="dxa"/>
          </w:tcPr>
          <w:p w14:paraId="41C9844D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 (years)</w:t>
            </w:r>
          </w:p>
        </w:tc>
        <w:tc>
          <w:tcPr>
            <w:tcW w:w="3055" w:type="dxa"/>
            <w:gridSpan w:val="3"/>
            <w:vAlign w:val="center"/>
          </w:tcPr>
          <w:p w14:paraId="6AE5539D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18-49</w:t>
            </w:r>
          </w:p>
        </w:tc>
        <w:tc>
          <w:tcPr>
            <w:tcW w:w="2037" w:type="dxa"/>
            <w:gridSpan w:val="2"/>
            <w:vAlign w:val="center"/>
          </w:tcPr>
          <w:p w14:paraId="7AC59F79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50-79</w:t>
            </w:r>
          </w:p>
        </w:tc>
        <w:tc>
          <w:tcPr>
            <w:tcW w:w="2038" w:type="dxa"/>
            <w:gridSpan w:val="2"/>
            <w:vAlign w:val="center"/>
          </w:tcPr>
          <w:p w14:paraId="0A83E576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≥80</w:t>
            </w:r>
          </w:p>
        </w:tc>
      </w:tr>
      <w:tr w:rsidR="000374CD" w14:paraId="12156AD6" w14:textId="77777777" w:rsidTr="002A55FC">
        <w:tc>
          <w:tcPr>
            <w:tcW w:w="2281" w:type="dxa"/>
          </w:tcPr>
          <w:p w14:paraId="7746467F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Creatinine clearance (mL/min)</w:t>
            </w:r>
          </w:p>
        </w:tc>
        <w:tc>
          <w:tcPr>
            <w:tcW w:w="1018" w:type="dxa"/>
            <w:vAlign w:val="center"/>
          </w:tcPr>
          <w:p w14:paraId="5E0B681A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BE8">
              <w:rPr>
                <w:rFonts w:ascii="Times New Roman" w:hAnsi="Times New Roman" w:cs="Times New Roman"/>
              </w:rPr>
              <w:t>≥90</w:t>
            </w:r>
          </w:p>
        </w:tc>
        <w:tc>
          <w:tcPr>
            <w:tcW w:w="1019" w:type="dxa"/>
            <w:vAlign w:val="center"/>
          </w:tcPr>
          <w:p w14:paraId="76A59D76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BE8">
              <w:rPr>
                <w:rFonts w:ascii="Times New Roman" w:hAnsi="Times New Roman" w:cs="Times New Roman"/>
              </w:rPr>
              <w:t>50-89</w:t>
            </w:r>
          </w:p>
        </w:tc>
        <w:tc>
          <w:tcPr>
            <w:tcW w:w="1018" w:type="dxa"/>
            <w:vAlign w:val="center"/>
          </w:tcPr>
          <w:p w14:paraId="4A96A6E9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BE8">
              <w:rPr>
                <w:rFonts w:ascii="Times New Roman" w:hAnsi="Times New Roman" w:cs="Times New Roman"/>
              </w:rPr>
              <w:t>≤49</w:t>
            </w:r>
          </w:p>
        </w:tc>
        <w:tc>
          <w:tcPr>
            <w:tcW w:w="1019" w:type="dxa"/>
            <w:vAlign w:val="center"/>
          </w:tcPr>
          <w:p w14:paraId="108E19FB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BE8">
              <w:rPr>
                <w:rFonts w:ascii="Times New Roman" w:hAnsi="Times New Roman" w:cs="Times New Roman"/>
              </w:rPr>
              <w:t>≥50</w:t>
            </w:r>
          </w:p>
        </w:tc>
        <w:tc>
          <w:tcPr>
            <w:tcW w:w="1018" w:type="dxa"/>
            <w:vAlign w:val="center"/>
          </w:tcPr>
          <w:p w14:paraId="368763C9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≤49</w:t>
            </w:r>
          </w:p>
        </w:tc>
        <w:tc>
          <w:tcPr>
            <w:tcW w:w="1019" w:type="dxa"/>
            <w:vAlign w:val="center"/>
          </w:tcPr>
          <w:p w14:paraId="030BF94E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1019" w:type="dxa"/>
            <w:vAlign w:val="center"/>
          </w:tcPr>
          <w:p w14:paraId="7D67CC4C" w14:textId="77777777" w:rsidR="000374CD" w:rsidRPr="008F6BE8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≤59</w:t>
            </w:r>
          </w:p>
        </w:tc>
      </w:tr>
      <w:tr w:rsidR="000374CD" w14:paraId="6F712C0E" w14:textId="77777777" w:rsidTr="002A55FC">
        <w:tc>
          <w:tcPr>
            <w:tcW w:w="2281" w:type="dxa"/>
          </w:tcPr>
          <w:p w14:paraId="5AB05B72" w14:textId="77777777" w:rsidR="000374CD" w:rsidRDefault="000374CD" w:rsidP="002A55FC">
            <w:pPr>
              <w:tabs>
                <w:tab w:val="left" w:pos="2680"/>
              </w:tabs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Recommended interval</w:t>
            </w:r>
          </w:p>
        </w:tc>
        <w:tc>
          <w:tcPr>
            <w:tcW w:w="1018" w:type="dxa"/>
            <w:vAlign w:val="center"/>
          </w:tcPr>
          <w:p w14:paraId="3AB11E19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Q8H</w:t>
            </w:r>
          </w:p>
        </w:tc>
        <w:tc>
          <w:tcPr>
            <w:tcW w:w="1019" w:type="dxa"/>
            <w:vAlign w:val="center"/>
          </w:tcPr>
          <w:p w14:paraId="37DC7E53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Q12H</w:t>
            </w:r>
          </w:p>
        </w:tc>
        <w:tc>
          <w:tcPr>
            <w:tcW w:w="1018" w:type="dxa"/>
            <w:vAlign w:val="center"/>
          </w:tcPr>
          <w:p w14:paraId="20E6F671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Q24H</w:t>
            </w:r>
          </w:p>
        </w:tc>
        <w:tc>
          <w:tcPr>
            <w:tcW w:w="1019" w:type="dxa"/>
            <w:vAlign w:val="center"/>
          </w:tcPr>
          <w:p w14:paraId="5789210B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Q12H</w:t>
            </w:r>
          </w:p>
        </w:tc>
        <w:tc>
          <w:tcPr>
            <w:tcW w:w="1018" w:type="dxa"/>
            <w:vAlign w:val="center"/>
          </w:tcPr>
          <w:p w14:paraId="42C59496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Q24H</w:t>
            </w:r>
          </w:p>
        </w:tc>
        <w:tc>
          <w:tcPr>
            <w:tcW w:w="1019" w:type="dxa"/>
            <w:vAlign w:val="center"/>
          </w:tcPr>
          <w:p w14:paraId="30E2266B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Q12H</w:t>
            </w:r>
          </w:p>
        </w:tc>
        <w:tc>
          <w:tcPr>
            <w:tcW w:w="1019" w:type="dxa"/>
            <w:vAlign w:val="center"/>
          </w:tcPr>
          <w:p w14:paraId="6EE8AE3C" w14:textId="77777777" w:rsidR="000374CD" w:rsidRPr="0024433D" w:rsidRDefault="000374CD" w:rsidP="002A55FC">
            <w:pPr>
              <w:tabs>
                <w:tab w:val="left" w:pos="2680"/>
              </w:tabs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433D">
              <w:rPr>
                <w:rFonts w:ascii="Times New Roman" w:hAnsi="Times New Roman" w:cs="Times New Roman"/>
              </w:rPr>
              <w:t>Q24H</w:t>
            </w:r>
          </w:p>
        </w:tc>
      </w:tr>
    </w:tbl>
    <w:p w14:paraId="54FFE7A7" w14:textId="45EA42AE" w:rsidR="000374CD" w:rsidRDefault="000374CD" w:rsidP="000374CD">
      <w:pPr>
        <w:tabs>
          <w:tab w:val="left" w:pos="1580"/>
        </w:tabs>
        <w:rPr>
          <w:rFonts w:ascii="Times New Roman" w:hAnsi="Times New Roman" w:cs="Times New Roman"/>
          <w:b/>
          <w:bCs/>
        </w:rPr>
      </w:pPr>
    </w:p>
    <w:p w14:paraId="470CF7C2" w14:textId="5789B28E" w:rsidR="000374CD" w:rsidRPr="000374CD" w:rsidRDefault="000374CD" w:rsidP="000374CD">
      <w:pPr>
        <w:rPr>
          <w:rFonts w:ascii="Times New Roman" w:hAnsi="Times New Roman" w:cs="Times New Roman"/>
        </w:rPr>
      </w:pPr>
    </w:p>
    <w:p w14:paraId="5893CCB3" w14:textId="3920C412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90EC699" w14:textId="06E5B02E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4A48AF6" w14:textId="2773C653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F8C3885" w14:textId="6160FC0A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0B1EE89" w14:textId="2518F4F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97B1AA6" w14:textId="12BA2780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A8A2123" w14:textId="7025E1B3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85093C0" w14:textId="4641132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9898AE0" w14:textId="3CA191E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D686082" w14:textId="484B172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3C4B274" w14:textId="2BFEB9D9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62C8C07" w14:textId="5604CC59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1204A14" w14:textId="1EC68948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18D427B" w14:textId="633C52C8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C40A44A" w14:textId="76EB785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2753438" w14:textId="2561173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8C589A1" w14:textId="6D3DB2B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2FEE0E9" w14:textId="37074C59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E08B5FE" w14:textId="1F3AABF0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8E2E7C9" w14:textId="23E2DC71" w:rsidR="000374CD" w:rsidRPr="000374CD" w:rsidRDefault="000374CD" w:rsidP="000374CD">
      <w:pPr>
        <w:rPr>
          <w:rFonts w:ascii="Times New Roman" w:hAnsi="Times New Roman" w:cs="Times New Roman"/>
        </w:rPr>
      </w:pPr>
    </w:p>
    <w:p w14:paraId="512FAD65" w14:textId="2D1BED6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3708AD3" w14:textId="2F8A8FC7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1BA97F0" w14:textId="1E63B971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2CDE336" w14:textId="5F92938A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532F7F7" w14:textId="5F5F889C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F08A641" w14:textId="39DF06CC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C148B43" w14:textId="7B2F6A4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50DC118" w14:textId="5BB5ADAD" w:rsidR="000374CD" w:rsidRDefault="000374CD" w:rsidP="000374CD">
      <w:pPr>
        <w:rPr>
          <w:rFonts w:ascii="Times New Roman" w:hAnsi="Times New Roman" w:cs="Times New Roman"/>
          <w:b/>
          <w:bCs/>
        </w:rPr>
      </w:pPr>
    </w:p>
    <w:p w14:paraId="63D4BEA1" w14:textId="73A21F32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D93B2E8" w14:textId="16433DE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CABB086" w14:textId="519FCF15" w:rsidR="000374CD" w:rsidRDefault="000374CD" w:rsidP="000374CD">
      <w:pPr>
        <w:rPr>
          <w:rFonts w:ascii="Times New Roman" w:hAnsi="Times New Roman" w:cs="Times New Roman"/>
          <w:b/>
          <w:bCs/>
        </w:rPr>
      </w:pPr>
    </w:p>
    <w:p w14:paraId="7AD840A0" w14:textId="55343ED2" w:rsidR="000374CD" w:rsidRDefault="000374CD" w:rsidP="000374CD">
      <w:pPr>
        <w:rPr>
          <w:rFonts w:ascii="Times New Roman" w:hAnsi="Times New Roman" w:cs="Times New Roman"/>
        </w:rPr>
      </w:pPr>
    </w:p>
    <w:p w14:paraId="432DD0AD" w14:textId="65FB1882" w:rsidR="00296551" w:rsidRPr="00296551" w:rsidRDefault="00296551" w:rsidP="00296551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296551">
        <w:rPr>
          <w:rFonts w:ascii="Times New Roman" w:hAnsi="Times New Roman" w:cs="Times New Roman"/>
          <w:b/>
          <w:bCs/>
        </w:rPr>
        <w:lastRenderedPageBreak/>
        <w:t xml:space="preserve">Supplementary Table 4. Fluid Administration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505"/>
        <w:gridCol w:w="2610"/>
        <w:gridCol w:w="2970"/>
        <w:gridCol w:w="1440"/>
      </w:tblGrid>
      <w:tr w:rsidR="00296551" w:rsidRPr="00296551" w14:paraId="6C9557ED" w14:textId="77777777" w:rsidTr="00253F29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4521AB00" w14:textId="2FF31723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23B33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E86" w14:textId="77777777" w:rsidR="00296551" w:rsidRDefault="00296551" w:rsidP="002965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B33">
              <w:rPr>
                <w:rFonts w:ascii="Times New Roman" w:hAnsi="Times New Roman" w:cs="Times New Roman"/>
                <w:b/>
                <w:bCs/>
              </w:rPr>
              <w:t xml:space="preserve">Delayed group </w:t>
            </w:r>
          </w:p>
          <w:p w14:paraId="37AA01C2" w14:textId="48977489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B33">
              <w:rPr>
                <w:rFonts w:ascii="Times New Roman" w:hAnsi="Times New Roman" w:cs="Times New Roman"/>
                <w:b/>
                <w:bCs/>
              </w:rPr>
              <w:t>(n=123)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14:paraId="10123264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B33">
              <w:rPr>
                <w:rFonts w:ascii="Times New Roman" w:hAnsi="Times New Roman" w:cs="Times New Roman"/>
                <w:b/>
                <w:bCs/>
              </w:rPr>
              <w:t>Non-delayed group (n=326)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523E1AC" w14:textId="70CD6FA8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296551" w:rsidRPr="00296551" w14:paraId="3F6C1DFD" w14:textId="77777777" w:rsidTr="00253F29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385B1423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 xml:space="preserve">Received 30 mL/kg of fluid within 3 hours of </w:t>
            </w:r>
            <w:proofErr w:type="spellStart"/>
            <w:r w:rsidRPr="00B23B33">
              <w:rPr>
                <w:rFonts w:ascii="Times New Roman" w:hAnsi="Times New Roman" w:cs="Times New Roman"/>
              </w:rPr>
              <w:t>BPA</w:t>
            </w:r>
            <w:r w:rsidRPr="00B23B33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211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39 (31.7)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14:paraId="07F9175E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115 (35.3)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A0225AC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0.48</w:t>
            </w:r>
          </w:p>
        </w:tc>
      </w:tr>
      <w:tr w:rsidR="00296551" w:rsidRPr="00296551" w14:paraId="160D1E09" w14:textId="77777777" w:rsidTr="00253F29">
        <w:tc>
          <w:tcPr>
            <w:tcW w:w="3505" w:type="dxa"/>
            <w:tcBorders>
              <w:bottom w:val="nil"/>
              <w:right w:val="single" w:sz="4" w:space="0" w:color="auto"/>
            </w:tcBorders>
          </w:tcPr>
          <w:p w14:paraId="31C738F8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 xml:space="preserve">Type of crystalloid </w:t>
            </w:r>
            <w:proofErr w:type="spellStart"/>
            <w:r w:rsidRPr="00B23B33">
              <w:rPr>
                <w:rFonts w:ascii="Times New Roman" w:hAnsi="Times New Roman" w:cs="Times New Roman"/>
              </w:rPr>
              <w:t>administered</w:t>
            </w:r>
            <w:r w:rsidRPr="00B23B33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26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E15590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</w:tcPr>
          <w:p w14:paraId="599C5C7D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</w:tcBorders>
          </w:tcPr>
          <w:p w14:paraId="5E9505D1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551" w:rsidRPr="00296551" w14:paraId="7395F0EA" w14:textId="77777777" w:rsidTr="00253F29">
        <w:tc>
          <w:tcPr>
            <w:tcW w:w="3505" w:type="dxa"/>
            <w:tcBorders>
              <w:top w:val="nil"/>
              <w:bottom w:val="nil"/>
              <w:right w:val="single" w:sz="4" w:space="0" w:color="auto"/>
            </w:tcBorders>
          </w:tcPr>
          <w:p w14:paraId="10460375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 xml:space="preserve">     Normal saline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F5E37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100 (81.3)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</w:tcPr>
          <w:p w14:paraId="27CE6575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242 (74.2)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34170E8C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0.12</w:t>
            </w:r>
          </w:p>
        </w:tc>
      </w:tr>
      <w:tr w:rsidR="00296551" w:rsidRPr="00296551" w14:paraId="6C9FB228" w14:textId="77777777" w:rsidTr="00253F29">
        <w:tc>
          <w:tcPr>
            <w:tcW w:w="3505" w:type="dxa"/>
            <w:tcBorders>
              <w:top w:val="nil"/>
              <w:bottom w:val="nil"/>
              <w:right w:val="single" w:sz="4" w:space="0" w:color="auto"/>
            </w:tcBorders>
          </w:tcPr>
          <w:p w14:paraId="5A483BF7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 xml:space="preserve">     Lactated Ringer’s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14F6B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56 (45.5)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</w:tcPr>
          <w:p w14:paraId="1EC089CD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161 (49.4)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5B732D5A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0.47</w:t>
            </w:r>
          </w:p>
        </w:tc>
      </w:tr>
      <w:tr w:rsidR="00296551" w:rsidRPr="00296551" w14:paraId="337F88C4" w14:textId="77777777" w:rsidTr="00253F29">
        <w:tc>
          <w:tcPr>
            <w:tcW w:w="3505" w:type="dxa"/>
            <w:tcBorders>
              <w:top w:val="nil"/>
              <w:bottom w:val="nil"/>
              <w:right w:val="single" w:sz="4" w:space="0" w:color="auto"/>
            </w:tcBorders>
          </w:tcPr>
          <w:p w14:paraId="458287EA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 xml:space="preserve">     Dextrose 5% in water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FEB0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2 (1.6)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</w:tcPr>
          <w:p w14:paraId="43CB883E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4 (1.2)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14:paraId="72369859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0.74</w:t>
            </w:r>
          </w:p>
        </w:tc>
      </w:tr>
      <w:tr w:rsidR="00296551" w:rsidRPr="00296551" w14:paraId="27BD14C8" w14:textId="77777777" w:rsidTr="00253F29">
        <w:tc>
          <w:tcPr>
            <w:tcW w:w="3505" w:type="dxa"/>
            <w:tcBorders>
              <w:top w:val="nil"/>
              <w:right w:val="single" w:sz="4" w:space="0" w:color="auto"/>
            </w:tcBorders>
          </w:tcPr>
          <w:p w14:paraId="3EAE998D" w14:textId="77777777" w:rsidR="00296551" w:rsidRPr="00B23B33" w:rsidRDefault="00296551" w:rsidP="00B23B33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B23B3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23B33">
              <w:rPr>
                <w:rFonts w:ascii="Times New Roman" w:hAnsi="Times New Roman" w:cs="Times New Roman"/>
              </w:rPr>
              <w:t>Other</w:t>
            </w:r>
            <w:r w:rsidRPr="00B23B33"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45819A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11 (8.9)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</w:tcBorders>
          </w:tcPr>
          <w:p w14:paraId="4489C072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16 (4.9)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</w:tcPr>
          <w:p w14:paraId="73A8A489" w14:textId="77777777" w:rsidR="00296551" w:rsidRPr="00B23B33" w:rsidRDefault="00296551" w:rsidP="00B23B3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23B33">
              <w:rPr>
                <w:rFonts w:ascii="Times New Roman" w:hAnsi="Times New Roman" w:cs="Times New Roman"/>
              </w:rPr>
              <w:t>0.11</w:t>
            </w:r>
          </w:p>
        </w:tc>
      </w:tr>
    </w:tbl>
    <w:p w14:paraId="61F23B1C" w14:textId="77777777" w:rsidR="00296551" w:rsidRPr="00B23B33" w:rsidRDefault="00296551" w:rsidP="00296551">
      <w:pPr>
        <w:spacing w:line="480" w:lineRule="auto"/>
        <w:contextualSpacing/>
        <w:rPr>
          <w:rFonts w:ascii="Times New Roman" w:hAnsi="Times New Roman" w:cs="Times New Roman"/>
        </w:rPr>
      </w:pPr>
      <w:r w:rsidRPr="00B23B33">
        <w:rPr>
          <w:rFonts w:ascii="Times New Roman" w:hAnsi="Times New Roman" w:cs="Times New Roman"/>
        </w:rPr>
        <w:t>BPA, best practice alert</w:t>
      </w:r>
    </w:p>
    <w:p w14:paraId="24D288BA" w14:textId="77777777" w:rsidR="00296551" w:rsidRPr="00B23B33" w:rsidRDefault="00296551" w:rsidP="00296551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B23B33">
        <w:rPr>
          <w:rFonts w:ascii="Times New Roman" w:hAnsi="Times New Roman" w:cs="Times New Roman"/>
          <w:i/>
          <w:iCs/>
          <w:vertAlign w:val="superscript"/>
        </w:rPr>
        <w:t>a</w:t>
      </w:r>
      <w:r w:rsidRPr="00B23B33">
        <w:rPr>
          <w:rFonts w:ascii="Times New Roman" w:hAnsi="Times New Roman" w:cs="Times New Roman"/>
        </w:rPr>
        <w:t>Data</w:t>
      </w:r>
      <w:proofErr w:type="spellEnd"/>
      <w:r w:rsidRPr="00B23B33">
        <w:rPr>
          <w:rFonts w:ascii="Times New Roman" w:hAnsi="Times New Roman" w:cs="Times New Roman"/>
        </w:rPr>
        <w:t xml:space="preserve"> presented as n (%)</w:t>
      </w:r>
    </w:p>
    <w:p w14:paraId="3BD3FC18" w14:textId="77777777" w:rsidR="00296551" w:rsidRPr="00B23B33" w:rsidRDefault="00296551" w:rsidP="00296551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 w:rsidRPr="00B23B33">
        <w:rPr>
          <w:rFonts w:ascii="Times New Roman" w:hAnsi="Times New Roman" w:cs="Times New Roman"/>
          <w:i/>
          <w:iCs/>
          <w:vertAlign w:val="superscript"/>
        </w:rPr>
        <w:t>b</w:t>
      </w:r>
      <w:r w:rsidRPr="00B23B33">
        <w:rPr>
          <w:rFonts w:ascii="Times New Roman" w:hAnsi="Times New Roman" w:cs="Times New Roman"/>
        </w:rPr>
        <w:t>Other</w:t>
      </w:r>
      <w:proofErr w:type="spellEnd"/>
      <w:r w:rsidRPr="00B23B33">
        <w:rPr>
          <w:rFonts w:ascii="Times New Roman" w:hAnsi="Times New Roman" w:cs="Times New Roman"/>
        </w:rPr>
        <w:t xml:space="preserve"> fluids include dextrose 10% in water, ½ normal saline, combination fluids with dextrose and sodium chloride, sodium bicarbonate, and electrolyte containing fluids (e.g., normal saline with potassium chloride)</w:t>
      </w:r>
    </w:p>
    <w:p w14:paraId="6CE82E7B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38CB9F60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08FC0667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0F28255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21292D6C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23535FA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43575084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51CEDE55" w14:textId="77777777" w:rsidR="00296551" w:rsidRDefault="00296551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14:paraId="6C9F52EF" w14:textId="5139684E" w:rsidR="000374CD" w:rsidRPr="00023BA0" w:rsidRDefault="000374CD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29655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Pr="00023BA0">
        <w:rPr>
          <w:rFonts w:ascii="Times New Roman" w:hAnsi="Times New Roman" w:cs="Times New Roman"/>
          <w:b/>
          <w:bCs/>
        </w:rPr>
        <w:t xml:space="preserve">Subgroup Analysis: </w:t>
      </w:r>
      <w:r>
        <w:rPr>
          <w:rFonts w:ascii="Times New Roman" w:hAnsi="Times New Roman" w:cs="Times New Roman"/>
          <w:b/>
          <w:bCs/>
        </w:rPr>
        <w:t xml:space="preserve">Patients Admitted to </w:t>
      </w:r>
      <w:r w:rsidRPr="00023BA0">
        <w:rPr>
          <w:rFonts w:ascii="Times New Roman" w:hAnsi="Times New Roman" w:cs="Times New Roman"/>
          <w:b/>
          <w:bCs/>
        </w:rPr>
        <w:t>Non-Intensive Care Unit</w:t>
      </w:r>
      <w:r>
        <w:rPr>
          <w:rFonts w:ascii="Times New Roman" w:hAnsi="Times New Roman" w:cs="Times New Roman"/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430"/>
        <w:gridCol w:w="2340"/>
        <w:gridCol w:w="1345"/>
      </w:tblGrid>
      <w:tr w:rsidR="000374CD" w:rsidRPr="0091092A" w14:paraId="46EB81F2" w14:textId="77777777" w:rsidTr="002A55FC">
        <w:tc>
          <w:tcPr>
            <w:tcW w:w="3235" w:type="dxa"/>
            <w:tcBorders>
              <w:bottom w:val="single" w:sz="4" w:space="0" w:color="auto"/>
            </w:tcBorders>
          </w:tcPr>
          <w:p w14:paraId="373D8E24" w14:textId="77777777" w:rsidR="000374CD" w:rsidRPr="0091092A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1092A">
              <w:rPr>
                <w:rFonts w:ascii="Times New Roman" w:hAnsi="Times New Roman" w:cs="Times New Roman"/>
                <w:b/>
                <w:bCs/>
              </w:rPr>
              <w:t>Outcome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F82C388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92A">
              <w:rPr>
                <w:rFonts w:ascii="Times New Roman" w:hAnsi="Times New Roman" w:cs="Times New Roman"/>
                <w:b/>
                <w:bCs/>
              </w:rPr>
              <w:t>Delayed group</w:t>
            </w:r>
          </w:p>
          <w:p w14:paraId="66942B0B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  <w:b/>
                <w:bCs/>
              </w:rPr>
              <w:t>(n=49)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D4441C0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  <w:b/>
                <w:bCs/>
              </w:rPr>
              <w:t>Non-delayed group (n=122)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E9B4D27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092A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0374CD" w:rsidRPr="0091092A" w14:paraId="59938520" w14:textId="77777777" w:rsidTr="002A55FC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53E50445" w14:textId="77777777" w:rsidR="000374CD" w:rsidRPr="00281760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91092A">
              <w:rPr>
                <w:rFonts w:ascii="Times New Roman" w:hAnsi="Times New Roman" w:cs="Times New Roman"/>
              </w:rPr>
              <w:t xml:space="preserve">In-hospital </w:t>
            </w:r>
            <w:proofErr w:type="spellStart"/>
            <w:r w:rsidRPr="0091092A">
              <w:rPr>
                <w:rFonts w:ascii="Times New Roman" w:hAnsi="Times New Roman" w:cs="Times New Roman"/>
              </w:rPr>
              <w:t>mortality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3E19F5D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9 (18.4)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1AB7386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7 (5.7)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397BB31F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0.01</w:t>
            </w:r>
          </w:p>
        </w:tc>
      </w:tr>
      <w:tr w:rsidR="000374CD" w:rsidRPr="0091092A" w14:paraId="33E4CD71" w14:textId="77777777" w:rsidTr="002A55FC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B6706CD" w14:textId="77777777" w:rsidR="000374CD" w:rsidRPr="00281760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Discharge to </w:t>
            </w:r>
            <w:proofErr w:type="spellStart"/>
            <w:r>
              <w:rPr>
                <w:rFonts w:ascii="Times New Roman" w:hAnsi="Times New Roman" w:cs="Times New Roman"/>
              </w:rPr>
              <w:t>hospice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A7CA8B6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(8.2)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B611778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(5.7)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06CE5022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</w:tr>
      <w:tr w:rsidR="000374CD" w:rsidRPr="0091092A" w14:paraId="595A43FE" w14:textId="77777777" w:rsidTr="002A55FC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6BAA3E84" w14:textId="77777777" w:rsidR="000374CD" w:rsidRPr="00281760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91092A">
              <w:rPr>
                <w:rFonts w:ascii="Times New Roman" w:hAnsi="Times New Roman" w:cs="Times New Roman"/>
              </w:rPr>
              <w:t>Hospital length of stay (days)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D2D3F51" w14:textId="226349DC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5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Pr="0091092A">
              <w:rPr>
                <w:rFonts w:ascii="Times New Roman" w:hAnsi="Times New Roman" w:cs="Times New Roman"/>
              </w:rPr>
              <w:t xml:space="preserve"> [4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="00847131">
              <w:rPr>
                <w:rFonts w:ascii="Times New Roman" w:hAnsi="Times New Roman" w:cs="Times New Roman"/>
              </w:rPr>
              <w:t>-</w:t>
            </w:r>
            <w:r w:rsidRPr="0091092A">
              <w:rPr>
                <w:rFonts w:ascii="Times New Roman" w:hAnsi="Times New Roman" w:cs="Times New Roman"/>
              </w:rPr>
              <w:t>9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Pr="009109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BE2FFE2" w14:textId="56154860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7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Pr="0091092A">
              <w:rPr>
                <w:rFonts w:ascii="Times New Roman" w:hAnsi="Times New Roman" w:cs="Times New Roman"/>
              </w:rPr>
              <w:t xml:space="preserve"> [4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="00847131">
              <w:rPr>
                <w:rFonts w:ascii="Times New Roman" w:hAnsi="Times New Roman" w:cs="Times New Roman"/>
              </w:rPr>
              <w:t>-</w:t>
            </w:r>
            <w:r w:rsidRPr="0091092A">
              <w:rPr>
                <w:rFonts w:ascii="Times New Roman" w:hAnsi="Times New Roman" w:cs="Times New Roman"/>
              </w:rPr>
              <w:t>11</w:t>
            </w:r>
            <w:r w:rsidR="00294595">
              <w:rPr>
                <w:rFonts w:ascii="Times New Roman" w:hAnsi="Times New Roman" w:cs="Times New Roman"/>
              </w:rPr>
              <w:t>.0</w:t>
            </w:r>
            <w:r w:rsidRPr="009109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5E7F6BDF" w14:textId="77777777" w:rsidR="000374CD" w:rsidRPr="0091092A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092A">
              <w:rPr>
                <w:rFonts w:ascii="Times New Roman" w:hAnsi="Times New Roman" w:cs="Times New Roman"/>
              </w:rPr>
              <w:t>0.08</w:t>
            </w:r>
          </w:p>
        </w:tc>
      </w:tr>
    </w:tbl>
    <w:p w14:paraId="76EF5C62" w14:textId="77777777" w:rsidR="000374CD" w:rsidRPr="00693215" w:rsidRDefault="000374CD" w:rsidP="000374CD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vertAlign w:val="superscript"/>
        </w:rPr>
        <w:t>a</w:t>
      </w:r>
      <w:r w:rsidRPr="00693215">
        <w:rPr>
          <w:rFonts w:ascii="Times New Roman" w:hAnsi="Times New Roman" w:cs="Times New Roman"/>
        </w:rPr>
        <w:t>Data</w:t>
      </w:r>
      <w:proofErr w:type="spellEnd"/>
      <w:r w:rsidRPr="00693215">
        <w:rPr>
          <w:rFonts w:ascii="Times New Roman" w:hAnsi="Times New Roman" w:cs="Times New Roman"/>
        </w:rPr>
        <w:t xml:space="preserve"> presented as n (%)</w:t>
      </w:r>
    </w:p>
    <w:p w14:paraId="57B81822" w14:textId="77777777" w:rsidR="000374CD" w:rsidRDefault="000374CD" w:rsidP="000374CD">
      <w:pPr>
        <w:spacing w:line="48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vertAlign w:val="superscript"/>
        </w:rPr>
        <w:t>b</w:t>
      </w:r>
      <w:r w:rsidRPr="00693215">
        <w:rPr>
          <w:rFonts w:ascii="Times New Roman" w:hAnsi="Times New Roman" w:cs="Times New Roman"/>
        </w:rPr>
        <w:t>Data</w:t>
      </w:r>
      <w:proofErr w:type="spellEnd"/>
      <w:r w:rsidRPr="00693215">
        <w:rPr>
          <w:rFonts w:ascii="Times New Roman" w:hAnsi="Times New Roman" w:cs="Times New Roman"/>
        </w:rPr>
        <w:t xml:space="preserve"> presented as median [interquartile range]  </w:t>
      </w:r>
    </w:p>
    <w:p w14:paraId="505AF281" w14:textId="5C75C57B" w:rsidR="000374CD" w:rsidRDefault="000374CD" w:rsidP="000374CD">
      <w:pPr>
        <w:rPr>
          <w:rFonts w:ascii="Times New Roman" w:hAnsi="Times New Roman" w:cs="Times New Roman"/>
        </w:rPr>
      </w:pPr>
    </w:p>
    <w:p w14:paraId="2D25F2C6" w14:textId="23DF6FC5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DCFAA3D" w14:textId="32C2BF8D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43B5272" w14:textId="22D6D188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6311A76" w14:textId="44D0E25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C888D76" w14:textId="3DA79786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16CB73C" w14:textId="22BE648C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D2409F9" w14:textId="6A9FA1B8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90C1140" w14:textId="2EFE6BF7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180A08B" w14:textId="6E9BEF14" w:rsidR="000374CD" w:rsidRPr="000374CD" w:rsidRDefault="000374CD" w:rsidP="000374CD">
      <w:pPr>
        <w:rPr>
          <w:rFonts w:ascii="Times New Roman" w:hAnsi="Times New Roman" w:cs="Times New Roman"/>
        </w:rPr>
      </w:pPr>
    </w:p>
    <w:p w14:paraId="6F2FB265" w14:textId="13DBCEB2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2953BD5" w14:textId="62254AE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BB812FB" w14:textId="6FBCF974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FBAC1EA" w14:textId="7AAE01B3" w:rsidR="000374CD" w:rsidRPr="000374CD" w:rsidRDefault="000374CD" w:rsidP="000374CD">
      <w:pPr>
        <w:rPr>
          <w:rFonts w:ascii="Times New Roman" w:hAnsi="Times New Roman" w:cs="Times New Roman"/>
        </w:rPr>
      </w:pPr>
    </w:p>
    <w:p w14:paraId="00842C1D" w14:textId="699D0037" w:rsidR="000374CD" w:rsidRPr="000374CD" w:rsidRDefault="000374CD" w:rsidP="000374CD">
      <w:pPr>
        <w:rPr>
          <w:rFonts w:ascii="Times New Roman" w:hAnsi="Times New Roman" w:cs="Times New Roman"/>
        </w:rPr>
      </w:pPr>
    </w:p>
    <w:p w14:paraId="471E3A36" w14:textId="6DAC1510" w:rsidR="000374CD" w:rsidRPr="000374CD" w:rsidRDefault="000374CD" w:rsidP="000374CD">
      <w:pPr>
        <w:rPr>
          <w:rFonts w:ascii="Times New Roman" w:hAnsi="Times New Roman" w:cs="Times New Roman"/>
        </w:rPr>
      </w:pPr>
    </w:p>
    <w:p w14:paraId="7DB0F2C8" w14:textId="085ED91F" w:rsidR="000374CD" w:rsidRPr="000374CD" w:rsidRDefault="000374CD" w:rsidP="000374CD">
      <w:pPr>
        <w:rPr>
          <w:rFonts w:ascii="Times New Roman" w:hAnsi="Times New Roman" w:cs="Times New Roman"/>
        </w:rPr>
      </w:pPr>
    </w:p>
    <w:p w14:paraId="39BC347B" w14:textId="043631B2" w:rsidR="000374CD" w:rsidRPr="000374CD" w:rsidRDefault="000374CD" w:rsidP="000374CD">
      <w:pPr>
        <w:rPr>
          <w:rFonts w:ascii="Times New Roman" w:hAnsi="Times New Roman" w:cs="Times New Roman"/>
        </w:rPr>
      </w:pPr>
    </w:p>
    <w:p w14:paraId="2E1D396E" w14:textId="3230FA8B" w:rsidR="000374CD" w:rsidRPr="000374CD" w:rsidRDefault="000374CD" w:rsidP="000374CD">
      <w:pPr>
        <w:rPr>
          <w:rFonts w:ascii="Times New Roman" w:hAnsi="Times New Roman" w:cs="Times New Roman"/>
        </w:rPr>
      </w:pPr>
    </w:p>
    <w:p w14:paraId="1C086836" w14:textId="09929E90" w:rsidR="000374CD" w:rsidRDefault="000374CD" w:rsidP="000374CD">
      <w:pPr>
        <w:rPr>
          <w:rFonts w:ascii="Times New Roman" w:hAnsi="Times New Roman" w:cs="Times New Roman"/>
        </w:rPr>
      </w:pPr>
    </w:p>
    <w:p w14:paraId="58D99D9A" w14:textId="2F800BFE" w:rsidR="000374CD" w:rsidRPr="000374CD" w:rsidRDefault="000374CD" w:rsidP="000374CD">
      <w:pPr>
        <w:rPr>
          <w:rFonts w:ascii="Times New Roman" w:hAnsi="Times New Roman" w:cs="Times New Roman"/>
        </w:rPr>
      </w:pPr>
    </w:p>
    <w:p w14:paraId="5E58CA17" w14:textId="0F4DC4C0" w:rsidR="000374CD" w:rsidRDefault="000374CD" w:rsidP="000374CD">
      <w:pPr>
        <w:rPr>
          <w:rFonts w:ascii="Times New Roman" w:hAnsi="Times New Roman" w:cs="Times New Roman"/>
        </w:rPr>
      </w:pPr>
    </w:p>
    <w:p w14:paraId="3581BEE9" w14:textId="4D85BD39" w:rsidR="000374CD" w:rsidRDefault="000374CD" w:rsidP="000374CD">
      <w:pPr>
        <w:rPr>
          <w:rFonts w:ascii="Times New Roman" w:hAnsi="Times New Roman" w:cs="Times New Roman"/>
        </w:rPr>
      </w:pPr>
    </w:p>
    <w:p w14:paraId="1EB8FF9D" w14:textId="3A32DD96" w:rsidR="000374CD" w:rsidRDefault="000374CD" w:rsidP="000374CD">
      <w:pPr>
        <w:rPr>
          <w:rFonts w:ascii="Times New Roman" w:hAnsi="Times New Roman" w:cs="Times New Roman"/>
        </w:rPr>
      </w:pPr>
    </w:p>
    <w:p w14:paraId="4C6B9C22" w14:textId="5751999E" w:rsidR="000374CD" w:rsidRDefault="000374CD" w:rsidP="000374CD">
      <w:pPr>
        <w:rPr>
          <w:rFonts w:ascii="Times New Roman" w:hAnsi="Times New Roman" w:cs="Times New Roman"/>
        </w:rPr>
      </w:pPr>
    </w:p>
    <w:p w14:paraId="707F375C" w14:textId="5B7BB304" w:rsidR="000374CD" w:rsidRDefault="000374CD" w:rsidP="000374CD">
      <w:pPr>
        <w:rPr>
          <w:rFonts w:ascii="Times New Roman" w:hAnsi="Times New Roman" w:cs="Times New Roman"/>
        </w:rPr>
      </w:pPr>
    </w:p>
    <w:p w14:paraId="338F7E31" w14:textId="22E8DA32" w:rsidR="000374CD" w:rsidRDefault="000374CD" w:rsidP="000374CD">
      <w:pPr>
        <w:rPr>
          <w:rFonts w:ascii="Times New Roman" w:hAnsi="Times New Roman" w:cs="Times New Roman"/>
        </w:rPr>
      </w:pPr>
    </w:p>
    <w:p w14:paraId="5A077313" w14:textId="6AD6819B" w:rsidR="000374CD" w:rsidRDefault="000374CD" w:rsidP="000374CD">
      <w:pPr>
        <w:rPr>
          <w:rFonts w:ascii="Times New Roman" w:hAnsi="Times New Roman" w:cs="Times New Roman"/>
        </w:rPr>
      </w:pPr>
    </w:p>
    <w:p w14:paraId="55BED7A6" w14:textId="09866159" w:rsidR="000374CD" w:rsidRPr="00023BA0" w:rsidRDefault="00CC603E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0374CD">
        <w:rPr>
          <w:rFonts w:ascii="Times New Roman" w:hAnsi="Times New Roman" w:cs="Times New Roman"/>
          <w:b/>
          <w:bCs/>
        </w:rPr>
        <w:t xml:space="preserve">Table </w:t>
      </w:r>
      <w:r w:rsidR="00296551">
        <w:rPr>
          <w:rFonts w:ascii="Times New Roman" w:hAnsi="Times New Roman" w:cs="Times New Roman"/>
          <w:b/>
          <w:bCs/>
        </w:rPr>
        <w:t>6</w:t>
      </w:r>
      <w:r w:rsidR="000374CD">
        <w:rPr>
          <w:rFonts w:ascii="Times New Roman" w:hAnsi="Times New Roman" w:cs="Times New Roman"/>
          <w:b/>
          <w:bCs/>
        </w:rPr>
        <w:t xml:space="preserve">. </w:t>
      </w:r>
      <w:r w:rsidR="000374CD" w:rsidRPr="00023BA0">
        <w:rPr>
          <w:rFonts w:ascii="Times New Roman" w:hAnsi="Times New Roman" w:cs="Times New Roman"/>
          <w:b/>
          <w:bCs/>
        </w:rPr>
        <w:t xml:space="preserve">Regression Analysis Evaluating the Association Between Delayed Second Doses of Antibiotics and In-hospital Mortality in </w:t>
      </w:r>
      <w:r w:rsidR="000374CD">
        <w:rPr>
          <w:rFonts w:ascii="Times New Roman" w:hAnsi="Times New Roman" w:cs="Times New Roman"/>
          <w:b/>
          <w:bCs/>
        </w:rPr>
        <w:t xml:space="preserve">Patients Admitted to </w:t>
      </w:r>
      <w:r w:rsidR="000374CD" w:rsidRPr="00023BA0">
        <w:rPr>
          <w:rFonts w:ascii="Times New Roman" w:hAnsi="Times New Roman" w:cs="Times New Roman"/>
          <w:b/>
          <w:bCs/>
        </w:rPr>
        <w:t>Non-Intensive Care Uni</w:t>
      </w:r>
      <w:r w:rsidR="000374CD">
        <w:rPr>
          <w:rFonts w:ascii="Times New Roman" w:hAnsi="Times New Roman" w:cs="Times New Roman"/>
          <w:b/>
          <w:bCs/>
        </w:rPr>
        <w:t>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160"/>
        <w:gridCol w:w="1350"/>
      </w:tblGrid>
      <w:tr w:rsidR="000374CD" w:rsidRPr="00693215" w14:paraId="0788F364" w14:textId="77777777" w:rsidTr="002A55FC">
        <w:tc>
          <w:tcPr>
            <w:tcW w:w="3595" w:type="dxa"/>
            <w:tcBorders>
              <w:bottom w:val="nil"/>
            </w:tcBorders>
          </w:tcPr>
          <w:p w14:paraId="1563D17A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2160" w:type="dxa"/>
            <w:tcBorders>
              <w:bottom w:val="nil"/>
            </w:tcBorders>
          </w:tcPr>
          <w:p w14:paraId="3167E474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350" w:type="dxa"/>
            <w:tcBorders>
              <w:bottom w:val="nil"/>
            </w:tcBorders>
          </w:tcPr>
          <w:p w14:paraId="79B3F347" w14:textId="77777777" w:rsidR="000374CD" w:rsidRPr="00661602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0374CD" w:rsidRPr="00693215" w14:paraId="0EB34B6A" w14:textId="77777777" w:rsidTr="002A55FC">
        <w:tc>
          <w:tcPr>
            <w:tcW w:w="3595" w:type="dxa"/>
            <w:tcBorders>
              <w:bottom w:val="nil"/>
            </w:tcBorders>
          </w:tcPr>
          <w:p w14:paraId="2BEDFBE7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Delay in second dose</w:t>
            </w:r>
          </w:p>
        </w:tc>
        <w:tc>
          <w:tcPr>
            <w:tcW w:w="2160" w:type="dxa"/>
            <w:tcBorders>
              <w:bottom w:val="nil"/>
            </w:tcBorders>
          </w:tcPr>
          <w:p w14:paraId="63E585B6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 (1.32-12.79)</w:t>
            </w:r>
          </w:p>
        </w:tc>
        <w:tc>
          <w:tcPr>
            <w:tcW w:w="1350" w:type="dxa"/>
            <w:tcBorders>
              <w:bottom w:val="nil"/>
            </w:tcBorders>
          </w:tcPr>
          <w:p w14:paraId="77478B2E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0374CD" w:rsidRPr="00693215" w14:paraId="38C8ED13" w14:textId="77777777" w:rsidTr="002A55FC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F60E3F9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 (per 1 point BMI increase)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3167F5B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 (0.95-1.02)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208CDD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</w:tr>
      <w:tr w:rsidR="000374CD" w:rsidRPr="00693215" w14:paraId="7CDA82B2" w14:textId="77777777" w:rsidTr="002A55FC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F3BD63C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Malignancy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5967798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 (0.56-6.55)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76B3BE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</w:tr>
      <w:tr w:rsidR="000374CD" w:rsidRPr="00693215" w14:paraId="5590811E" w14:textId="77777777" w:rsidTr="002A55FC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5D4DE79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infection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267B2E1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 (0.63-6.62)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F46434B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0374CD" w:rsidRPr="00693215" w14:paraId="08DEB863" w14:textId="77777777" w:rsidTr="002A55FC">
        <w:tc>
          <w:tcPr>
            <w:tcW w:w="3595" w:type="dxa"/>
            <w:tcBorders>
              <w:top w:val="single" w:sz="4" w:space="0" w:color="auto"/>
              <w:bottom w:val="nil"/>
            </w:tcBorders>
          </w:tcPr>
          <w:p w14:paraId="23B632D1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Non-ED location at time second dose due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FC84A61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 (0.16-20.01)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61DA2588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0374CD" w:rsidRPr="00693215" w14:paraId="369490E9" w14:textId="77777777" w:rsidTr="002A55FC">
        <w:tc>
          <w:tcPr>
            <w:tcW w:w="3595" w:type="dxa"/>
            <w:tcBorders>
              <w:top w:val="single" w:sz="4" w:space="0" w:color="auto"/>
              <w:bottom w:val="nil"/>
            </w:tcBorders>
          </w:tcPr>
          <w:p w14:paraId="6354699B" w14:textId="77777777" w:rsidR="000374CD" w:rsidRPr="00693215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in ED (per hour)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8644FA0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 (0.82-1.15)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7B4F91AD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</w:tr>
      <w:tr w:rsidR="000374CD" w:rsidRPr="00693215" w14:paraId="5466FB7F" w14:textId="77777777" w:rsidTr="002A55FC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C88063E" w14:textId="77777777" w:rsidR="000374CD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SOFA score (per 1 point increase)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964834B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 (1.08-1.66)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00D9701" w14:textId="77777777" w:rsidR="000374CD" w:rsidRPr="00693215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0374CD" w:rsidRPr="00693215" w14:paraId="7A626897" w14:textId="77777777" w:rsidTr="002A55FC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DCB13FA" w14:textId="77777777" w:rsidR="000374CD" w:rsidRDefault="000374CD" w:rsidP="002A55FC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Initiation of stress dose steroids within 24 h of inclusion BPA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2CA1352" w14:textId="77777777" w:rsidR="000374CD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 (0.30-9.06)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D53FECA" w14:textId="77777777" w:rsidR="000374CD" w:rsidRDefault="000374CD" w:rsidP="002A55F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</w:tr>
    </w:tbl>
    <w:p w14:paraId="2C536790" w14:textId="77777777" w:rsidR="000374CD" w:rsidRDefault="000374CD" w:rsidP="000374CD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BMI, body mass index; ED, emergency department; SOFA, sequential organ failure assessment; BPA, best practice alert</w:t>
      </w:r>
    </w:p>
    <w:p w14:paraId="4237121E" w14:textId="120866DD" w:rsidR="000374CD" w:rsidRDefault="000374CD" w:rsidP="000374CD">
      <w:pPr>
        <w:rPr>
          <w:rFonts w:ascii="Times New Roman" w:hAnsi="Times New Roman" w:cs="Times New Roman"/>
        </w:rPr>
      </w:pPr>
    </w:p>
    <w:p w14:paraId="675EE321" w14:textId="3E3C67B1" w:rsidR="00CC603E" w:rsidRPr="00CC603E" w:rsidRDefault="00CC603E" w:rsidP="00CC603E">
      <w:pPr>
        <w:rPr>
          <w:rFonts w:ascii="Times New Roman" w:hAnsi="Times New Roman" w:cs="Times New Roman"/>
        </w:rPr>
      </w:pPr>
    </w:p>
    <w:p w14:paraId="2E62D10F" w14:textId="1FFB0B89" w:rsidR="00CC603E" w:rsidRPr="00CC603E" w:rsidRDefault="00CC603E" w:rsidP="00CC603E">
      <w:pPr>
        <w:rPr>
          <w:rFonts w:ascii="Times New Roman" w:hAnsi="Times New Roman" w:cs="Times New Roman"/>
        </w:rPr>
      </w:pPr>
    </w:p>
    <w:p w14:paraId="7CF64D80" w14:textId="10081353" w:rsidR="00CC603E" w:rsidRPr="00CC603E" w:rsidRDefault="00CC603E" w:rsidP="00CC603E">
      <w:pPr>
        <w:rPr>
          <w:rFonts w:ascii="Times New Roman" w:hAnsi="Times New Roman" w:cs="Times New Roman"/>
        </w:rPr>
      </w:pPr>
    </w:p>
    <w:p w14:paraId="20DA1951" w14:textId="6A09FACF" w:rsidR="00CC603E" w:rsidRPr="00CC603E" w:rsidRDefault="00CC603E" w:rsidP="00CC603E">
      <w:pPr>
        <w:rPr>
          <w:rFonts w:ascii="Times New Roman" w:hAnsi="Times New Roman" w:cs="Times New Roman"/>
        </w:rPr>
      </w:pPr>
    </w:p>
    <w:p w14:paraId="1BE7D4DB" w14:textId="27DDA07D" w:rsidR="00CC603E" w:rsidRPr="00CC603E" w:rsidRDefault="00CC603E" w:rsidP="00CC603E">
      <w:pPr>
        <w:rPr>
          <w:rFonts w:ascii="Times New Roman" w:hAnsi="Times New Roman" w:cs="Times New Roman"/>
        </w:rPr>
      </w:pPr>
    </w:p>
    <w:p w14:paraId="7C62A776" w14:textId="6FBF41B7" w:rsidR="00CC603E" w:rsidRPr="00CC603E" w:rsidRDefault="00CC603E" w:rsidP="00CC603E">
      <w:pPr>
        <w:rPr>
          <w:rFonts w:ascii="Times New Roman" w:hAnsi="Times New Roman" w:cs="Times New Roman"/>
        </w:rPr>
      </w:pPr>
    </w:p>
    <w:p w14:paraId="17490065" w14:textId="66A0E05B" w:rsidR="00CC603E" w:rsidRPr="00CC603E" w:rsidRDefault="00CC603E" w:rsidP="00CC603E">
      <w:pPr>
        <w:rPr>
          <w:rFonts w:ascii="Times New Roman" w:hAnsi="Times New Roman" w:cs="Times New Roman"/>
        </w:rPr>
      </w:pPr>
    </w:p>
    <w:p w14:paraId="44CBEFB4" w14:textId="5EB7B4C4" w:rsidR="00CC603E" w:rsidRPr="00CC603E" w:rsidRDefault="00CC603E" w:rsidP="00CC603E">
      <w:pPr>
        <w:rPr>
          <w:rFonts w:ascii="Times New Roman" w:hAnsi="Times New Roman" w:cs="Times New Roman"/>
        </w:rPr>
      </w:pPr>
    </w:p>
    <w:p w14:paraId="489E9E04" w14:textId="0820DEFE" w:rsidR="00CC603E" w:rsidRPr="00CC603E" w:rsidRDefault="00CC603E" w:rsidP="00CC603E">
      <w:pPr>
        <w:rPr>
          <w:rFonts w:ascii="Times New Roman" w:hAnsi="Times New Roman" w:cs="Times New Roman"/>
        </w:rPr>
      </w:pPr>
    </w:p>
    <w:p w14:paraId="70175A16" w14:textId="4AE7F773" w:rsidR="00CC603E" w:rsidRPr="00CC603E" w:rsidRDefault="00CC603E" w:rsidP="00CC603E">
      <w:pPr>
        <w:rPr>
          <w:rFonts w:ascii="Times New Roman" w:hAnsi="Times New Roman" w:cs="Times New Roman"/>
        </w:rPr>
      </w:pPr>
    </w:p>
    <w:p w14:paraId="400CE18D" w14:textId="4935B1D8" w:rsidR="00CC603E" w:rsidRDefault="00CC603E" w:rsidP="00CC603E">
      <w:pPr>
        <w:rPr>
          <w:rFonts w:ascii="Times New Roman" w:hAnsi="Times New Roman" w:cs="Times New Roman"/>
        </w:rPr>
      </w:pPr>
    </w:p>
    <w:p w14:paraId="2BF47A38" w14:textId="5D018C83" w:rsidR="00CC603E" w:rsidRDefault="00CC603E" w:rsidP="00CC603E">
      <w:pPr>
        <w:rPr>
          <w:rFonts w:ascii="Times New Roman" w:hAnsi="Times New Roman" w:cs="Times New Roman"/>
        </w:rPr>
      </w:pPr>
    </w:p>
    <w:p w14:paraId="1F785316" w14:textId="66183022" w:rsidR="00CC603E" w:rsidRDefault="00CC603E" w:rsidP="00CC603E">
      <w:pPr>
        <w:rPr>
          <w:rFonts w:ascii="Times New Roman" w:hAnsi="Times New Roman" w:cs="Times New Roman"/>
        </w:rPr>
      </w:pPr>
    </w:p>
    <w:p w14:paraId="288E3C94" w14:textId="77777777" w:rsidR="00CC603E" w:rsidRDefault="00CC603E" w:rsidP="00CC603E">
      <w:pPr>
        <w:rPr>
          <w:rFonts w:ascii="Times New Roman" w:hAnsi="Times New Roman" w:cs="Times New Roman"/>
          <w:b/>
          <w:bCs/>
        </w:rPr>
        <w:sectPr w:rsidR="00CC603E" w:rsidSect="00C26FC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1248E7" w14:textId="5D8A88D9" w:rsidR="00CC603E" w:rsidRDefault="00CC603E" w:rsidP="00CC60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 Figure 1. Vancomycin Dosing in Renal Insufficiency</w:t>
      </w:r>
    </w:p>
    <w:p w14:paraId="6900B4C1" w14:textId="0ADC8334" w:rsidR="00CC603E" w:rsidRDefault="00CC603E" w:rsidP="00CC603E">
      <w:pPr>
        <w:rPr>
          <w:rFonts w:ascii="Times New Roman" w:hAnsi="Times New Roman" w:cs="Times New Roman"/>
          <w:b/>
          <w:bCs/>
        </w:rPr>
      </w:pPr>
    </w:p>
    <w:p w14:paraId="48FB6A95" w14:textId="4F1B5FA0" w:rsidR="00CC603E" w:rsidRPr="00CC603E" w:rsidRDefault="00CC603E" w:rsidP="00CC603E">
      <w:pPr>
        <w:rPr>
          <w:rFonts w:ascii="Times New Roman" w:hAnsi="Times New Roman" w:cs="Times New Roman"/>
        </w:rPr>
      </w:pPr>
      <w:r w:rsidRPr="00CF6D6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38387C7" wp14:editId="1A1E0AF8">
            <wp:simplePos x="0" y="0"/>
            <wp:positionH relativeFrom="column">
              <wp:posOffset>-25400</wp:posOffset>
            </wp:positionH>
            <wp:positionV relativeFrom="paragraph">
              <wp:posOffset>357505</wp:posOffset>
            </wp:positionV>
            <wp:extent cx="8229600" cy="3025422"/>
            <wp:effectExtent l="0" t="0" r="0" b="0"/>
            <wp:wrapTight wrapText="bothSides">
              <wp:wrapPolygon edited="0">
                <wp:start x="0" y="0"/>
                <wp:lineTo x="0" y="21491"/>
                <wp:lineTo x="21567" y="21491"/>
                <wp:lineTo x="21567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64"/>
                    <a:stretch/>
                  </pic:blipFill>
                  <pic:spPr bwMode="auto">
                    <a:xfrm>
                      <a:off x="0" y="0"/>
                      <a:ext cx="8229600" cy="3025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Abbreviations: HD, hemodialysis </w:t>
      </w:r>
    </w:p>
    <w:sectPr w:rsidR="00CC603E" w:rsidRPr="00CC603E" w:rsidSect="00CC6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BE15" w14:textId="77777777" w:rsidR="00C7032C" w:rsidRDefault="00C7032C" w:rsidP="000374CD">
      <w:r>
        <w:separator/>
      </w:r>
    </w:p>
  </w:endnote>
  <w:endnote w:type="continuationSeparator" w:id="0">
    <w:p w14:paraId="5FB69A12" w14:textId="77777777" w:rsidR="00C7032C" w:rsidRDefault="00C7032C" w:rsidP="000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6099257"/>
      <w:docPartObj>
        <w:docPartGallery w:val="Page Numbers (Bottom of Page)"/>
        <w:docPartUnique/>
      </w:docPartObj>
    </w:sdtPr>
    <w:sdtContent>
      <w:p w14:paraId="5D5EA30A" w14:textId="44ADBD19" w:rsidR="000374CD" w:rsidRDefault="000374CD" w:rsidP="00B23B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507328" w14:textId="77777777" w:rsidR="000374CD" w:rsidRDefault="000374CD" w:rsidP="000374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32846841"/>
      <w:docPartObj>
        <w:docPartGallery w:val="Page Numbers (Bottom of Page)"/>
        <w:docPartUnique/>
      </w:docPartObj>
    </w:sdtPr>
    <w:sdtContent>
      <w:p w14:paraId="7A61AA6D" w14:textId="45A4867A" w:rsidR="000374CD" w:rsidRPr="000374CD" w:rsidRDefault="000374CD" w:rsidP="00B23B33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374CD">
          <w:rPr>
            <w:rStyle w:val="PageNumber"/>
            <w:rFonts w:ascii="Times New Roman" w:hAnsi="Times New Roman" w:cs="Times New Roman"/>
          </w:rPr>
          <w:fldChar w:fldCharType="begin"/>
        </w:r>
        <w:r w:rsidRPr="000374C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374CD">
          <w:rPr>
            <w:rStyle w:val="PageNumber"/>
            <w:rFonts w:ascii="Times New Roman" w:hAnsi="Times New Roman" w:cs="Times New Roman"/>
          </w:rPr>
          <w:fldChar w:fldCharType="separate"/>
        </w:r>
        <w:r w:rsidRPr="000374CD">
          <w:rPr>
            <w:rStyle w:val="PageNumber"/>
            <w:rFonts w:ascii="Times New Roman" w:hAnsi="Times New Roman" w:cs="Times New Roman"/>
            <w:noProof/>
          </w:rPr>
          <w:t>1</w:t>
        </w:r>
        <w:r w:rsidRPr="000374C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AE19018" w14:textId="77777777" w:rsidR="000374CD" w:rsidRDefault="000374CD" w:rsidP="000374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1287" w14:textId="77777777" w:rsidR="00C7032C" w:rsidRDefault="00C7032C" w:rsidP="000374CD">
      <w:r>
        <w:separator/>
      </w:r>
    </w:p>
  </w:footnote>
  <w:footnote w:type="continuationSeparator" w:id="0">
    <w:p w14:paraId="7C100567" w14:textId="77777777" w:rsidR="00C7032C" w:rsidRDefault="00C7032C" w:rsidP="0003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C0C"/>
    <w:multiLevelType w:val="hybridMultilevel"/>
    <w:tmpl w:val="D7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62B"/>
    <w:multiLevelType w:val="hybridMultilevel"/>
    <w:tmpl w:val="67B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37818">
    <w:abstractNumId w:val="1"/>
  </w:num>
  <w:num w:numId="2" w16cid:durableId="17716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B"/>
    <w:rsid w:val="00014DD8"/>
    <w:rsid w:val="00016010"/>
    <w:rsid w:val="00026AC0"/>
    <w:rsid w:val="00031027"/>
    <w:rsid w:val="000374CD"/>
    <w:rsid w:val="00073AA2"/>
    <w:rsid w:val="00081237"/>
    <w:rsid w:val="00087D45"/>
    <w:rsid w:val="00092D11"/>
    <w:rsid w:val="000A751E"/>
    <w:rsid w:val="000C1E39"/>
    <w:rsid w:val="000D31D6"/>
    <w:rsid w:val="000E7FEB"/>
    <w:rsid w:val="000F3BE3"/>
    <w:rsid w:val="00103F8A"/>
    <w:rsid w:val="00125790"/>
    <w:rsid w:val="00166048"/>
    <w:rsid w:val="00166769"/>
    <w:rsid w:val="001708B3"/>
    <w:rsid w:val="0019093F"/>
    <w:rsid w:val="001914DE"/>
    <w:rsid w:val="001A448C"/>
    <w:rsid w:val="001A6E5C"/>
    <w:rsid w:val="001B2934"/>
    <w:rsid w:val="001C1CCD"/>
    <w:rsid w:val="001C5569"/>
    <w:rsid w:val="001E2BF2"/>
    <w:rsid w:val="001E6472"/>
    <w:rsid w:val="0020255D"/>
    <w:rsid w:val="002026E8"/>
    <w:rsid w:val="00206AFB"/>
    <w:rsid w:val="0021575A"/>
    <w:rsid w:val="00220F70"/>
    <w:rsid w:val="00226BF1"/>
    <w:rsid w:val="00294595"/>
    <w:rsid w:val="00296551"/>
    <w:rsid w:val="002A0182"/>
    <w:rsid w:val="002B6775"/>
    <w:rsid w:val="002B7687"/>
    <w:rsid w:val="002D0C95"/>
    <w:rsid w:val="002D3B63"/>
    <w:rsid w:val="002E3A2F"/>
    <w:rsid w:val="002F2D31"/>
    <w:rsid w:val="00302B2D"/>
    <w:rsid w:val="00323018"/>
    <w:rsid w:val="00323717"/>
    <w:rsid w:val="0033774A"/>
    <w:rsid w:val="00377355"/>
    <w:rsid w:val="003817AC"/>
    <w:rsid w:val="003A07B6"/>
    <w:rsid w:val="003C1525"/>
    <w:rsid w:val="003D7518"/>
    <w:rsid w:val="004122ED"/>
    <w:rsid w:val="00422AD1"/>
    <w:rsid w:val="00423130"/>
    <w:rsid w:val="00435D8B"/>
    <w:rsid w:val="004702FA"/>
    <w:rsid w:val="00470B28"/>
    <w:rsid w:val="00474E3C"/>
    <w:rsid w:val="00477111"/>
    <w:rsid w:val="004818B4"/>
    <w:rsid w:val="004839EA"/>
    <w:rsid w:val="00494358"/>
    <w:rsid w:val="004A0BD2"/>
    <w:rsid w:val="004B54C9"/>
    <w:rsid w:val="004C2B96"/>
    <w:rsid w:val="004E730C"/>
    <w:rsid w:val="005352F0"/>
    <w:rsid w:val="00590EBE"/>
    <w:rsid w:val="005A44CF"/>
    <w:rsid w:val="005B6C9C"/>
    <w:rsid w:val="005C626B"/>
    <w:rsid w:val="005E5DB3"/>
    <w:rsid w:val="005F1DB1"/>
    <w:rsid w:val="00600882"/>
    <w:rsid w:val="00601D42"/>
    <w:rsid w:val="00606190"/>
    <w:rsid w:val="00614F07"/>
    <w:rsid w:val="00623FBA"/>
    <w:rsid w:val="00637E70"/>
    <w:rsid w:val="006464E2"/>
    <w:rsid w:val="006476E2"/>
    <w:rsid w:val="00647BAB"/>
    <w:rsid w:val="00651A15"/>
    <w:rsid w:val="006635FD"/>
    <w:rsid w:val="0067117F"/>
    <w:rsid w:val="0067480E"/>
    <w:rsid w:val="006771A2"/>
    <w:rsid w:val="00697442"/>
    <w:rsid w:val="006A114B"/>
    <w:rsid w:val="006B09AD"/>
    <w:rsid w:val="006D0EE7"/>
    <w:rsid w:val="006D4ECF"/>
    <w:rsid w:val="006E22E7"/>
    <w:rsid w:val="006F30C0"/>
    <w:rsid w:val="006F3882"/>
    <w:rsid w:val="00706764"/>
    <w:rsid w:val="00711913"/>
    <w:rsid w:val="00721BF4"/>
    <w:rsid w:val="00731EC8"/>
    <w:rsid w:val="00744ABD"/>
    <w:rsid w:val="007575AC"/>
    <w:rsid w:val="00766021"/>
    <w:rsid w:val="007759D6"/>
    <w:rsid w:val="00783DF6"/>
    <w:rsid w:val="0078771B"/>
    <w:rsid w:val="00794926"/>
    <w:rsid w:val="007A1B7C"/>
    <w:rsid w:val="007B16B4"/>
    <w:rsid w:val="007B2697"/>
    <w:rsid w:val="007B34D3"/>
    <w:rsid w:val="007B398D"/>
    <w:rsid w:val="007D243A"/>
    <w:rsid w:val="007D5969"/>
    <w:rsid w:val="007E0B36"/>
    <w:rsid w:val="007E5056"/>
    <w:rsid w:val="008161BC"/>
    <w:rsid w:val="00835904"/>
    <w:rsid w:val="0084072A"/>
    <w:rsid w:val="00847131"/>
    <w:rsid w:val="008672D1"/>
    <w:rsid w:val="0087728D"/>
    <w:rsid w:val="0088047E"/>
    <w:rsid w:val="00891E00"/>
    <w:rsid w:val="008960E3"/>
    <w:rsid w:val="008A2E6A"/>
    <w:rsid w:val="008A6BE7"/>
    <w:rsid w:val="008C4C47"/>
    <w:rsid w:val="008E2C45"/>
    <w:rsid w:val="008E3D2B"/>
    <w:rsid w:val="008F02DD"/>
    <w:rsid w:val="008F7AA2"/>
    <w:rsid w:val="00900C94"/>
    <w:rsid w:val="00902D68"/>
    <w:rsid w:val="00905CC0"/>
    <w:rsid w:val="0091662C"/>
    <w:rsid w:val="009209FC"/>
    <w:rsid w:val="009440A3"/>
    <w:rsid w:val="0094553D"/>
    <w:rsid w:val="00955BCF"/>
    <w:rsid w:val="0096512E"/>
    <w:rsid w:val="00975057"/>
    <w:rsid w:val="009901C9"/>
    <w:rsid w:val="009932A6"/>
    <w:rsid w:val="009A3657"/>
    <w:rsid w:val="009A4634"/>
    <w:rsid w:val="009A5B7F"/>
    <w:rsid w:val="009E3C3F"/>
    <w:rsid w:val="009E6914"/>
    <w:rsid w:val="00A25364"/>
    <w:rsid w:val="00A2648F"/>
    <w:rsid w:val="00A317DA"/>
    <w:rsid w:val="00A51196"/>
    <w:rsid w:val="00A61914"/>
    <w:rsid w:val="00A7792F"/>
    <w:rsid w:val="00A825CB"/>
    <w:rsid w:val="00A87F7D"/>
    <w:rsid w:val="00A9394C"/>
    <w:rsid w:val="00A941C2"/>
    <w:rsid w:val="00A977B4"/>
    <w:rsid w:val="00AD1445"/>
    <w:rsid w:val="00AE74D1"/>
    <w:rsid w:val="00AF1F2D"/>
    <w:rsid w:val="00AF611E"/>
    <w:rsid w:val="00B00F15"/>
    <w:rsid w:val="00B15E45"/>
    <w:rsid w:val="00B17A51"/>
    <w:rsid w:val="00B20AD5"/>
    <w:rsid w:val="00B23B33"/>
    <w:rsid w:val="00B27A57"/>
    <w:rsid w:val="00B41074"/>
    <w:rsid w:val="00B62B91"/>
    <w:rsid w:val="00B70F19"/>
    <w:rsid w:val="00B86AAB"/>
    <w:rsid w:val="00B91028"/>
    <w:rsid w:val="00B93016"/>
    <w:rsid w:val="00BA71CB"/>
    <w:rsid w:val="00BA7F58"/>
    <w:rsid w:val="00BB6E6F"/>
    <w:rsid w:val="00BC5E08"/>
    <w:rsid w:val="00BC7D21"/>
    <w:rsid w:val="00BD534A"/>
    <w:rsid w:val="00BE22C5"/>
    <w:rsid w:val="00BE4208"/>
    <w:rsid w:val="00BE5E58"/>
    <w:rsid w:val="00BF4249"/>
    <w:rsid w:val="00C06688"/>
    <w:rsid w:val="00C06AA5"/>
    <w:rsid w:val="00C1325A"/>
    <w:rsid w:val="00C26FC2"/>
    <w:rsid w:val="00C33241"/>
    <w:rsid w:val="00C512CB"/>
    <w:rsid w:val="00C51307"/>
    <w:rsid w:val="00C531D5"/>
    <w:rsid w:val="00C56400"/>
    <w:rsid w:val="00C66D33"/>
    <w:rsid w:val="00C7032C"/>
    <w:rsid w:val="00C849F0"/>
    <w:rsid w:val="00C86CC7"/>
    <w:rsid w:val="00C92B31"/>
    <w:rsid w:val="00CC21CF"/>
    <w:rsid w:val="00CC3356"/>
    <w:rsid w:val="00CC5BED"/>
    <w:rsid w:val="00CC603E"/>
    <w:rsid w:val="00CD4F79"/>
    <w:rsid w:val="00D054AA"/>
    <w:rsid w:val="00D1565E"/>
    <w:rsid w:val="00D1610A"/>
    <w:rsid w:val="00D20555"/>
    <w:rsid w:val="00D32C0D"/>
    <w:rsid w:val="00D37631"/>
    <w:rsid w:val="00D4040E"/>
    <w:rsid w:val="00D77A51"/>
    <w:rsid w:val="00D8218D"/>
    <w:rsid w:val="00D846D4"/>
    <w:rsid w:val="00D84701"/>
    <w:rsid w:val="00D847F2"/>
    <w:rsid w:val="00DD2D54"/>
    <w:rsid w:val="00DE5D91"/>
    <w:rsid w:val="00E2421B"/>
    <w:rsid w:val="00E2759A"/>
    <w:rsid w:val="00E31497"/>
    <w:rsid w:val="00E37250"/>
    <w:rsid w:val="00E52C4C"/>
    <w:rsid w:val="00E532B8"/>
    <w:rsid w:val="00E7006B"/>
    <w:rsid w:val="00E95C8F"/>
    <w:rsid w:val="00E96F27"/>
    <w:rsid w:val="00EA6A93"/>
    <w:rsid w:val="00EB0DED"/>
    <w:rsid w:val="00EB651A"/>
    <w:rsid w:val="00ED6784"/>
    <w:rsid w:val="00EF73DE"/>
    <w:rsid w:val="00F1768D"/>
    <w:rsid w:val="00F338AD"/>
    <w:rsid w:val="00F33D97"/>
    <w:rsid w:val="00F46EF4"/>
    <w:rsid w:val="00F769E7"/>
    <w:rsid w:val="00F8488D"/>
    <w:rsid w:val="00FB17EB"/>
    <w:rsid w:val="00FE07CF"/>
    <w:rsid w:val="00FE21B0"/>
    <w:rsid w:val="00FE2AA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AFF4"/>
  <w14:defaultImageDpi w14:val="32767"/>
  <w15:chartTrackingRefBased/>
  <w15:docId w15:val="{2ABB4910-B73F-C948-A8CE-81537C0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7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CD"/>
  </w:style>
  <w:style w:type="character" w:styleId="PageNumber">
    <w:name w:val="page number"/>
    <w:basedOn w:val="DefaultParagraphFont"/>
    <w:uiPriority w:val="99"/>
    <w:semiHidden/>
    <w:unhideWhenUsed/>
    <w:rsid w:val="000374CD"/>
  </w:style>
  <w:style w:type="paragraph" w:styleId="Header">
    <w:name w:val="header"/>
    <w:basedOn w:val="Normal"/>
    <w:link w:val="HeaderChar"/>
    <w:uiPriority w:val="99"/>
    <w:unhideWhenUsed/>
    <w:rsid w:val="00037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CD"/>
  </w:style>
  <w:style w:type="table" w:styleId="TableGrid">
    <w:name w:val="Table Grid"/>
    <w:basedOn w:val="TableNormal"/>
    <w:uiPriority w:val="39"/>
    <w:rsid w:val="0003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4CD"/>
    <w:pPr>
      <w:ind w:left="720"/>
      <w:contextualSpacing/>
    </w:pPr>
  </w:style>
  <w:style w:type="paragraph" w:styleId="Revision">
    <w:name w:val="Revision"/>
    <w:hidden/>
    <w:uiPriority w:val="99"/>
    <w:semiHidden/>
    <w:rsid w:val="0084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4DE499-75F2-AB4F-9578-199E524E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Meghan E.,RPH</dc:creator>
  <cp:keywords/>
  <dc:description/>
  <cp:lastModifiedBy>Cook, Meghan E.,RPH</cp:lastModifiedBy>
  <cp:revision>3</cp:revision>
  <dcterms:created xsi:type="dcterms:W3CDTF">2023-09-22T20:43:00Z</dcterms:created>
  <dcterms:modified xsi:type="dcterms:W3CDTF">2023-09-25T16:40:00Z</dcterms:modified>
</cp:coreProperties>
</file>