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D" w:rsidRPr="004A3B5F" w:rsidRDefault="00114E7D" w:rsidP="00114E7D">
      <w:pPr>
        <w:pStyle w:val="Heading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3B5F">
        <w:rPr>
          <w:rFonts w:ascii="Times New Roman" w:hAnsi="Times New Roman" w:cs="Times New Roman"/>
          <w:sz w:val="24"/>
          <w:szCs w:val="24"/>
        </w:rPr>
        <w:t>Supplementary Material</w:t>
      </w:r>
    </w:p>
    <w:p w:rsidR="00114E7D" w:rsidRPr="004A3B5F" w:rsidRDefault="00114E7D" w:rsidP="00114E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3B5F">
        <w:rPr>
          <w:rFonts w:ascii="Times New Roman" w:hAnsi="Times New Roman" w:cs="Times New Roman"/>
          <w:b/>
          <w:sz w:val="24"/>
          <w:szCs w:val="24"/>
        </w:rPr>
        <w:t>Supplementary Table 1:</w:t>
      </w:r>
      <w:r w:rsidRPr="004A3B5F">
        <w:rPr>
          <w:rFonts w:ascii="Times New Roman" w:hAnsi="Times New Roman" w:cs="Times New Roman"/>
          <w:sz w:val="24"/>
          <w:szCs w:val="24"/>
        </w:rPr>
        <w:t xml:space="preserve"> </w:t>
      </w:r>
      <w:r w:rsidRPr="004A3B5F">
        <w:rPr>
          <w:rFonts w:ascii="Times New Roman" w:hAnsi="Times New Roman" w:cs="Times New Roman"/>
          <w:b/>
          <w:sz w:val="24"/>
          <w:szCs w:val="24"/>
        </w:rPr>
        <w:t xml:space="preserve">Demographic characteristics of the healthcare workers participating in the survey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83"/>
        <w:gridCol w:w="1475"/>
        <w:gridCol w:w="995"/>
        <w:gridCol w:w="1130"/>
        <w:gridCol w:w="576"/>
        <w:gridCol w:w="1032"/>
        <w:gridCol w:w="1104"/>
        <w:gridCol w:w="965"/>
        <w:gridCol w:w="456"/>
      </w:tblGrid>
      <w:tr w:rsidR="00114E7D" w:rsidRPr="004A3B5F" w:rsidTr="00A620F6">
        <w:tc>
          <w:tcPr>
            <w:tcW w:w="1267" w:type="dxa"/>
            <w:shd w:val="clear" w:color="auto" w:fill="D0CECE" w:themeFill="background2" w:themeFillShade="E6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gridSpan w:val="4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Academic (n=242)</w:t>
            </w:r>
          </w:p>
        </w:tc>
        <w:tc>
          <w:tcPr>
            <w:tcW w:w="3566" w:type="dxa"/>
            <w:gridSpan w:val="4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Non-academic (n=41)</w:t>
            </w:r>
          </w:p>
        </w:tc>
      </w:tr>
      <w:tr w:rsidR="00114E7D" w:rsidRPr="004A3B5F" w:rsidTr="00A620F6">
        <w:tc>
          <w:tcPr>
            <w:tcW w:w="1267" w:type="dxa"/>
            <w:shd w:val="clear" w:color="auto" w:fill="D0CECE" w:themeFill="background2" w:themeFillShade="E6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Charlotte </w:t>
            </w:r>
            <w:proofErr w:type="spellStart"/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>Maxeke</w:t>
            </w:r>
            <w:proofErr w:type="spellEnd"/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Johannesburg Academic Hospital (n=50)</w:t>
            </w:r>
          </w:p>
        </w:tc>
        <w:tc>
          <w:tcPr>
            <w:tcW w:w="1010" w:type="dxa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>Inkosi</w:t>
            </w:r>
            <w:proofErr w:type="spellEnd"/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Albert Luthuli Central Hospital (n=13)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>Tygerberg Hospital (n=179)</w:t>
            </w:r>
          </w:p>
        </w:tc>
        <w:tc>
          <w:tcPr>
            <w:tcW w:w="551" w:type="dxa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>Leratong</w:t>
            </w:r>
            <w:proofErr w:type="spellEnd"/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Hospital (n=11)</w:t>
            </w:r>
          </w:p>
        </w:tc>
        <w:tc>
          <w:tcPr>
            <w:tcW w:w="1115" w:type="dxa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Prince </w:t>
            </w:r>
            <w:proofErr w:type="spellStart"/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>Mshiyeni</w:t>
            </w:r>
            <w:proofErr w:type="spellEnd"/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Memorial Hospital (n=21)</w:t>
            </w:r>
          </w:p>
        </w:tc>
        <w:tc>
          <w:tcPr>
            <w:tcW w:w="972" w:type="dxa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B5F">
              <w:rPr>
                <w:rFonts w:ascii="Times New Roman" w:hAnsi="Times New Roman" w:cs="Times New Roman"/>
                <w:b/>
                <w:sz w:val="20"/>
                <w:szCs w:val="20"/>
              </w:rPr>
              <w:t>Paarl Hospital (n=9)</w:t>
            </w:r>
          </w:p>
        </w:tc>
        <w:tc>
          <w:tcPr>
            <w:tcW w:w="440" w:type="dxa"/>
            <w:shd w:val="clear" w:color="auto" w:fill="D0CECE" w:themeFill="background2" w:themeFillShade="E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4E7D" w:rsidRPr="004A3B5F" w:rsidTr="00A620F6">
        <w:tc>
          <w:tcPr>
            <w:tcW w:w="9016" w:type="dxa"/>
            <w:gridSpan w:val="9"/>
            <w:shd w:val="clear" w:color="auto" w:fill="E7E6E6" w:themeFill="background2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Prefer not to say/blank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4E7D" w:rsidRPr="004A3B5F" w:rsidTr="00A620F6">
        <w:tc>
          <w:tcPr>
            <w:tcW w:w="9016" w:type="dxa"/>
            <w:gridSpan w:val="9"/>
            <w:shd w:val="clear" w:color="auto" w:fill="E7E6E6" w:themeFill="background2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21-30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31-40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41-50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51-60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&gt; 60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4E7D" w:rsidRPr="004A3B5F" w:rsidTr="00A620F6">
        <w:tc>
          <w:tcPr>
            <w:tcW w:w="9016" w:type="dxa"/>
            <w:gridSpan w:val="9"/>
            <w:shd w:val="clear" w:color="auto" w:fill="E7E6E6" w:themeFill="background2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Years of service at current hospital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0-1 year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2-5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6-10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11-20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21-30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&gt; 30 years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Blank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4E7D" w:rsidRPr="004A3B5F" w:rsidTr="00A620F6">
        <w:tc>
          <w:tcPr>
            <w:tcW w:w="9016" w:type="dxa"/>
            <w:gridSpan w:val="9"/>
            <w:shd w:val="clear" w:color="auto" w:fill="E7E6E6" w:themeFill="background2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Position at hospital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Pharmacist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4E7D" w:rsidRPr="004A3B5F" w:rsidTr="00A620F6">
        <w:tc>
          <w:tcPr>
            <w:tcW w:w="1267" w:type="dxa"/>
          </w:tcPr>
          <w:p w:rsidR="00114E7D" w:rsidRPr="004A3B5F" w:rsidRDefault="00114E7D" w:rsidP="00A620F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Other*</w:t>
            </w:r>
          </w:p>
        </w:tc>
        <w:tc>
          <w:tcPr>
            <w:tcW w:w="1488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shd w:val="clear" w:color="auto" w:fill="DBDBDB" w:themeFill="accent3" w:themeFillTint="66"/>
            <w:vAlign w:val="center"/>
          </w:tcPr>
          <w:p w:rsidR="00114E7D" w:rsidRPr="004A3B5F" w:rsidRDefault="00114E7D" w:rsidP="00A620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14E7D" w:rsidRPr="004A3B5F" w:rsidRDefault="00114E7D" w:rsidP="00114E7D">
      <w:pPr>
        <w:rPr>
          <w:rFonts w:ascii="Times New Roman" w:hAnsi="Times New Roman" w:cs="Times New Roman"/>
          <w:sz w:val="20"/>
        </w:rPr>
      </w:pPr>
      <w:r w:rsidRPr="004A3B5F">
        <w:rPr>
          <w:rFonts w:ascii="Times New Roman" w:hAnsi="Times New Roman" w:cs="Times New Roman"/>
          <w:sz w:val="20"/>
        </w:rPr>
        <w:t>* Other: Clinical programme coordinator (TBH), laboratory technologist/technician (IALCH), Manager (CMJAH), Infection Control Coordinator (CMJAH), Clinical education and training manager (CMJAH)</w:t>
      </w:r>
    </w:p>
    <w:p w:rsidR="00114E7D" w:rsidRDefault="00114E7D" w:rsidP="00114E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14E7D" w:rsidRDefault="00114E7D" w:rsidP="00114E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14E7D" w:rsidRDefault="00114E7D" w:rsidP="00114E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4E7D" w:rsidRPr="00974193" w:rsidRDefault="00114E7D" w:rsidP="00114E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2</w:t>
      </w:r>
      <w:r w:rsidRPr="00974193">
        <w:rPr>
          <w:rFonts w:ascii="Times New Roman" w:hAnsi="Times New Roman" w:cs="Times New Roman"/>
          <w:b/>
          <w:sz w:val="24"/>
          <w:szCs w:val="24"/>
        </w:rPr>
        <w:t xml:space="preserve">: Feedback given by healthcare workers in the open text component of the survey (n = </w:t>
      </w:r>
      <w:proofErr w:type="gramStart"/>
      <w:r w:rsidRPr="00974193">
        <w:rPr>
          <w:rFonts w:ascii="Times New Roman" w:hAnsi="Times New Roman" w:cs="Times New Roman"/>
          <w:b/>
          <w:sz w:val="24"/>
          <w:szCs w:val="24"/>
        </w:rPr>
        <w:t>45)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</w:p>
    <w:tbl>
      <w:tblPr>
        <w:tblStyle w:val="TableGridLight"/>
        <w:tblW w:w="0" w:type="auto"/>
        <w:tblLook w:val="0420" w:firstRow="1" w:lastRow="0" w:firstColumn="0" w:lastColumn="0" w:noHBand="0" w:noVBand="1"/>
      </w:tblPr>
      <w:tblGrid>
        <w:gridCol w:w="7225"/>
        <w:gridCol w:w="1791"/>
      </w:tblGrid>
      <w:tr w:rsidR="00114E7D" w:rsidRPr="008B3E4D" w:rsidTr="00A620F6">
        <w:tc>
          <w:tcPr>
            <w:tcW w:w="7225" w:type="dxa"/>
            <w:vAlign w:val="center"/>
          </w:tcPr>
          <w:p w:rsidR="00114E7D" w:rsidRPr="008B3E4D" w:rsidRDefault="00114E7D" w:rsidP="00A620F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4D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1791" w:type="dxa"/>
            <w:vAlign w:val="center"/>
          </w:tcPr>
          <w:p w:rsidR="00114E7D" w:rsidRPr="008B3E4D" w:rsidRDefault="00114E7D" w:rsidP="00A620F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4D">
              <w:rPr>
                <w:rFonts w:ascii="Times New Roman" w:hAnsi="Times New Roman" w:cs="Times New Roman"/>
                <w:b/>
                <w:sz w:val="24"/>
                <w:szCs w:val="24"/>
              </w:rPr>
              <w:t>Responses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(n, %) (n = 66)*</w:t>
            </w:r>
          </w:p>
        </w:tc>
      </w:tr>
      <w:tr w:rsidR="00114E7D" w:rsidRPr="00974193" w:rsidTr="00A620F6">
        <w:tc>
          <w:tcPr>
            <w:tcW w:w="7225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Skills/training-related, e.g. multidisciplinary rounds, guideline compliance, in-service training</w:t>
            </w:r>
          </w:p>
        </w:tc>
        <w:tc>
          <w:tcPr>
            <w:tcW w:w="1791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(33.3%)</w:t>
            </w:r>
          </w:p>
        </w:tc>
      </w:tr>
      <w:tr w:rsidR="00114E7D" w:rsidRPr="00974193" w:rsidTr="00A620F6">
        <w:tc>
          <w:tcPr>
            <w:tcW w:w="7225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 xml:space="preserve">Personnel-related, e.g. more microbiologists (at least one per hospital), lack of consultant availability in the wards to </w:t>
            </w:r>
            <w:proofErr w:type="spellStart"/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cosign</w:t>
            </w:r>
            <w:proofErr w:type="spellEnd"/>
            <w:r w:rsidRPr="00974193">
              <w:rPr>
                <w:rFonts w:ascii="Times New Roman" w:hAnsi="Times New Roman" w:cs="Times New Roman"/>
                <w:sz w:val="24"/>
                <w:szCs w:val="24"/>
              </w:rPr>
              <w:t xml:space="preserve"> for antibiotics, more cleaning staff/household aids</w:t>
            </w:r>
          </w:p>
        </w:tc>
        <w:tc>
          <w:tcPr>
            <w:tcW w:w="1791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(21.2%)</w:t>
            </w:r>
          </w:p>
        </w:tc>
      </w:tr>
      <w:tr w:rsidR="00114E7D" w:rsidRPr="00974193" w:rsidTr="00A620F6">
        <w:tc>
          <w:tcPr>
            <w:tcW w:w="7225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Resource-related, e.g. ward space, empiric guideline availability, time</w:t>
            </w:r>
          </w:p>
        </w:tc>
        <w:tc>
          <w:tcPr>
            <w:tcW w:w="1791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(12.1%)</w:t>
            </w:r>
          </w:p>
        </w:tc>
      </w:tr>
      <w:tr w:rsidR="00114E7D" w:rsidRPr="00974193" w:rsidTr="00A620F6">
        <w:tc>
          <w:tcPr>
            <w:tcW w:w="7225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Pharmacy-related, e.g. authorised prescribers to be identified who can be contacted regarding resistance patterns, more awareness of contributions for clinical pharmacists, pharmacists to do ward rounds</w:t>
            </w:r>
          </w:p>
        </w:tc>
        <w:tc>
          <w:tcPr>
            <w:tcW w:w="1791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(10.6%)</w:t>
            </w:r>
          </w:p>
        </w:tc>
      </w:tr>
      <w:tr w:rsidR="00114E7D" w:rsidRPr="00974193" w:rsidTr="00A620F6">
        <w:tc>
          <w:tcPr>
            <w:tcW w:w="7225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Infection-control related, e.g. proper cleaning of wards, more guidance from IPC sisters, spread of organisms in the ward of concern</w:t>
            </w:r>
          </w:p>
        </w:tc>
        <w:tc>
          <w:tcPr>
            <w:tcW w:w="1791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(9.1%)</w:t>
            </w:r>
          </w:p>
        </w:tc>
      </w:tr>
      <w:tr w:rsidR="00114E7D" w:rsidRPr="00974193" w:rsidTr="00A620F6">
        <w:tc>
          <w:tcPr>
            <w:tcW w:w="7225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nformation technology</w:t>
            </w: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 xml:space="preserve">-related, e.g. computerized cumulative reports for individual patients, regular </w:t>
            </w:r>
            <w:proofErr w:type="spellStart"/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antibiograms</w:t>
            </w:r>
            <w:proofErr w:type="spellEnd"/>
            <w:r w:rsidRPr="00974193">
              <w:rPr>
                <w:rFonts w:ascii="Times New Roman" w:hAnsi="Times New Roman" w:cs="Times New Roman"/>
                <w:sz w:val="24"/>
                <w:szCs w:val="24"/>
              </w:rPr>
              <w:t xml:space="preserve"> and antibiotic use data, monitoring of prescriptions  </w:t>
            </w:r>
          </w:p>
        </w:tc>
        <w:tc>
          <w:tcPr>
            <w:tcW w:w="1791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(7.6%)</w:t>
            </w:r>
          </w:p>
        </w:tc>
      </w:tr>
      <w:tr w:rsidR="00114E7D" w:rsidRPr="00974193" w:rsidTr="00A620F6">
        <w:tc>
          <w:tcPr>
            <w:tcW w:w="7225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Laboratory testing-related, e.g. antibiotic drug levels, prompt phoning out of positive blood cultures, waiting for result before starting antimicrobials</w:t>
            </w:r>
          </w:p>
        </w:tc>
        <w:tc>
          <w:tcPr>
            <w:tcW w:w="1791" w:type="dxa"/>
          </w:tcPr>
          <w:p w:rsidR="00114E7D" w:rsidRPr="00974193" w:rsidRDefault="00114E7D" w:rsidP="00A620F6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(6.1%)</w:t>
            </w:r>
          </w:p>
        </w:tc>
      </w:tr>
    </w:tbl>
    <w:p w:rsidR="00114E7D" w:rsidRPr="00974193" w:rsidRDefault="00114E7D" w:rsidP="00114E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74193">
        <w:rPr>
          <w:rFonts w:ascii="Times New Roman" w:hAnsi="Times New Roman" w:cs="Times New Roman"/>
          <w:sz w:val="24"/>
          <w:szCs w:val="24"/>
        </w:rPr>
        <w:t xml:space="preserve"> *More than one response extracted from the comments so total </w:t>
      </w:r>
      <w:r>
        <w:rPr>
          <w:rFonts w:ascii="Times New Roman" w:hAnsi="Times New Roman" w:cs="Times New Roman"/>
          <w:sz w:val="24"/>
          <w:szCs w:val="24"/>
        </w:rPr>
        <w:t>exceeds the</w:t>
      </w:r>
      <w:r w:rsidRPr="00974193">
        <w:rPr>
          <w:rFonts w:ascii="Times New Roman" w:hAnsi="Times New Roman" w:cs="Times New Roman"/>
          <w:sz w:val="24"/>
          <w:szCs w:val="24"/>
        </w:rPr>
        <w:t xml:space="preserve"> respondent denominator</w:t>
      </w:r>
      <w:r>
        <w:rPr>
          <w:rFonts w:ascii="Times New Roman" w:hAnsi="Times New Roman" w:cs="Times New Roman"/>
          <w:sz w:val="24"/>
          <w:szCs w:val="24"/>
        </w:rPr>
        <w:t xml:space="preserve"> of 45</w:t>
      </w:r>
    </w:p>
    <w:p w:rsidR="00A043E1" w:rsidRDefault="00114E7D">
      <w:bookmarkStart w:id="0" w:name="_GoBack"/>
      <w:bookmarkEnd w:id="0"/>
    </w:p>
    <w:sectPr w:rsidR="00A04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D"/>
    <w:rsid w:val="00114E7D"/>
    <w:rsid w:val="00836ABB"/>
    <w:rsid w:val="00C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901D4A-471E-4429-87F3-AD5A8CDC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7D"/>
  </w:style>
  <w:style w:type="paragraph" w:styleId="Heading1">
    <w:name w:val="heading 1"/>
    <w:basedOn w:val="Normal"/>
    <w:next w:val="Normal"/>
    <w:link w:val="Heading1Char"/>
    <w:uiPriority w:val="9"/>
    <w:qFormat/>
    <w:rsid w:val="00114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4E7D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14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11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Kessendri Reddy</dc:creator>
  <cp:keywords/>
  <dc:description/>
  <cp:lastModifiedBy>Kessendri Reddy</cp:lastModifiedBy>
  <cp:revision>1</cp:revision>
  <dcterms:created xsi:type="dcterms:W3CDTF">2023-07-11T12:20:00Z</dcterms:created>
  <dcterms:modified xsi:type="dcterms:W3CDTF">2023-07-11T12:21:00Z</dcterms:modified>
</cp:coreProperties>
</file>