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4196" w14:textId="49EEC338" w:rsidR="00613F37" w:rsidRPr="00591B47" w:rsidRDefault="00591B47" w:rsidP="00591B47">
      <w:pPr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591B47">
        <w:rPr>
          <w:rFonts w:ascii="Times New Roman" w:hAnsi="Times New Roman" w:cs="Times New Roman"/>
          <w:sz w:val="32"/>
          <w:szCs w:val="24"/>
          <w:u w:val="single"/>
        </w:rPr>
        <w:t>Supplementary Appendix</w:t>
      </w:r>
    </w:p>
    <w:p w14:paraId="0B9E78A2" w14:textId="77777777" w:rsidR="00591B47" w:rsidRDefault="00591B47" w:rsidP="00591B47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260B86EB" w14:textId="77777777" w:rsidR="00591B47" w:rsidRDefault="00591B47" w:rsidP="00591B47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65ECBF99" w14:textId="5BA362A0" w:rsidR="00591B47" w:rsidRDefault="00591B47" w:rsidP="00591B47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  <w:lang w:val="en-GB"/>
        </w:rPr>
        <w:t xml:space="preserve">Title: </w:t>
      </w:r>
      <w:r w:rsidRPr="00F20E75">
        <w:rPr>
          <w:rFonts w:ascii="Times New Roman" w:hAnsi="Times New Roman" w:cs="Times New Roman"/>
          <w:szCs w:val="24"/>
          <w:lang w:val="en-GB"/>
        </w:rPr>
        <w:t>Assessing the Quality of Antimicrobial Prescribing in Solid Organ Transplant Recipients: A New Frontier in Antimicrobial Stewardship</w:t>
      </w:r>
      <w:r w:rsidRPr="00F20E75" w:rsidDel="00F20E75">
        <w:rPr>
          <w:rFonts w:ascii="Times New Roman" w:hAnsi="Times New Roman" w:cs="Times New Roman"/>
          <w:szCs w:val="24"/>
          <w:lang w:val="en-GB"/>
        </w:rPr>
        <w:t xml:space="preserve"> </w:t>
      </w:r>
    </w:p>
    <w:p w14:paraId="467F4F36" w14:textId="77777777" w:rsidR="00591B47" w:rsidRPr="00B34295" w:rsidRDefault="00591B47" w:rsidP="00591B47">
      <w:pPr>
        <w:rPr>
          <w:rFonts w:ascii="Times New Roman" w:hAnsi="Times New Roman" w:cs="Times New Roman"/>
          <w:b/>
          <w:bCs/>
          <w:szCs w:val="24"/>
          <w:u w:val="single"/>
          <w:lang w:val="en-GB"/>
        </w:rPr>
      </w:pPr>
    </w:p>
    <w:p w14:paraId="559FAFFC" w14:textId="5B6DBB22" w:rsidR="00591B47" w:rsidRPr="00591B47" w:rsidRDefault="00591B47" w:rsidP="00591B47">
      <w:pPr>
        <w:rPr>
          <w:rFonts w:ascii="Times New Roman" w:hAnsi="Times New Roman" w:cs="Times New Roman"/>
          <w:b/>
          <w:bCs/>
          <w:szCs w:val="24"/>
          <w:lang w:val="en-GB"/>
        </w:rPr>
      </w:pPr>
      <w:r w:rsidRPr="1BB4B2BD">
        <w:rPr>
          <w:rFonts w:ascii="Times New Roman" w:hAnsi="Times New Roman" w:cs="Times New Roman"/>
          <w:b/>
          <w:bCs/>
          <w:szCs w:val="24"/>
          <w:lang w:val="en-GB"/>
        </w:rPr>
        <w:t>Authors</w:t>
      </w:r>
      <w:r>
        <w:rPr>
          <w:rFonts w:ascii="Times New Roman" w:hAnsi="Times New Roman" w:cs="Times New Roman"/>
          <w:b/>
          <w:bCs/>
          <w:szCs w:val="24"/>
          <w:lang w:val="en-GB"/>
        </w:rPr>
        <w:t xml:space="preserve">: </w:t>
      </w:r>
      <w:r w:rsidRPr="58C0EC96">
        <w:rPr>
          <w:rFonts w:ascii="Times New Roman" w:hAnsi="Times New Roman" w:cs="Times New Roman"/>
          <w:szCs w:val="24"/>
          <w:lang w:val="en-GB"/>
        </w:rPr>
        <w:t>Sagar Kothari</w:t>
      </w:r>
      <w:r>
        <w:rPr>
          <w:rFonts w:ascii="Times New Roman" w:hAnsi="Times New Roman" w:cs="Times New Roman"/>
          <w:szCs w:val="24"/>
          <w:lang w:val="en-GB"/>
        </w:rPr>
        <w:t>, HBSc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1,2*</w:t>
      </w:r>
      <w:r w:rsidRPr="58C0EC96">
        <w:rPr>
          <w:rFonts w:ascii="Times New Roman" w:hAnsi="Times New Roman" w:cs="Times New Roman"/>
          <w:szCs w:val="24"/>
          <w:lang w:val="en-GB"/>
        </w:rPr>
        <w:t>, Syed Z. Ahmad</w:t>
      </w:r>
      <w:r>
        <w:rPr>
          <w:rFonts w:ascii="Times New Roman" w:hAnsi="Times New Roman" w:cs="Times New Roman"/>
          <w:szCs w:val="24"/>
          <w:lang w:val="en-GB"/>
        </w:rPr>
        <w:t>, HBSc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1,2*</w:t>
      </w:r>
      <w:r w:rsidRPr="58C0EC96">
        <w:rPr>
          <w:rFonts w:ascii="Times New Roman" w:hAnsi="Times New Roman" w:cs="Times New Roman"/>
          <w:szCs w:val="24"/>
          <w:lang w:val="en-GB"/>
        </w:rPr>
        <w:t>, Michelle</w:t>
      </w:r>
      <w:r w:rsidR="00313565">
        <w:rPr>
          <w:rFonts w:ascii="Times New Roman" w:hAnsi="Times New Roman" w:cs="Times New Roman"/>
          <w:szCs w:val="24"/>
          <w:lang w:val="en-GB"/>
        </w:rPr>
        <w:t xml:space="preserve"> T.</w:t>
      </w:r>
      <w:r w:rsidRPr="58C0EC96">
        <w:rPr>
          <w:rFonts w:ascii="Times New Roman" w:hAnsi="Times New Roman" w:cs="Times New Roman"/>
          <w:szCs w:val="24"/>
          <w:lang w:val="en-GB"/>
        </w:rPr>
        <w:t xml:space="preserve"> Zhao</w:t>
      </w:r>
      <w:r>
        <w:rPr>
          <w:rFonts w:ascii="Times New Roman" w:hAnsi="Times New Roman" w:cs="Times New Roman"/>
          <w:szCs w:val="24"/>
          <w:lang w:val="en-GB"/>
        </w:rPr>
        <w:t>, HBSc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1,2</w:t>
      </w:r>
      <w:r w:rsidRPr="58C0EC96">
        <w:rPr>
          <w:rFonts w:ascii="Times New Roman" w:hAnsi="Times New Roman" w:cs="Times New Roman"/>
          <w:szCs w:val="24"/>
          <w:lang w:val="en-GB"/>
        </w:rPr>
        <w:t xml:space="preserve">, </w:t>
      </w:r>
      <w:proofErr w:type="spellStart"/>
      <w:r w:rsidRPr="58C0EC96">
        <w:rPr>
          <w:rFonts w:ascii="Times New Roman" w:hAnsi="Times New Roman" w:cs="Times New Roman"/>
          <w:szCs w:val="24"/>
          <w:lang w:val="en-GB"/>
        </w:rPr>
        <w:t>Abbigayle</w:t>
      </w:r>
      <w:proofErr w:type="spellEnd"/>
      <w:r w:rsidRPr="58C0EC96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58C0EC96">
        <w:rPr>
          <w:rFonts w:ascii="Times New Roman" w:hAnsi="Times New Roman" w:cs="Times New Roman"/>
          <w:szCs w:val="24"/>
          <w:lang w:val="en-GB"/>
        </w:rPr>
        <w:t>Teixeria-Barreira</w:t>
      </w:r>
      <w:proofErr w:type="spellEnd"/>
      <w:r>
        <w:rPr>
          <w:rFonts w:ascii="Times New Roman" w:hAnsi="Times New Roman" w:cs="Times New Roman"/>
          <w:szCs w:val="24"/>
          <w:lang w:val="en-GB"/>
        </w:rPr>
        <w:t>, HBSc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1</w:t>
      </w:r>
      <w:r w:rsidRPr="58C0EC96">
        <w:rPr>
          <w:rFonts w:ascii="Times New Roman" w:hAnsi="Times New Roman" w:cs="Times New Roman"/>
          <w:szCs w:val="24"/>
          <w:lang w:val="en-GB"/>
        </w:rPr>
        <w:t>, Miranda So</w:t>
      </w:r>
      <w:r>
        <w:rPr>
          <w:rFonts w:ascii="Times New Roman" w:hAnsi="Times New Roman" w:cs="Times New Roman"/>
          <w:szCs w:val="24"/>
          <w:lang w:val="en-GB"/>
        </w:rPr>
        <w:t>, PharmD</w:t>
      </w:r>
      <w:r w:rsidR="00DE7B32">
        <w:rPr>
          <w:rFonts w:ascii="Times New Roman" w:hAnsi="Times New Roman" w:cs="Times New Roman"/>
          <w:szCs w:val="24"/>
          <w:lang w:val="en-GB"/>
        </w:rPr>
        <w:t xml:space="preserve"> MPH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szCs w:val="24"/>
          <w:vertAlign w:val="superscript"/>
          <w:lang w:val="en-GB"/>
        </w:rPr>
        <w:t>-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5</w:t>
      </w:r>
      <w:r w:rsidRPr="58C0EC96">
        <w:rPr>
          <w:rFonts w:ascii="Times New Roman" w:hAnsi="Times New Roman" w:cs="Times New Roman"/>
          <w:szCs w:val="24"/>
          <w:lang w:val="en-GB"/>
        </w:rPr>
        <w:t>, Shahid Husain</w:t>
      </w:r>
      <w:r>
        <w:rPr>
          <w:rFonts w:ascii="Times New Roman" w:hAnsi="Times New Roman" w:cs="Times New Roman"/>
          <w:szCs w:val="24"/>
          <w:lang w:val="en-GB"/>
        </w:rPr>
        <w:t>, MD</w:t>
      </w:r>
      <w:r w:rsidRPr="58C0EC96">
        <w:rPr>
          <w:rFonts w:ascii="Times New Roman" w:hAnsi="Times New Roman" w:cs="Times New Roman"/>
          <w:szCs w:val="24"/>
          <w:vertAlign w:val="superscript"/>
          <w:lang w:val="en-GB"/>
        </w:rPr>
        <w:t>1-3</w:t>
      </w:r>
    </w:p>
    <w:p w14:paraId="4086EFF0" w14:textId="77777777" w:rsidR="00591B47" w:rsidRDefault="00591B47"/>
    <w:p w14:paraId="181EA7A1" w14:textId="77777777" w:rsidR="00591B47" w:rsidRDefault="00591B47">
      <w:pPr>
        <w:pBdr>
          <w:bottom w:val="single" w:sz="6" w:space="1" w:color="auto"/>
        </w:pBdr>
      </w:pPr>
    </w:p>
    <w:p w14:paraId="0D96BADA" w14:textId="77777777" w:rsidR="00591B47" w:rsidRDefault="00591B47"/>
    <w:p w14:paraId="34722390" w14:textId="7CC10341" w:rsidR="00591B47" w:rsidRPr="00591B47" w:rsidRDefault="005D7959" w:rsidP="00591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Tables 4 and 5 in the main text include solely the adjusted analyses, however we do wish to provide the results of </w:t>
      </w:r>
      <w:r w:rsidR="00591B47" w:rsidRPr="00591B47">
        <w:rPr>
          <w:rFonts w:ascii="Times New Roman" w:hAnsi="Times New Roman" w:cs="Times New Roman"/>
        </w:rPr>
        <w:t xml:space="preserve">the unadjusted analyses </w:t>
      </w:r>
      <w:r>
        <w:rPr>
          <w:rFonts w:ascii="Times New Roman" w:hAnsi="Times New Roman" w:cs="Times New Roman"/>
        </w:rPr>
        <w:t>in tandem, for benefit of the readers. Please find the results below.</w:t>
      </w:r>
    </w:p>
    <w:p w14:paraId="19CB133F" w14:textId="77777777" w:rsidR="00591B47" w:rsidRDefault="00591B47" w:rsidP="00591B47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663BD44D" w14:textId="77777777" w:rsidR="00226529" w:rsidRDefault="00226529" w:rsidP="00591B47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036474C0" w14:textId="1D9D5C51" w:rsidR="00226529" w:rsidRPr="00226529" w:rsidRDefault="00226529" w:rsidP="00226529">
      <w:pPr>
        <w:rPr>
          <w:rFonts w:ascii="Times New Roman" w:hAnsi="Times New Roman" w:cs="Times New Roman"/>
          <w:b/>
          <w:bCs/>
          <w:szCs w:val="24"/>
        </w:rPr>
      </w:pPr>
      <w:r w:rsidRPr="00226529">
        <w:rPr>
          <w:rFonts w:ascii="Times New Roman" w:hAnsi="Times New Roman" w:cs="Times New Roman"/>
          <w:b/>
          <w:bCs/>
          <w:szCs w:val="24"/>
        </w:rPr>
        <w:t>Outcomes, empirical therapy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644C38D5" w14:textId="77777777" w:rsidR="00226529" w:rsidRDefault="00226529" w:rsidP="00226529">
      <w:pPr>
        <w:rPr>
          <w:rFonts w:cstheme="minorHAnsi"/>
          <w:b/>
          <w:bCs/>
          <w:sz w:val="20"/>
          <w:szCs w:val="20"/>
        </w:rPr>
      </w:pPr>
    </w:p>
    <w:p w14:paraId="2017BD8B" w14:textId="75F97BE6" w:rsidR="005A13B7" w:rsidRDefault="005A13B7" w:rsidP="0022652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All syndromes</w:t>
      </w:r>
      <w:r w:rsidRPr="00226529">
        <w:rPr>
          <w:rFonts w:cstheme="minorHAnsi"/>
          <w:b/>
          <w:bCs/>
          <w:sz w:val="20"/>
          <w:szCs w:val="20"/>
        </w:rPr>
        <w:t>, empirical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9"/>
      </w:tblGrid>
      <w:tr w:rsidR="005A13B7" w:rsidRPr="00213845" w14:paraId="1BAFA72B" w14:textId="77777777" w:rsidTr="00F37E21">
        <w:tc>
          <w:tcPr>
            <w:tcW w:w="9350" w:type="dxa"/>
            <w:gridSpan w:val="3"/>
          </w:tcPr>
          <w:p w14:paraId="762F9D3A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All syndromes combined (RTI, IAI, UTI, BSI; n=234; modelled on 230 as 4 were non-assessable)</w:t>
            </w:r>
          </w:p>
        </w:tc>
      </w:tr>
      <w:tr w:rsidR="005A13B7" w:rsidRPr="00213845" w14:paraId="504704C0" w14:textId="77777777" w:rsidTr="00F37E21">
        <w:tc>
          <w:tcPr>
            <w:tcW w:w="2972" w:type="dxa"/>
          </w:tcPr>
          <w:p w14:paraId="3CACE215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9" w:type="dxa"/>
          </w:tcPr>
          <w:p w14:paraId="4F6A01B7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Unadjusted OR (95% CI)</w:t>
            </w:r>
          </w:p>
        </w:tc>
        <w:tc>
          <w:tcPr>
            <w:tcW w:w="3259" w:type="dxa"/>
          </w:tcPr>
          <w:p w14:paraId="30D0AB43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Adjusted OR for age, sex, CCI</w:t>
            </w:r>
          </w:p>
        </w:tc>
      </w:tr>
      <w:tr w:rsidR="005A13B7" w:rsidRPr="00213845" w14:paraId="14871401" w14:textId="77777777" w:rsidTr="00F37E21">
        <w:tc>
          <w:tcPr>
            <w:tcW w:w="2972" w:type="dxa"/>
          </w:tcPr>
          <w:p w14:paraId="4F8E2AAB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ICU admission</w:t>
            </w:r>
          </w:p>
        </w:tc>
        <w:tc>
          <w:tcPr>
            <w:tcW w:w="3119" w:type="dxa"/>
          </w:tcPr>
          <w:p w14:paraId="1C07B1B3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0.65 (0.27–1.57), p=0.339</w:t>
            </w:r>
          </w:p>
        </w:tc>
        <w:tc>
          <w:tcPr>
            <w:tcW w:w="3259" w:type="dxa"/>
          </w:tcPr>
          <w:p w14:paraId="6E38CFC1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0.64 (0.27–1.55), p=0.322</w:t>
            </w:r>
          </w:p>
        </w:tc>
      </w:tr>
      <w:tr w:rsidR="005A13B7" w:rsidRPr="00213845" w14:paraId="01FF6E1D" w14:textId="77777777" w:rsidTr="00F37E21">
        <w:tc>
          <w:tcPr>
            <w:tcW w:w="2972" w:type="dxa"/>
          </w:tcPr>
          <w:p w14:paraId="1D172BA1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9" w:type="dxa"/>
          </w:tcPr>
          <w:p w14:paraId="1CF17AFC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0.44 (0.04–4.98), p=0.508</w:t>
            </w:r>
          </w:p>
        </w:tc>
        <w:tc>
          <w:tcPr>
            <w:tcW w:w="3259" w:type="dxa"/>
          </w:tcPr>
          <w:p w14:paraId="7707D190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0.41 (0.03–4.87), p=0.482</w:t>
            </w:r>
          </w:p>
        </w:tc>
      </w:tr>
      <w:tr w:rsidR="005A13B7" w:rsidRPr="00213845" w14:paraId="3041BB31" w14:textId="77777777" w:rsidTr="00F37E21">
        <w:tc>
          <w:tcPr>
            <w:tcW w:w="2972" w:type="dxa"/>
          </w:tcPr>
          <w:p w14:paraId="3F2FF81F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9" w:type="dxa"/>
          </w:tcPr>
          <w:p w14:paraId="2E4E8FD6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0.66 (0.07–6.55), p=0.727</w:t>
            </w:r>
          </w:p>
        </w:tc>
        <w:tc>
          <w:tcPr>
            <w:tcW w:w="3259" w:type="dxa"/>
          </w:tcPr>
          <w:p w14:paraId="16F0D5AB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0.68 (0.07–7.05), p=0.745</w:t>
            </w:r>
          </w:p>
        </w:tc>
      </w:tr>
      <w:tr w:rsidR="005A13B7" w:rsidRPr="00213845" w14:paraId="748C5714" w14:textId="77777777" w:rsidTr="00F37E21">
        <w:tc>
          <w:tcPr>
            <w:tcW w:w="2972" w:type="dxa"/>
          </w:tcPr>
          <w:p w14:paraId="64B717DF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CDI with 30 days</w:t>
            </w:r>
          </w:p>
        </w:tc>
        <w:tc>
          <w:tcPr>
            <w:tcW w:w="3119" w:type="dxa"/>
          </w:tcPr>
          <w:p w14:paraId="5F1BB461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44E3DC6F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--</w:t>
            </w:r>
          </w:p>
        </w:tc>
      </w:tr>
      <w:tr w:rsidR="005A13B7" w:rsidRPr="00213845" w14:paraId="446B42A3" w14:textId="77777777" w:rsidTr="00F37E21">
        <w:tc>
          <w:tcPr>
            <w:tcW w:w="2972" w:type="dxa"/>
          </w:tcPr>
          <w:p w14:paraId="46F5826A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9" w:type="dxa"/>
          </w:tcPr>
          <w:p w14:paraId="539908EE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1.12 (0.55–2.31), p=0.750</w:t>
            </w:r>
          </w:p>
        </w:tc>
        <w:tc>
          <w:tcPr>
            <w:tcW w:w="3259" w:type="dxa"/>
          </w:tcPr>
          <w:p w14:paraId="30F865EF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1.15 (0.56–2.37), p=0.708</w:t>
            </w:r>
          </w:p>
        </w:tc>
      </w:tr>
      <w:tr w:rsidR="005A13B7" w:rsidRPr="00213845" w14:paraId="42428D3E" w14:textId="77777777" w:rsidTr="00F37E21">
        <w:tc>
          <w:tcPr>
            <w:tcW w:w="2972" w:type="dxa"/>
          </w:tcPr>
          <w:p w14:paraId="61E8459F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Mortality at 30 days</w:t>
            </w:r>
          </w:p>
        </w:tc>
        <w:tc>
          <w:tcPr>
            <w:tcW w:w="3119" w:type="dxa"/>
          </w:tcPr>
          <w:p w14:paraId="26C3DFDF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0.37 (0.10–1.31), p=0.124</w:t>
            </w:r>
          </w:p>
        </w:tc>
        <w:tc>
          <w:tcPr>
            <w:tcW w:w="3259" w:type="dxa"/>
          </w:tcPr>
          <w:p w14:paraId="43703232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0.33 (0.09–1.23), p=0.099</w:t>
            </w:r>
          </w:p>
        </w:tc>
      </w:tr>
      <w:tr w:rsidR="005A13B7" w:rsidRPr="00213845" w14:paraId="35CD09DD" w14:textId="77777777" w:rsidTr="00F37E21">
        <w:tc>
          <w:tcPr>
            <w:tcW w:w="2972" w:type="dxa"/>
          </w:tcPr>
          <w:p w14:paraId="0E315EA4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Composite outcome*</w:t>
            </w:r>
          </w:p>
        </w:tc>
        <w:tc>
          <w:tcPr>
            <w:tcW w:w="3119" w:type="dxa"/>
          </w:tcPr>
          <w:p w14:paraId="17086843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0.74 (0.38–1.45), p=0.380</w:t>
            </w:r>
          </w:p>
        </w:tc>
        <w:tc>
          <w:tcPr>
            <w:tcW w:w="3259" w:type="dxa"/>
          </w:tcPr>
          <w:p w14:paraId="38948C09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0.74 (0.38–1.50), p=0.388</w:t>
            </w:r>
          </w:p>
        </w:tc>
      </w:tr>
      <w:tr w:rsidR="005A13B7" w:rsidRPr="00213845" w14:paraId="4F5704BA" w14:textId="77777777" w:rsidTr="00F37E21">
        <w:tc>
          <w:tcPr>
            <w:tcW w:w="2972" w:type="dxa"/>
          </w:tcPr>
          <w:p w14:paraId="16003FE6" w14:textId="77777777" w:rsidR="005A13B7" w:rsidRPr="00213845" w:rsidRDefault="005A13B7" w:rsidP="00F37E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2A02184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259" w:type="dxa"/>
          </w:tcPr>
          <w:p w14:paraId="743278F3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Adjusted coefficient (95% CI)</w:t>
            </w:r>
          </w:p>
        </w:tc>
      </w:tr>
      <w:tr w:rsidR="005A13B7" w:rsidRPr="00213845" w14:paraId="47625F63" w14:textId="77777777" w:rsidTr="00F37E21">
        <w:tc>
          <w:tcPr>
            <w:tcW w:w="2972" w:type="dxa"/>
          </w:tcPr>
          <w:p w14:paraId="585D368D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Hospital LOS</w:t>
            </w:r>
          </w:p>
        </w:tc>
        <w:tc>
          <w:tcPr>
            <w:tcW w:w="3119" w:type="dxa"/>
          </w:tcPr>
          <w:p w14:paraId="0B02970B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9.82 (-11.80–31.44), p=0.372</w:t>
            </w:r>
          </w:p>
        </w:tc>
        <w:tc>
          <w:tcPr>
            <w:tcW w:w="3259" w:type="dxa"/>
          </w:tcPr>
          <w:p w14:paraId="7D692FF9" w14:textId="77777777" w:rsidR="005A13B7" w:rsidRPr="00213845" w:rsidRDefault="005A13B7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8.23 (-13.38–29.84), p=0.454</w:t>
            </w:r>
          </w:p>
        </w:tc>
      </w:tr>
    </w:tbl>
    <w:p w14:paraId="53EAEA69" w14:textId="77777777" w:rsidR="005A13B7" w:rsidRPr="00226529" w:rsidRDefault="005A13B7" w:rsidP="00226529">
      <w:pPr>
        <w:rPr>
          <w:rFonts w:cstheme="minorHAnsi"/>
          <w:b/>
          <w:bCs/>
          <w:sz w:val="20"/>
          <w:szCs w:val="20"/>
        </w:rPr>
      </w:pPr>
    </w:p>
    <w:p w14:paraId="3FDF9CDA" w14:textId="03038340" w:rsidR="00226529" w:rsidRPr="00226529" w:rsidRDefault="00226529" w:rsidP="00226529">
      <w:pPr>
        <w:rPr>
          <w:rFonts w:cstheme="minorHAnsi"/>
          <w:b/>
          <w:bCs/>
          <w:sz w:val="20"/>
          <w:szCs w:val="20"/>
        </w:rPr>
      </w:pPr>
      <w:r w:rsidRPr="00226529">
        <w:rPr>
          <w:rFonts w:cstheme="minorHAnsi"/>
          <w:b/>
          <w:bCs/>
          <w:sz w:val="20"/>
          <w:szCs w:val="20"/>
        </w:rPr>
        <w:t>RTI, empirical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9"/>
      </w:tblGrid>
      <w:tr w:rsidR="00226529" w:rsidRPr="00226529" w14:paraId="5C60BFF5" w14:textId="77777777" w:rsidTr="00F37E21">
        <w:tc>
          <w:tcPr>
            <w:tcW w:w="9350" w:type="dxa"/>
            <w:gridSpan w:val="3"/>
          </w:tcPr>
          <w:p w14:paraId="00912C6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Respiratory tract infection (n=86)</w:t>
            </w:r>
          </w:p>
        </w:tc>
      </w:tr>
      <w:tr w:rsidR="00226529" w:rsidRPr="00226529" w14:paraId="00380B6A" w14:textId="77777777" w:rsidTr="00F37E21">
        <w:tc>
          <w:tcPr>
            <w:tcW w:w="2972" w:type="dxa"/>
          </w:tcPr>
          <w:p w14:paraId="06B10CB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9" w:type="dxa"/>
          </w:tcPr>
          <w:p w14:paraId="5141D7AB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OR (95% CI)</w:t>
            </w:r>
          </w:p>
        </w:tc>
        <w:tc>
          <w:tcPr>
            <w:tcW w:w="3259" w:type="dxa"/>
          </w:tcPr>
          <w:p w14:paraId="65FB996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OR for age, sex, CCI</w:t>
            </w:r>
          </w:p>
        </w:tc>
      </w:tr>
      <w:tr w:rsidR="00226529" w:rsidRPr="00226529" w14:paraId="6F965911" w14:textId="77777777" w:rsidTr="00F37E21">
        <w:tc>
          <w:tcPr>
            <w:tcW w:w="2972" w:type="dxa"/>
          </w:tcPr>
          <w:p w14:paraId="011A879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ICU admission</w:t>
            </w:r>
          </w:p>
        </w:tc>
        <w:tc>
          <w:tcPr>
            <w:tcW w:w="3119" w:type="dxa"/>
          </w:tcPr>
          <w:p w14:paraId="71CFD05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1.18 (0.13–10.65), p=0.882</w:t>
            </w:r>
          </w:p>
        </w:tc>
        <w:tc>
          <w:tcPr>
            <w:tcW w:w="3259" w:type="dxa"/>
          </w:tcPr>
          <w:p w14:paraId="4C7996A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1.19 (0.13–11.28), p=0.877</w:t>
            </w:r>
          </w:p>
        </w:tc>
      </w:tr>
      <w:tr w:rsidR="00226529" w:rsidRPr="00226529" w14:paraId="0519BA68" w14:textId="77777777" w:rsidTr="00F37E21">
        <w:tc>
          <w:tcPr>
            <w:tcW w:w="2972" w:type="dxa"/>
          </w:tcPr>
          <w:p w14:paraId="75E3C26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9" w:type="dxa"/>
          </w:tcPr>
          <w:p w14:paraId="3DA6ED7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47F10A02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7F4636A" w14:textId="77777777" w:rsidTr="00F37E21">
        <w:tc>
          <w:tcPr>
            <w:tcW w:w="2972" w:type="dxa"/>
          </w:tcPr>
          <w:p w14:paraId="4710ECC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9" w:type="dxa"/>
          </w:tcPr>
          <w:p w14:paraId="6F58E662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408B381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7F06F32" w14:textId="77777777" w:rsidTr="00F37E21">
        <w:tc>
          <w:tcPr>
            <w:tcW w:w="2972" w:type="dxa"/>
          </w:tcPr>
          <w:p w14:paraId="359699C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CDI within 30 days</w:t>
            </w:r>
          </w:p>
        </w:tc>
        <w:tc>
          <w:tcPr>
            <w:tcW w:w="3119" w:type="dxa"/>
          </w:tcPr>
          <w:p w14:paraId="6D96FB1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542C060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24403EE" w14:textId="77777777" w:rsidTr="00F37E21">
        <w:tc>
          <w:tcPr>
            <w:tcW w:w="2972" w:type="dxa"/>
          </w:tcPr>
          <w:p w14:paraId="1DE6A888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9" w:type="dxa"/>
          </w:tcPr>
          <w:p w14:paraId="34DC3B4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0.48 (0.10–2.34), p=0.366</w:t>
            </w:r>
          </w:p>
        </w:tc>
        <w:tc>
          <w:tcPr>
            <w:tcW w:w="3259" w:type="dxa"/>
          </w:tcPr>
          <w:p w14:paraId="7FDBE74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0.50 (0.10–2.53), p=0.402</w:t>
            </w:r>
          </w:p>
        </w:tc>
      </w:tr>
      <w:tr w:rsidR="00226529" w:rsidRPr="00226529" w14:paraId="7C6E48F7" w14:textId="77777777" w:rsidTr="00F37E21">
        <w:tc>
          <w:tcPr>
            <w:tcW w:w="2972" w:type="dxa"/>
          </w:tcPr>
          <w:p w14:paraId="76578E6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Mortality at 30 days</w:t>
            </w:r>
          </w:p>
        </w:tc>
        <w:tc>
          <w:tcPr>
            <w:tcW w:w="3119" w:type="dxa"/>
          </w:tcPr>
          <w:p w14:paraId="17FF40E4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0.21 (0.03–1.29), p=0.092</w:t>
            </w:r>
          </w:p>
        </w:tc>
        <w:tc>
          <w:tcPr>
            <w:tcW w:w="3259" w:type="dxa"/>
          </w:tcPr>
          <w:p w14:paraId="3669304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0.17 (0.02–1.37), p=0.096</w:t>
            </w:r>
          </w:p>
        </w:tc>
      </w:tr>
      <w:tr w:rsidR="00226529" w:rsidRPr="00226529" w14:paraId="24176EA7" w14:textId="77777777" w:rsidTr="00F37E21">
        <w:tc>
          <w:tcPr>
            <w:tcW w:w="2972" w:type="dxa"/>
          </w:tcPr>
          <w:p w14:paraId="2DF233E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Composite outcome</w:t>
            </w:r>
          </w:p>
        </w:tc>
        <w:tc>
          <w:tcPr>
            <w:tcW w:w="3119" w:type="dxa"/>
          </w:tcPr>
          <w:p w14:paraId="3FBCF3D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0.48 (0.10–2.31), p=0.364</w:t>
            </w:r>
          </w:p>
        </w:tc>
        <w:tc>
          <w:tcPr>
            <w:tcW w:w="3259" w:type="dxa"/>
          </w:tcPr>
          <w:p w14:paraId="4EE436C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0.41 (0.08–2.09), p=0.286</w:t>
            </w:r>
          </w:p>
        </w:tc>
      </w:tr>
      <w:tr w:rsidR="00226529" w:rsidRPr="00226529" w14:paraId="286EE304" w14:textId="77777777" w:rsidTr="00F37E21">
        <w:tc>
          <w:tcPr>
            <w:tcW w:w="2972" w:type="dxa"/>
          </w:tcPr>
          <w:p w14:paraId="31FCD323" w14:textId="77777777" w:rsidR="00226529" w:rsidRPr="00226529" w:rsidRDefault="00226529" w:rsidP="00F37E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B3CB0B8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259" w:type="dxa"/>
          </w:tcPr>
          <w:p w14:paraId="725455D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coefficient (95%)</w:t>
            </w:r>
          </w:p>
        </w:tc>
      </w:tr>
      <w:tr w:rsidR="00226529" w:rsidRPr="00226529" w14:paraId="5E6ACEBB" w14:textId="77777777" w:rsidTr="00F37E21">
        <w:tc>
          <w:tcPr>
            <w:tcW w:w="2972" w:type="dxa"/>
          </w:tcPr>
          <w:p w14:paraId="4107E14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Hospital LOS</w:t>
            </w:r>
          </w:p>
        </w:tc>
        <w:tc>
          <w:tcPr>
            <w:tcW w:w="3119" w:type="dxa"/>
          </w:tcPr>
          <w:p w14:paraId="665B206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-9.95 (-43.33–23.43), p=0.555</w:t>
            </w:r>
          </w:p>
        </w:tc>
        <w:tc>
          <w:tcPr>
            <w:tcW w:w="3259" w:type="dxa"/>
          </w:tcPr>
          <w:p w14:paraId="50F83DE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-11.03 (-45.7–23.60), p=0.528</w:t>
            </w:r>
          </w:p>
        </w:tc>
      </w:tr>
    </w:tbl>
    <w:p w14:paraId="1F3BADDB" w14:textId="77777777" w:rsidR="00226529" w:rsidRPr="00226529" w:rsidRDefault="00226529" w:rsidP="00226529">
      <w:pPr>
        <w:rPr>
          <w:sz w:val="20"/>
          <w:szCs w:val="20"/>
        </w:rPr>
      </w:pPr>
    </w:p>
    <w:p w14:paraId="4F896A3F" w14:textId="0995721B" w:rsidR="00226529" w:rsidRPr="00226529" w:rsidRDefault="00226529" w:rsidP="00226529">
      <w:pPr>
        <w:rPr>
          <w:b/>
          <w:bCs/>
          <w:sz w:val="20"/>
          <w:szCs w:val="20"/>
        </w:rPr>
      </w:pPr>
      <w:r w:rsidRPr="00226529">
        <w:rPr>
          <w:b/>
          <w:bCs/>
          <w:sz w:val="20"/>
          <w:szCs w:val="20"/>
        </w:rPr>
        <w:t>IAI, empirical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226529" w:rsidRPr="00226529" w14:paraId="3FA8731E" w14:textId="77777777" w:rsidTr="00F37E21">
        <w:tc>
          <w:tcPr>
            <w:tcW w:w="9350" w:type="dxa"/>
            <w:gridSpan w:val="3"/>
          </w:tcPr>
          <w:p w14:paraId="65BDDBD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Intra-abdominal infection (n=40 but model on n=39 as one was adjudicated as not assessable)</w:t>
            </w:r>
          </w:p>
        </w:tc>
      </w:tr>
      <w:tr w:rsidR="00226529" w:rsidRPr="00226529" w14:paraId="7187E04C" w14:textId="77777777" w:rsidTr="00F37E21">
        <w:tc>
          <w:tcPr>
            <w:tcW w:w="3114" w:type="dxa"/>
          </w:tcPr>
          <w:p w14:paraId="3C552AD4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8" w:type="dxa"/>
          </w:tcPr>
          <w:p w14:paraId="2A58D432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OR</w:t>
            </w:r>
          </w:p>
        </w:tc>
        <w:tc>
          <w:tcPr>
            <w:tcW w:w="3118" w:type="dxa"/>
          </w:tcPr>
          <w:p w14:paraId="2CD13917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OR for age, sex, CCI</w:t>
            </w:r>
          </w:p>
        </w:tc>
      </w:tr>
      <w:tr w:rsidR="00226529" w:rsidRPr="00226529" w14:paraId="088D7D6C" w14:textId="77777777" w:rsidTr="00F37E21">
        <w:tc>
          <w:tcPr>
            <w:tcW w:w="3114" w:type="dxa"/>
          </w:tcPr>
          <w:p w14:paraId="04B4C59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ICU admission</w:t>
            </w:r>
          </w:p>
        </w:tc>
        <w:tc>
          <w:tcPr>
            <w:tcW w:w="3118" w:type="dxa"/>
          </w:tcPr>
          <w:p w14:paraId="260DD13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0.40 (0.05–3.24), p=0.391</w:t>
            </w:r>
          </w:p>
        </w:tc>
        <w:tc>
          <w:tcPr>
            <w:tcW w:w="3118" w:type="dxa"/>
          </w:tcPr>
          <w:p w14:paraId="7B1FA86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0.16 (0.01–2.28), p=0.178</w:t>
            </w:r>
          </w:p>
        </w:tc>
      </w:tr>
      <w:tr w:rsidR="00226529" w:rsidRPr="00226529" w14:paraId="450AB3FB" w14:textId="77777777" w:rsidTr="00F37E21">
        <w:tc>
          <w:tcPr>
            <w:tcW w:w="3114" w:type="dxa"/>
          </w:tcPr>
          <w:p w14:paraId="37115CA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lastRenderedPageBreak/>
              <w:t>Graft rejection within 30 days</w:t>
            </w:r>
          </w:p>
        </w:tc>
        <w:tc>
          <w:tcPr>
            <w:tcW w:w="3118" w:type="dxa"/>
          </w:tcPr>
          <w:p w14:paraId="301BF99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3C41D81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798F35F4" w14:textId="77777777" w:rsidTr="00F37E21">
        <w:tc>
          <w:tcPr>
            <w:tcW w:w="3114" w:type="dxa"/>
          </w:tcPr>
          <w:p w14:paraId="46A779A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8" w:type="dxa"/>
          </w:tcPr>
          <w:p w14:paraId="21F3C55B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1FE6EFE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B4A9A40" w14:textId="77777777" w:rsidTr="00F37E21">
        <w:tc>
          <w:tcPr>
            <w:tcW w:w="3114" w:type="dxa"/>
          </w:tcPr>
          <w:p w14:paraId="0615D03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CDI with 30 days</w:t>
            </w:r>
          </w:p>
        </w:tc>
        <w:tc>
          <w:tcPr>
            <w:tcW w:w="3118" w:type="dxa"/>
          </w:tcPr>
          <w:p w14:paraId="0DE0E01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07008DB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2137EFF9" w14:textId="77777777" w:rsidTr="00F37E21">
        <w:tc>
          <w:tcPr>
            <w:tcW w:w="3114" w:type="dxa"/>
          </w:tcPr>
          <w:p w14:paraId="380C562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8" w:type="dxa"/>
          </w:tcPr>
          <w:p w14:paraId="4C50F166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8.80 (0.99–78.1), p=0.051</w:t>
            </w:r>
          </w:p>
        </w:tc>
        <w:tc>
          <w:tcPr>
            <w:tcW w:w="3118" w:type="dxa"/>
          </w:tcPr>
          <w:p w14:paraId="5849C5D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9.60 (0.99–92.83), p=0.051</w:t>
            </w:r>
          </w:p>
        </w:tc>
      </w:tr>
      <w:tr w:rsidR="00226529" w:rsidRPr="00226529" w14:paraId="46736B77" w14:textId="77777777" w:rsidTr="00F37E21">
        <w:tc>
          <w:tcPr>
            <w:tcW w:w="3114" w:type="dxa"/>
          </w:tcPr>
          <w:p w14:paraId="79FDEAA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Mortality at 30 days</w:t>
            </w:r>
          </w:p>
        </w:tc>
        <w:tc>
          <w:tcPr>
            <w:tcW w:w="3118" w:type="dxa"/>
          </w:tcPr>
          <w:p w14:paraId="1D1F5E7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57788AD8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551779B1" w14:textId="77777777" w:rsidTr="00F37E21">
        <w:tc>
          <w:tcPr>
            <w:tcW w:w="3114" w:type="dxa"/>
          </w:tcPr>
          <w:p w14:paraId="54EE9CC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Composite outcome</w:t>
            </w:r>
          </w:p>
        </w:tc>
        <w:tc>
          <w:tcPr>
            <w:tcW w:w="3118" w:type="dxa"/>
          </w:tcPr>
          <w:p w14:paraId="610080D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1.86 (0.45–7.67), p=0.392</w:t>
            </w:r>
          </w:p>
        </w:tc>
        <w:tc>
          <w:tcPr>
            <w:tcW w:w="3118" w:type="dxa"/>
          </w:tcPr>
          <w:p w14:paraId="6B5C759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1.50 (0.33–6.86), p=0.602</w:t>
            </w:r>
          </w:p>
        </w:tc>
      </w:tr>
      <w:tr w:rsidR="00226529" w:rsidRPr="00226529" w14:paraId="5259D346" w14:textId="77777777" w:rsidTr="00F37E21">
        <w:tc>
          <w:tcPr>
            <w:tcW w:w="3114" w:type="dxa"/>
          </w:tcPr>
          <w:p w14:paraId="00A46DB8" w14:textId="77777777" w:rsidR="00226529" w:rsidRPr="00226529" w:rsidRDefault="00226529" w:rsidP="00F37E2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F11ED5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118" w:type="dxa"/>
          </w:tcPr>
          <w:p w14:paraId="2DCAA648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coefficient (95% CI)</w:t>
            </w:r>
          </w:p>
        </w:tc>
      </w:tr>
      <w:tr w:rsidR="00226529" w:rsidRPr="00226529" w14:paraId="15E78B99" w14:textId="77777777" w:rsidTr="00F37E21">
        <w:tc>
          <w:tcPr>
            <w:tcW w:w="3114" w:type="dxa"/>
          </w:tcPr>
          <w:p w14:paraId="5B0B0A5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Hospital LOS</w:t>
            </w:r>
          </w:p>
        </w:tc>
        <w:tc>
          <w:tcPr>
            <w:tcW w:w="3118" w:type="dxa"/>
          </w:tcPr>
          <w:p w14:paraId="519839EB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13.73 (-15.31–42.77), =0.344</w:t>
            </w:r>
          </w:p>
        </w:tc>
        <w:tc>
          <w:tcPr>
            <w:tcW w:w="3118" w:type="dxa"/>
          </w:tcPr>
          <w:p w14:paraId="57F2BA72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13.56 (-17.83–44.95), p=0.386</w:t>
            </w:r>
          </w:p>
        </w:tc>
      </w:tr>
    </w:tbl>
    <w:p w14:paraId="782ED54F" w14:textId="77777777" w:rsidR="00226529" w:rsidRPr="00226529" w:rsidRDefault="00226529" w:rsidP="00226529">
      <w:pPr>
        <w:rPr>
          <w:sz w:val="20"/>
          <w:szCs w:val="20"/>
        </w:rPr>
      </w:pPr>
    </w:p>
    <w:p w14:paraId="37BA1CDA" w14:textId="3C09C04F" w:rsidR="00226529" w:rsidRPr="00226529" w:rsidRDefault="00226529" w:rsidP="00226529">
      <w:pPr>
        <w:rPr>
          <w:b/>
          <w:bCs/>
          <w:sz w:val="20"/>
          <w:szCs w:val="20"/>
        </w:rPr>
      </w:pPr>
      <w:r w:rsidRPr="00226529">
        <w:rPr>
          <w:b/>
          <w:bCs/>
          <w:sz w:val="20"/>
          <w:szCs w:val="20"/>
        </w:rPr>
        <w:t xml:space="preserve">UTI, empirical therapy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226529" w:rsidRPr="00226529" w14:paraId="49636975" w14:textId="77777777" w:rsidTr="00F37E21">
        <w:tc>
          <w:tcPr>
            <w:tcW w:w="9350" w:type="dxa"/>
            <w:gridSpan w:val="3"/>
          </w:tcPr>
          <w:p w14:paraId="79F1B96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Urinary tract infection (n=82)</w:t>
            </w:r>
          </w:p>
        </w:tc>
      </w:tr>
      <w:tr w:rsidR="00226529" w:rsidRPr="00226529" w14:paraId="10935C44" w14:textId="77777777" w:rsidTr="00F37E21">
        <w:tc>
          <w:tcPr>
            <w:tcW w:w="3114" w:type="dxa"/>
          </w:tcPr>
          <w:p w14:paraId="05D185D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8" w:type="dxa"/>
          </w:tcPr>
          <w:p w14:paraId="52088F3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OR</w:t>
            </w:r>
          </w:p>
        </w:tc>
        <w:tc>
          <w:tcPr>
            <w:tcW w:w="3118" w:type="dxa"/>
          </w:tcPr>
          <w:p w14:paraId="2D6B8328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OR for age, sex, CCI</w:t>
            </w:r>
          </w:p>
        </w:tc>
      </w:tr>
      <w:tr w:rsidR="00226529" w:rsidRPr="00226529" w14:paraId="63AAFB8C" w14:textId="77777777" w:rsidTr="00F37E21">
        <w:tc>
          <w:tcPr>
            <w:tcW w:w="3114" w:type="dxa"/>
          </w:tcPr>
          <w:p w14:paraId="0047622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ICU admission</w:t>
            </w:r>
          </w:p>
        </w:tc>
        <w:tc>
          <w:tcPr>
            <w:tcW w:w="3118" w:type="dxa"/>
          </w:tcPr>
          <w:p w14:paraId="4D8DA758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0.47 (0.08–2.65), p=0.392</w:t>
            </w:r>
          </w:p>
        </w:tc>
        <w:tc>
          <w:tcPr>
            <w:tcW w:w="3118" w:type="dxa"/>
          </w:tcPr>
          <w:p w14:paraId="4E59BCC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0.24 (0.04–1.69), p=0.153</w:t>
            </w:r>
          </w:p>
        </w:tc>
      </w:tr>
      <w:tr w:rsidR="00226529" w:rsidRPr="00226529" w14:paraId="2DDB9793" w14:textId="77777777" w:rsidTr="00F37E21">
        <w:tc>
          <w:tcPr>
            <w:tcW w:w="3114" w:type="dxa"/>
          </w:tcPr>
          <w:p w14:paraId="318115FB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8" w:type="dxa"/>
          </w:tcPr>
          <w:p w14:paraId="40351C2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508588B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491A8954" w14:textId="77777777" w:rsidTr="00F37E21">
        <w:tc>
          <w:tcPr>
            <w:tcW w:w="3114" w:type="dxa"/>
          </w:tcPr>
          <w:p w14:paraId="5C529ED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8" w:type="dxa"/>
          </w:tcPr>
          <w:p w14:paraId="68A59AE4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3433FA6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11CFF6B7" w14:textId="77777777" w:rsidTr="00F37E21">
        <w:tc>
          <w:tcPr>
            <w:tcW w:w="3114" w:type="dxa"/>
          </w:tcPr>
          <w:p w14:paraId="1A1326A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CDI with 30 days</w:t>
            </w:r>
          </w:p>
        </w:tc>
        <w:tc>
          <w:tcPr>
            <w:tcW w:w="3118" w:type="dxa"/>
          </w:tcPr>
          <w:p w14:paraId="6BBF4F1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25498DC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A1DF542" w14:textId="77777777" w:rsidTr="00F37E21">
        <w:tc>
          <w:tcPr>
            <w:tcW w:w="3114" w:type="dxa"/>
          </w:tcPr>
          <w:p w14:paraId="7238768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8" w:type="dxa"/>
          </w:tcPr>
          <w:p w14:paraId="7B285E7A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0.61 (0.14–2.63), p=0.506</w:t>
            </w:r>
          </w:p>
        </w:tc>
        <w:tc>
          <w:tcPr>
            <w:tcW w:w="3118" w:type="dxa"/>
          </w:tcPr>
          <w:p w14:paraId="56BD602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0.64 (0.14–2.90), p=0.566</w:t>
            </w:r>
          </w:p>
        </w:tc>
      </w:tr>
      <w:tr w:rsidR="00226529" w:rsidRPr="00226529" w14:paraId="26E85865" w14:textId="77777777" w:rsidTr="00F37E21">
        <w:tc>
          <w:tcPr>
            <w:tcW w:w="3114" w:type="dxa"/>
          </w:tcPr>
          <w:p w14:paraId="2A56B6F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Mortality at 30 days</w:t>
            </w:r>
          </w:p>
        </w:tc>
        <w:tc>
          <w:tcPr>
            <w:tcW w:w="3118" w:type="dxa"/>
          </w:tcPr>
          <w:p w14:paraId="5BB5572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56DE3D7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00266A0" w14:textId="77777777" w:rsidTr="00F37E21">
        <w:tc>
          <w:tcPr>
            <w:tcW w:w="3114" w:type="dxa"/>
          </w:tcPr>
          <w:p w14:paraId="3A93D89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Composite outcome</w:t>
            </w:r>
          </w:p>
        </w:tc>
        <w:tc>
          <w:tcPr>
            <w:tcW w:w="3118" w:type="dxa"/>
          </w:tcPr>
          <w:p w14:paraId="54E8A75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0.25 (0.05–1.34), p=0.107</w:t>
            </w:r>
          </w:p>
        </w:tc>
        <w:tc>
          <w:tcPr>
            <w:tcW w:w="3118" w:type="dxa"/>
          </w:tcPr>
          <w:p w14:paraId="7C67AA6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0.22 (0.04–1.22), p=0.083</w:t>
            </w:r>
          </w:p>
        </w:tc>
      </w:tr>
      <w:tr w:rsidR="00226529" w:rsidRPr="00226529" w14:paraId="01FE9087" w14:textId="77777777" w:rsidTr="00F37E21">
        <w:tc>
          <w:tcPr>
            <w:tcW w:w="3114" w:type="dxa"/>
          </w:tcPr>
          <w:p w14:paraId="6727DD2B" w14:textId="77777777" w:rsidR="00226529" w:rsidRPr="00226529" w:rsidRDefault="00226529" w:rsidP="00F37E2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F5C9AA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118" w:type="dxa"/>
          </w:tcPr>
          <w:p w14:paraId="1EA6D9C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coefficient (95% CI)</w:t>
            </w:r>
          </w:p>
        </w:tc>
      </w:tr>
      <w:tr w:rsidR="00226529" w:rsidRPr="00226529" w14:paraId="6F990441" w14:textId="77777777" w:rsidTr="00F37E21">
        <w:tc>
          <w:tcPr>
            <w:tcW w:w="3114" w:type="dxa"/>
          </w:tcPr>
          <w:p w14:paraId="1DFB329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Hospital LOS</w:t>
            </w:r>
          </w:p>
        </w:tc>
        <w:tc>
          <w:tcPr>
            <w:tcW w:w="3118" w:type="dxa"/>
          </w:tcPr>
          <w:p w14:paraId="48D13A8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18.10 (-44.75–80.96), p=0.568</w:t>
            </w:r>
          </w:p>
        </w:tc>
        <w:tc>
          <w:tcPr>
            <w:tcW w:w="3118" w:type="dxa"/>
          </w:tcPr>
          <w:p w14:paraId="1DC026B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9.54 (-54.76–73.84), p=0.769</w:t>
            </w:r>
          </w:p>
        </w:tc>
      </w:tr>
    </w:tbl>
    <w:p w14:paraId="188653D6" w14:textId="77777777" w:rsidR="00226529" w:rsidRPr="00226529" w:rsidRDefault="00226529" w:rsidP="00226529">
      <w:pPr>
        <w:rPr>
          <w:sz w:val="20"/>
          <w:szCs w:val="20"/>
        </w:rPr>
      </w:pPr>
    </w:p>
    <w:p w14:paraId="744B0AC9" w14:textId="51ACB2CD" w:rsidR="00226529" w:rsidRPr="00226529" w:rsidRDefault="00226529" w:rsidP="002265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Bacteremia</w:t>
      </w:r>
      <w:r w:rsidRPr="00226529">
        <w:rPr>
          <w:b/>
          <w:bCs/>
          <w:sz w:val="20"/>
          <w:szCs w:val="20"/>
        </w:rPr>
        <w:t>, empirical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226529" w:rsidRPr="00226529" w14:paraId="0B0E2063" w14:textId="77777777" w:rsidTr="00F37E21">
        <w:tc>
          <w:tcPr>
            <w:tcW w:w="9350" w:type="dxa"/>
            <w:gridSpan w:val="3"/>
          </w:tcPr>
          <w:p w14:paraId="7DE9BD3F" w14:textId="5A6844AB" w:rsidR="00226529" w:rsidRPr="00226529" w:rsidRDefault="00226529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Bacteremia</w:t>
            </w:r>
            <w:r w:rsidRPr="00226529">
              <w:rPr>
                <w:sz w:val="20"/>
                <w:szCs w:val="20"/>
              </w:rPr>
              <w:t xml:space="preserve"> (total n = 38 but model n=35 because 3 were adjudicated as not assessable)</w:t>
            </w:r>
          </w:p>
        </w:tc>
      </w:tr>
      <w:tr w:rsidR="00226529" w:rsidRPr="00226529" w14:paraId="79C9D7AC" w14:textId="77777777" w:rsidTr="00F37E21">
        <w:tc>
          <w:tcPr>
            <w:tcW w:w="3116" w:type="dxa"/>
          </w:tcPr>
          <w:p w14:paraId="37FD2B3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Outcome</w:t>
            </w:r>
          </w:p>
        </w:tc>
        <w:tc>
          <w:tcPr>
            <w:tcW w:w="3116" w:type="dxa"/>
          </w:tcPr>
          <w:p w14:paraId="0670A29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OR</w:t>
            </w:r>
          </w:p>
        </w:tc>
        <w:tc>
          <w:tcPr>
            <w:tcW w:w="3118" w:type="dxa"/>
          </w:tcPr>
          <w:p w14:paraId="2A1B70F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OR for age, sex, CCI</w:t>
            </w:r>
          </w:p>
        </w:tc>
      </w:tr>
      <w:tr w:rsidR="00226529" w:rsidRPr="00226529" w14:paraId="5ABD12B8" w14:textId="77777777" w:rsidTr="00F37E21">
        <w:tc>
          <w:tcPr>
            <w:tcW w:w="3116" w:type="dxa"/>
          </w:tcPr>
          <w:p w14:paraId="4F63CBC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ICU admission</w:t>
            </w:r>
          </w:p>
        </w:tc>
        <w:tc>
          <w:tcPr>
            <w:tcW w:w="3116" w:type="dxa"/>
          </w:tcPr>
          <w:p w14:paraId="428E947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1.00 (0.19–5.33), p=1.00</w:t>
            </w:r>
          </w:p>
        </w:tc>
        <w:tc>
          <w:tcPr>
            <w:tcW w:w="3118" w:type="dxa"/>
          </w:tcPr>
          <w:p w14:paraId="72E1C7DB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0.97 (0.17–5.58), p=0.974</w:t>
            </w:r>
          </w:p>
        </w:tc>
      </w:tr>
      <w:tr w:rsidR="00226529" w:rsidRPr="00226529" w14:paraId="1846D3A8" w14:textId="77777777" w:rsidTr="00F37E21">
        <w:tc>
          <w:tcPr>
            <w:tcW w:w="3116" w:type="dxa"/>
          </w:tcPr>
          <w:p w14:paraId="228407EB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6" w:type="dxa"/>
          </w:tcPr>
          <w:p w14:paraId="3E308B8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0.74 (0.04–12.82), p=0.834</w:t>
            </w:r>
          </w:p>
        </w:tc>
        <w:tc>
          <w:tcPr>
            <w:tcW w:w="3118" w:type="dxa"/>
          </w:tcPr>
          <w:p w14:paraId="67649220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0.76 (0.04–15.79), p=0.858</w:t>
            </w:r>
          </w:p>
        </w:tc>
      </w:tr>
      <w:tr w:rsidR="00226529" w:rsidRPr="00226529" w14:paraId="3678C713" w14:textId="77777777" w:rsidTr="00F37E21">
        <w:tc>
          <w:tcPr>
            <w:tcW w:w="3116" w:type="dxa"/>
          </w:tcPr>
          <w:p w14:paraId="70329B6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6" w:type="dxa"/>
          </w:tcPr>
          <w:p w14:paraId="6081F57F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74B3F2DC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3DC8B705" w14:textId="77777777" w:rsidTr="00F37E21">
        <w:tc>
          <w:tcPr>
            <w:tcW w:w="3116" w:type="dxa"/>
          </w:tcPr>
          <w:p w14:paraId="527A0622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CDI with 30 days</w:t>
            </w:r>
          </w:p>
        </w:tc>
        <w:tc>
          <w:tcPr>
            <w:tcW w:w="3116" w:type="dxa"/>
          </w:tcPr>
          <w:p w14:paraId="2E4A2536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6D8260CE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--</w:t>
            </w:r>
          </w:p>
        </w:tc>
      </w:tr>
      <w:tr w:rsidR="00226529" w:rsidRPr="00226529" w14:paraId="671B4761" w14:textId="77777777" w:rsidTr="00F37E21">
        <w:tc>
          <w:tcPr>
            <w:tcW w:w="3116" w:type="dxa"/>
          </w:tcPr>
          <w:p w14:paraId="58222224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6" w:type="dxa"/>
          </w:tcPr>
          <w:p w14:paraId="3084AB6D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2.44 (0.61–9.80), p=0.207</w:t>
            </w:r>
          </w:p>
        </w:tc>
        <w:tc>
          <w:tcPr>
            <w:tcW w:w="3118" w:type="dxa"/>
          </w:tcPr>
          <w:p w14:paraId="6CB1411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3.28 (0.72–15.03), p=0.125</w:t>
            </w:r>
          </w:p>
        </w:tc>
      </w:tr>
      <w:tr w:rsidR="00226529" w:rsidRPr="00226529" w14:paraId="1C214D59" w14:textId="77777777" w:rsidTr="00F37E21">
        <w:tc>
          <w:tcPr>
            <w:tcW w:w="3116" w:type="dxa"/>
          </w:tcPr>
          <w:p w14:paraId="1C8E3247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Mortality at 30 days</w:t>
            </w:r>
          </w:p>
        </w:tc>
        <w:tc>
          <w:tcPr>
            <w:tcW w:w="3116" w:type="dxa"/>
          </w:tcPr>
          <w:p w14:paraId="162B7FB3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0.72 (0.09–5.81), p=0.760</w:t>
            </w:r>
          </w:p>
        </w:tc>
        <w:tc>
          <w:tcPr>
            <w:tcW w:w="3118" w:type="dxa"/>
          </w:tcPr>
          <w:p w14:paraId="1DCEA87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0.77 (0.07–9.39), p=0.857</w:t>
            </w:r>
          </w:p>
        </w:tc>
      </w:tr>
      <w:tr w:rsidR="00226529" w:rsidRPr="00226529" w14:paraId="3B3FF4D1" w14:textId="77777777" w:rsidTr="00F37E21">
        <w:tc>
          <w:tcPr>
            <w:tcW w:w="3116" w:type="dxa"/>
          </w:tcPr>
          <w:p w14:paraId="44A115B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Composite outcome</w:t>
            </w:r>
          </w:p>
        </w:tc>
        <w:tc>
          <w:tcPr>
            <w:tcW w:w="3116" w:type="dxa"/>
          </w:tcPr>
          <w:p w14:paraId="72C9F047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2.67 (0.66–10.75), p=0.168</w:t>
            </w:r>
          </w:p>
        </w:tc>
        <w:tc>
          <w:tcPr>
            <w:tcW w:w="3118" w:type="dxa"/>
          </w:tcPr>
          <w:p w14:paraId="4813D0D9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3.81 (0.80–18.19), p=0.094</w:t>
            </w:r>
          </w:p>
        </w:tc>
      </w:tr>
      <w:tr w:rsidR="00226529" w:rsidRPr="00226529" w14:paraId="23925961" w14:textId="77777777" w:rsidTr="00F37E21">
        <w:tc>
          <w:tcPr>
            <w:tcW w:w="3116" w:type="dxa"/>
          </w:tcPr>
          <w:p w14:paraId="1F9FC38E" w14:textId="77777777" w:rsidR="00226529" w:rsidRPr="00226529" w:rsidRDefault="00226529" w:rsidP="00F37E21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4F1DD8F4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118" w:type="dxa"/>
          </w:tcPr>
          <w:p w14:paraId="4718F596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Adjusted coefficient (95% CI)</w:t>
            </w:r>
          </w:p>
        </w:tc>
      </w:tr>
      <w:tr w:rsidR="00226529" w:rsidRPr="00226529" w14:paraId="3E2E9A05" w14:textId="77777777" w:rsidTr="00F37E21">
        <w:tc>
          <w:tcPr>
            <w:tcW w:w="3116" w:type="dxa"/>
          </w:tcPr>
          <w:p w14:paraId="407BA891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Hospital LOS</w:t>
            </w:r>
          </w:p>
        </w:tc>
        <w:tc>
          <w:tcPr>
            <w:tcW w:w="3116" w:type="dxa"/>
          </w:tcPr>
          <w:p w14:paraId="62FEA3B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36.72 (-17.16–90.59), p=0.175</w:t>
            </w:r>
          </w:p>
        </w:tc>
        <w:tc>
          <w:tcPr>
            <w:tcW w:w="3118" w:type="dxa"/>
          </w:tcPr>
          <w:p w14:paraId="5DDB3935" w14:textId="77777777" w:rsidR="00226529" w:rsidRPr="00226529" w:rsidRDefault="00226529" w:rsidP="00F37E21">
            <w:pPr>
              <w:rPr>
                <w:sz w:val="20"/>
                <w:szCs w:val="20"/>
              </w:rPr>
            </w:pPr>
            <w:r w:rsidRPr="00226529">
              <w:rPr>
                <w:sz w:val="20"/>
                <w:szCs w:val="20"/>
              </w:rPr>
              <w:t>48.2 (-4.09–100.4), p=0.069</w:t>
            </w:r>
          </w:p>
        </w:tc>
      </w:tr>
    </w:tbl>
    <w:p w14:paraId="29E0E9B2" w14:textId="77777777" w:rsidR="00591B47" w:rsidRDefault="00591B47"/>
    <w:p w14:paraId="153E14F7" w14:textId="77777777" w:rsidR="00226529" w:rsidRDefault="00226529"/>
    <w:p w14:paraId="271333D1" w14:textId="38A2986F" w:rsidR="00226529" w:rsidRPr="00226529" w:rsidRDefault="00226529" w:rsidP="00226529">
      <w:pPr>
        <w:rPr>
          <w:rFonts w:ascii="Times New Roman" w:hAnsi="Times New Roman" w:cs="Times New Roman"/>
          <w:b/>
          <w:bCs/>
          <w:szCs w:val="24"/>
        </w:rPr>
      </w:pPr>
      <w:r w:rsidRPr="00226529">
        <w:rPr>
          <w:rFonts w:ascii="Times New Roman" w:hAnsi="Times New Roman" w:cs="Times New Roman"/>
          <w:b/>
          <w:bCs/>
          <w:szCs w:val="24"/>
        </w:rPr>
        <w:t xml:space="preserve">Outcomes, </w:t>
      </w:r>
      <w:r w:rsidR="00E03C79">
        <w:rPr>
          <w:rFonts w:ascii="Times New Roman" w:hAnsi="Times New Roman" w:cs="Times New Roman"/>
          <w:b/>
          <w:bCs/>
          <w:szCs w:val="24"/>
        </w:rPr>
        <w:t>tailored</w:t>
      </w:r>
      <w:r w:rsidRPr="00226529">
        <w:rPr>
          <w:rFonts w:ascii="Times New Roman" w:hAnsi="Times New Roman" w:cs="Times New Roman"/>
          <w:b/>
          <w:bCs/>
          <w:szCs w:val="24"/>
        </w:rPr>
        <w:t xml:space="preserve"> therapy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2475F5F3" w14:textId="77777777" w:rsidR="005C4C97" w:rsidRDefault="005C4C97" w:rsidP="005C4C97">
      <w:pPr>
        <w:rPr>
          <w:b/>
          <w:bCs/>
          <w:sz w:val="20"/>
          <w:szCs w:val="20"/>
        </w:rPr>
      </w:pPr>
    </w:p>
    <w:p w14:paraId="4B0F5A97" w14:textId="0864C9C6" w:rsidR="00226529" w:rsidRPr="005C4C97" w:rsidRDefault="005C4C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 syndromes, tailored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9"/>
      </w:tblGrid>
      <w:tr w:rsidR="00733F7C" w:rsidRPr="00213845" w14:paraId="16C7D023" w14:textId="77777777" w:rsidTr="00F37E21">
        <w:tc>
          <w:tcPr>
            <w:tcW w:w="9350" w:type="dxa"/>
            <w:gridSpan w:val="3"/>
          </w:tcPr>
          <w:p w14:paraId="2FCAEBE0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All syndromes combined (RTI, IAI, UTI, BSI</w:t>
            </w:r>
            <w:r>
              <w:rPr>
                <w:sz w:val="20"/>
                <w:szCs w:val="20"/>
              </w:rPr>
              <w:t>, CDI</w:t>
            </w:r>
            <w:r w:rsidRPr="00213845">
              <w:rPr>
                <w:sz w:val="20"/>
                <w:szCs w:val="20"/>
              </w:rPr>
              <w:t>)</w:t>
            </w:r>
          </w:p>
        </w:tc>
      </w:tr>
      <w:tr w:rsidR="00733F7C" w:rsidRPr="00213845" w14:paraId="31CEFCC1" w14:textId="77777777" w:rsidTr="00F37E21">
        <w:tc>
          <w:tcPr>
            <w:tcW w:w="2972" w:type="dxa"/>
          </w:tcPr>
          <w:p w14:paraId="0A888770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9" w:type="dxa"/>
          </w:tcPr>
          <w:p w14:paraId="32C09A6C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Unadjusted OR (95% CI)</w:t>
            </w:r>
          </w:p>
        </w:tc>
        <w:tc>
          <w:tcPr>
            <w:tcW w:w="3259" w:type="dxa"/>
          </w:tcPr>
          <w:p w14:paraId="21F0E6B2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Adjusted OR</w:t>
            </w:r>
            <w:r>
              <w:rPr>
                <w:sz w:val="20"/>
                <w:szCs w:val="20"/>
              </w:rPr>
              <w:t xml:space="preserve"> for age, sex, CCI</w:t>
            </w:r>
          </w:p>
        </w:tc>
      </w:tr>
      <w:tr w:rsidR="00733F7C" w:rsidRPr="00213845" w14:paraId="4F19430B" w14:textId="77777777" w:rsidTr="00F37E21">
        <w:tc>
          <w:tcPr>
            <w:tcW w:w="2972" w:type="dxa"/>
          </w:tcPr>
          <w:p w14:paraId="6CC33387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ICU admission</w:t>
            </w:r>
          </w:p>
        </w:tc>
        <w:tc>
          <w:tcPr>
            <w:tcW w:w="3119" w:type="dxa"/>
          </w:tcPr>
          <w:p w14:paraId="179CC3D2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 (0.10–1.18), p=0.090</w:t>
            </w:r>
          </w:p>
        </w:tc>
        <w:tc>
          <w:tcPr>
            <w:tcW w:w="3259" w:type="dxa"/>
          </w:tcPr>
          <w:p w14:paraId="741119D7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 (0.13–1.97), p=0.328</w:t>
            </w:r>
          </w:p>
        </w:tc>
      </w:tr>
      <w:tr w:rsidR="00733F7C" w:rsidRPr="00213845" w14:paraId="15FC940D" w14:textId="77777777" w:rsidTr="00F37E21">
        <w:tc>
          <w:tcPr>
            <w:tcW w:w="2972" w:type="dxa"/>
          </w:tcPr>
          <w:p w14:paraId="172DD33E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9" w:type="dxa"/>
          </w:tcPr>
          <w:p w14:paraId="540DA79F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2AE45E26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33F7C" w:rsidRPr="00213845" w14:paraId="040E6AA8" w14:textId="77777777" w:rsidTr="00F37E21">
        <w:tc>
          <w:tcPr>
            <w:tcW w:w="2972" w:type="dxa"/>
          </w:tcPr>
          <w:p w14:paraId="15C86BB3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9" w:type="dxa"/>
          </w:tcPr>
          <w:p w14:paraId="44D8759D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3F24DBBB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33F7C" w:rsidRPr="00213845" w14:paraId="1DE02321" w14:textId="77777777" w:rsidTr="00F37E21">
        <w:tc>
          <w:tcPr>
            <w:tcW w:w="2972" w:type="dxa"/>
          </w:tcPr>
          <w:p w14:paraId="381E5AB7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CDI with 30 days</w:t>
            </w:r>
          </w:p>
        </w:tc>
        <w:tc>
          <w:tcPr>
            <w:tcW w:w="3119" w:type="dxa"/>
          </w:tcPr>
          <w:p w14:paraId="7F8AF458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10CCDA52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33F7C" w:rsidRPr="00213845" w14:paraId="7016F76F" w14:textId="77777777" w:rsidTr="00F37E21">
        <w:tc>
          <w:tcPr>
            <w:tcW w:w="2972" w:type="dxa"/>
          </w:tcPr>
          <w:p w14:paraId="3AB06A54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9" w:type="dxa"/>
          </w:tcPr>
          <w:p w14:paraId="1CEBDAFB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 (0.36–3.93), p=0.769</w:t>
            </w:r>
          </w:p>
        </w:tc>
        <w:tc>
          <w:tcPr>
            <w:tcW w:w="3259" w:type="dxa"/>
          </w:tcPr>
          <w:p w14:paraId="1F3C8715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 (0.38–4.18), p=0.708</w:t>
            </w:r>
          </w:p>
        </w:tc>
      </w:tr>
      <w:tr w:rsidR="00733F7C" w:rsidRPr="00213845" w14:paraId="1FC472F2" w14:textId="77777777" w:rsidTr="00F37E21">
        <w:tc>
          <w:tcPr>
            <w:tcW w:w="2972" w:type="dxa"/>
          </w:tcPr>
          <w:p w14:paraId="3C1F501D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Mortality at 30 days</w:t>
            </w:r>
          </w:p>
        </w:tc>
        <w:tc>
          <w:tcPr>
            <w:tcW w:w="3119" w:type="dxa"/>
          </w:tcPr>
          <w:p w14:paraId="18514CDE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0.144 (0.03–0.61), p=0.008</w:t>
            </w:r>
          </w:p>
        </w:tc>
        <w:tc>
          <w:tcPr>
            <w:tcW w:w="3259" w:type="dxa"/>
          </w:tcPr>
          <w:p w14:paraId="01FE9C72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 (0.01–0.38), p=0.002</w:t>
            </w:r>
          </w:p>
        </w:tc>
      </w:tr>
      <w:tr w:rsidR="00733F7C" w:rsidRPr="00213845" w14:paraId="1B5A95AE" w14:textId="77777777" w:rsidTr="00F37E21">
        <w:tc>
          <w:tcPr>
            <w:tcW w:w="2972" w:type="dxa"/>
          </w:tcPr>
          <w:p w14:paraId="4E7A63DD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Composite outcome</w:t>
            </w:r>
          </w:p>
        </w:tc>
        <w:tc>
          <w:tcPr>
            <w:tcW w:w="3119" w:type="dxa"/>
          </w:tcPr>
          <w:p w14:paraId="4855FDBC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 (0.25–2.20), p=0.601</w:t>
            </w:r>
          </w:p>
        </w:tc>
        <w:tc>
          <w:tcPr>
            <w:tcW w:w="3259" w:type="dxa"/>
          </w:tcPr>
          <w:p w14:paraId="25F3F715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 (0.24–2.09), p=0.526</w:t>
            </w:r>
          </w:p>
        </w:tc>
      </w:tr>
      <w:tr w:rsidR="00733F7C" w:rsidRPr="00213845" w14:paraId="0AF5803C" w14:textId="77777777" w:rsidTr="00F37E21">
        <w:tc>
          <w:tcPr>
            <w:tcW w:w="2972" w:type="dxa"/>
          </w:tcPr>
          <w:p w14:paraId="7D2CFEC3" w14:textId="77777777" w:rsidR="00733F7C" w:rsidRPr="00213845" w:rsidRDefault="00733F7C" w:rsidP="00F37E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23674C7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259" w:type="dxa"/>
          </w:tcPr>
          <w:p w14:paraId="3E2ACC89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Adjusted coefficient (95% CI)</w:t>
            </w:r>
          </w:p>
        </w:tc>
      </w:tr>
      <w:tr w:rsidR="00733F7C" w:rsidRPr="00213845" w14:paraId="61C710F8" w14:textId="77777777" w:rsidTr="00F37E21">
        <w:tc>
          <w:tcPr>
            <w:tcW w:w="2972" w:type="dxa"/>
          </w:tcPr>
          <w:p w14:paraId="074536D2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 w:rsidRPr="00213845">
              <w:rPr>
                <w:sz w:val="20"/>
                <w:szCs w:val="20"/>
              </w:rPr>
              <w:t>Hospital LOS</w:t>
            </w:r>
          </w:p>
        </w:tc>
        <w:tc>
          <w:tcPr>
            <w:tcW w:w="3119" w:type="dxa"/>
          </w:tcPr>
          <w:p w14:paraId="0554D289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(-30.7–36.4), p=0.868</w:t>
            </w:r>
          </w:p>
        </w:tc>
        <w:tc>
          <w:tcPr>
            <w:tcW w:w="3259" w:type="dxa"/>
          </w:tcPr>
          <w:p w14:paraId="221D86BF" w14:textId="77777777" w:rsidR="00733F7C" w:rsidRPr="00213845" w:rsidRDefault="00733F7C" w:rsidP="00F3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 (-34.1–33.3), p=0.981</w:t>
            </w:r>
          </w:p>
        </w:tc>
      </w:tr>
    </w:tbl>
    <w:p w14:paraId="08523E7E" w14:textId="77777777" w:rsidR="00733F7C" w:rsidRDefault="00733F7C" w:rsidP="00733F7C">
      <w:pPr>
        <w:rPr>
          <w:b/>
          <w:bCs/>
          <w:sz w:val="20"/>
          <w:szCs w:val="20"/>
        </w:rPr>
      </w:pPr>
    </w:p>
    <w:p w14:paraId="2631AD01" w14:textId="1D12237A" w:rsidR="00733F7C" w:rsidRPr="00C91837" w:rsidRDefault="00733F7C" w:rsidP="00733F7C">
      <w:pPr>
        <w:rPr>
          <w:b/>
          <w:bCs/>
          <w:sz w:val="20"/>
          <w:szCs w:val="20"/>
        </w:rPr>
      </w:pPr>
      <w:r w:rsidRPr="00C91837">
        <w:rPr>
          <w:b/>
          <w:bCs/>
          <w:sz w:val="20"/>
          <w:szCs w:val="20"/>
        </w:rPr>
        <w:t>RTI, tailored therapy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733F7C" w:rsidRPr="00C91837" w14:paraId="16A4B2CD" w14:textId="77777777" w:rsidTr="00F37E21">
        <w:tc>
          <w:tcPr>
            <w:tcW w:w="9351" w:type="dxa"/>
            <w:gridSpan w:val="3"/>
          </w:tcPr>
          <w:p w14:paraId="5AC6C5F2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Respiratory tract infection (n=86)</w:t>
            </w:r>
          </w:p>
        </w:tc>
      </w:tr>
      <w:tr w:rsidR="00733F7C" w:rsidRPr="00C91837" w14:paraId="15A40F31" w14:textId="77777777" w:rsidTr="00F37E21">
        <w:tc>
          <w:tcPr>
            <w:tcW w:w="2972" w:type="dxa"/>
          </w:tcPr>
          <w:p w14:paraId="476C2CC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9" w:type="dxa"/>
          </w:tcPr>
          <w:p w14:paraId="1BFF9582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OR (95% CI)</w:t>
            </w:r>
          </w:p>
        </w:tc>
        <w:tc>
          <w:tcPr>
            <w:tcW w:w="3260" w:type="dxa"/>
          </w:tcPr>
          <w:p w14:paraId="37175852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OR for age, sex, CCI</w:t>
            </w:r>
          </w:p>
        </w:tc>
      </w:tr>
      <w:tr w:rsidR="00733F7C" w:rsidRPr="00C91837" w14:paraId="62C0FCE2" w14:textId="77777777" w:rsidTr="00F37E21">
        <w:tc>
          <w:tcPr>
            <w:tcW w:w="2972" w:type="dxa"/>
          </w:tcPr>
          <w:p w14:paraId="51E796A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ICU admission</w:t>
            </w:r>
          </w:p>
        </w:tc>
        <w:tc>
          <w:tcPr>
            <w:tcW w:w="3119" w:type="dxa"/>
          </w:tcPr>
          <w:p w14:paraId="3C8A716F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0.57 (0.05–5.86), p=0.633</w:t>
            </w:r>
          </w:p>
        </w:tc>
        <w:tc>
          <w:tcPr>
            <w:tcW w:w="3260" w:type="dxa"/>
          </w:tcPr>
          <w:p w14:paraId="262E8C1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0.67 (0.06–8.09), p=0.754</w:t>
            </w:r>
          </w:p>
        </w:tc>
      </w:tr>
      <w:tr w:rsidR="00733F7C" w:rsidRPr="00C91837" w14:paraId="4F4BFA63" w14:textId="77777777" w:rsidTr="00F37E21">
        <w:tc>
          <w:tcPr>
            <w:tcW w:w="2972" w:type="dxa"/>
          </w:tcPr>
          <w:p w14:paraId="20B26297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9" w:type="dxa"/>
          </w:tcPr>
          <w:p w14:paraId="767CF15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60" w:type="dxa"/>
          </w:tcPr>
          <w:p w14:paraId="3242FF6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16541377" w14:textId="77777777" w:rsidTr="00F37E21">
        <w:tc>
          <w:tcPr>
            <w:tcW w:w="2972" w:type="dxa"/>
          </w:tcPr>
          <w:p w14:paraId="30D1931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9" w:type="dxa"/>
          </w:tcPr>
          <w:p w14:paraId="73058FA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60" w:type="dxa"/>
          </w:tcPr>
          <w:p w14:paraId="37641A5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22536E8B" w14:textId="77777777" w:rsidTr="00F37E21">
        <w:tc>
          <w:tcPr>
            <w:tcW w:w="2972" w:type="dxa"/>
          </w:tcPr>
          <w:p w14:paraId="327B801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CDI with 30 days</w:t>
            </w:r>
          </w:p>
        </w:tc>
        <w:tc>
          <w:tcPr>
            <w:tcW w:w="3119" w:type="dxa"/>
          </w:tcPr>
          <w:p w14:paraId="46EEC81A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60" w:type="dxa"/>
          </w:tcPr>
          <w:p w14:paraId="517F790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23750049" w14:textId="77777777" w:rsidTr="00F37E21">
        <w:tc>
          <w:tcPr>
            <w:tcW w:w="2972" w:type="dxa"/>
          </w:tcPr>
          <w:p w14:paraId="75C4924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9" w:type="dxa"/>
          </w:tcPr>
          <w:p w14:paraId="112C881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1.17 (0.12–11.83), p=0.894</w:t>
            </w:r>
          </w:p>
        </w:tc>
        <w:tc>
          <w:tcPr>
            <w:tcW w:w="3260" w:type="dxa"/>
          </w:tcPr>
          <w:p w14:paraId="746D62D2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1.24 (0.11–13.94), p=0.864</w:t>
            </w:r>
          </w:p>
        </w:tc>
      </w:tr>
      <w:tr w:rsidR="00733F7C" w:rsidRPr="00C91837" w14:paraId="416CAAE6" w14:textId="77777777" w:rsidTr="00F37E21">
        <w:tc>
          <w:tcPr>
            <w:tcW w:w="2972" w:type="dxa"/>
          </w:tcPr>
          <w:p w14:paraId="5A98BCDF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Mortality at 30 days</w:t>
            </w:r>
          </w:p>
        </w:tc>
        <w:tc>
          <w:tcPr>
            <w:tcW w:w="3119" w:type="dxa"/>
          </w:tcPr>
          <w:p w14:paraId="3092946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0.28 (0.03–3.06), p=0.297</w:t>
            </w:r>
          </w:p>
        </w:tc>
        <w:tc>
          <w:tcPr>
            <w:tcW w:w="3260" w:type="dxa"/>
          </w:tcPr>
          <w:p w14:paraId="0252E6C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0.14 (0.01–2.56), p=0.186</w:t>
            </w:r>
          </w:p>
        </w:tc>
      </w:tr>
      <w:tr w:rsidR="00733F7C" w:rsidRPr="00C91837" w14:paraId="50569CC4" w14:textId="77777777" w:rsidTr="00F37E21">
        <w:tc>
          <w:tcPr>
            <w:tcW w:w="2972" w:type="dxa"/>
          </w:tcPr>
          <w:p w14:paraId="00E51965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Composite outcome</w:t>
            </w:r>
          </w:p>
        </w:tc>
        <w:tc>
          <w:tcPr>
            <w:tcW w:w="3119" w:type="dxa"/>
          </w:tcPr>
          <w:p w14:paraId="700BE80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0.67 (0.09–5.02), p=0.700</w:t>
            </w:r>
          </w:p>
        </w:tc>
        <w:tc>
          <w:tcPr>
            <w:tcW w:w="3260" w:type="dxa"/>
          </w:tcPr>
          <w:p w14:paraId="13D0E7B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0.45 (0.05–3.74), p=0.458</w:t>
            </w:r>
          </w:p>
        </w:tc>
      </w:tr>
      <w:tr w:rsidR="00733F7C" w:rsidRPr="00C91837" w14:paraId="08C0F7C9" w14:textId="77777777" w:rsidTr="00F37E21">
        <w:tc>
          <w:tcPr>
            <w:tcW w:w="2972" w:type="dxa"/>
          </w:tcPr>
          <w:p w14:paraId="25C8EF02" w14:textId="77777777" w:rsidR="00733F7C" w:rsidRPr="00C91837" w:rsidRDefault="00733F7C" w:rsidP="00F37E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885F77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260" w:type="dxa"/>
          </w:tcPr>
          <w:p w14:paraId="367384F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coefficient (95% CI)</w:t>
            </w:r>
          </w:p>
        </w:tc>
      </w:tr>
      <w:tr w:rsidR="00733F7C" w:rsidRPr="00C91837" w14:paraId="39C11307" w14:textId="77777777" w:rsidTr="00F37E21">
        <w:tc>
          <w:tcPr>
            <w:tcW w:w="2972" w:type="dxa"/>
          </w:tcPr>
          <w:p w14:paraId="6DEE9DC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Hospital LOS</w:t>
            </w:r>
          </w:p>
        </w:tc>
        <w:tc>
          <w:tcPr>
            <w:tcW w:w="3119" w:type="dxa"/>
          </w:tcPr>
          <w:p w14:paraId="7626D6B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14.4 (-28.93–57.71), p=0.511</w:t>
            </w:r>
          </w:p>
        </w:tc>
        <w:tc>
          <w:tcPr>
            <w:tcW w:w="3260" w:type="dxa"/>
          </w:tcPr>
          <w:p w14:paraId="4B092AF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14.96 (-31.10–61.02), p=0.520</w:t>
            </w:r>
          </w:p>
        </w:tc>
      </w:tr>
    </w:tbl>
    <w:p w14:paraId="25C693EF" w14:textId="77777777" w:rsidR="00733F7C" w:rsidRPr="00C91837" w:rsidRDefault="00733F7C" w:rsidP="00733F7C">
      <w:pPr>
        <w:rPr>
          <w:sz w:val="20"/>
          <w:szCs w:val="20"/>
        </w:rPr>
      </w:pPr>
    </w:p>
    <w:p w14:paraId="4E25FCFC" w14:textId="7D9EB622" w:rsidR="00733F7C" w:rsidRPr="00C91837" w:rsidRDefault="00733F7C" w:rsidP="00733F7C">
      <w:pPr>
        <w:rPr>
          <w:b/>
          <w:bCs/>
          <w:sz w:val="20"/>
          <w:szCs w:val="20"/>
        </w:rPr>
      </w:pPr>
      <w:r w:rsidRPr="00C91837">
        <w:rPr>
          <w:b/>
          <w:bCs/>
          <w:sz w:val="20"/>
          <w:szCs w:val="20"/>
        </w:rPr>
        <w:t>IAI, tailored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9"/>
      </w:tblGrid>
      <w:tr w:rsidR="00733F7C" w:rsidRPr="00C91837" w14:paraId="68AEC386" w14:textId="77777777" w:rsidTr="00F37E21">
        <w:tc>
          <w:tcPr>
            <w:tcW w:w="9350" w:type="dxa"/>
            <w:gridSpan w:val="3"/>
          </w:tcPr>
          <w:p w14:paraId="22671C2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Intra-abdominal infection (n=40) = all patients were concordant with guideline</w:t>
            </w:r>
          </w:p>
        </w:tc>
      </w:tr>
      <w:tr w:rsidR="00733F7C" w:rsidRPr="00C91837" w14:paraId="2ED7B738" w14:textId="77777777" w:rsidTr="00F37E21">
        <w:tc>
          <w:tcPr>
            <w:tcW w:w="2972" w:type="dxa"/>
          </w:tcPr>
          <w:p w14:paraId="138FEBF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9" w:type="dxa"/>
          </w:tcPr>
          <w:p w14:paraId="135BEEA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OR (95% CI)</w:t>
            </w:r>
          </w:p>
        </w:tc>
        <w:tc>
          <w:tcPr>
            <w:tcW w:w="3259" w:type="dxa"/>
          </w:tcPr>
          <w:p w14:paraId="48DF053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OR for age and sex (95% CI)</w:t>
            </w:r>
          </w:p>
        </w:tc>
      </w:tr>
      <w:tr w:rsidR="00733F7C" w:rsidRPr="00C91837" w14:paraId="4C98F1DE" w14:textId="77777777" w:rsidTr="00F37E21">
        <w:tc>
          <w:tcPr>
            <w:tcW w:w="2972" w:type="dxa"/>
          </w:tcPr>
          <w:p w14:paraId="249CA79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ICU admission</w:t>
            </w:r>
          </w:p>
        </w:tc>
        <w:tc>
          <w:tcPr>
            <w:tcW w:w="3119" w:type="dxa"/>
          </w:tcPr>
          <w:p w14:paraId="28D5902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24077179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6F0D2254" w14:textId="77777777" w:rsidTr="00F37E21">
        <w:tc>
          <w:tcPr>
            <w:tcW w:w="2972" w:type="dxa"/>
          </w:tcPr>
          <w:p w14:paraId="2283B35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9" w:type="dxa"/>
          </w:tcPr>
          <w:p w14:paraId="31847E8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42F5E98A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5D96BE96" w14:textId="77777777" w:rsidTr="00F37E21">
        <w:tc>
          <w:tcPr>
            <w:tcW w:w="2972" w:type="dxa"/>
          </w:tcPr>
          <w:p w14:paraId="65EAF07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9" w:type="dxa"/>
          </w:tcPr>
          <w:p w14:paraId="0118F4E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357827A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21EB9CC1" w14:textId="77777777" w:rsidTr="00F37E21">
        <w:tc>
          <w:tcPr>
            <w:tcW w:w="2972" w:type="dxa"/>
          </w:tcPr>
          <w:p w14:paraId="7B1A6245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CDI with 30 days</w:t>
            </w:r>
          </w:p>
        </w:tc>
        <w:tc>
          <w:tcPr>
            <w:tcW w:w="3119" w:type="dxa"/>
          </w:tcPr>
          <w:p w14:paraId="3E38F2D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29C9130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70F76B3A" w14:textId="77777777" w:rsidTr="00F37E21">
        <w:tc>
          <w:tcPr>
            <w:tcW w:w="2972" w:type="dxa"/>
          </w:tcPr>
          <w:p w14:paraId="66E96E3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9" w:type="dxa"/>
          </w:tcPr>
          <w:p w14:paraId="2435B5C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3B8B7AE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28777629" w14:textId="77777777" w:rsidTr="00F37E21">
        <w:tc>
          <w:tcPr>
            <w:tcW w:w="2972" w:type="dxa"/>
          </w:tcPr>
          <w:p w14:paraId="5ED9727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Mortality at 30 days</w:t>
            </w:r>
          </w:p>
        </w:tc>
        <w:tc>
          <w:tcPr>
            <w:tcW w:w="3119" w:type="dxa"/>
          </w:tcPr>
          <w:p w14:paraId="570892A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7EEEC13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6A50D61C" w14:textId="77777777" w:rsidTr="00F37E21">
        <w:tc>
          <w:tcPr>
            <w:tcW w:w="2972" w:type="dxa"/>
          </w:tcPr>
          <w:p w14:paraId="09FCBD4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Composite outcome</w:t>
            </w:r>
          </w:p>
        </w:tc>
        <w:tc>
          <w:tcPr>
            <w:tcW w:w="3119" w:type="dxa"/>
          </w:tcPr>
          <w:p w14:paraId="3FF5A049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4D12EE67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08149921" w14:textId="77777777" w:rsidTr="00F37E21">
        <w:tc>
          <w:tcPr>
            <w:tcW w:w="2972" w:type="dxa"/>
          </w:tcPr>
          <w:p w14:paraId="3A32D134" w14:textId="77777777" w:rsidR="00733F7C" w:rsidRPr="00C91837" w:rsidRDefault="00733F7C" w:rsidP="00F37E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A909A59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259" w:type="dxa"/>
          </w:tcPr>
          <w:p w14:paraId="287E15B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coefficient (95% CI)</w:t>
            </w:r>
          </w:p>
        </w:tc>
      </w:tr>
      <w:tr w:rsidR="00733F7C" w:rsidRPr="00C91837" w14:paraId="6ED28544" w14:textId="77777777" w:rsidTr="00F37E21">
        <w:tc>
          <w:tcPr>
            <w:tcW w:w="2972" w:type="dxa"/>
          </w:tcPr>
          <w:p w14:paraId="1943339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Hospital LOS</w:t>
            </w:r>
          </w:p>
        </w:tc>
        <w:tc>
          <w:tcPr>
            <w:tcW w:w="3119" w:type="dxa"/>
          </w:tcPr>
          <w:p w14:paraId="421E44C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259" w:type="dxa"/>
          </w:tcPr>
          <w:p w14:paraId="1E42415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</w:tbl>
    <w:p w14:paraId="1D4F84E8" w14:textId="77777777" w:rsidR="00733F7C" w:rsidRPr="00C91837" w:rsidRDefault="00733F7C" w:rsidP="00733F7C">
      <w:pPr>
        <w:rPr>
          <w:b/>
          <w:bCs/>
          <w:sz w:val="20"/>
          <w:szCs w:val="20"/>
        </w:rPr>
      </w:pPr>
      <w:r w:rsidRPr="00C91837">
        <w:rPr>
          <w:b/>
          <w:bCs/>
          <w:sz w:val="20"/>
          <w:szCs w:val="20"/>
        </w:rPr>
        <w:t xml:space="preserve">*All IAI treatment were guideline concordant. </w:t>
      </w:r>
    </w:p>
    <w:p w14:paraId="0EAA6DDC" w14:textId="77777777" w:rsidR="00733F7C" w:rsidRPr="00C91837" w:rsidRDefault="00733F7C" w:rsidP="00733F7C">
      <w:pPr>
        <w:rPr>
          <w:sz w:val="20"/>
          <w:szCs w:val="20"/>
        </w:rPr>
      </w:pPr>
    </w:p>
    <w:p w14:paraId="3B453F87" w14:textId="778F4DC4" w:rsidR="00733F7C" w:rsidRPr="00C91837" w:rsidRDefault="00733F7C" w:rsidP="00733F7C">
      <w:pPr>
        <w:rPr>
          <w:b/>
          <w:bCs/>
          <w:sz w:val="20"/>
          <w:szCs w:val="20"/>
        </w:rPr>
      </w:pPr>
      <w:r w:rsidRPr="00C91837">
        <w:rPr>
          <w:b/>
          <w:bCs/>
          <w:sz w:val="20"/>
          <w:szCs w:val="20"/>
        </w:rPr>
        <w:t>UTI, tailored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733F7C" w:rsidRPr="00C91837" w14:paraId="08EFAC12" w14:textId="77777777" w:rsidTr="00F37E21">
        <w:tc>
          <w:tcPr>
            <w:tcW w:w="9350" w:type="dxa"/>
            <w:gridSpan w:val="3"/>
          </w:tcPr>
          <w:p w14:paraId="6AA2F72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Urinary tract infection (n=82)</w:t>
            </w:r>
          </w:p>
        </w:tc>
      </w:tr>
      <w:tr w:rsidR="00733F7C" w:rsidRPr="00C91837" w14:paraId="4DE88BE9" w14:textId="77777777" w:rsidTr="00F37E21">
        <w:tc>
          <w:tcPr>
            <w:tcW w:w="3114" w:type="dxa"/>
          </w:tcPr>
          <w:p w14:paraId="6DA8E469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8" w:type="dxa"/>
          </w:tcPr>
          <w:p w14:paraId="034F80F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OR</w:t>
            </w:r>
          </w:p>
        </w:tc>
        <w:tc>
          <w:tcPr>
            <w:tcW w:w="3118" w:type="dxa"/>
          </w:tcPr>
          <w:p w14:paraId="1C1432A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OR (for age and sex)</w:t>
            </w:r>
          </w:p>
        </w:tc>
      </w:tr>
      <w:tr w:rsidR="00733F7C" w:rsidRPr="00C91837" w14:paraId="03D32536" w14:textId="77777777" w:rsidTr="00F37E21">
        <w:tc>
          <w:tcPr>
            <w:tcW w:w="3114" w:type="dxa"/>
          </w:tcPr>
          <w:p w14:paraId="6D4C468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ICU admission</w:t>
            </w:r>
          </w:p>
        </w:tc>
        <w:tc>
          <w:tcPr>
            <w:tcW w:w="3118" w:type="dxa"/>
          </w:tcPr>
          <w:p w14:paraId="223B986B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1.03 (0.11–9.42), p=0.978</w:t>
            </w:r>
          </w:p>
        </w:tc>
        <w:tc>
          <w:tcPr>
            <w:tcW w:w="3118" w:type="dxa"/>
          </w:tcPr>
          <w:p w14:paraId="63530AD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1.02 (0.10–10.36), p=0.990</w:t>
            </w:r>
          </w:p>
        </w:tc>
      </w:tr>
      <w:tr w:rsidR="00733F7C" w:rsidRPr="00C91837" w14:paraId="41EDEF55" w14:textId="77777777" w:rsidTr="00F37E21">
        <w:tc>
          <w:tcPr>
            <w:tcW w:w="3114" w:type="dxa"/>
          </w:tcPr>
          <w:p w14:paraId="564732F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8" w:type="dxa"/>
          </w:tcPr>
          <w:p w14:paraId="047A862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6B79FD0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0E73BB3D" w14:textId="77777777" w:rsidTr="00F37E21">
        <w:tc>
          <w:tcPr>
            <w:tcW w:w="3114" w:type="dxa"/>
          </w:tcPr>
          <w:p w14:paraId="6003636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8" w:type="dxa"/>
          </w:tcPr>
          <w:p w14:paraId="7D0A146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06BCA78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0153BB56" w14:textId="77777777" w:rsidTr="00F37E21">
        <w:tc>
          <w:tcPr>
            <w:tcW w:w="3114" w:type="dxa"/>
          </w:tcPr>
          <w:p w14:paraId="08E2DAC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CDI with 30 days</w:t>
            </w:r>
          </w:p>
        </w:tc>
        <w:tc>
          <w:tcPr>
            <w:tcW w:w="3118" w:type="dxa"/>
          </w:tcPr>
          <w:p w14:paraId="01F06A1A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7F231E7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520CB67C" w14:textId="77777777" w:rsidTr="00F37E21">
        <w:tc>
          <w:tcPr>
            <w:tcW w:w="3114" w:type="dxa"/>
          </w:tcPr>
          <w:p w14:paraId="0446740A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8" w:type="dxa"/>
          </w:tcPr>
          <w:p w14:paraId="1DDE540A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1.03 (0.11–9.42), p=0.978</w:t>
            </w:r>
          </w:p>
        </w:tc>
        <w:tc>
          <w:tcPr>
            <w:tcW w:w="3118" w:type="dxa"/>
          </w:tcPr>
          <w:p w14:paraId="754ACFA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1.02 (0.10–10.36), p=0.990</w:t>
            </w:r>
          </w:p>
        </w:tc>
      </w:tr>
      <w:tr w:rsidR="00733F7C" w:rsidRPr="00C91837" w14:paraId="5DBC3D53" w14:textId="77777777" w:rsidTr="00F37E21">
        <w:tc>
          <w:tcPr>
            <w:tcW w:w="3114" w:type="dxa"/>
          </w:tcPr>
          <w:p w14:paraId="4CC1847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Mortality at 30 days</w:t>
            </w:r>
          </w:p>
        </w:tc>
        <w:tc>
          <w:tcPr>
            <w:tcW w:w="3118" w:type="dxa"/>
          </w:tcPr>
          <w:p w14:paraId="3704C09F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4C5E6E59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55EF21A3" w14:textId="77777777" w:rsidTr="00F37E21">
        <w:tc>
          <w:tcPr>
            <w:tcW w:w="3114" w:type="dxa"/>
          </w:tcPr>
          <w:p w14:paraId="19896FB2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Composite outcomes</w:t>
            </w:r>
          </w:p>
        </w:tc>
        <w:tc>
          <w:tcPr>
            <w:tcW w:w="3118" w:type="dxa"/>
          </w:tcPr>
          <w:p w14:paraId="488ED1A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2.31 (0.42–12.65), p=0.335</w:t>
            </w:r>
          </w:p>
        </w:tc>
        <w:tc>
          <w:tcPr>
            <w:tcW w:w="3118" w:type="dxa"/>
          </w:tcPr>
          <w:p w14:paraId="2A0D291E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2.12 (0.37–11.99), p=0.396</w:t>
            </w:r>
          </w:p>
        </w:tc>
      </w:tr>
      <w:tr w:rsidR="00733F7C" w:rsidRPr="00C91837" w14:paraId="230145A1" w14:textId="77777777" w:rsidTr="00F37E21">
        <w:tc>
          <w:tcPr>
            <w:tcW w:w="3114" w:type="dxa"/>
          </w:tcPr>
          <w:p w14:paraId="51EA5DD4" w14:textId="77777777" w:rsidR="00733F7C" w:rsidRPr="00C91837" w:rsidRDefault="00733F7C" w:rsidP="00F37E2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71E7246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118" w:type="dxa"/>
          </w:tcPr>
          <w:p w14:paraId="56129C4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coefficient (95% CI)</w:t>
            </w:r>
          </w:p>
        </w:tc>
      </w:tr>
      <w:tr w:rsidR="00733F7C" w:rsidRPr="00C91837" w14:paraId="7F38891A" w14:textId="77777777" w:rsidTr="00F37E21">
        <w:tc>
          <w:tcPr>
            <w:tcW w:w="3114" w:type="dxa"/>
          </w:tcPr>
          <w:p w14:paraId="02D8E71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Hospital LOS</w:t>
            </w:r>
          </w:p>
        </w:tc>
        <w:tc>
          <w:tcPr>
            <w:tcW w:w="3118" w:type="dxa"/>
          </w:tcPr>
          <w:p w14:paraId="562525C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-5.82 (-72.7–61.05), p=0.863</w:t>
            </w:r>
          </w:p>
        </w:tc>
        <w:tc>
          <w:tcPr>
            <w:tcW w:w="3118" w:type="dxa"/>
          </w:tcPr>
          <w:p w14:paraId="6A2742BF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-6.88 (-74.94–61.18), p=0.841</w:t>
            </w:r>
          </w:p>
        </w:tc>
      </w:tr>
    </w:tbl>
    <w:p w14:paraId="3FE62AC9" w14:textId="77777777" w:rsidR="00733F7C" w:rsidRPr="00C91837" w:rsidRDefault="00733F7C" w:rsidP="00733F7C">
      <w:pPr>
        <w:rPr>
          <w:sz w:val="20"/>
          <w:szCs w:val="20"/>
        </w:rPr>
      </w:pPr>
    </w:p>
    <w:p w14:paraId="7C0444BF" w14:textId="77777777" w:rsidR="00733F7C" w:rsidRPr="00C91837" w:rsidRDefault="00733F7C" w:rsidP="00733F7C">
      <w:pPr>
        <w:rPr>
          <w:sz w:val="20"/>
          <w:szCs w:val="20"/>
        </w:rPr>
      </w:pPr>
    </w:p>
    <w:p w14:paraId="4ACE4A86" w14:textId="6A653CB3" w:rsidR="00733F7C" w:rsidRPr="00C91837" w:rsidRDefault="00733F7C" w:rsidP="00733F7C">
      <w:pPr>
        <w:rPr>
          <w:b/>
          <w:bCs/>
          <w:sz w:val="20"/>
          <w:szCs w:val="20"/>
        </w:rPr>
      </w:pPr>
      <w:r w:rsidRPr="00C91837">
        <w:rPr>
          <w:b/>
          <w:bCs/>
          <w:sz w:val="20"/>
          <w:szCs w:val="20"/>
        </w:rPr>
        <w:t>Bacteremia, tailored 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733F7C" w:rsidRPr="00C91837" w14:paraId="16F15C68" w14:textId="77777777" w:rsidTr="00F37E21">
        <w:tc>
          <w:tcPr>
            <w:tcW w:w="9350" w:type="dxa"/>
            <w:gridSpan w:val="3"/>
          </w:tcPr>
          <w:p w14:paraId="670DC953" w14:textId="4406F9DB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Bacteremia (n=38)</w:t>
            </w:r>
          </w:p>
        </w:tc>
      </w:tr>
      <w:tr w:rsidR="00733F7C" w:rsidRPr="00C91837" w14:paraId="4354951E" w14:textId="77777777" w:rsidTr="00F37E21">
        <w:tc>
          <w:tcPr>
            <w:tcW w:w="3116" w:type="dxa"/>
          </w:tcPr>
          <w:p w14:paraId="4472C0C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6" w:type="dxa"/>
          </w:tcPr>
          <w:p w14:paraId="015B22B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OR</w:t>
            </w:r>
          </w:p>
        </w:tc>
        <w:tc>
          <w:tcPr>
            <w:tcW w:w="3118" w:type="dxa"/>
          </w:tcPr>
          <w:p w14:paraId="20504AD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OR (for age and sex)</w:t>
            </w:r>
          </w:p>
        </w:tc>
      </w:tr>
      <w:tr w:rsidR="00733F7C" w:rsidRPr="00C91837" w14:paraId="291BBC20" w14:textId="77777777" w:rsidTr="00F37E21">
        <w:tc>
          <w:tcPr>
            <w:tcW w:w="3116" w:type="dxa"/>
          </w:tcPr>
          <w:p w14:paraId="1EE971E9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ICU admission</w:t>
            </w:r>
          </w:p>
        </w:tc>
        <w:tc>
          <w:tcPr>
            <w:tcW w:w="3116" w:type="dxa"/>
          </w:tcPr>
          <w:p w14:paraId="7CC3B6E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0.41 (0.03–5.33), p=0.499</w:t>
            </w:r>
          </w:p>
        </w:tc>
        <w:tc>
          <w:tcPr>
            <w:tcW w:w="3118" w:type="dxa"/>
          </w:tcPr>
          <w:p w14:paraId="7B4BE1A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0.15 (0.01–3.07), p=0.216</w:t>
            </w:r>
          </w:p>
        </w:tc>
      </w:tr>
      <w:tr w:rsidR="00733F7C" w:rsidRPr="00C91837" w14:paraId="76B9EE17" w14:textId="77777777" w:rsidTr="00F37E21">
        <w:tc>
          <w:tcPr>
            <w:tcW w:w="3116" w:type="dxa"/>
          </w:tcPr>
          <w:p w14:paraId="280CDAF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6" w:type="dxa"/>
          </w:tcPr>
          <w:p w14:paraId="1039DAB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1687E71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63EB7A46" w14:textId="77777777" w:rsidTr="00F37E21">
        <w:tc>
          <w:tcPr>
            <w:tcW w:w="3116" w:type="dxa"/>
          </w:tcPr>
          <w:p w14:paraId="55EFEF27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6" w:type="dxa"/>
          </w:tcPr>
          <w:p w14:paraId="70B67C5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23CBFE67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739C4242" w14:textId="77777777" w:rsidTr="00F37E21">
        <w:tc>
          <w:tcPr>
            <w:tcW w:w="3116" w:type="dxa"/>
          </w:tcPr>
          <w:p w14:paraId="5BBECCD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CDI with 30 days</w:t>
            </w:r>
          </w:p>
        </w:tc>
        <w:tc>
          <w:tcPr>
            <w:tcW w:w="3116" w:type="dxa"/>
          </w:tcPr>
          <w:p w14:paraId="41C5F04F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61A0DF1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08F30953" w14:textId="77777777" w:rsidTr="00F37E21">
        <w:tc>
          <w:tcPr>
            <w:tcW w:w="3116" w:type="dxa"/>
          </w:tcPr>
          <w:p w14:paraId="4CA6DF4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6" w:type="dxa"/>
          </w:tcPr>
          <w:p w14:paraId="38D17A98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1.68 (0.14–20.33), p=0.682</w:t>
            </w:r>
          </w:p>
        </w:tc>
        <w:tc>
          <w:tcPr>
            <w:tcW w:w="3118" w:type="dxa"/>
          </w:tcPr>
          <w:p w14:paraId="5758E917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1.72 (0.12–23.70), p=0.685</w:t>
            </w:r>
          </w:p>
        </w:tc>
      </w:tr>
      <w:tr w:rsidR="00733F7C" w:rsidRPr="00C91837" w14:paraId="73481B34" w14:textId="77777777" w:rsidTr="00F37E21">
        <w:tc>
          <w:tcPr>
            <w:tcW w:w="3116" w:type="dxa"/>
          </w:tcPr>
          <w:p w14:paraId="6EB97331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Mortality at 30 days</w:t>
            </w:r>
          </w:p>
        </w:tc>
        <w:tc>
          <w:tcPr>
            <w:tcW w:w="3116" w:type="dxa"/>
          </w:tcPr>
          <w:p w14:paraId="5B8507EC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0.03 (0.02–0.49), p=0.014</w:t>
            </w:r>
          </w:p>
        </w:tc>
        <w:tc>
          <w:tcPr>
            <w:tcW w:w="3118" w:type="dxa"/>
          </w:tcPr>
          <w:p w14:paraId="198DE2F2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4E3E5C91" w14:textId="77777777" w:rsidTr="00F37E21">
        <w:tc>
          <w:tcPr>
            <w:tcW w:w="3116" w:type="dxa"/>
          </w:tcPr>
          <w:p w14:paraId="30488A0F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lastRenderedPageBreak/>
              <w:t>Composite outcomes</w:t>
            </w:r>
          </w:p>
        </w:tc>
        <w:tc>
          <w:tcPr>
            <w:tcW w:w="3116" w:type="dxa"/>
          </w:tcPr>
          <w:p w14:paraId="69E5382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19A79CF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733F7C" w:rsidRPr="00C91837" w14:paraId="576C6BFC" w14:textId="77777777" w:rsidTr="00F37E21">
        <w:tc>
          <w:tcPr>
            <w:tcW w:w="3116" w:type="dxa"/>
          </w:tcPr>
          <w:p w14:paraId="49720B87" w14:textId="77777777" w:rsidR="00733F7C" w:rsidRPr="00C91837" w:rsidRDefault="00733F7C" w:rsidP="00F37E21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731269D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118" w:type="dxa"/>
          </w:tcPr>
          <w:p w14:paraId="73A33670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coefficient (95% CI)</w:t>
            </w:r>
          </w:p>
        </w:tc>
      </w:tr>
      <w:tr w:rsidR="00733F7C" w:rsidRPr="00C91837" w14:paraId="11C54FE1" w14:textId="77777777" w:rsidTr="00F37E21">
        <w:tc>
          <w:tcPr>
            <w:tcW w:w="3116" w:type="dxa"/>
          </w:tcPr>
          <w:p w14:paraId="757781C7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Hospital LOS</w:t>
            </w:r>
          </w:p>
        </w:tc>
        <w:tc>
          <w:tcPr>
            <w:tcW w:w="3116" w:type="dxa"/>
          </w:tcPr>
          <w:p w14:paraId="04BAAA54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26.95 (-66.32–120.22), p=0.561</w:t>
            </w:r>
          </w:p>
        </w:tc>
        <w:tc>
          <w:tcPr>
            <w:tcW w:w="3118" w:type="dxa"/>
          </w:tcPr>
          <w:p w14:paraId="082515E3" w14:textId="77777777" w:rsidR="00733F7C" w:rsidRPr="00C91837" w:rsidRDefault="00733F7C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46.54 (-48.54–141.62), p=0.327</w:t>
            </w:r>
          </w:p>
        </w:tc>
      </w:tr>
    </w:tbl>
    <w:p w14:paraId="072EF71E" w14:textId="77777777" w:rsidR="00733F7C" w:rsidRPr="00C91837" w:rsidRDefault="00733F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5C4C97" w:rsidRPr="00C91837" w14:paraId="01EDA178" w14:textId="77777777" w:rsidTr="00F37E21">
        <w:tc>
          <w:tcPr>
            <w:tcW w:w="9350" w:type="dxa"/>
            <w:gridSpan w:val="3"/>
          </w:tcPr>
          <w:p w14:paraId="296AD156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Nosocomial C. difficile infection (n=29)</w:t>
            </w:r>
          </w:p>
        </w:tc>
      </w:tr>
      <w:tr w:rsidR="005C4C97" w:rsidRPr="00C91837" w14:paraId="211C55B5" w14:textId="77777777" w:rsidTr="00F37E21">
        <w:tc>
          <w:tcPr>
            <w:tcW w:w="3116" w:type="dxa"/>
          </w:tcPr>
          <w:p w14:paraId="1458282D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 xml:space="preserve">Outcome </w:t>
            </w:r>
          </w:p>
        </w:tc>
        <w:tc>
          <w:tcPr>
            <w:tcW w:w="3116" w:type="dxa"/>
          </w:tcPr>
          <w:p w14:paraId="150A06F1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OR</w:t>
            </w:r>
          </w:p>
        </w:tc>
        <w:tc>
          <w:tcPr>
            <w:tcW w:w="3118" w:type="dxa"/>
          </w:tcPr>
          <w:p w14:paraId="3CB905B2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OR (for age and sex)</w:t>
            </w:r>
          </w:p>
        </w:tc>
      </w:tr>
      <w:tr w:rsidR="005C4C97" w:rsidRPr="00C91837" w14:paraId="39387529" w14:textId="77777777" w:rsidTr="00F37E21">
        <w:tc>
          <w:tcPr>
            <w:tcW w:w="3116" w:type="dxa"/>
          </w:tcPr>
          <w:p w14:paraId="5710C4A3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ICU admission</w:t>
            </w:r>
          </w:p>
        </w:tc>
        <w:tc>
          <w:tcPr>
            <w:tcW w:w="3116" w:type="dxa"/>
          </w:tcPr>
          <w:p w14:paraId="395490C9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7C433440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7022699B" w14:textId="77777777" w:rsidTr="00F37E21">
        <w:tc>
          <w:tcPr>
            <w:tcW w:w="3116" w:type="dxa"/>
          </w:tcPr>
          <w:p w14:paraId="45F36DC0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rejection within 30 days</w:t>
            </w:r>
          </w:p>
        </w:tc>
        <w:tc>
          <w:tcPr>
            <w:tcW w:w="3116" w:type="dxa"/>
          </w:tcPr>
          <w:p w14:paraId="26C64002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1E925DBA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44EBD80B" w14:textId="77777777" w:rsidTr="00F37E21">
        <w:tc>
          <w:tcPr>
            <w:tcW w:w="3116" w:type="dxa"/>
          </w:tcPr>
          <w:p w14:paraId="733A529F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Graft loss within 30 days</w:t>
            </w:r>
          </w:p>
        </w:tc>
        <w:tc>
          <w:tcPr>
            <w:tcW w:w="3116" w:type="dxa"/>
          </w:tcPr>
          <w:p w14:paraId="1F808C95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219DFC7C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62A64483" w14:textId="77777777" w:rsidTr="00F37E21">
        <w:tc>
          <w:tcPr>
            <w:tcW w:w="3116" w:type="dxa"/>
          </w:tcPr>
          <w:p w14:paraId="26CC0446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CDI with 30 days</w:t>
            </w:r>
          </w:p>
        </w:tc>
        <w:tc>
          <w:tcPr>
            <w:tcW w:w="3116" w:type="dxa"/>
          </w:tcPr>
          <w:p w14:paraId="7BCCC8F1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7A45CBBE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613DD4C4" w14:textId="77777777" w:rsidTr="00F37E21">
        <w:tc>
          <w:tcPr>
            <w:tcW w:w="3116" w:type="dxa"/>
          </w:tcPr>
          <w:p w14:paraId="1F9F459C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Re-admission within 30 days</w:t>
            </w:r>
          </w:p>
        </w:tc>
        <w:tc>
          <w:tcPr>
            <w:tcW w:w="3116" w:type="dxa"/>
          </w:tcPr>
          <w:p w14:paraId="3C3E3A5A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3A516FE1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30C1F4BE" w14:textId="77777777" w:rsidTr="00F37E21">
        <w:tc>
          <w:tcPr>
            <w:tcW w:w="3116" w:type="dxa"/>
          </w:tcPr>
          <w:p w14:paraId="1C184EBA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Mortality at 30 days</w:t>
            </w:r>
          </w:p>
        </w:tc>
        <w:tc>
          <w:tcPr>
            <w:tcW w:w="3116" w:type="dxa"/>
          </w:tcPr>
          <w:p w14:paraId="6B910225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350C37B5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2457D588" w14:textId="77777777" w:rsidTr="00F37E21">
        <w:tc>
          <w:tcPr>
            <w:tcW w:w="3116" w:type="dxa"/>
          </w:tcPr>
          <w:p w14:paraId="1BD6FCA2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Composite outcomes</w:t>
            </w:r>
          </w:p>
        </w:tc>
        <w:tc>
          <w:tcPr>
            <w:tcW w:w="3116" w:type="dxa"/>
          </w:tcPr>
          <w:p w14:paraId="21A6A400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10EE62FA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  <w:tr w:rsidR="005C4C97" w:rsidRPr="00C91837" w14:paraId="5FF7A39D" w14:textId="77777777" w:rsidTr="00F37E21">
        <w:tc>
          <w:tcPr>
            <w:tcW w:w="3116" w:type="dxa"/>
          </w:tcPr>
          <w:p w14:paraId="58A78B89" w14:textId="77777777" w:rsidR="005C4C97" w:rsidRPr="00C91837" w:rsidRDefault="005C4C97" w:rsidP="00F37E21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2EA0EB66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Unadjusted coefficient (95% CI)</w:t>
            </w:r>
          </w:p>
        </w:tc>
        <w:tc>
          <w:tcPr>
            <w:tcW w:w="3118" w:type="dxa"/>
          </w:tcPr>
          <w:p w14:paraId="6E737FB8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Adjusted coefficient (95% CI)</w:t>
            </w:r>
          </w:p>
        </w:tc>
      </w:tr>
      <w:tr w:rsidR="005C4C97" w:rsidRPr="00C91837" w14:paraId="300C1DED" w14:textId="77777777" w:rsidTr="00F37E21">
        <w:tc>
          <w:tcPr>
            <w:tcW w:w="3116" w:type="dxa"/>
          </w:tcPr>
          <w:p w14:paraId="3A4C9BEC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Hospital LOS</w:t>
            </w:r>
          </w:p>
        </w:tc>
        <w:tc>
          <w:tcPr>
            <w:tcW w:w="3116" w:type="dxa"/>
          </w:tcPr>
          <w:p w14:paraId="28067711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  <w:tc>
          <w:tcPr>
            <w:tcW w:w="3118" w:type="dxa"/>
          </w:tcPr>
          <w:p w14:paraId="1B1281D9" w14:textId="77777777" w:rsidR="005C4C97" w:rsidRPr="00C91837" w:rsidRDefault="005C4C97" w:rsidP="00F37E21">
            <w:pPr>
              <w:rPr>
                <w:sz w:val="20"/>
                <w:szCs w:val="20"/>
              </w:rPr>
            </w:pPr>
            <w:r w:rsidRPr="00C91837">
              <w:rPr>
                <w:sz w:val="20"/>
                <w:szCs w:val="20"/>
              </w:rPr>
              <w:t>--</w:t>
            </w:r>
          </w:p>
        </w:tc>
      </w:tr>
    </w:tbl>
    <w:p w14:paraId="5BE4DA7F" w14:textId="77777777" w:rsidR="005C4C97" w:rsidRPr="00213845" w:rsidRDefault="005C4C97" w:rsidP="005C4C97">
      <w:pPr>
        <w:rPr>
          <w:b/>
          <w:bCs/>
          <w:sz w:val="20"/>
          <w:szCs w:val="20"/>
        </w:rPr>
      </w:pPr>
      <w:r w:rsidRPr="00C91837">
        <w:rPr>
          <w:b/>
          <w:bCs/>
          <w:sz w:val="20"/>
          <w:szCs w:val="20"/>
        </w:rPr>
        <w:t>*All nosocomial CDI treatment were guideline concordant.</w:t>
      </w:r>
      <w:r w:rsidRPr="00213845">
        <w:rPr>
          <w:b/>
          <w:bCs/>
          <w:sz w:val="20"/>
          <w:szCs w:val="20"/>
        </w:rPr>
        <w:t xml:space="preserve"> </w:t>
      </w:r>
    </w:p>
    <w:p w14:paraId="3F39D9F1" w14:textId="77777777" w:rsidR="005C4C97" w:rsidRDefault="005C4C97"/>
    <w:sectPr w:rsidR="005C4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47"/>
    <w:rsid w:val="001C78E9"/>
    <w:rsid w:val="00226529"/>
    <w:rsid w:val="00244D4C"/>
    <w:rsid w:val="00313565"/>
    <w:rsid w:val="00591B47"/>
    <w:rsid w:val="005A13B7"/>
    <w:rsid w:val="005C4C97"/>
    <w:rsid w:val="005D7959"/>
    <w:rsid w:val="00613F37"/>
    <w:rsid w:val="00733F7C"/>
    <w:rsid w:val="00C91837"/>
    <w:rsid w:val="00DE7B32"/>
    <w:rsid w:val="00E0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48E55"/>
  <w15:chartTrackingRefBased/>
  <w15:docId w15:val="{CA29FC28-F511-D34D-96CE-5874A3C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CA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529"/>
    <w:rPr>
      <w:kern w:val="0"/>
      <w:szCs w:val="24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Kothari</dc:creator>
  <cp:keywords/>
  <dc:description/>
  <cp:lastModifiedBy>Sagar Kothari</cp:lastModifiedBy>
  <cp:revision>11</cp:revision>
  <dcterms:created xsi:type="dcterms:W3CDTF">2023-11-20T19:27:00Z</dcterms:created>
  <dcterms:modified xsi:type="dcterms:W3CDTF">2024-03-08T17:46:00Z</dcterms:modified>
</cp:coreProperties>
</file>