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0DCA5" w14:textId="77777777" w:rsidR="00195078" w:rsidRDefault="00195078" w:rsidP="0019507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Supplemental Text 2.  Chi-square comparison of site occupation and mound construction variables across five river basins.</w:t>
      </w:r>
    </w:p>
    <w:p w14:paraId="5CAD9E31" w14:textId="77777777" w:rsidR="00A853F6" w:rsidRPr="00195078" w:rsidRDefault="00195078" w:rsidP="0019507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42488">
        <w:rPr>
          <w:rFonts w:ascii="Times New Roman" w:hAnsi="Times New Roman" w:cs="Times New Roman"/>
          <w:sz w:val="24"/>
          <w:szCs w:val="24"/>
        </w:rPr>
        <w:t xml:space="preserve">To test </w:t>
      </w:r>
      <w:r>
        <w:rPr>
          <w:rFonts w:ascii="Times New Roman" w:hAnsi="Times New Roman" w:cs="Times New Roman"/>
          <w:sz w:val="24"/>
          <w:szCs w:val="24"/>
        </w:rPr>
        <w:t>for intra-regional variation in temporal patterns of mound site occupation and mound construction</w:t>
      </w:r>
      <w:r w:rsidRPr="00D42488">
        <w:rPr>
          <w:rFonts w:ascii="Times New Roman" w:hAnsi="Times New Roman" w:cs="Times New Roman"/>
          <w:sz w:val="24"/>
          <w:szCs w:val="24"/>
        </w:rPr>
        <w:t xml:space="preserve">, we compared the frequency of sites </w:t>
      </w:r>
      <w:r>
        <w:rPr>
          <w:rFonts w:ascii="Times New Roman" w:hAnsi="Times New Roman" w:cs="Times New Roman"/>
          <w:sz w:val="24"/>
          <w:szCs w:val="24"/>
        </w:rPr>
        <w:t xml:space="preserve">having </w:t>
      </w:r>
      <w:r w:rsidRPr="00D42488">
        <w:rPr>
          <w:rFonts w:ascii="Times New Roman" w:hAnsi="Times New Roman" w:cs="Times New Roman"/>
          <w:sz w:val="24"/>
          <w:szCs w:val="24"/>
        </w:rPr>
        <w:t xml:space="preserve">one single phase-length occupation or mound construction episode with the frequency of sites having multi-phase-length occupations or mound construction episodes and </w:t>
      </w:r>
      <w:r>
        <w:rPr>
          <w:rFonts w:ascii="Times New Roman" w:hAnsi="Times New Roman" w:cs="Times New Roman"/>
          <w:sz w:val="24"/>
          <w:szCs w:val="24"/>
        </w:rPr>
        <w:t xml:space="preserve">with </w:t>
      </w:r>
      <w:r w:rsidRPr="00D42488">
        <w:rPr>
          <w:rFonts w:ascii="Times New Roman" w:hAnsi="Times New Roman" w:cs="Times New Roman"/>
          <w:sz w:val="24"/>
          <w:szCs w:val="24"/>
        </w:rPr>
        <w:t xml:space="preserve">the frequency of sites having phase-length gaps between occupations or </w:t>
      </w:r>
      <w:r>
        <w:rPr>
          <w:rFonts w:ascii="Times New Roman" w:hAnsi="Times New Roman" w:cs="Times New Roman"/>
          <w:sz w:val="24"/>
          <w:szCs w:val="24"/>
        </w:rPr>
        <w:t>mound construction episodes in</w:t>
      </w:r>
      <w:r w:rsidRPr="00D42488">
        <w:rPr>
          <w:rFonts w:ascii="Times New Roman" w:hAnsi="Times New Roman" w:cs="Times New Roman"/>
          <w:sz w:val="24"/>
          <w:szCs w:val="24"/>
        </w:rPr>
        <w:t xml:space="preserve"> five </w:t>
      </w:r>
      <w:r>
        <w:rPr>
          <w:rFonts w:ascii="Times New Roman" w:hAnsi="Times New Roman" w:cs="Times New Roman"/>
          <w:sz w:val="24"/>
          <w:szCs w:val="24"/>
        </w:rPr>
        <w:t>river basins:</w:t>
      </w:r>
      <w:r w:rsidRPr="00D42488">
        <w:rPr>
          <w:rFonts w:ascii="Times New Roman" w:hAnsi="Times New Roman" w:cs="Times New Roman"/>
          <w:sz w:val="24"/>
          <w:szCs w:val="24"/>
        </w:rPr>
        <w:t xml:space="preserve"> the Upper Tennessee basin, the Middle Tennessee basin, the Middle Cumberland basin, the Black Warrior River basin, and the Lower Yazoo basin.  Site samples were small and in many </w:t>
      </w:r>
      <w:proofErr w:type="gramStart"/>
      <w:r w:rsidRPr="00D42488">
        <w:rPr>
          <w:rFonts w:ascii="Times New Roman" w:hAnsi="Times New Roman" w:cs="Times New Roman"/>
          <w:sz w:val="24"/>
          <w:szCs w:val="24"/>
        </w:rPr>
        <w:t>cases</w:t>
      </w:r>
      <w:proofErr w:type="gramEnd"/>
      <w:r w:rsidRPr="00D42488">
        <w:rPr>
          <w:rFonts w:ascii="Times New Roman" w:hAnsi="Times New Roman" w:cs="Times New Roman"/>
          <w:sz w:val="24"/>
          <w:szCs w:val="24"/>
        </w:rPr>
        <w:t xml:space="preserve"> there was no information available for a particular variable in a </w:t>
      </w:r>
      <w:r>
        <w:rPr>
          <w:rFonts w:ascii="Times New Roman" w:hAnsi="Times New Roman" w:cs="Times New Roman"/>
          <w:sz w:val="24"/>
          <w:szCs w:val="24"/>
        </w:rPr>
        <w:t>basin</w:t>
      </w:r>
      <w:r w:rsidRPr="00D42488">
        <w:rPr>
          <w:rFonts w:ascii="Times New Roman" w:hAnsi="Times New Roman" w:cs="Times New Roman"/>
          <w:sz w:val="24"/>
          <w:szCs w:val="24"/>
        </w:rPr>
        <w:t>.  Of 16 chi-square tests comparing paired site occupation variables, only one -- comparing the number of sites in the Black Warrior River basin and the Lower Yazoo Basin with one single phase-length occupation and the number of sites having multi-phase-length occupations -- was significant at the .05 level (chi-square= 4.8909, p-value= .026999, p&gt;.05).  In this case, the larger than expected number of sites in the Black Warrior River basin with multi-phase-length occupations is probably due to the refined chronology available for dating sites in the Moundville polity.   The available evidence suggests that there is a high degree of uniformity across the ALMSTN region among the mound site occupation variables being considered in this paper.   There is less evidence for uniformity among mound construction variables.  Chi-square tests could be run on only four comparisons of mound construction variables due to empty cells, but the results in all tests were not significant at the p &lt;.05 level.</w:t>
      </w:r>
      <w:bookmarkStart w:id="0" w:name="_GoBack"/>
      <w:bookmarkEnd w:id="0"/>
    </w:p>
    <w:sectPr w:rsidR="00A853F6" w:rsidRPr="00195078" w:rsidSect="00786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078"/>
    <w:rsid w:val="00195078"/>
    <w:rsid w:val="00786266"/>
    <w:rsid w:val="00BE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01A21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9507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1553</Characters>
  <Application>Microsoft Macintosh Word</Application>
  <DocSecurity>0</DocSecurity>
  <Lines>12</Lines>
  <Paragraphs>3</Paragraphs>
  <ScaleCrop>false</ScaleCrop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Radde</dc:creator>
  <cp:keywords/>
  <dc:description/>
  <cp:lastModifiedBy>Hugh Radde</cp:lastModifiedBy>
  <cp:revision>1</cp:revision>
  <dcterms:created xsi:type="dcterms:W3CDTF">2019-03-25T16:55:00Z</dcterms:created>
  <dcterms:modified xsi:type="dcterms:W3CDTF">2019-03-25T16:57:00Z</dcterms:modified>
</cp:coreProperties>
</file>