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44B19" w14:textId="77777777" w:rsidR="00475E99" w:rsidRPr="00475E99" w:rsidRDefault="00475E99" w:rsidP="00475E99">
      <w:pPr>
        <w:spacing w:after="0" w:line="480" w:lineRule="auto"/>
        <w:ind w:firstLine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1145"/>
        <w:gridCol w:w="1476"/>
        <w:gridCol w:w="1304"/>
        <w:gridCol w:w="889"/>
        <w:gridCol w:w="1304"/>
        <w:gridCol w:w="1071"/>
        <w:gridCol w:w="1231"/>
        <w:gridCol w:w="1365"/>
      </w:tblGrid>
      <w:tr w:rsidR="00475E99" w:rsidRPr="00475E99" w14:paraId="3FC6CBD8" w14:textId="77777777" w:rsidTr="005B7AF0">
        <w:trPr>
          <w:trHeight w:val="7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B202" w14:textId="77777777" w:rsidR="00475E99" w:rsidRPr="00B43CD4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43CD4">
              <w:rPr>
                <w:rFonts w:ascii="Times New Roman" w:eastAsia="Times New Roman" w:hAnsi="Times New Roman" w:cs="Times New Roman"/>
                <w:color w:val="000000"/>
              </w:rPr>
              <w:t>Sup</w:t>
            </w:r>
            <w:r w:rsidR="004843C4">
              <w:rPr>
                <w:rFonts w:ascii="Times New Roman" w:eastAsia="Times New Roman" w:hAnsi="Times New Roman" w:cs="Times New Roman"/>
                <w:color w:val="000000"/>
              </w:rPr>
              <w:t>plemental Table 1. Radiometric R</w:t>
            </w:r>
            <w:bookmarkStart w:id="0" w:name="_GoBack"/>
            <w:bookmarkEnd w:id="0"/>
            <w:r w:rsidRPr="00B43CD4">
              <w:rPr>
                <w:rFonts w:ascii="Times New Roman" w:eastAsia="Times New Roman" w:hAnsi="Times New Roman" w:cs="Times New Roman"/>
                <w:color w:val="000000"/>
              </w:rPr>
              <w:t>esults.</w:t>
            </w:r>
          </w:p>
        </w:tc>
      </w:tr>
      <w:tr w:rsidR="00475E99" w:rsidRPr="00475E99" w14:paraId="1E8C22A9" w14:textId="77777777" w:rsidTr="005B7AF0">
        <w:trPr>
          <w:trHeight w:val="1005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7047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Lab no.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4C9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 xml:space="preserve">Conventional </w:t>
            </w:r>
            <w:r w:rsidRPr="00475E99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14</w:t>
            </w: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C age B.P. (1 Standard Deviation)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D9A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EBE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δ</w:t>
            </w:r>
            <w:r w:rsidRPr="00475E99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13</w:t>
            </w: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C (‰ VPDB)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F00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Description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569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Material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CD5D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Calibrated Range (95.4%)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4CDE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E99">
              <w:rPr>
                <w:rFonts w:ascii="Times New Roman" w:eastAsia="Times New Roman" w:hAnsi="Times New Roman" w:cs="Times New Roman"/>
                <w:b/>
                <w:bCs/>
              </w:rPr>
              <w:t>Provenience</w:t>
            </w:r>
          </w:p>
        </w:tc>
      </w:tr>
      <w:tr w:rsidR="00475E99" w:rsidRPr="00475E99" w14:paraId="2292479F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A7E0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OxA-32446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4A6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3715 ± 31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266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2425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-20.17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0C6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calcined bone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C53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E95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2200-2030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429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Center Pit #13283</w:t>
            </w:r>
          </w:p>
        </w:tc>
      </w:tr>
      <w:tr w:rsidR="00475E99" w:rsidRPr="00475E99" w14:paraId="5E22F4B7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564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UCIAMS-130901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F8D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3710 ± 15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7DD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69B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79C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calcined bone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E79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938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2190-2030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603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Center Pit #12035</w:t>
            </w:r>
          </w:p>
        </w:tc>
      </w:tr>
      <w:tr w:rsidR="00475E99" w:rsidRPr="00475E99" w14:paraId="65BA129A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042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Beta-238324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D0D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4100 ± 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C59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D50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-0.9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41D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95E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36C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2540 - 2190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96B6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Test Pit 2</w:t>
            </w:r>
          </w:p>
        </w:tc>
      </w:tr>
      <w:tr w:rsidR="00475E99" w:rsidRPr="00475E99" w14:paraId="541E3AD2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830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Beta-238325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584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3780 ± 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0A4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990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-3.2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0A0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141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B1F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2090 - 1760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6058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Test Pit 2</w:t>
            </w:r>
          </w:p>
        </w:tc>
      </w:tr>
      <w:tr w:rsidR="00475E99" w:rsidRPr="00475E99" w14:paraId="700C92DE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680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Beta-238326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90F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3990 ± 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0A1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42C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-1.3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13D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7AC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876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2390 - 2040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31D0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Test Pit 2</w:t>
            </w:r>
          </w:p>
        </w:tc>
      </w:tr>
      <w:tr w:rsidR="00475E99" w:rsidRPr="00475E99" w14:paraId="04273577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30E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Beta-244620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06A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3800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FD3A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72EA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-25.3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314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651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1CD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2440-2060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3685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F.21, 4.0-3.9m</w:t>
            </w:r>
          </w:p>
        </w:tc>
      </w:tr>
      <w:tr w:rsidR="00475E99" w:rsidRPr="00475E99" w14:paraId="61965757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D7D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3DF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3720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BA6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AA5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-23.9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391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6A1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F7D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2280-1980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5DE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N243 E233, 4.5-4.4m</w:t>
            </w:r>
          </w:p>
        </w:tc>
      </w:tr>
      <w:tr w:rsidR="00475E99" w:rsidRPr="00475E99" w14:paraId="4883D2FB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835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lastRenderedPageBreak/>
              <w:t>Beta-251762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84A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3820 ± 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E14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210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-0.8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16C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B97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CB6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2140-1820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FA2C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N243 E233, 4.5-4.4m</w:t>
            </w:r>
          </w:p>
        </w:tc>
      </w:tr>
      <w:tr w:rsidR="00475E99" w:rsidRPr="00475E99" w14:paraId="02F2D282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C44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6F4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3710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451E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6297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7B7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D4C8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087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2210 - 1980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E89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N272 E200, 5.3-5.2m</w:t>
            </w:r>
          </w:p>
        </w:tc>
      </w:tr>
      <w:tr w:rsidR="00475E99" w:rsidRPr="00475E99" w14:paraId="20076569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7D0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1B9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3990 ± 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4AD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EDB2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18F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A769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5F5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2390- 2040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910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N272 E200, 5.1-5.0m</w:t>
            </w:r>
          </w:p>
        </w:tc>
      </w:tr>
      <w:tr w:rsidR="00475E99" w:rsidRPr="00475E99" w14:paraId="39E636B4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1DE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Beta-251766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CA1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3800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A8A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CF6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-27.5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A03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839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623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2440-2060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9A3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N272 E200, 5.1-5.0m</w:t>
            </w:r>
          </w:p>
        </w:tc>
      </w:tr>
      <w:tr w:rsidR="00475E99" w:rsidRPr="00475E99" w14:paraId="7C1740FB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617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Beta-251767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114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3680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262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BF2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-24.8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BD16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3A4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669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2200-1950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FD26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N243 E233,4.4-4.3m</w:t>
            </w:r>
          </w:p>
        </w:tc>
      </w:tr>
      <w:tr w:rsidR="00475E99" w:rsidRPr="00475E99" w14:paraId="764C416B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EAA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Beta-251768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B9B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3910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AD4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5A6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-2.4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C9E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BFF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5C2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2240 - 1960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C31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N243 E233,4.4-4.3m</w:t>
            </w:r>
          </w:p>
        </w:tc>
      </w:tr>
      <w:tr w:rsidR="00475E99" w:rsidRPr="00475E99" w14:paraId="53153BE4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98C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Beta-251769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12F9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3830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81E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B20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-4.2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010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E8A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3FAF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2130 - 1870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49A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>N243 E233, 4.3-4.2m</w:t>
            </w:r>
          </w:p>
        </w:tc>
      </w:tr>
      <w:tr w:rsidR="00475E99" w:rsidRPr="00475E99" w14:paraId="192D44FB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7F9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Beta-258561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443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3710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461D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C60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B7D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7CA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73E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2210-1980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1191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Feature 38</w:t>
            </w:r>
          </w:p>
        </w:tc>
      </w:tr>
      <w:tr w:rsidR="00475E99" w:rsidRPr="00475E99" w14:paraId="54565F7E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03A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Beta-258562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3AB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3810 ± 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89A1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Radiometric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B282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-2.3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F95C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4BE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E21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2120-1850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7312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Feature 38</w:t>
            </w:r>
          </w:p>
        </w:tc>
      </w:tr>
      <w:tr w:rsidR="00475E99" w:rsidRPr="00475E99" w14:paraId="7031890E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3DF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UCIAMS-84269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FFE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3620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2E62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4AD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058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DE3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F42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2030-1920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AEF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58E315FF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CEE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lastRenderedPageBreak/>
              <w:t>UCIAMS-84270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493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3640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AB2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FD4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8B8E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charred material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326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organics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839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2120-1940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46B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4.4-4.3m</w:t>
            </w:r>
          </w:p>
        </w:tc>
      </w:tr>
      <w:tr w:rsidR="00475E99" w:rsidRPr="00475E99" w14:paraId="117DA861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B0B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UCIAMS-87903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A84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3685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D4C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E0F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-22.0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DF9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Odocoileus virginianus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3DF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&gt;30kDa gelatin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DB7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2140-1980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0B1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4817E29E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1480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UCIAMS-87904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6C7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3730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CEC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541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-21.1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0D5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Odocoileus virginianus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4764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&gt;30kDa gelatin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B74E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2200-2040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1020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E233, 4.4-4.3m</w:t>
            </w:r>
          </w:p>
        </w:tc>
      </w:tr>
      <w:tr w:rsidR="00475E99" w:rsidRPr="00475E99" w14:paraId="53F2CE96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DAF0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UCIAMS-87905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5B0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3690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4AA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AF1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-21.3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486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Odocoileus virginianus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1D4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&gt;30kDa gelatin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73A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2140-1980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844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E235, 4.4-4.36m</w:t>
            </w:r>
          </w:p>
        </w:tc>
      </w:tr>
      <w:tr w:rsidR="00475E99" w:rsidRPr="00475E99" w14:paraId="1F3996B1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C3EF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4CF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3885 ± 15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4A8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9F0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6B9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711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164C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2150-1960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770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E174, 5.2-5.1m</w:t>
            </w:r>
          </w:p>
        </w:tc>
      </w:tr>
      <w:tr w:rsidR="00475E99" w:rsidRPr="00475E99" w14:paraId="6BF5BDB8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6CDA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793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3960 ± 15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8B5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857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E4B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2D5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868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2270-2070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6D2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E174, 5.1-5m</w:t>
            </w:r>
          </w:p>
        </w:tc>
      </w:tr>
      <w:tr w:rsidR="00475E99" w:rsidRPr="00475E99" w14:paraId="5392E2EA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378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F1D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4000 ± 15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9CB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B659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FE8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9851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DF2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2320-2130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E70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N242 E230, 4.4-4.34m</w:t>
            </w:r>
          </w:p>
        </w:tc>
      </w:tr>
      <w:tr w:rsidR="00475E99" w:rsidRPr="00475E99" w14:paraId="3906210A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100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UCIAMS-123546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173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3710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31F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8A0E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0ECD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BEF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CA88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1920-1740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0F9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N239 E229, 4.4-4.3m</w:t>
            </w:r>
          </w:p>
        </w:tc>
      </w:tr>
      <w:tr w:rsidR="00475E99" w:rsidRPr="00475E99" w14:paraId="581CD9F6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51D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UCIAMS-123547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F9A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3945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21A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077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4D7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14B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90B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2250-2040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927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N272 E200, 5.3-5.2m</w:t>
            </w:r>
          </w:p>
        </w:tc>
      </w:tr>
      <w:tr w:rsidR="00475E99" w:rsidRPr="00475E99" w14:paraId="33F2D2C4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A09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UCIAMS-123548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7BC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3985 ± 15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45B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97C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ED5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C4A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F37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2300-2120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C3D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N272 E200, 5.1-5m</w:t>
            </w:r>
          </w:p>
        </w:tc>
      </w:tr>
      <w:tr w:rsidR="00475E99" w:rsidRPr="00475E99" w14:paraId="38D4E8B7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C83F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UCIAMS-123549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8D1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3975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863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1255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1AFF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E6F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167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2300-2090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249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N272 E200, 5.2-5.1m</w:t>
            </w:r>
          </w:p>
        </w:tc>
      </w:tr>
      <w:tr w:rsidR="00475E99" w:rsidRPr="00475E99" w14:paraId="4235A4C0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961C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UCIAMS-80932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A40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3870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D9E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A84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2FC0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1D3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9E7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2140-1940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27E0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4AEDB3A7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3491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lastRenderedPageBreak/>
              <w:t>UCIAMS-80933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57D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3900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EA0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482F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1DC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0195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841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2180-1990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4A9A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2674AF48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DFC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UCIAMS-80934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253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3910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B13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0C6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6B6A3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88B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DE4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2190-2000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FEB2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11044642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34F8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UCIAMS-80935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09C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3915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D30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111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16E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149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52F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2200-2000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2466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3140247A" w14:textId="77777777" w:rsidTr="005B7AF0">
        <w:trPr>
          <w:trHeight w:val="600"/>
        </w:trPr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0659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UCIAMS-80936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88344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3850 ± 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06FCB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AMS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D790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ND*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95A9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475E99">
              <w:rPr>
                <w:rFonts w:ascii="Times New Roman" w:eastAsia="Times New Roman" w:hAnsi="Times New Roman" w:cs="Times New Roman"/>
                <w:i/>
                <w:iCs/>
              </w:rPr>
              <w:t>Mercenaria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F4AD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carbonate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812A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2120-1920 cal BC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1847" w14:textId="77777777" w:rsidR="00475E99" w:rsidRPr="00475E99" w:rsidRDefault="00475E99" w:rsidP="00475E9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N243 E234, 4.46-4.35m</w:t>
            </w:r>
          </w:p>
        </w:tc>
      </w:tr>
      <w:tr w:rsidR="00475E99" w:rsidRPr="00475E99" w14:paraId="4F971954" w14:textId="77777777" w:rsidTr="005B7AF0">
        <w:trPr>
          <w:trHeight w:val="10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1725" w14:textId="77777777" w:rsidR="00475E99" w:rsidRPr="00475E99" w:rsidRDefault="00475E99" w:rsidP="00475E9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  <w:color w:val="000000"/>
              </w:rPr>
              <w:t xml:space="preserve">Calibrations done in </w:t>
            </w:r>
            <w:proofErr w:type="spellStart"/>
            <w:r w:rsidRPr="00475E99">
              <w:rPr>
                <w:rFonts w:ascii="Times New Roman" w:eastAsia="Times New Roman" w:hAnsi="Times New Roman" w:cs="Times New Roman"/>
                <w:color w:val="000000"/>
              </w:rPr>
              <w:t>OxCal</w:t>
            </w:r>
            <w:proofErr w:type="spellEnd"/>
            <w:r w:rsidRPr="00475E99">
              <w:rPr>
                <w:rFonts w:ascii="Times New Roman" w:eastAsia="Times New Roman" w:hAnsi="Times New Roman" w:cs="Times New Roman"/>
                <w:color w:val="000000"/>
              </w:rPr>
              <w:t xml:space="preserve"> version 4.2.3 (https://C14.Arch.Ox.Ac.Uk/) using the IntCal13 and Marine13 curves (Reimer et al. 2013).</w:t>
            </w:r>
          </w:p>
          <w:p w14:paraId="71B88A1B" w14:textId="77777777" w:rsidR="00475E99" w:rsidRPr="00475E99" w:rsidRDefault="00475E99" w:rsidP="00475E99">
            <w:pPr>
              <w:spacing w:after="0" w:line="480" w:lineRule="auto"/>
              <w:rPr>
                <w:rFonts w:ascii="Times New Roman" w:eastAsia="Times New Roman" w:hAnsi="Times New Roman" w:cs="Times New Roman"/>
              </w:rPr>
            </w:pPr>
            <w:r w:rsidRPr="00475E99">
              <w:rPr>
                <w:rFonts w:ascii="Times New Roman" w:eastAsia="Times New Roman" w:hAnsi="Times New Roman" w:cs="Times New Roman"/>
              </w:rPr>
              <w:t>*- UC Irvine does not report δ</w:t>
            </w:r>
            <w:r w:rsidRPr="00475E99">
              <w:rPr>
                <w:rFonts w:ascii="Times New Roman" w:eastAsia="Times New Roman" w:hAnsi="Times New Roman" w:cs="Times New Roman"/>
                <w:vertAlign w:val="superscript"/>
              </w:rPr>
              <w:t>13</w:t>
            </w:r>
            <w:r w:rsidRPr="00475E99">
              <w:rPr>
                <w:rFonts w:ascii="Times New Roman" w:eastAsia="Times New Roman" w:hAnsi="Times New Roman" w:cs="Times New Roman"/>
              </w:rPr>
              <w:t xml:space="preserve">C as all results have been corrected for isotopic fractionation according to the conventions offered in </w:t>
            </w:r>
            <w:proofErr w:type="spellStart"/>
            <w:r w:rsidRPr="00475E99">
              <w:rPr>
                <w:rFonts w:ascii="Times New Roman" w:eastAsia="Times New Roman" w:hAnsi="Times New Roman" w:cs="Times New Roman"/>
              </w:rPr>
              <w:t>Stuiver</w:t>
            </w:r>
            <w:proofErr w:type="spellEnd"/>
            <w:r w:rsidRPr="00475E99">
              <w:rPr>
                <w:rFonts w:ascii="Times New Roman" w:eastAsia="Times New Roman" w:hAnsi="Times New Roman" w:cs="Times New Roman"/>
              </w:rPr>
              <w:t xml:space="preserve"> and Polach (1977), with δ</w:t>
            </w:r>
            <w:r w:rsidRPr="00475E99">
              <w:rPr>
                <w:rFonts w:ascii="Times New Roman" w:eastAsia="Times New Roman" w:hAnsi="Times New Roman" w:cs="Times New Roman"/>
                <w:vertAlign w:val="superscript"/>
              </w:rPr>
              <w:t>13</w:t>
            </w:r>
            <w:r w:rsidRPr="00475E99">
              <w:rPr>
                <w:rFonts w:ascii="Times New Roman" w:eastAsia="Times New Roman" w:hAnsi="Times New Roman" w:cs="Times New Roman"/>
              </w:rPr>
              <w:t>C values measured on prepared graphite using the AMS spectrometer.  These can differ from δ</w:t>
            </w:r>
            <w:r w:rsidRPr="00475E99">
              <w:rPr>
                <w:rFonts w:ascii="Times New Roman" w:eastAsia="Times New Roman" w:hAnsi="Times New Roman" w:cs="Times New Roman"/>
                <w:vertAlign w:val="superscript"/>
              </w:rPr>
              <w:t>13</w:t>
            </w:r>
            <w:proofErr w:type="gramStart"/>
            <w:r w:rsidRPr="00475E99">
              <w:rPr>
                <w:rFonts w:ascii="Times New Roman" w:eastAsia="Times New Roman" w:hAnsi="Times New Roman" w:cs="Times New Roman"/>
              </w:rPr>
              <w:t>C  of</w:t>
            </w:r>
            <w:proofErr w:type="gramEnd"/>
            <w:r w:rsidRPr="00475E99">
              <w:rPr>
                <w:rFonts w:ascii="Times New Roman" w:eastAsia="Times New Roman" w:hAnsi="Times New Roman" w:cs="Times New Roman"/>
              </w:rPr>
              <w:t xml:space="preserve"> the original material if fractionation occurred during sample graphitization or the AMS measurement, and are therefore not presented.</w:t>
            </w:r>
          </w:p>
        </w:tc>
      </w:tr>
    </w:tbl>
    <w:p w14:paraId="72B39E87" w14:textId="77777777" w:rsidR="00475E99" w:rsidRPr="00475E99" w:rsidRDefault="00475E99" w:rsidP="00475E99">
      <w:pPr>
        <w:spacing w:after="0"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FD59A46" w14:textId="77777777" w:rsidR="007C6CEF" w:rsidRDefault="007C6CEF"/>
    <w:sectPr w:rsidR="007C6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99"/>
    <w:rsid w:val="00475E99"/>
    <w:rsid w:val="004843C4"/>
    <w:rsid w:val="007C6CEF"/>
    <w:rsid w:val="00B4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2AB3"/>
  <w15:chartTrackingRefBased/>
  <w15:docId w15:val="{E6ADD01A-0F91-4C43-8115-723706FC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578</Words>
  <Characters>3300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Sanger</dc:creator>
  <cp:keywords/>
  <dc:description/>
  <cp:lastModifiedBy>Hugh Radde</cp:lastModifiedBy>
  <cp:revision>3</cp:revision>
  <dcterms:created xsi:type="dcterms:W3CDTF">2019-01-18T13:59:00Z</dcterms:created>
  <dcterms:modified xsi:type="dcterms:W3CDTF">2019-06-24T16:07:00Z</dcterms:modified>
</cp:coreProperties>
</file>