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44F8B" w:rsidRPr="00F44F8B" w14:paraId="2D635916" w14:textId="77777777" w:rsidTr="008D1171">
        <w:tc>
          <w:tcPr>
            <w:tcW w:w="9350" w:type="dxa"/>
            <w:gridSpan w:val="3"/>
          </w:tcPr>
          <w:p w14:paraId="32B0380F" w14:textId="77777777" w:rsidR="00F44F8B" w:rsidRPr="009641CB" w:rsidRDefault="004F5013" w:rsidP="009641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Supplemental Table 4: Age E</w:t>
            </w:r>
            <w:r w:rsidR="00F44F8B" w:rsidRPr="009641CB">
              <w:rPr>
                <w:rFonts w:ascii="Times New Roman" w:hAnsi="Times New Roman" w:cs="Times New Roman"/>
              </w:rPr>
              <w:t>stimates</w:t>
            </w:r>
            <w:bookmarkStart w:id="0" w:name="_GoBack"/>
            <w:bookmarkEnd w:id="0"/>
          </w:p>
        </w:tc>
      </w:tr>
      <w:tr w:rsidR="00F44F8B" w:rsidRPr="00F44F8B" w14:paraId="1268D5EE" w14:textId="77777777" w:rsidTr="00F44F8B">
        <w:tc>
          <w:tcPr>
            <w:tcW w:w="3116" w:type="dxa"/>
          </w:tcPr>
          <w:p w14:paraId="575D7F53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Bone / Feature</w:t>
            </w:r>
          </w:p>
        </w:tc>
        <w:tc>
          <w:tcPr>
            <w:tcW w:w="3117" w:type="dxa"/>
          </w:tcPr>
          <w:p w14:paraId="38EA874B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3117" w:type="dxa"/>
          </w:tcPr>
          <w:p w14:paraId="1855108E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Notes</w:t>
            </w:r>
          </w:p>
        </w:tc>
      </w:tr>
      <w:tr w:rsidR="00F44F8B" w:rsidRPr="00F44F8B" w14:paraId="6ED8C694" w14:textId="77777777" w:rsidTr="000F6C6B">
        <w:tc>
          <w:tcPr>
            <w:tcW w:w="9350" w:type="dxa"/>
            <w:gridSpan w:val="3"/>
            <w:vAlign w:val="bottom"/>
          </w:tcPr>
          <w:p w14:paraId="5AE3C3BB" w14:textId="77777777" w:rsidR="00F44F8B" w:rsidRPr="00F44F8B" w:rsidRDefault="00F44F8B" w:rsidP="00F44F8B">
            <w:pPr>
              <w:rPr>
                <w:rFonts w:ascii="Times New Roman" w:hAnsi="Times New Roman" w:cs="Times New Roman"/>
                <w:b/>
              </w:rPr>
            </w:pPr>
            <w:r w:rsidRPr="00F44F8B">
              <w:rPr>
                <w:rFonts w:ascii="Times New Roman" w:hAnsi="Times New Roman" w:cs="Times New Roman"/>
                <w:b/>
                <w:bCs/>
              </w:rPr>
              <w:t>Adult, Upper Burial</w:t>
            </w:r>
          </w:p>
        </w:tc>
      </w:tr>
      <w:tr w:rsidR="00F44F8B" w:rsidRPr="00F44F8B" w14:paraId="01631D19" w14:textId="77777777" w:rsidTr="00F44F8B">
        <w:tc>
          <w:tcPr>
            <w:tcW w:w="3116" w:type="dxa"/>
          </w:tcPr>
          <w:p w14:paraId="0D472051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Ilium, auricular surface</w:t>
            </w:r>
          </w:p>
        </w:tc>
        <w:tc>
          <w:tcPr>
            <w:tcW w:w="3117" w:type="dxa"/>
          </w:tcPr>
          <w:p w14:paraId="7CAF8356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30-44</w:t>
            </w:r>
          </w:p>
        </w:tc>
        <w:tc>
          <w:tcPr>
            <w:tcW w:w="3117" w:type="dxa"/>
          </w:tcPr>
          <w:p w14:paraId="744E781E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Lovejoy et al. 1985</w:t>
            </w:r>
          </w:p>
        </w:tc>
      </w:tr>
      <w:tr w:rsidR="00F44F8B" w:rsidRPr="00F44F8B" w14:paraId="180D0ADD" w14:textId="77777777" w:rsidTr="00F44F8B">
        <w:tc>
          <w:tcPr>
            <w:tcW w:w="3116" w:type="dxa"/>
          </w:tcPr>
          <w:p w14:paraId="526007D8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Molar (LM</w:t>
            </w:r>
            <w:r w:rsidRPr="00F44F8B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4919D96A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40+</w:t>
            </w:r>
          </w:p>
        </w:tc>
        <w:tc>
          <w:tcPr>
            <w:tcW w:w="3117" w:type="dxa"/>
          </w:tcPr>
          <w:p w14:paraId="7FB684AE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Lovejoy 1985</w:t>
            </w:r>
          </w:p>
        </w:tc>
      </w:tr>
      <w:tr w:rsidR="00F44F8B" w:rsidRPr="00F44F8B" w14:paraId="4766056A" w14:textId="77777777" w:rsidTr="00F44F8B">
        <w:tc>
          <w:tcPr>
            <w:tcW w:w="3116" w:type="dxa"/>
          </w:tcPr>
          <w:p w14:paraId="4766794E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Molar (RM</w:t>
            </w:r>
            <w:r w:rsidRPr="00F44F8B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414887F1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30-40</w:t>
            </w:r>
          </w:p>
        </w:tc>
        <w:tc>
          <w:tcPr>
            <w:tcW w:w="3117" w:type="dxa"/>
          </w:tcPr>
          <w:p w14:paraId="169403E4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Lovejoy 1985</w:t>
            </w:r>
          </w:p>
        </w:tc>
      </w:tr>
      <w:tr w:rsidR="00F44F8B" w:rsidRPr="00F44F8B" w14:paraId="2218D5B7" w14:textId="77777777" w:rsidTr="00F44F8B">
        <w:tc>
          <w:tcPr>
            <w:tcW w:w="3116" w:type="dxa"/>
          </w:tcPr>
          <w:p w14:paraId="2FEA8734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Premolar, Maxillary</w:t>
            </w:r>
          </w:p>
        </w:tc>
        <w:tc>
          <w:tcPr>
            <w:tcW w:w="3117" w:type="dxa"/>
          </w:tcPr>
          <w:p w14:paraId="5351AB9C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40+</w:t>
            </w:r>
          </w:p>
        </w:tc>
        <w:tc>
          <w:tcPr>
            <w:tcW w:w="3117" w:type="dxa"/>
          </w:tcPr>
          <w:p w14:paraId="7F3151B7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Lovejoy 1985</w:t>
            </w:r>
          </w:p>
        </w:tc>
      </w:tr>
      <w:tr w:rsidR="00F44F8B" w:rsidRPr="00F44F8B" w14:paraId="12DF797F" w14:textId="77777777" w:rsidTr="00F44F8B">
        <w:tc>
          <w:tcPr>
            <w:tcW w:w="3116" w:type="dxa"/>
          </w:tcPr>
          <w:p w14:paraId="2DCB8740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Molar (RM</w:t>
            </w:r>
            <w:r w:rsidRPr="00F44F8B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74107DCF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45+</w:t>
            </w:r>
          </w:p>
        </w:tc>
        <w:tc>
          <w:tcPr>
            <w:tcW w:w="3117" w:type="dxa"/>
          </w:tcPr>
          <w:p w14:paraId="37B76D0E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Lovejoy 1985</w:t>
            </w:r>
          </w:p>
        </w:tc>
      </w:tr>
      <w:tr w:rsidR="00F44F8B" w:rsidRPr="00F44F8B" w14:paraId="47B2F16A" w14:textId="77777777" w:rsidTr="00F44F8B">
        <w:tc>
          <w:tcPr>
            <w:tcW w:w="3116" w:type="dxa"/>
          </w:tcPr>
          <w:p w14:paraId="2244B496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Vertebra, Thoracic, annular ring</w:t>
            </w:r>
          </w:p>
        </w:tc>
        <w:tc>
          <w:tcPr>
            <w:tcW w:w="3117" w:type="dxa"/>
          </w:tcPr>
          <w:p w14:paraId="40D0A1DA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18+</w:t>
            </w:r>
          </w:p>
        </w:tc>
        <w:tc>
          <w:tcPr>
            <w:tcW w:w="3117" w:type="dxa"/>
          </w:tcPr>
          <w:p w14:paraId="1EDE0D5A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Cardoso &amp; Ríos 2011</w:t>
            </w:r>
          </w:p>
        </w:tc>
      </w:tr>
      <w:tr w:rsidR="00F44F8B" w:rsidRPr="00F44F8B" w14:paraId="59D1EA5C" w14:textId="77777777" w:rsidTr="00F44F8B">
        <w:tc>
          <w:tcPr>
            <w:tcW w:w="3116" w:type="dxa"/>
          </w:tcPr>
          <w:p w14:paraId="36E4406E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Vertebra, Lumbar, annular ring</w:t>
            </w:r>
          </w:p>
        </w:tc>
        <w:tc>
          <w:tcPr>
            <w:tcW w:w="3117" w:type="dxa"/>
          </w:tcPr>
          <w:p w14:paraId="6D889C64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17+</w:t>
            </w:r>
          </w:p>
        </w:tc>
        <w:tc>
          <w:tcPr>
            <w:tcW w:w="3117" w:type="dxa"/>
          </w:tcPr>
          <w:p w14:paraId="2CE49FC4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Cardoso &amp; Ríos 2011</w:t>
            </w:r>
          </w:p>
        </w:tc>
      </w:tr>
      <w:tr w:rsidR="00F44F8B" w:rsidRPr="00F44F8B" w14:paraId="7D12F250" w14:textId="77777777" w:rsidTr="00A41F9C">
        <w:tc>
          <w:tcPr>
            <w:tcW w:w="9350" w:type="dxa"/>
            <w:gridSpan w:val="3"/>
            <w:vAlign w:val="bottom"/>
          </w:tcPr>
          <w:p w14:paraId="6518A230" w14:textId="77777777" w:rsidR="00F44F8B" w:rsidRPr="00F44F8B" w:rsidRDefault="00F44F8B" w:rsidP="00F44F8B">
            <w:pPr>
              <w:rPr>
                <w:rFonts w:ascii="Times New Roman" w:hAnsi="Times New Roman" w:cs="Times New Roman"/>
                <w:b/>
              </w:rPr>
            </w:pPr>
            <w:r w:rsidRPr="00F44F8B">
              <w:rPr>
                <w:rFonts w:ascii="Times New Roman" w:hAnsi="Times New Roman" w:cs="Times New Roman"/>
                <w:b/>
                <w:bCs/>
              </w:rPr>
              <w:t>Subadults, Upper Burial</w:t>
            </w:r>
          </w:p>
        </w:tc>
      </w:tr>
      <w:tr w:rsidR="00F44F8B" w:rsidRPr="00F44F8B" w14:paraId="4CB370DE" w14:textId="77777777" w:rsidTr="00F44F8B">
        <w:tc>
          <w:tcPr>
            <w:tcW w:w="3116" w:type="dxa"/>
          </w:tcPr>
          <w:p w14:paraId="5AE6CFF6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Molar (rdm</w:t>
            </w:r>
            <w:r w:rsidRPr="00F44F8B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63C4F598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2-7</w:t>
            </w:r>
          </w:p>
        </w:tc>
        <w:tc>
          <w:tcPr>
            <w:tcW w:w="3117" w:type="dxa"/>
          </w:tcPr>
          <w:p w14:paraId="160EB145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AlQahtani et al. 2010</w:t>
            </w:r>
          </w:p>
        </w:tc>
      </w:tr>
      <w:tr w:rsidR="00F44F8B" w:rsidRPr="00F44F8B" w14:paraId="66340EE6" w14:textId="77777777" w:rsidTr="00F44F8B">
        <w:tc>
          <w:tcPr>
            <w:tcW w:w="3116" w:type="dxa"/>
          </w:tcPr>
          <w:p w14:paraId="1AFDD575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Molar (ldm</w:t>
            </w:r>
            <w:r w:rsidRPr="00F44F8B">
              <w:rPr>
                <w:rFonts w:ascii="Times New Roman" w:hAnsi="Times New Roman" w:cs="Times New Roman"/>
                <w:bCs/>
                <w:vertAlign w:val="superscript"/>
              </w:rPr>
              <w:t>1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16F2B70F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2-7</w:t>
            </w:r>
          </w:p>
        </w:tc>
        <w:tc>
          <w:tcPr>
            <w:tcW w:w="3117" w:type="dxa"/>
          </w:tcPr>
          <w:p w14:paraId="78656DD9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AlQahtani  et al. 2010</w:t>
            </w:r>
          </w:p>
        </w:tc>
      </w:tr>
      <w:tr w:rsidR="00F44F8B" w:rsidRPr="00F44F8B" w14:paraId="6EF8D2B5" w14:textId="77777777" w:rsidTr="00F44F8B">
        <w:tc>
          <w:tcPr>
            <w:tcW w:w="3116" w:type="dxa"/>
          </w:tcPr>
          <w:p w14:paraId="762C6B23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Incisor (I</w:t>
            </w:r>
            <w:r w:rsidRPr="00F44F8B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211718E6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117" w:type="dxa"/>
          </w:tcPr>
          <w:p w14:paraId="0E22FAB6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AlQahtani  et al. 2010</w:t>
            </w:r>
          </w:p>
        </w:tc>
      </w:tr>
      <w:tr w:rsidR="00F44F8B" w:rsidRPr="00F44F8B" w14:paraId="365303BD" w14:textId="77777777" w:rsidTr="00F44F8B">
        <w:tc>
          <w:tcPr>
            <w:tcW w:w="3116" w:type="dxa"/>
          </w:tcPr>
          <w:p w14:paraId="5AB86B9A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Premolar (RP</w:t>
            </w:r>
            <w:r w:rsidRPr="00F44F8B">
              <w:rPr>
                <w:rFonts w:ascii="Times New Roman" w:hAnsi="Times New Roman" w:cs="Times New Roman"/>
                <w:bCs/>
                <w:vertAlign w:val="subscript"/>
              </w:rPr>
              <w:t>1</w:t>
            </w:r>
            <w:r w:rsidRPr="00F44F8B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117" w:type="dxa"/>
          </w:tcPr>
          <w:p w14:paraId="7004EAE7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117" w:type="dxa"/>
          </w:tcPr>
          <w:p w14:paraId="07B498B5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AlQahtani  et al. 2010</w:t>
            </w:r>
          </w:p>
        </w:tc>
      </w:tr>
      <w:tr w:rsidR="00F44F8B" w:rsidRPr="00F44F8B" w14:paraId="59B115F7" w14:textId="77777777" w:rsidTr="00F44F8B">
        <w:tc>
          <w:tcPr>
            <w:tcW w:w="3116" w:type="dxa"/>
          </w:tcPr>
          <w:p w14:paraId="29C3350A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Clavicle, right</w:t>
            </w:r>
          </w:p>
        </w:tc>
        <w:tc>
          <w:tcPr>
            <w:tcW w:w="3117" w:type="dxa"/>
          </w:tcPr>
          <w:p w14:paraId="40D69022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3117" w:type="dxa"/>
          </w:tcPr>
          <w:p w14:paraId="0264377B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Black &amp; Scheuer 1996</w:t>
            </w:r>
          </w:p>
        </w:tc>
      </w:tr>
      <w:tr w:rsidR="00F44F8B" w:rsidRPr="00F44F8B" w14:paraId="7068D52E" w14:textId="77777777" w:rsidTr="00F44F8B">
        <w:tc>
          <w:tcPr>
            <w:tcW w:w="3116" w:type="dxa"/>
          </w:tcPr>
          <w:p w14:paraId="79A48BFB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Phalanx, Hand</w:t>
            </w:r>
          </w:p>
        </w:tc>
        <w:tc>
          <w:tcPr>
            <w:tcW w:w="3117" w:type="dxa"/>
          </w:tcPr>
          <w:p w14:paraId="389B1891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4-17</w:t>
            </w:r>
          </w:p>
        </w:tc>
        <w:tc>
          <w:tcPr>
            <w:tcW w:w="3117" w:type="dxa"/>
          </w:tcPr>
          <w:p w14:paraId="310A3A3C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Schaefer et al. 2009</w:t>
            </w:r>
          </w:p>
        </w:tc>
      </w:tr>
      <w:tr w:rsidR="00F44F8B" w:rsidRPr="00F44F8B" w14:paraId="469C6B77" w14:textId="77777777" w:rsidTr="00F44F8B">
        <w:tc>
          <w:tcPr>
            <w:tcW w:w="3116" w:type="dxa"/>
          </w:tcPr>
          <w:p w14:paraId="00C72732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Phalanx, Foot</w:t>
            </w:r>
          </w:p>
        </w:tc>
        <w:tc>
          <w:tcPr>
            <w:tcW w:w="3117" w:type="dxa"/>
          </w:tcPr>
          <w:p w14:paraId="733768C6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3117" w:type="dxa"/>
          </w:tcPr>
          <w:p w14:paraId="2FBB7C4D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Schaefer et al. 2009</w:t>
            </w:r>
          </w:p>
        </w:tc>
      </w:tr>
      <w:tr w:rsidR="00F44F8B" w:rsidRPr="00F44F8B" w14:paraId="189A5BFB" w14:textId="77777777" w:rsidTr="00F44F8B">
        <w:tc>
          <w:tcPr>
            <w:tcW w:w="3116" w:type="dxa"/>
          </w:tcPr>
          <w:p w14:paraId="79D397BB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Vertebra, Thoracic, centrum</w:t>
            </w:r>
          </w:p>
        </w:tc>
        <w:tc>
          <w:tcPr>
            <w:tcW w:w="3117" w:type="dxa"/>
          </w:tcPr>
          <w:p w14:paraId="4570E987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3117" w:type="dxa"/>
          </w:tcPr>
          <w:p w14:paraId="17BBBEFB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Schaefer et al. 2009</w:t>
            </w:r>
          </w:p>
        </w:tc>
      </w:tr>
      <w:tr w:rsidR="00F44F8B" w:rsidRPr="00F44F8B" w14:paraId="276EC8DF" w14:textId="77777777" w:rsidTr="00F44F8B">
        <w:tc>
          <w:tcPr>
            <w:tcW w:w="3116" w:type="dxa"/>
          </w:tcPr>
          <w:p w14:paraId="74C779E2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Vertebra, Thoracic, centrum</w:t>
            </w:r>
          </w:p>
        </w:tc>
        <w:tc>
          <w:tcPr>
            <w:tcW w:w="3117" w:type="dxa"/>
          </w:tcPr>
          <w:p w14:paraId="239BBACE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3117" w:type="dxa"/>
          </w:tcPr>
          <w:p w14:paraId="285A334D" w14:textId="77777777" w:rsidR="00F44F8B" w:rsidRPr="00F44F8B" w:rsidRDefault="00F44F8B" w:rsidP="00F44F8B">
            <w:pPr>
              <w:keepNext/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Schaefer et al. 2009</w:t>
            </w:r>
          </w:p>
        </w:tc>
      </w:tr>
      <w:tr w:rsidR="00F44F8B" w:rsidRPr="00F44F8B" w14:paraId="4DDD19B7" w14:textId="77777777" w:rsidTr="00035028">
        <w:tc>
          <w:tcPr>
            <w:tcW w:w="9350" w:type="dxa"/>
            <w:gridSpan w:val="3"/>
            <w:vAlign w:val="bottom"/>
          </w:tcPr>
          <w:p w14:paraId="601CD9D1" w14:textId="77777777" w:rsidR="00F44F8B" w:rsidRPr="00F44F8B" w:rsidRDefault="00F44F8B" w:rsidP="00F44F8B">
            <w:pPr>
              <w:rPr>
                <w:rFonts w:ascii="Times New Roman" w:hAnsi="Times New Roman" w:cs="Times New Roman"/>
                <w:b/>
              </w:rPr>
            </w:pPr>
            <w:r w:rsidRPr="00F44F8B">
              <w:rPr>
                <w:rFonts w:ascii="Times New Roman" w:hAnsi="Times New Roman" w:cs="Times New Roman"/>
                <w:b/>
                <w:bCs/>
              </w:rPr>
              <w:t>Adult, Lower Burial</w:t>
            </w:r>
          </w:p>
        </w:tc>
      </w:tr>
      <w:tr w:rsidR="00F44F8B" w:rsidRPr="00F44F8B" w14:paraId="16C8F0AB" w14:textId="77777777" w:rsidTr="00F44F8B">
        <w:tc>
          <w:tcPr>
            <w:tcW w:w="3116" w:type="dxa"/>
          </w:tcPr>
          <w:p w14:paraId="363065CF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Vertebra, Thoracic, transverse process</w:t>
            </w:r>
          </w:p>
        </w:tc>
        <w:tc>
          <w:tcPr>
            <w:tcW w:w="3117" w:type="dxa"/>
          </w:tcPr>
          <w:p w14:paraId="79BE985A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14+</w:t>
            </w:r>
          </w:p>
        </w:tc>
        <w:tc>
          <w:tcPr>
            <w:tcW w:w="3117" w:type="dxa"/>
          </w:tcPr>
          <w:p w14:paraId="1FE7B2F4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Cardoso &amp; Ríos 2011</w:t>
            </w:r>
          </w:p>
        </w:tc>
      </w:tr>
      <w:tr w:rsidR="00F44F8B" w:rsidRPr="00F44F8B" w14:paraId="183D1157" w14:textId="77777777" w:rsidTr="00F44F8B">
        <w:tc>
          <w:tcPr>
            <w:tcW w:w="3116" w:type="dxa"/>
          </w:tcPr>
          <w:p w14:paraId="35C5822D" w14:textId="77777777" w:rsidR="00F44F8B" w:rsidRPr="00F44F8B" w:rsidRDefault="00F44F8B" w:rsidP="00F44F8B">
            <w:pPr>
              <w:rPr>
                <w:rFonts w:ascii="Times New Roman" w:hAnsi="Times New Roman" w:cs="Times New Roman"/>
                <w:bCs/>
              </w:rPr>
            </w:pPr>
            <w:r w:rsidRPr="00F44F8B">
              <w:rPr>
                <w:rFonts w:ascii="Times New Roman" w:hAnsi="Times New Roman" w:cs="Times New Roman"/>
                <w:bCs/>
              </w:rPr>
              <w:t>Fibula, proximal epiphysis</w:t>
            </w:r>
          </w:p>
        </w:tc>
        <w:tc>
          <w:tcPr>
            <w:tcW w:w="3117" w:type="dxa"/>
          </w:tcPr>
          <w:p w14:paraId="751FB8B5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17+ (F)</w:t>
            </w:r>
          </w:p>
          <w:p w14:paraId="5CFDF914" w14:textId="77777777" w:rsidR="00F44F8B" w:rsidRPr="00F44F8B" w:rsidRDefault="00F44F8B" w:rsidP="00F44F8B">
            <w:pPr>
              <w:rPr>
                <w:rFonts w:ascii="Times New Roman" w:hAnsi="Times New Roman" w:cs="Times New Roman"/>
              </w:rPr>
            </w:pPr>
            <w:r w:rsidRPr="00F44F8B">
              <w:rPr>
                <w:rFonts w:ascii="Times New Roman" w:hAnsi="Times New Roman" w:cs="Times New Roman"/>
              </w:rPr>
              <w:t>16+ (M)</w:t>
            </w:r>
          </w:p>
        </w:tc>
        <w:tc>
          <w:tcPr>
            <w:tcW w:w="3117" w:type="dxa"/>
          </w:tcPr>
          <w:p w14:paraId="164961E3" w14:textId="77777777" w:rsidR="00F44F8B" w:rsidRPr="00F44F8B" w:rsidRDefault="00F44F8B" w:rsidP="00F44F8B">
            <w:pPr>
              <w:pStyle w:val="ListParagraph"/>
              <w:spacing w:after="0" w:line="240" w:lineRule="auto"/>
              <w:ind w:left="0"/>
              <w:rPr>
                <w:sz w:val="22"/>
                <w:szCs w:val="22"/>
              </w:rPr>
            </w:pPr>
            <w:r w:rsidRPr="00F44F8B">
              <w:rPr>
                <w:sz w:val="22"/>
                <w:szCs w:val="22"/>
              </w:rPr>
              <w:t>Cardoso 2008</w:t>
            </w:r>
          </w:p>
        </w:tc>
      </w:tr>
    </w:tbl>
    <w:p w14:paraId="79CF0234" w14:textId="77777777" w:rsidR="007C6CEF" w:rsidRPr="00F44F8B" w:rsidRDefault="007C6CEF" w:rsidP="00F44F8B">
      <w:pPr>
        <w:spacing w:line="240" w:lineRule="auto"/>
        <w:rPr>
          <w:rFonts w:ascii="Times New Roman" w:hAnsi="Times New Roman" w:cs="Times New Roman"/>
        </w:rPr>
      </w:pPr>
    </w:p>
    <w:sectPr w:rsidR="007C6CEF" w:rsidRPr="00F44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8B"/>
    <w:rsid w:val="004F5013"/>
    <w:rsid w:val="007C6CEF"/>
    <w:rsid w:val="009641CB"/>
    <w:rsid w:val="00F4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174C"/>
  <w15:chartTrackingRefBased/>
  <w15:docId w15:val="{A3AB2F1B-A0BB-4381-8A16-0120CEFE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4F8B"/>
    <w:pPr>
      <w:spacing w:after="200" w:line="276" w:lineRule="auto"/>
      <w:ind w:left="720"/>
      <w:contextualSpacing/>
    </w:pPr>
    <w:rPr>
      <w:rFonts w:ascii="Times New Roman" w:eastAsia="Yu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Sanger</dc:creator>
  <cp:keywords/>
  <dc:description/>
  <cp:lastModifiedBy>Hugh Radde</cp:lastModifiedBy>
  <cp:revision>2</cp:revision>
  <dcterms:created xsi:type="dcterms:W3CDTF">2019-01-18T13:31:00Z</dcterms:created>
  <dcterms:modified xsi:type="dcterms:W3CDTF">2019-06-24T16:13:00Z</dcterms:modified>
</cp:coreProperties>
</file>