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5584D" w14:textId="79E27F1B" w:rsidR="0036427A" w:rsidRDefault="0036427A" w:rsidP="00FC5574">
      <w:pPr>
        <w:spacing w:line="480" w:lineRule="auto"/>
        <w:ind w:firstLine="720"/>
        <w:jc w:val="center"/>
        <w:rPr>
          <w:b/>
        </w:rPr>
      </w:pPr>
      <w:r>
        <w:rPr>
          <w:b/>
        </w:rPr>
        <w:t>Remembering Red Bird and Sequoyah: A</w:t>
      </w:r>
      <w:r w:rsidR="00FC5574">
        <w:rPr>
          <w:b/>
        </w:rPr>
        <w:t xml:space="preserve"> Reply </w:t>
      </w:r>
      <w:r>
        <w:rPr>
          <w:b/>
        </w:rPr>
        <w:t>to Simek et al</w:t>
      </w:r>
      <w:bookmarkStart w:id="0" w:name="_GoBack"/>
      <w:bookmarkEnd w:id="0"/>
      <w:r>
        <w:rPr>
          <w:b/>
        </w:rPr>
        <w:t xml:space="preserve">. </w:t>
      </w:r>
    </w:p>
    <w:p w14:paraId="1C546792" w14:textId="77777777" w:rsidR="007F3AA1" w:rsidRDefault="007F3AA1" w:rsidP="00FC5574">
      <w:pPr>
        <w:spacing w:line="480" w:lineRule="auto"/>
        <w:ind w:firstLine="720"/>
        <w:jc w:val="center"/>
        <w:rPr>
          <w:b/>
        </w:rPr>
      </w:pPr>
    </w:p>
    <w:p w14:paraId="6D15FF11" w14:textId="77777777" w:rsidR="007F3AA1" w:rsidRDefault="007F3AA1" w:rsidP="00FC5574">
      <w:pPr>
        <w:spacing w:line="480" w:lineRule="auto"/>
        <w:ind w:firstLine="720"/>
        <w:jc w:val="center"/>
        <w:rPr>
          <w:b/>
        </w:rPr>
      </w:pPr>
    </w:p>
    <w:p w14:paraId="53F1294E" w14:textId="13E423E9" w:rsidR="007F3AA1" w:rsidRDefault="007F3AA1" w:rsidP="00FC5574">
      <w:pPr>
        <w:spacing w:line="480" w:lineRule="auto"/>
        <w:ind w:firstLine="720"/>
        <w:jc w:val="center"/>
        <w:rPr>
          <w:b/>
        </w:rPr>
      </w:pPr>
      <w:r>
        <w:rPr>
          <w:b/>
        </w:rPr>
        <w:t xml:space="preserve">Supplemental </w:t>
      </w:r>
      <w:r w:rsidR="00FC2267">
        <w:rPr>
          <w:b/>
        </w:rPr>
        <w:t>Table 1</w:t>
      </w:r>
    </w:p>
    <w:p w14:paraId="7FE71466" w14:textId="77777777" w:rsidR="007F3AA1" w:rsidRDefault="007F3AA1" w:rsidP="00FC5574">
      <w:pPr>
        <w:spacing w:line="480" w:lineRule="auto"/>
        <w:ind w:firstLine="720"/>
        <w:jc w:val="center"/>
        <w:rPr>
          <w:b/>
        </w:rPr>
      </w:pPr>
    </w:p>
    <w:p w14:paraId="183F07AF" w14:textId="0EE87789" w:rsidR="00F21FCD" w:rsidRPr="00B37E83" w:rsidRDefault="00F21FCD" w:rsidP="00F21FCD">
      <w:pPr>
        <w:suppressLineNumbers/>
        <w:spacing w:line="480" w:lineRule="auto"/>
        <w:jc w:val="center"/>
        <w:outlineLvl w:val="0"/>
      </w:pPr>
      <w:r w:rsidRPr="003C47A2">
        <w:t xml:space="preserve">Kenneth Barnett Tankersley, </w:t>
      </w:r>
      <w:r w:rsidR="006C7224">
        <w:t>William Rex Weeks</w:t>
      </w:r>
      <w:r w:rsidRPr="00B37E83">
        <w:t xml:space="preserve"> Jr.</w:t>
      </w:r>
    </w:p>
    <w:p w14:paraId="3ACFE571" w14:textId="77777777" w:rsidR="00D80FCA" w:rsidRDefault="00D80FCA" w:rsidP="00D80FCA">
      <w:pPr>
        <w:rPr>
          <w:bCs/>
        </w:rPr>
      </w:pPr>
    </w:p>
    <w:p w14:paraId="5F069C8A" w14:textId="77777777" w:rsidR="007F3AA1" w:rsidRDefault="007F3AA1" w:rsidP="00D80FCA">
      <w:pPr>
        <w:rPr>
          <w:bCs/>
        </w:rPr>
      </w:pPr>
    </w:p>
    <w:p w14:paraId="22DA0A75" w14:textId="77777777" w:rsidR="007F3AA1" w:rsidRDefault="007F3AA1" w:rsidP="00D80FCA">
      <w:pPr>
        <w:rPr>
          <w:bCs/>
        </w:rPr>
      </w:pPr>
    </w:p>
    <w:p w14:paraId="21CFF8F5" w14:textId="77777777" w:rsidR="007F3AA1" w:rsidRDefault="007F3AA1" w:rsidP="00D80FCA">
      <w:pPr>
        <w:rPr>
          <w:bCs/>
        </w:rPr>
      </w:pPr>
    </w:p>
    <w:p w14:paraId="428E894C" w14:textId="77777777" w:rsidR="007F3AA1" w:rsidRDefault="007F3AA1" w:rsidP="00D80FCA">
      <w:pPr>
        <w:rPr>
          <w:bCs/>
        </w:rPr>
      </w:pPr>
    </w:p>
    <w:p w14:paraId="71360E96" w14:textId="77777777" w:rsidR="007F3AA1" w:rsidRDefault="007F3AA1" w:rsidP="00D80FCA">
      <w:pPr>
        <w:rPr>
          <w:bCs/>
        </w:rPr>
      </w:pPr>
    </w:p>
    <w:p w14:paraId="41DA7280" w14:textId="77777777" w:rsidR="007F3AA1" w:rsidRDefault="007F3AA1" w:rsidP="00D80FCA">
      <w:pPr>
        <w:rPr>
          <w:bCs/>
        </w:rPr>
      </w:pPr>
    </w:p>
    <w:p w14:paraId="74676274" w14:textId="77777777" w:rsidR="007F3AA1" w:rsidRDefault="007F3AA1" w:rsidP="00D80FCA">
      <w:pPr>
        <w:rPr>
          <w:bCs/>
        </w:rPr>
      </w:pPr>
    </w:p>
    <w:p w14:paraId="3D38E0B2" w14:textId="77777777" w:rsidR="007F3AA1" w:rsidRDefault="007F3AA1" w:rsidP="00D80FCA">
      <w:pPr>
        <w:rPr>
          <w:bCs/>
        </w:rPr>
      </w:pPr>
    </w:p>
    <w:p w14:paraId="4A10DD83" w14:textId="77777777" w:rsidR="007F3AA1" w:rsidRDefault="007F3AA1" w:rsidP="00D80FCA">
      <w:pPr>
        <w:rPr>
          <w:bCs/>
        </w:rPr>
      </w:pPr>
    </w:p>
    <w:p w14:paraId="040EC40F" w14:textId="77777777" w:rsidR="007F3AA1" w:rsidRDefault="007F3AA1" w:rsidP="00D80FCA">
      <w:pPr>
        <w:rPr>
          <w:bCs/>
        </w:rPr>
      </w:pPr>
    </w:p>
    <w:p w14:paraId="45842248" w14:textId="77777777" w:rsidR="007F3AA1" w:rsidRDefault="007F3AA1" w:rsidP="00D80FCA">
      <w:pPr>
        <w:rPr>
          <w:bCs/>
        </w:rPr>
      </w:pPr>
    </w:p>
    <w:p w14:paraId="7923EBC9" w14:textId="77777777" w:rsidR="007F3AA1" w:rsidRDefault="007F3AA1" w:rsidP="00D80FCA">
      <w:pPr>
        <w:rPr>
          <w:bCs/>
        </w:rPr>
      </w:pPr>
    </w:p>
    <w:p w14:paraId="721970BB" w14:textId="77777777" w:rsidR="007F3AA1" w:rsidRDefault="007F3AA1" w:rsidP="00D80FCA">
      <w:pPr>
        <w:rPr>
          <w:bCs/>
        </w:rPr>
      </w:pPr>
    </w:p>
    <w:p w14:paraId="5506B9BB" w14:textId="77777777" w:rsidR="007F3AA1" w:rsidRDefault="007F3AA1" w:rsidP="00D80FCA">
      <w:pPr>
        <w:rPr>
          <w:bCs/>
        </w:rPr>
      </w:pPr>
    </w:p>
    <w:p w14:paraId="7E102840" w14:textId="77777777" w:rsidR="007F3AA1" w:rsidRDefault="007F3AA1" w:rsidP="00D80FCA">
      <w:pPr>
        <w:rPr>
          <w:bCs/>
        </w:rPr>
      </w:pPr>
    </w:p>
    <w:p w14:paraId="4CE51FFA" w14:textId="77777777" w:rsidR="007F3AA1" w:rsidRDefault="007F3AA1" w:rsidP="00D80FCA">
      <w:pPr>
        <w:rPr>
          <w:bCs/>
        </w:rPr>
      </w:pPr>
    </w:p>
    <w:p w14:paraId="0D08960F" w14:textId="77777777" w:rsidR="007F3AA1" w:rsidRDefault="007F3AA1" w:rsidP="00D80FCA">
      <w:pPr>
        <w:rPr>
          <w:bCs/>
        </w:rPr>
      </w:pPr>
    </w:p>
    <w:p w14:paraId="1D7187EE" w14:textId="77777777" w:rsidR="007F3AA1" w:rsidRDefault="007F3AA1" w:rsidP="00D80FCA">
      <w:pPr>
        <w:rPr>
          <w:bCs/>
        </w:rPr>
      </w:pPr>
    </w:p>
    <w:p w14:paraId="27787E11" w14:textId="77777777" w:rsidR="007F3AA1" w:rsidRDefault="007F3AA1" w:rsidP="00D80FCA">
      <w:pPr>
        <w:rPr>
          <w:bCs/>
        </w:rPr>
      </w:pPr>
    </w:p>
    <w:p w14:paraId="54892C63" w14:textId="77777777" w:rsidR="007F3AA1" w:rsidRPr="00D80FCA" w:rsidRDefault="007F3AA1" w:rsidP="00D80FCA">
      <w:pPr>
        <w:rPr>
          <w:bCs/>
        </w:rPr>
      </w:pPr>
    </w:p>
    <w:p w14:paraId="242CC446" w14:textId="77777777" w:rsidR="00C64CC3" w:rsidRDefault="00C64CC3"/>
    <w:p w14:paraId="23D8F136" w14:textId="2D78C67B" w:rsidR="007F3AA1" w:rsidRPr="00D80FCA" w:rsidRDefault="007F3AA1" w:rsidP="007F3AA1">
      <w:pPr>
        <w:rPr>
          <w:bCs/>
        </w:rPr>
      </w:pPr>
      <w:r w:rsidRPr="007F3AA1">
        <w:rPr>
          <w:b/>
          <w:bCs/>
        </w:rPr>
        <w:t>Kenneth Barnett Tankersley</w:t>
      </w:r>
      <w:r w:rsidRPr="00D80FCA">
        <w:rPr>
          <w:bCs/>
        </w:rPr>
        <w:t xml:space="preserve"> Department of Anthropology, Department of Geology, University of Cincinnati, Cincinnati, Ohio 45221, USA (</w:t>
      </w:r>
      <w:hyperlink r:id="rId7" w:history="1">
        <w:r w:rsidRPr="00D21CCF">
          <w:rPr>
            <w:rStyle w:val="Hyperlink"/>
            <w:bCs/>
          </w:rPr>
          <w:t>tankerkh@uc.edu</w:t>
        </w:r>
      </w:hyperlink>
      <w:r w:rsidRPr="00D80FCA">
        <w:rPr>
          <w:bCs/>
        </w:rPr>
        <w:t>)</w:t>
      </w:r>
    </w:p>
    <w:p w14:paraId="54AA5FCF" w14:textId="77777777" w:rsidR="007F3AA1" w:rsidRPr="00D80FCA" w:rsidRDefault="007F3AA1" w:rsidP="007F3AA1">
      <w:pPr>
        <w:rPr>
          <w:bCs/>
        </w:rPr>
      </w:pPr>
    </w:p>
    <w:p w14:paraId="272A7512" w14:textId="0D632179" w:rsidR="007F3AA1" w:rsidRPr="00695A21" w:rsidRDefault="007F3AA1" w:rsidP="007F3AA1">
      <w:pPr>
        <w:rPr>
          <w:bCs/>
        </w:rPr>
      </w:pPr>
      <w:r w:rsidRPr="007F3AA1">
        <w:rPr>
          <w:b/>
          <w:bCs/>
        </w:rPr>
        <w:t xml:space="preserve">William Rex Weeks Jr. </w:t>
      </w:r>
      <w:r w:rsidRPr="00D80FCA">
        <w:rPr>
          <w:bCs/>
        </w:rPr>
        <w:t>Chattanooga State Technical College, Chattanooga, Tennessee 37406, USA (</w:t>
      </w:r>
      <w:hyperlink r:id="rId8" w:tgtFrame="_blank" w:history="1">
        <w:r w:rsidRPr="00D80FCA">
          <w:rPr>
            <w:rStyle w:val="Hyperlink"/>
            <w:bCs/>
          </w:rPr>
          <w:t>william.weeks@chattanoogastate.edu</w:t>
        </w:r>
      </w:hyperlink>
      <w:r w:rsidRPr="00D80FCA">
        <w:rPr>
          <w:bCs/>
        </w:rPr>
        <w:t>)</w:t>
      </w:r>
    </w:p>
    <w:p w14:paraId="56A07142" w14:textId="77777777" w:rsidR="007F3AA1" w:rsidRDefault="007F3AA1">
      <w:r>
        <w:br w:type="page"/>
      </w:r>
    </w:p>
    <w:p w14:paraId="5723932F" w14:textId="2977B0A2" w:rsidR="00590D6E" w:rsidRPr="00590D6E" w:rsidRDefault="00FC2267" w:rsidP="00590D6E">
      <w:pPr>
        <w:rPr>
          <w:bCs/>
        </w:rPr>
      </w:pPr>
      <w:r>
        <w:lastRenderedPageBreak/>
        <w:t xml:space="preserve">Supplemental </w:t>
      </w:r>
      <w:r w:rsidR="00590D6E" w:rsidRPr="00590D6E">
        <w:t>Table</w:t>
      </w:r>
      <w:r>
        <w:t xml:space="preserve"> 1. Descendants of Red Bird in S</w:t>
      </w:r>
      <w:r w:rsidR="00590D6E" w:rsidRPr="00590D6E">
        <w:t xml:space="preserve">outheastern Kentucky. </w:t>
      </w:r>
    </w:p>
    <w:p w14:paraId="0AD25821" w14:textId="77777777" w:rsidR="00590D6E" w:rsidRPr="00590D6E" w:rsidRDefault="00590D6E" w:rsidP="00590D6E"/>
    <w:tbl>
      <w:tblPr>
        <w:tblStyle w:val="TableGrid"/>
        <w:tblW w:w="0" w:type="auto"/>
        <w:tblLook w:val="04A0" w:firstRow="1" w:lastRow="0" w:firstColumn="1" w:lastColumn="0" w:noHBand="0" w:noVBand="1"/>
      </w:tblPr>
      <w:tblGrid>
        <w:gridCol w:w="9350"/>
      </w:tblGrid>
      <w:tr w:rsidR="00590D6E" w:rsidRPr="00590D6E" w14:paraId="7B0C9838" w14:textId="77777777" w:rsidTr="00E30ABB">
        <w:tc>
          <w:tcPr>
            <w:tcW w:w="9350" w:type="dxa"/>
          </w:tcPr>
          <w:p w14:paraId="428BAC9A" w14:textId="77777777" w:rsidR="00590D6E" w:rsidRDefault="00590D6E" w:rsidP="00590D6E">
            <w:pPr>
              <w:rPr>
                <w:bCs/>
              </w:rPr>
            </w:pPr>
            <w:r w:rsidRPr="00590D6E">
              <w:rPr>
                <w:bCs/>
              </w:rPr>
              <w:t>The Brock family of southeastern Kentucky maintain that they have Cherokee heritage and consider themselves descendants of Red Bird through a matrilineal line. The Brock family consider the locations where Red Bird was murdered and buried as sacred places—the Red Bird River Petroglyph site (15Cy51) and the Red Bird River Rockshelter site (15Cy52) respectively. Since Red Bird’s murder, these locations have had sacrosanctity to the Brock family and they are places where Red Bird’s descendants come to pray and pay homage to their ancestor.</w:t>
            </w:r>
          </w:p>
          <w:p w14:paraId="3E95D98F" w14:textId="77777777" w:rsidR="00695A21" w:rsidRPr="00590D6E" w:rsidRDefault="00695A21" w:rsidP="00590D6E">
            <w:pPr>
              <w:rPr>
                <w:bCs/>
              </w:rPr>
            </w:pPr>
          </w:p>
          <w:p w14:paraId="37CFEBCD" w14:textId="77777777" w:rsidR="00590D6E" w:rsidRDefault="00590D6E" w:rsidP="00590D6E">
            <w:pPr>
              <w:jc w:val="center"/>
              <w:rPr>
                <w:bCs/>
              </w:rPr>
            </w:pPr>
            <w:r w:rsidRPr="00590D6E">
              <w:rPr>
                <w:bCs/>
                <w:noProof/>
              </w:rPr>
              <w:drawing>
                <wp:inline distT="0" distB="0" distL="0" distR="0" wp14:anchorId="2B659771" wp14:editId="736F9820">
                  <wp:extent cx="2045800" cy="2735908"/>
                  <wp:effectExtent l="0" t="0" r="12065" b="7620"/>
                  <wp:docPr id="1" name="Picture 1" descr="Descend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endants.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924" r="24978"/>
                          <a:stretch/>
                        </pic:blipFill>
                        <pic:spPr bwMode="auto">
                          <a:xfrm>
                            <a:off x="0" y="0"/>
                            <a:ext cx="2121702" cy="2837414"/>
                          </a:xfrm>
                          <a:prstGeom prst="rect">
                            <a:avLst/>
                          </a:prstGeom>
                          <a:noFill/>
                          <a:ln>
                            <a:noFill/>
                          </a:ln>
                          <a:extLst>
                            <a:ext uri="{53640926-AAD7-44D8-BBD7-CCE9431645EC}">
                              <a14:shadowObscured xmlns:a14="http://schemas.microsoft.com/office/drawing/2010/main"/>
                            </a:ext>
                          </a:extLst>
                        </pic:spPr>
                      </pic:pic>
                    </a:graphicData>
                  </a:graphic>
                </wp:inline>
              </w:drawing>
            </w:r>
          </w:p>
          <w:p w14:paraId="036955C8" w14:textId="77777777" w:rsidR="00695A21" w:rsidRPr="00590D6E" w:rsidRDefault="00695A21" w:rsidP="00590D6E">
            <w:pPr>
              <w:jc w:val="center"/>
              <w:rPr>
                <w:bCs/>
              </w:rPr>
            </w:pPr>
          </w:p>
        </w:tc>
      </w:tr>
      <w:tr w:rsidR="00695A21" w:rsidRPr="00590D6E" w14:paraId="474B8858" w14:textId="77777777" w:rsidTr="00E30ABB">
        <w:tc>
          <w:tcPr>
            <w:tcW w:w="9350" w:type="dxa"/>
          </w:tcPr>
          <w:p w14:paraId="5266A818" w14:textId="28851F91" w:rsidR="00695A21" w:rsidRPr="00590D6E" w:rsidRDefault="00695A21" w:rsidP="00590D6E">
            <w:pPr>
              <w:rPr>
                <w:bCs/>
              </w:rPr>
            </w:pPr>
            <w:r w:rsidRPr="001C783C">
              <w:rPr>
                <w:bCs/>
              </w:rPr>
              <w:t>Censuses and enrollment records compiled between 1835 and 1884 were used to certify Cherokee tribal eligibility on the Guion Miller Roll. Because Red Bird was murdered in 1796, neither he nor his descendants appeared on any of the Cherokee rolls. Therefore, the Brock family were not eligible for tribal enrollment on the Guion Miller Roll or subsequent Baker or Dawes Rolls. While most of Red Bird’s descendants remained in southeastern Kentucky following his murder, others such as Samuel Cornett, son of Susan Brock, moved to the Cherokee Nation in Oklahoma.</w:t>
            </w:r>
          </w:p>
        </w:tc>
      </w:tr>
    </w:tbl>
    <w:p w14:paraId="138A6A79" w14:textId="77777777" w:rsidR="00C64CC3" w:rsidRDefault="00C64CC3">
      <w:r>
        <w:br w:type="page"/>
      </w:r>
    </w:p>
    <w:tbl>
      <w:tblPr>
        <w:tblStyle w:val="TableGrid"/>
        <w:tblW w:w="0" w:type="auto"/>
        <w:tblLook w:val="04A0" w:firstRow="1" w:lastRow="0" w:firstColumn="1" w:lastColumn="0" w:noHBand="0" w:noVBand="1"/>
      </w:tblPr>
      <w:tblGrid>
        <w:gridCol w:w="2015"/>
        <w:gridCol w:w="5559"/>
        <w:gridCol w:w="1776"/>
      </w:tblGrid>
      <w:tr w:rsidR="00590D6E" w:rsidRPr="00590D6E" w14:paraId="39258C00" w14:textId="77777777" w:rsidTr="00E30ABB">
        <w:tc>
          <w:tcPr>
            <w:tcW w:w="2015" w:type="dxa"/>
          </w:tcPr>
          <w:p w14:paraId="2D388FE2" w14:textId="6472649B" w:rsidR="00590D6E" w:rsidRPr="00590D6E" w:rsidRDefault="00590D6E" w:rsidP="00590D6E">
            <w:pPr>
              <w:rPr>
                <w:b/>
                <w:bCs/>
              </w:rPr>
            </w:pPr>
            <w:r w:rsidRPr="00590D6E">
              <w:rPr>
                <w:b/>
                <w:bCs/>
              </w:rPr>
              <w:lastRenderedPageBreak/>
              <w:t>Name</w:t>
            </w:r>
          </w:p>
        </w:tc>
        <w:tc>
          <w:tcPr>
            <w:tcW w:w="5559" w:type="dxa"/>
          </w:tcPr>
          <w:p w14:paraId="6DF4AE89" w14:textId="77777777" w:rsidR="00590D6E" w:rsidRPr="00590D6E" w:rsidRDefault="00590D6E" w:rsidP="00590D6E">
            <w:pPr>
              <w:rPr>
                <w:b/>
                <w:bCs/>
              </w:rPr>
            </w:pPr>
            <w:r w:rsidRPr="00590D6E">
              <w:rPr>
                <w:b/>
                <w:bCs/>
              </w:rPr>
              <w:t>Oral History</w:t>
            </w:r>
          </w:p>
        </w:tc>
        <w:tc>
          <w:tcPr>
            <w:tcW w:w="1776" w:type="dxa"/>
          </w:tcPr>
          <w:p w14:paraId="5ED8AB03" w14:textId="77777777" w:rsidR="00590D6E" w:rsidRPr="00590D6E" w:rsidRDefault="00590D6E" w:rsidP="00590D6E">
            <w:pPr>
              <w:rPr>
                <w:b/>
                <w:bCs/>
              </w:rPr>
            </w:pPr>
            <w:r w:rsidRPr="00590D6E">
              <w:rPr>
                <w:b/>
                <w:bCs/>
              </w:rPr>
              <w:t>Reference</w:t>
            </w:r>
          </w:p>
        </w:tc>
      </w:tr>
      <w:tr w:rsidR="00590D6E" w:rsidRPr="00590D6E" w14:paraId="1D18F171" w14:textId="77777777" w:rsidTr="00E30ABB">
        <w:tc>
          <w:tcPr>
            <w:tcW w:w="2015" w:type="dxa"/>
          </w:tcPr>
          <w:p w14:paraId="50FA5E1B" w14:textId="77777777" w:rsidR="00590D6E" w:rsidRPr="00590D6E" w:rsidRDefault="00590D6E" w:rsidP="00590D6E">
            <w:pPr>
              <w:rPr>
                <w:bCs/>
              </w:rPr>
            </w:pPr>
            <w:r w:rsidRPr="00590D6E">
              <w:rPr>
                <w:bCs/>
              </w:rPr>
              <w:t>Susan Brock</w:t>
            </w:r>
          </w:p>
          <w:p w14:paraId="2FF91FCE" w14:textId="77777777" w:rsidR="00590D6E" w:rsidRPr="00590D6E" w:rsidRDefault="00590D6E" w:rsidP="00590D6E">
            <w:pPr>
              <w:rPr>
                <w:bCs/>
              </w:rPr>
            </w:pPr>
            <w:r w:rsidRPr="00590D6E">
              <w:rPr>
                <w:bCs/>
              </w:rPr>
              <w:t>Born: 1749</w:t>
            </w:r>
          </w:p>
          <w:p w14:paraId="0345EE31" w14:textId="77777777" w:rsidR="00590D6E" w:rsidRPr="00590D6E" w:rsidRDefault="00590D6E" w:rsidP="00590D6E">
            <w:pPr>
              <w:rPr>
                <w:bCs/>
              </w:rPr>
            </w:pPr>
            <w:r w:rsidRPr="00590D6E">
              <w:rPr>
                <w:bCs/>
              </w:rPr>
              <w:t>Cumberland Co., VA</w:t>
            </w:r>
          </w:p>
          <w:p w14:paraId="2CCF84CD" w14:textId="77777777" w:rsidR="00590D6E" w:rsidRPr="00590D6E" w:rsidRDefault="00590D6E" w:rsidP="00590D6E">
            <w:pPr>
              <w:rPr>
                <w:bCs/>
              </w:rPr>
            </w:pPr>
            <w:r w:rsidRPr="00590D6E">
              <w:rPr>
                <w:bCs/>
              </w:rPr>
              <w:t>Died: 1820</w:t>
            </w:r>
          </w:p>
          <w:p w14:paraId="30266C64" w14:textId="77777777" w:rsidR="00590D6E" w:rsidRPr="00590D6E" w:rsidRDefault="00590D6E" w:rsidP="00590D6E">
            <w:pPr>
              <w:rPr>
                <w:bCs/>
              </w:rPr>
            </w:pPr>
            <w:r w:rsidRPr="00590D6E">
              <w:rPr>
                <w:bCs/>
              </w:rPr>
              <w:t>Clay Co., KY</w:t>
            </w:r>
          </w:p>
        </w:tc>
        <w:tc>
          <w:tcPr>
            <w:tcW w:w="5559" w:type="dxa"/>
          </w:tcPr>
          <w:p w14:paraId="4D19007C" w14:textId="77777777" w:rsidR="00590D6E" w:rsidRPr="00590D6E" w:rsidRDefault="00590D6E" w:rsidP="00590D6E">
            <w:pPr>
              <w:rPr>
                <w:bCs/>
              </w:rPr>
            </w:pPr>
            <w:r w:rsidRPr="00590D6E">
              <w:rPr>
                <w:bCs/>
              </w:rPr>
              <w:t>Savanah Miller is listed among the applicants who applied for legal compensation in 1906. Savanah Miller’s application submitted for the Guion Miller Roll stated: </w:t>
            </w:r>
            <w:r w:rsidRPr="00590D6E">
              <w:rPr>
                <w:bCs/>
                <w:i/>
              </w:rPr>
              <w:t>I am 59 years old. I claim my Indian blood through my father, Samuel Cornett. My father died in 1870 in the Cherokee Nation. He was 68 years old at the time of his death (Showing family bible pages). Samuel Cornett was born December 27, 1802, in Clay County, Kentucky…My father got his Indian blood through his mother, Susan Brock. I can tell nothing about Susan Brock other than she lived in Kentucky and she died there. She was said to be a full blood Indian…My father went to Tahlequah in 1869 to have his Indian rights recognized, but he did not get his claim fully established</w:t>
            </w:r>
            <w:r w:rsidRPr="00590D6E">
              <w:rPr>
                <w:bCs/>
              </w:rPr>
              <w:t xml:space="preserve">. </w:t>
            </w:r>
          </w:p>
        </w:tc>
        <w:tc>
          <w:tcPr>
            <w:tcW w:w="1776" w:type="dxa"/>
          </w:tcPr>
          <w:p w14:paraId="53346BD0" w14:textId="77777777" w:rsidR="00590D6E" w:rsidRPr="00590D6E" w:rsidRDefault="00590D6E" w:rsidP="00590D6E">
            <w:pPr>
              <w:rPr>
                <w:bCs/>
              </w:rPr>
            </w:pPr>
            <w:r w:rsidRPr="00590D6E">
              <w:rPr>
                <w:bCs/>
              </w:rPr>
              <w:t>Miller 1906</w:t>
            </w:r>
          </w:p>
        </w:tc>
      </w:tr>
      <w:tr w:rsidR="00590D6E" w:rsidRPr="00590D6E" w14:paraId="389E30C3" w14:textId="77777777" w:rsidTr="00E30ABB">
        <w:tc>
          <w:tcPr>
            <w:tcW w:w="2015" w:type="dxa"/>
          </w:tcPr>
          <w:p w14:paraId="60F33E96" w14:textId="77777777" w:rsidR="00590D6E" w:rsidRPr="00590D6E" w:rsidRDefault="00590D6E" w:rsidP="00590D6E">
            <w:pPr>
              <w:rPr>
                <w:bCs/>
              </w:rPr>
            </w:pPr>
            <w:r w:rsidRPr="00590D6E">
              <w:rPr>
                <w:bCs/>
              </w:rPr>
              <w:t>George Brock</w:t>
            </w:r>
          </w:p>
          <w:p w14:paraId="6EB4E5B8" w14:textId="77777777" w:rsidR="00590D6E" w:rsidRPr="00590D6E" w:rsidRDefault="00590D6E" w:rsidP="00590D6E">
            <w:pPr>
              <w:rPr>
                <w:bCs/>
              </w:rPr>
            </w:pPr>
            <w:r w:rsidRPr="00590D6E">
              <w:rPr>
                <w:bCs/>
              </w:rPr>
              <w:t>Born: 1785</w:t>
            </w:r>
          </w:p>
          <w:p w14:paraId="2CDDACE5" w14:textId="77777777" w:rsidR="00590D6E" w:rsidRPr="00590D6E" w:rsidRDefault="00590D6E" w:rsidP="00590D6E">
            <w:pPr>
              <w:rPr>
                <w:bCs/>
              </w:rPr>
            </w:pPr>
            <w:r w:rsidRPr="00590D6E">
              <w:rPr>
                <w:bCs/>
              </w:rPr>
              <w:t>Cumberland Co., VA</w:t>
            </w:r>
          </w:p>
          <w:p w14:paraId="4F3E9A24" w14:textId="77777777" w:rsidR="00590D6E" w:rsidRPr="00590D6E" w:rsidRDefault="00590D6E" w:rsidP="00590D6E">
            <w:pPr>
              <w:rPr>
                <w:bCs/>
              </w:rPr>
            </w:pPr>
            <w:r w:rsidRPr="00590D6E">
              <w:rPr>
                <w:bCs/>
              </w:rPr>
              <w:t>Died: 1865</w:t>
            </w:r>
          </w:p>
          <w:p w14:paraId="2FAC45D3" w14:textId="77777777" w:rsidR="00590D6E" w:rsidRPr="00590D6E" w:rsidRDefault="00590D6E" w:rsidP="00590D6E">
            <w:pPr>
              <w:rPr>
                <w:bCs/>
              </w:rPr>
            </w:pPr>
            <w:r w:rsidRPr="00590D6E">
              <w:rPr>
                <w:bCs/>
              </w:rPr>
              <w:t>Delaware Co., OH</w:t>
            </w:r>
          </w:p>
        </w:tc>
        <w:tc>
          <w:tcPr>
            <w:tcW w:w="5559" w:type="dxa"/>
          </w:tcPr>
          <w:p w14:paraId="7EFF74F5" w14:textId="77777777" w:rsidR="00590D6E" w:rsidRPr="00590D6E" w:rsidRDefault="00590D6E" w:rsidP="00590D6E">
            <w:pPr>
              <w:rPr>
                <w:bCs/>
              </w:rPr>
            </w:pPr>
            <w:r w:rsidRPr="00590D6E">
              <w:rPr>
                <w:bCs/>
              </w:rPr>
              <w:t>In 1813, George Brock was captured by Tecumseh and made to run through a gauntlet of tomahawks and clubs. George Brock said that he was able to survive the gauntlet because “</w:t>
            </w:r>
            <w:r w:rsidRPr="003B5D69">
              <w:rPr>
                <w:bCs/>
                <w:i/>
              </w:rPr>
              <w:t>he was half Indian</w:t>
            </w:r>
            <w:r w:rsidRPr="00590D6E">
              <w:rPr>
                <w:bCs/>
              </w:rPr>
              <w:t>.” Tecumseh proclaimed George Brock “a man,” gave him a hunting shirt, and set him free at Port Huron.</w:t>
            </w:r>
          </w:p>
        </w:tc>
        <w:tc>
          <w:tcPr>
            <w:tcW w:w="1776" w:type="dxa"/>
          </w:tcPr>
          <w:p w14:paraId="2936DBE2" w14:textId="77777777" w:rsidR="00590D6E" w:rsidRPr="00590D6E" w:rsidRDefault="00590D6E" w:rsidP="00590D6E">
            <w:pPr>
              <w:rPr>
                <w:bCs/>
              </w:rPr>
            </w:pPr>
            <w:r w:rsidRPr="00590D6E">
              <w:rPr>
                <w:bCs/>
              </w:rPr>
              <w:t>Cole 1978</w:t>
            </w:r>
          </w:p>
        </w:tc>
      </w:tr>
      <w:tr w:rsidR="00590D6E" w:rsidRPr="00590D6E" w14:paraId="42D005D5" w14:textId="77777777" w:rsidTr="00E30ABB">
        <w:tc>
          <w:tcPr>
            <w:tcW w:w="2015" w:type="dxa"/>
          </w:tcPr>
          <w:p w14:paraId="27C18381" w14:textId="77777777" w:rsidR="00590D6E" w:rsidRPr="00590D6E" w:rsidRDefault="00590D6E" w:rsidP="00590D6E">
            <w:pPr>
              <w:rPr>
                <w:bCs/>
              </w:rPr>
            </w:pPr>
            <w:r w:rsidRPr="00590D6E">
              <w:rPr>
                <w:bCs/>
              </w:rPr>
              <w:t>Jesse Brock</w:t>
            </w:r>
          </w:p>
          <w:p w14:paraId="45DEBD76" w14:textId="77777777" w:rsidR="00590D6E" w:rsidRPr="00590D6E" w:rsidRDefault="00590D6E" w:rsidP="00590D6E">
            <w:pPr>
              <w:rPr>
                <w:bCs/>
              </w:rPr>
            </w:pPr>
            <w:r w:rsidRPr="00590D6E">
              <w:rPr>
                <w:bCs/>
              </w:rPr>
              <w:t>Born: 1751</w:t>
            </w:r>
          </w:p>
          <w:p w14:paraId="0D172A4B" w14:textId="77777777" w:rsidR="00590D6E" w:rsidRPr="00590D6E" w:rsidRDefault="00590D6E" w:rsidP="00590D6E">
            <w:pPr>
              <w:rPr>
                <w:bCs/>
              </w:rPr>
            </w:pPr>
            <w:r w:rsidRPr="00590D6E">
              <w:rPr>
                <w:bCs/>
              </w:rPr>
              <w:t>Cumberland Co., VA</w:t>
            </w:r>
          </w:p>
          <w:p w14:paraId="4CBE2B3B" w14:textId="77777777" w:rsidR="00590D6E" w:rsidRPr="00590D6E" w:rsidRDefault="00590D6E" w:rsidP="00590D6E">
            <w:pPr>
              <w:rPr>
                <w:bCs/>
              </w:rPr>
            </w:pPr>
            <w:r w:rsidRPr="00590D6E">
              <w:rPr>
                <w:bCs/>
              </w:rPr>
              <w:t>Died: 1843</w:t>
            </w:r>
          </w:p>
          <w:p w14:paraId="368D41D0" w14:textId="77777777" w:rsidR="00590D6E" w:rsidRPr="00590D6E" w:rsidRDefault="00590D6E" w:rsidP="00590D6E">
            <w:pPr>
              <w:rPr>
                <w:bCs/>
              </w:rPr>
            </w:pPr>
            <w:r w:rsidRPr="00590D6E">
              <w:rPr>
                <w:bCs/>
              </w:rPr>
              <w:t>Harlan Co., KY</w:t>
            </w:r>
          </w:p>
        </w:tc>
        <w:tc>
          <w:tcPr>
            <w:tcW w:w="5559" w:type="dxa"/>
          </w:tcPr>
          <w:p w14:paraId="6422980F" w14:textId="77777777" w:rsidR="00590D6E" w:rsidRPr="00590D6E" w:rsidRDefault="00590D6E" w:rsidP="00590D6E">
            <w:pPr>
              <w:rPr>
                <w:bCs/>
              </w:rPr>
            </w:pPr>
            <w:r w:rsidRPr="00590D6E">
              <w:rPr>
                <w:bCs/>
              </w:rPr>
              <w:t xml:space="preserve">In 1798, Jesse Brock was living in Russell County Virginia. He feared for his family’s safety following the killing of Robert Benge in Big Stone Gap, Virginia. Jesse Brock moved north of Black Mountain, Kentucky and was the first to settle on the banks of Wallen's Creek, a branch of Cumberland River. Because </w:t>
            </w:r>
            <w:r w:rsidRPr="003B5D69">
              <w:rPr>
                <w:bCs/>
                <w:i/>
              </w:rPr>
              <w:t>he was ¾ Indian</w:t>
            </w:r>
            <w:r w:rsidRPr="00590D6E">
              <w:rPr>
                <w:bCs/>
              </w:rPr>
              <w:t>, Jesse felt comfortable living, hunting, and raising his family among the Indians who were living there.</w:t>
            </w:r>
          </w:p>
        </w:tc>
        <w:tc>
          <w:tcPr>
            <w:tcW w:w="1776" w:type="dxa"/>
          </w:tcPr>
          <w:p w14:paraId="1E306CF0" w14:textId="0BE0FE80" w:rsidR="00590D6E" w:rsidRPr="00590D6E" w:rsidRDefault="00590D6E" w:rsidP="00DC2680">
            <w:pPr>
              <w:rPr>
                <w:bCs/>
              </w:rPr>
            </w:pPr>
            <w:r w:rsidRPr="00590D6E">
              <w:rPr>
                <w:bCs/>
              </w:rPr>
              <w:t xml:space="preserve">Addington 1972; Walker-Burns </w:t>
            </w:r>
            <w:r w:rsidR="00DC2680">
              <w:rPr>
                <w:bCs/>
              </w:rPr>
              <w:t>1960</w:t>
            </w:r>
          </w:p>
        </w:tc>
      </w:tr>
      <w:tr w:rsidR="00590D6E" w:rsidRPr="00590D6E" w14:paraId="79EAADBE" w14:textId="77777777" w:rsidTr="00E30ABB">
        <w:tc>
          <w:tcPr>
            <w:tcW w:w="2015" w:type="dxa"/>
          </w:tcPr>
          <w:p w14:paraId="417CA3A1" w14:textId="77777777" w:rsidR="00590D6E" w:rsidRPr="00590D6E" w:rsidRDefault="00590D6E" w:rsidP="00590D6E">
            <w:pPr>
              <w:rPr>
                <w:bCs/>
              </w:rPr>
            </w:pPr>
            <w:r w:rsidRPr="00590D6E">
              <w:rPr>
                <w:bCs/>
              </w:rPr>
              <w:t>Elizabeth Brock</w:t>
            </w:r>
          </w:p>
          <w:p w14:paraId="659E3CDD" w14:textId="77777777" w:rsidR="00590D6E" w:rsidRPr="00590D6E" w:rsidRDefault="00590D6E" w:rsidP="00590D6E">
            <w:pPr>
              <w:rPr>
                <w:bCs/>
              </w:rPr>
            </w:pPr>
            <w:r w:rsidRPr="00590D6E">
              <w:rPr>
                <w:bCs/>
              </w:rPr>
              <w:t>Born: 1831</w:t>
            </w:r>
          </w:p>
          <w:p w14:paraId="0291E146" w14:textId="77777777" w:rsidR="00590D6E" w:rsidRPr="00590D6E" w:rsidRDefault="00590D6E" w:rsidP="00590D6E">
            <w:pPr>
              <w:rPr>
                <w:bCs/>
              </w:rPr>
            </w:pPr>
            <w:r w:rsidRPr="00590D6E">
              <w:rPr>
                <w:bCs/>
              </w:rPr>
              <w:t>Harlan Co., KY</w:t>
            </w:r>
          </w:p>
          <w:p w14:paraId="317BFEFE" w14:textId="77777777" w:rsidR="00590D6E" w:rsidRPr="00590D6E" w:rsidRDefault="00590D6E" w:rsidP="00590D6E">
            <w:pPr>
              <w:rPr>
                <w:bCs/>
              </w:rPr>
            </w:pPr>
            <w:r w:rsidRPr="00590D6E">
              <w:rPr>
                <w:bCs/>
              </w:rPr>
              <w:t>Died: 1911</w:t>
            </w:r>
          </w:p>
          <w:p w14:paraId="7CF21177" w14:textId="77777777" w:rsidR="00590D6E" w:rsidRPr="00590D6E" w:rsidRDefault="00590D6E" w:rsidP="00590D6E">
            <w:pPr>
              <w:rPr>
                <w:bCs/>
              </w:rPr>
            </w:pPr>
            <w:r w:rsidRPr="00590D6E">
              <w:rPr>
                <w:bCs/>
              </w:rPr>
              <w:t>Harlan Co., KY</w:t>
            </w:r>
          </w:p>
        </w:tc>
        <w:tc>
          <w:tcPr>
            <w:tcW w:w="5559" w:type="dxa"/>
          </w:tcPr>
          <w:p w14:paraId="6D95061A" w14:textId="0293B70B" w:rsidR="00590D6E" w:rsidRPr="00590D6E" w:rsidRDefault="00590D6E" w:rsidP="003B5D69">
            <w:pPr>
              <w:rPr>
                <w:bCs/>
              </w:rPr>
            </w:pPr>
            <w:r w:rsidRPr="00590D6E">
              <w:rPr>
                <w:bCs/>
              </w:rPr>
              <w:t xml:space="preserve">In 1960, Elizabeth Saylor (1881-1971) took </w:t>
            </w:r>
            <w:r w:rsidR="003B5D69">
              <w:rPr>
                <w:bCs/>
              </w:rPr>
              <w:t>the senior author</w:t>
            </w:r>
            <w:r w:rsidRPr="00590D6E">
              <w:rPr>
                <w:bCs/>
              </w:rPr>
              <w:t xml:space="preserve"> to Red Bird’s grave site (15Cy52). She explained that her grandmother, Elizabeth Brock, had taken her to </w:t>
            </w:r>
            <w:r w:rsidR="003B5D69">
              <w:rPr>
                <w:bCs/>
              </w:rPr>
              <w:t xml:space="preserve">the </w:t>
            </w:r>
            <w:r w:rsidRPr="00590D6E">
              <w:rPr>
                <w:bCs/>
              </w:rPr>
              <w:t>gravesite when she was a child. At that time, the Cherokee inscriptions inside the rockshelter were at eye level. Since then, the area has been deforested and colluvium and clastic rain have reduced the rockshelter to a crawlway.</w:t>
            </w:r>
          </w:p>
        </w:tc>
        <w:tc>
          <w:tcPr>
            <w:tcW w:w="1776" w:type="dxa"/>
          </w:tcPr>
          <w:p w14:paraId="091807AA" w14:textId="77777777" w:rsidR="00590D6E" w:rsidRPr="00590D6E" w:rsidRDefault="00590D6E" w:rsidP="00590D6E">
            <w:pPr>
              <w:rPr>
                <w:bCs/>
              </w:rPr>
            </w:pPr>
            <w:r w:rsidRPr="00590D6E">
              <w:rPr>
                <w:bCs/>
              </w:rPr>
              <w:t>Saylor 1960</w:t>
            </w:r>
          </w:p>
        </w:tc>
      </w:tr>
    </w:tbl>
    <w:p w14:paraId="3B183993" w14:textId="77777777" w:rsidR="00590D6E" w:rsidRPr="00590D6E" w:rsidRDefault="00590D6E" w:rsidP="00590D6E">
      <w:pPr>
        <w:rPr>
          <w:bCs/>
        </w:rPr>
      </w:pPr>
    </w:p>
    <w:p w14:paraId="5A84DF21" w14:textId="77777777" w:rsidR="00695A21" w:rsidRDefault="00695A21">
      <w:r>
        <w:br w:type="page"/>
      </w:r>
    </w:p>
    <w:p w14:paraId="1A04DD58" w14:textId="77777777" w:rsidR="009D1D60" w:rsidRPr="003C47A2" w:rsidRDefault="009D1D60" w:rsidP="00FC2267">
      <w:pPr>
        <w:spacing w:line="480" w:lineRule="auto"/>
        <w:jc w:val="center"/>
        <w:outlineLvl w:val="0"/>
        <w:rPr>
          <w:b/>
          <w:bCs/>
        </w:rPr>
      </w:pPr>
      <w:r w:rsidRPr="003C47A2">
        <w:rPr>
          <w:b/>
          <w:bCs/>
        </w:rPr>
        <w:lastRenderedPageBreak/>
        <w:t>References</w:t>
      </w:r>
    </w:p>
    <w:p w14:paraId="16B79E6B" w14:textId="2531B2C6" w:rsidR="00E6477C" w:rsidRPr="00801C05" w:rsidRDefault="00E6477C" w:rsidP="00E6477C">
      <w:pPr>
        <w:spacing w:line="480" w:lineRule="auto"/>
        <w:rPr>
          <w:bCs/>
        </w:rPr>
      </w:pPr>
      <w:r w:rsidRPr="002A5261">
        <w:rPr>
          <w:bCs/>
        </w:rPr>
        <w:t>Addington, L</w:t>
      </w:r>
      <w:r w:rsidR="00DC2680" w:rsidRPr="002A5261">
        <w:rPr>
          <w:bCs/>
        </w:rPr>
        <w:t>uther</w:t>
      </w:r>
      <w:r w:rsidRPr="00801C05">
        <w:rPr>
          <w:bCs/>
        </w:rPr>
        <w:t xml:space="preserve"> F</w:t>
      </w:r>
      <w:r w:rsidR="00DC2680" w:rsidRPr="00801C05">
        <w:rPr>
          <w:bCs/>
        </w:rPr>
        <w:t>oster</w:t>
      </w:r>
    </w:p>
    <w:p w14:paraId="0AC603ED" w14:textId="71C7366C" w:rsidR="00E6477C" w:rsidRPr="002A5261" w:rsidRDefault="00E6477C" w:rsidP="00E6477C">
      <w:pPr>
        <w:spacing w:line="480" w:lineRule="auto"/>
        <w:ind w:left="720"/>
        <w:rPr>
          <w:bCs/>
        </w:rPr>
      </w:pPr>
      <w:r w:rsidRPr="002A5261">
        <w:rPr>
          <w:bCs/>
        </w:rPr>
        <w:t xml:space="preserve">1972 </w:t>
      </w:r>
      <w:r w:rsidRPr="002A5261">
        <w:rPr>
          <w:bCs/>
          <w:i/>
          <w:iCs/>
        </w:rPr>
        <w:t>The Brocks: Ephraim Brock and Aggie Caldwell of Eastern Kentucky and Southwest Virginia: Their Ancestry and Descendants</w:t>
      </w:r>
      <w:r w:rsidRPr="002A5261">
        <w:rPr>
          <w:bCs/>
        </w:rPr>
        <w:t>, Historical Society of Southwest Virginia, Wise.</w:t>
      </w:r>
    </w:p>
    <w:p w14:paraId="59221792" w14:textId="08A11210" w:rsidR="0086230F" w:rsidRPr="00CB48A7" w:rsidRDefault="0086230F" w:rsidP="0086230F">
      <w:pPr>
        <w:spacing w:line="480" w:lineRule="auto"/>
        <w:rPr>
          <w:bCs/>
        </w:rPr>
      </w:pPr>
      <w:r w:rsidRPr="002A5261">
        <w:rPr>
          <w:bCs/>
        </w:rPr>
        <w:t>Cole, E</w:t>
      </w:r>
      <w:r w:rsidR="00CB48A7">
        <w:rPr>
          <w:bCs/>
        </w:rPr>
        <w:t>lma</w:t>
      </w:r>
      <w:r w:rsidRPr="00CB48A7">
        <w:rPr>
          <w:bCs/>
        </w:rPr>
        <w:t xml:space="preserve"> </w:t>
      </w:r>
      <w:r w:rsidR="00CB48A7">
        <w:rPr>
          <w:bCs/>
        </w:rPr>
        <w:t>Brock</w:t>
      </w:r>
      <w:r w:rsidRPr="00CB48A7">
        <w:rPr>
          <w:bCs/>
        </w:rPr>
        <w:t xml:space="preserve"> </w:t>
      </w:r>
    </w:p>
    <w:p w14:paraId="6520E790" w14:textId="571287EC" w:rsidR="00804355" w:rsidRPr="002A5261" w:rsidRDefault="0086230F" w:rsidP="002E79FA">
      <w:pPr>
        <w:spacing w:line="480" w:lineRule="auto"/>
        <w:ind w:left="720"/>
        <w:rPr>
          <w:bCs/>
        </w:rPr>
      </w:pPr>
      <w:r w:rsidRPr="002A5261">
        <w:rPr>
          <w:bCs/>
        </w:rPr>
        <w:t xml:space="preserve">1978 </w:t>
      </w:r>
      <w:r w:rsidR="00A75528" w:rsidRPr="002A5261">
        <w:rPr>
          <w:bCs/>
        </w:rPr>
        <w:t xml:space="preserve">Family Legend from the War of 1812:  </w:t>
      </w:r>
      <w:r w:rsidRPr="002A5261">
        <w:rPr>
          <w:bCs/>
        </w:rPr>
        <w:t xml:space="preserve">George Brock. </w:t>
      </w:r>
      <w:r w:rsidRPr="002A5261">
        <w:rPr>
          <w:bCs/>
          <w:i/>
        </w:rPr>
        <w:t>Knox County, Kentucky Kinfolks</w:t>
      </w:r>
      <w:r w:rsidRPr="002A5261">
        <w:rPr>
          <w:bCs/>
        </w:rPr>
        <w:t xml:space="preserve"> 2(3)</w:t>
      </w:r>
      <w:r w:rsidR="007114D4" w:rsidRPr="002A5261">
        <w:rPr>
          <w:bCs/>
        </w:rPr>
        <w:t>:16-17</w:t>
      </w:r>
      <w:r w:rsidRPr="002A5261">
        <w:rPr>
          <w:bCs/>
        </w:rPr>
        <w:t>.</w:t>
      </w:r>
    </w:p>
    <w:p w14:paraId="5D86A72F" w14:textId="1FE5808D" w:rsidR="00585236" w:rsidRPr="00801C05" w:rsidRDefault="00585236" w:rsidP="001833F5">
      <w:pPr>
        <w:spacing w:line="480" w:lineRule="auto"/>
        <w:rPr>
          <w:bCs/>
        </w:rPr>
      </w:pPr>
      <w:r w:rsidRPr="002A5261">
        <w:rPr>
          <w:bCs/>
        </w:rPr>
        <w:t xml:space="preserve">Miller, </w:t>
      </w:r>
      <w:r w:rsidR="00801C05">
        <w:rPr>
          <w:bCs/>
        </w:rPr>
        <w:t>Savanah</w:t>
      </w:r>
    </w:p>
    <w:p w14:paraId="11C89875" w14:textId="77777777" w:rsidR="00585236" w:rsidRPr="002A5261" w:rsidRDefault="00585236" w:rsidP="00585236">
      <w:pPr>
        <w:spacing w:line="480" w:lineRule="auto"/>
        <w:ind w:firstLine="720"/>
        <w:rPr>
          <w:bCs/>
          <w:i/>
        </w:rPr>
      </w:pPr>
      <w:r w:rsidRPr="002A5261">
        <w:rPr>
          <w:bCs/>
        </w:rPr>
        <w:t xml:space="preserve">1906 </w:t>
      </w:r>
      <w:r w:rsidRPr="002A5261">
        <w:rPr>
          <w:bCs/>
        </w:rPr>
        <w:tab/>
        <w:t xml:space="preserve">Guion Miller Roll Application, #30921, </w:t>
      </w:r>
      <w:r w:rsidRPr="002A5261">
        <w:rPr>
          <w:bCs/>
          <w:i/>
        </w:rPr>
        <w:t xml:space="preserve">Eastern Cherokee Applications of </w:t>
      </w:r>
    </w:p>
    <w:p w14:paraId="68B75D64" w14:textId="6B7E7522" w:rsidR="00585236" w:rsidRPr="002A5261" w:rsidRDefault="00585236" w:rsidP="004375A4">
      <w:pPr>
        <w:spacing w:line="480" w:lineRule="auto"/>
        <w:ind w:firstLine="720"/>
        <w:rPr>
          <w:bCs/>
        </w:rPr>
      </w:pPr>
      <w:r w:rsidRPr="002A5261">
        <w:rPr>
          <w:bCs/>
          <w:i/>
        </w:rPr>
        <w:t>the U.S. Court of Claims, 1906-1909</w:t>
      </w:r>
      <w:r w:rsidRPr="002A5261">
        <w:rPr>
          <w:bCs/>
        </w:rPr>
        <w:t>.</w:t>
      </w:r>
    </w:p>
    <w:p w14:paraId="6327C8B8" w14:textId="42D03475" w:rsidR="00F13805" w:rsidRPr="002A5261" w:rsidRDefault="00F13805" w:rsidP="009D1D60">
      <w:pPr>
        <w:spacing w:line="480" w:lineRule="auto"/>
        <w:rPr>
          <w:bCs/>
        </w:rPr>
      </w:pPr>
      <w:r w:rsidRPr="002A5261">
        <w:rPr>
          <w:bCs/>
        </w:rPr>
        <w:t>Saylor, E</w:t>
      </w:r>
      <w:r w:rsidR="002A5261" w:rsidRPr="004375A4">
        <w:rPr>
          <w:bCs/>
        </w:rPr>
        <w:t>l</w:t>
      </w:r>
      <w:r w:rsidR="00DC2680" w:rsidRPr="002A5261">
        <w:rPr>
          <w:bCs/>
        </w:rPr>
        <w:t>izabeth</w:t>
      </w:r>
    </w:p>
    <w:p w14:paraId="77178B8F" w14:textId="6336C50F" w:rsidR="00C12004" w:rsidRPr="002A5261" w:rsidRDefault="00F13805" w:rsidP="00177561">
      <w:pPr>
        <w:spacing w:line="480" w:lineRule="auto"/>
        <w:ind w:left="720"/>
        <w:rPr>
          <w:bCs/>
        </w:rPr>
      </w:pPr>
      <w:r w:rsidRPr="002A5261">
        <w:rPr>
          <w:bCs/>
        </w:rPr>
        <w:t>1960 Personal Communication to Kenneth Barnett Tankersley.</w:t>
      </w:r>
    </w:p>
    <w:p w14:paraId="173153BA" w14:textId="3D531C5D" w:rsidR="006E58FB" w:rsidRPr="002A5261" w:rsidRDefault="006E58FB" w:rsidP="001C564B">
      <w:pPr>
        <w:spacing w:line="480" w:lineRule="auto"/>
        <w:rPr>
          <w:bCs/>
        </w:rPr>
      </w:pPr>
      <w:r w:rsidRPr="002A5261">
        <w:rPr>
          <w:bCs/>
        </w:rPr>
        <w:t>Walker-Burns, A</w:t>
      </w:r>
      <w:r w:rsidR="002A5261" w:rsidRPr="004375A4">
        <w:rPr>
          <w:bCs/>
        </w:rPr>
        <w:t>nnie</w:t>
      </w:r>
    </w:p>
    <w:p w14:paraId="5A65B64C" w14:textId="3873EB36" w:rsidR="006E58FB" w:rsidRPr="002A5261" w:rsidRDefault="002A5261" w:rsidP="00C85890">
      <w:pPr>
        <w:spacing w:line="480" w:lineRule="auto"/>
        <w:ind w:left="720"/>
        <w:rPr>
          <w:b/>
          <w:bCs/>
        </w:rPr>
      </w:pPr>
      <w:r w:rsidRPr="004375A4">
        <w:rPr>
          <w:bCs/>
        </w:rPr>
        <w:t>1960</w:t>
      </w:r>
      <w:r w:rsidR="006E58FB" w:rsidRPr="002A5261">
        <w:rPr>
          <w:bCs/>
        </w:rPr>
        <w:t xml:space="preserve"> Elijah Brock Testimony t</w:t>
      </w:r>
      <w:r w:rsidR="006E58FB" w:rsidRPr="00801C05">
        <w:rPr>
          <w:bCs/>
        </w:rPr>
        <w:t>o Annie Walker Burns</w:t>
      </w:r>
      <w:r w:rsidR="00C85890" w:rsidRPr="00801C05">
        <w:rPr>
          <w:bCs/>
        </w:rPr>
        <w:t xml:space="preserve">, </w:t>
      </w:r>
      <w:r w:rsidR="00C85890" w:rsidRPr="00801C05">
        <w:rPr>
          <w:bCs/>
          <w:i/>
        </w:rPr>
        <w:t xml:space="preserve">Kentucky Genealogical and </w:t>
      </w:r>
      <w:r w:rsidR="00C85890" w:rsidRPr="002A5261">
        <w:rPr>
          <w:bCs/>
          <w:i/>
        </w:rPr>
        <w:t>Historical Recorder,</w:t>
      </w:r>
      <w:r w:rsidR="00C85890" w:rsidRPr="002A5261">
        <w:rPr>
          <w:bCs/>
        </w:rPr>
        <w:t xml:space="preserve"> Frankfort.</w:t>
      </w:r>
      <w:r w:rsidR="00C85890" w:rsidRPr="002A5261">
        <w:rPr>
          <w:b/>
          <w:bCs/>
        </w:rPr>
        <w:t xml:space="preserve"> </w:t>
      </w:r>
    </w:p>
    <w:p w14:paraId="6CC3EF6F" w14:textId="7AC886A6" w:rsidR="00DE354B" w:rsidRPr="009D1D60" w:rsidRDefault="00DE354B" w:rsidP="00DE354B">
      <w:pPr>
        <w:spacing w:line="480" w:lineRule="auto"/>
        <w:rPr>
          <w:bCs/>
        </w:rPr>
      </w:pPr>
    </w:p>
    <w:sectPr w:rsidR="00DE354B" w:rsidRPr="009D1D60" w:rsidSect="00695EEC">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552AA" w14:textId="77777777" w:rsidR="005B452A" w:rsidRDefault="005B452A" w:rsidP="00AC33ED">
      <w:r>
        <w:separator/>
      </w:r>
    </w:p>
  </w:endnote>
  <w:endnote w:type="continuationSeparator" w:id="0">
    <w:p w14:paraId="372C7F25" w14:textId="77777777" w:rsidR="005B452A" w:rsidRDefault="005B452A" w:rsidP="00AC3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5FF6F" w14:textId="77777777" w:rsidR="00AC33ED" w:rsidRDefault="00AC33ED" w:rsidP="00742AFA">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749932" w14:textId="77777777" w:rsidR="00AC33ED" w:rsidRDefault="00AC33E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22063" w14:textId="77777777" w:rsidR="00AC33ED" w:rsidRDefault="00AC33ED" w:rsidP="00742AFA">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375A4">
      <w:rPr>
        <w:rStyle w:val="PageNumber"/>
        <w:noProof/>
      </w:rPr>
      <w:t>1</w:t>
    </w:r>
    <w:r>
      <w:rPr>
        <w:rStyle w:val="PageNumber"/>
      </w:rPr>
      <w:fldChar w:fldCharType="end"/>
    </w:r>
  </w:p>
  <w:p w14:paraId="230100A3" w14:textId="77777777" w:rsidR="00AC33ED" w:rsidRDefault="00AC33E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BF68C" w14:textId="77777777" w:rsidR="005B452A" w:rsidRDefault="005B452A" w:rsidP="00AC33ED">
      <w:r>
        <w:separator/>
      </w:r>
    </w:p>
  </w:footnote>
  <w:footnote w:type="continuationSeparator" w:id="0">
    <w:p w14:paraId="1F698C51" w14:textId="77777777" w:rsidR="005B452A" w:rsidRDefault="005B452A" w:rsidP="00AC33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E764D"/>
    <w:multiLevelType w:val="hybridMultilevel"/>
    <w:tmpl w:val="5EBCD6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E1E46"/>
    <w:multiLevelType w:val="hybridMultilevel"/>
    <w:tmpl w:val="12F2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9F14D6"/>
    <w:multiLevelType w:val="hybridMultilevel"/>
    <w:tmpl w:val="0A2A3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7E3"/>
    <w:rsid w:val="0000567C"/>
    <w:rsid w:val="00011FB0"/>
    <w:rsid w:val="00015E17"/>
    <w:rsid w:val="00026DC0"/>
    <w:rsid w:val="000306C0"/>
    <w:rsid w:val="00033A0B"/>
    <w:rsid w:val="00035F31"/>
    <w:rsid w:val="0003606D"/>
    <w:rsid w:val="00036ACC"/>
    <w:rsid w:val="00040AC5"/>
    <w:rsid w:val="00042BBE"/>
    <w:rsid w:val="00043330"/>
    <w:rsid w:val="00045AA0"/>
    <w:rsid w:val="00046288"/>
    <w:rsid w:val="000468AF"/>
    <w:rsid w:val="00051878"/>
    <w:rsid w:val="00056B27"/>
    <w:rsid w:val="0005790A"/>
    <w:rsid w:val="000629F7"/>
    <w:rsid w:val="00071CD9"/>
    <w:rsid w:val="00074014"/>
    <w:rsid w:val="00076BCE"/>
    <w:rsid w:val="00082DD9"/>
    <w:rsid w:val="00083F8E"/>
    <w:rsid w:val="00086CD7"/>
    <w:rsid w:val="00091EB1"/>
    <w:rsid w:val="000A0920"/>
    <w:rsid w:val="000A2F1F"/>
    <w:rsid w:val="000A3428"/>
    <w:rsid w:val="000B2FC7"/>
    <w:rsid w:val="000B6F62"/>
    <w:rsid w:val="000C09B1"/>
    <w:rsid w:val="000C4390"/>
    <w:rsid w:val="000C6F1D"/>
    <w:rsid w:val="000D08DB"/>
    <w:rsid w:val="000D2079"/>
    <w:rsid w:val="000D4713"/>
    <w:rsid w:val="000D504B"/>
    <w:rsid w:val="000D6965"/>
    <w:rsid w:val="000E5F9F"/>
    <w:rsid w:val="000F48A7"/>
    <w:rsid w:val="00105619"/>
    <w:rsid w:val="0012353A"/>
    <w:rsid w:val="001249BC"/>
    <w:rsid w:val="00130DFB"/>
    <w:rsid w:val="00132731"/>
    <w:rsid w:val="00132B0D"/>
    <w:rsid w:val="00133A65"/>
    <w:rsid w:val="0013409D"/>
    <w:rsid w:val="0013729D"/>
    <w:rsid w:val="00143B2E"/>
    <w:rsid w:val="00144E6F"/>
    <w:rsid w:val="00153B51"/>
    <w:rsid w:val="00154591"/>
    <w:rsid w:val="0016102B"/>
    <w:rsid w:val="00172454"/>
    <w:rsid w:val="00174F7E"/>
    <w:rsid w:val="00177561"/>
    <w:rsid w:val="001819EE"/>
    <w:rsid w:val="00182063"/>
    <w:rsid w:val="00182467"/>
    <w:rsid w:val="001833F5"/>
    <w:rsid w:val="00184AF4"/>
    <w:rsid w:val="0019448D"/>
    <w:rsid w:val="00194C66"/>
    <w:rsid w:val="001A0162"/>
    <w:rsid w:val="001A51CD"/>
    <w:rsid w:val="001A7A4E"/>
    <w:rsid w:val="001B7A07"/>
    <w:rsid w:val="001C564B"/>
    <w:rsid w:val="001E0569"/>
    <w:rsid w:val="001E4595"/>
    <w:rsid w:val="001E7DA3"/>
    <w:rsid w:val="001F0ED5"/>
    <w:rsid w:val="001F3324"/>
    <w:rsid w:val="001F4DD8"/>
    <w:rsid w:val="001F6D35"/>
    <w:rsid w:val="002035E8"/>
    <w:rsid w:val="00216419"/>
    <w:rsid w:val="0021669A"/>
    <w:rsid w:val="0022377F"/>
    <w:rsid w:val="002263D1"/>
    <w:rsid w:val="002265D0"/>
    <w:rsid w:val="00230827"/>
    <w:rsid w:val="0023106A"/>
    <w:rsid w:val="00231805"/>
    <w:rsid w:val="00235367"/>
    <w:rsid w:val="00245741"/>
    <w:rsid w:val="00246D88"/>
    <w:rsid w:val="002473A6"/>
    <w:rsid w:val="00251D55"/>
    <w:rsid w:val="00256845"/>
    <w:rsid w:val="00265D63"/>
    <w:rsid w:val="002661C3"/>
    <w:rsid w:val="002770D1"/>
    <w:rsid w:val="00285668"/>
    <w:rsid w:val="00286DF5"/>
    <w:rsid w:val="002A1EC9"/>
    <w:rsid w:val="002A5261"/>
    <w:rsid w:val="002B0451"/>
    <w:rsid w:val="002B663E"/>
    <w:rsid w:val="002C1C27"/>
    <w:rsid w:val="002C324C"/>
    <w:rsid w:val="002C360C"/>
    <w:rsid w:val="002C421A"/>
    <w:rsid w:val="002E1B56"/>
    <w:rsid w:val="002E321B"/>
    <w:rsid w:val="002E79FA"/>
    <w:rsid w:val="002F395D"/>
    <w:rsid w:val="003041B4"/>
    <w:rsid w:val="00321260"/>
    <w:rsid w:val="00322DFF"/>
    <w:rsid w:val="00323CA3"/>
    <w:rsid w:val="003331A9"/>
    <w:rsid w:val="00333C7D"/>
    <w:rsid w:val="00345E04"/>
    <w:rsid w:val="00347F21"/>
    <w:rsid w:val="00354D2C"/>
    <w:rsid w:val="003624AA"/>
    <w:rsid w:val="0036427A"/>
    <w:rsid w:val="003737E4"/>
    <w:rsid w:val="00375491"/>
    <w:rsid w:val="003812C9"/>
    <w:rsid w:val="003844BB"/>
    <w:rsid w:val="003850BF"/>
    <w:rsid w:val="0039063F"/>
    <w:rsid w:val="003A066B"/>
    <w:rsid w:val="003A1B8F"/>
    <w:rsid w:val="003A67E3"/>
    <w:rsid w:val="003B5D69"/>
    <w:rsid w:val="003B601E"/>
    <w:rsid w:val="003B706F"/>
    <w:rsid w:val="003C6650"/>
    <w:rsid w:val="003D3542"/>
    <w:rsid w:val="003E2243"/>
    <w:rsid w:val="003E2AA9"/>
    <w:rsid w:val="003E4007"/>
    <w:rsid w:val="003F1DC6"/>
    <w:rsid w:val="00402406"/>
    <w:rsid w:val="00405FA0"/>
    <w:rsid w:val="004070E0"/>
    <w:rsid w:val="00407AFC"/>
    <w:rsid w:val="00411A8B"/>
    <w:rsid w:val="004211DE"/>
    <w:rsid w:val="00421B44"/>
    <w:rsid w:val="004222FD"/>
    <w:rsid w:val="00423F98"/>
    <w:rsid w:val="0042518B"/>
    <w:rsid w:val="00425DE6"/>
    <w:rsid w:val="004375A4"/>
    <w:rsid w:val="004467DC"/>
    <w:rsid w:val="004468E0"/>
    <w:rsid w:val="00447C06"/>
    <w:rsid w:val="00454DD0"/>
    <w:rsid w:val="0047019F"/>
    <w:rsid w:val="0047267E"/>
    <w:rsid w:val="0047631D"/>
    <w:rsid w:val="00484A32"/>
    <w:rsid w:val="00491BF2"/>
    <w:rsid w:val="00495B68"/>
    <w:rsid w:val="004A2BD9"/>
    <w:rsid w:val="004A6BFF"/>
    <w:rsid w:val="004A7506"/>
    <w:rsid w:val="004B33DE"/>
    <w:rsid w:val="004C1076"/>
    <w:rsid w:val="004E3354"/>
    <w:rsid w:val="004E59B7"/>
    <w:rsid w:val="004F22B5"/>
    <w:rsid w:val="004F3213"/>
    <w:rsid w:val="004F38D8"/>
    <w:rsid w:val="00502FDA"/>
    <w:rsid w:val="005043CB"/>
    <w:rsid w:val="005050C2"/>
    <w:rsid w:val="00511D74"/>
    <w:rsid w:val="005126A7"/>
    <w:rsid w:val="00520FAA"/>
    <w:rsid w:val="00521008"/>
    <w:rsid w:val="005235EB"/>
    <w:rsid w:val="005335A1"/>
    <w:rsid w:val="0053426B"/>
    <w:rsid w:val="0054073D"/>
    <w:rsid w:val="005445B5"/>
    <w:rsid w:val="0054735B"/>
    <w:rsid w:val="0055183E"/>
    <w:rsid w:val="00552524"/>
    <w:rsid w:val="00560770"/>
    <w:rsid w:val="00560EB4"/>
    <w:rsid w:val="00561C86"/>
    <w:rsid w:val="00565DEE"/>
    <w:rsid w:val="00573542"/>
    <w:rsid w:val="005759FC"/>
    <w:rsid w:val="00576C8D"/>
    <w:rsid w:val="00577063"/>
    <w:rsid w:val="00582084"/>
    <w:rsid w:val="00585236"/>
    <w:rsid w:val="00590D6E"/>
    <w:rsid w:val="0059608F"/>
    <w:rsid w:val="005A0A32"/>
    <w:rsid w:val="005A1A1B"/>
    <w:rsid w:val="005A4D9F"/>
    <w:rsid w:val="005A5486"/>
    <w:rsid w:val="005B25E1"/>
    <w:rsid w:val="005B452A"/>
    <w:rsid w:val="005B5CD4"/>
    <w:rsid w:val="005B62AD"/>
    <w:rsid w:val="005B6F64"/>
    <w:rsid w:val="005C22A0"/>
    <w:rsid w:val="005C3CCF"/>
    <w:rsid w:val="005C3D06"/>
    <w:rsid w:val="005C6C83"/>
    <w:rsid w:val="005D2223"/>
    <w:rsid w:val="005D6ACE"/>
    <w:rsid w:val="005E145A"/>
    <w:rsid w:val="005F47F2"/>
    <w:rsid w:val="005F72E5"/>
    <w:rsid w:val="006026EF"/>
    <w:rsid w:val="00621336"/>
    <w:rsid w:val="00630FA1"/>
    <w:rsid w:val="00632ECE"/>
    <w:rsid w:val="00637A30"/>
    <w:rsid w:val="00640473"/>
    <w:rsid w:val="00646430"/>
    <w:rsid w:val="006537E3"/>
    <w:rsid w:val="00657A97"/>
    <w:rsid w:val="006651D0"/>
    <w:rsid w:val="00677C8B"/>
    <w:rsid w:val="0068644C"/>
    <w:rsid w:val="00695A21"/>
    <w:rsid w:val="00695EEC"/>
    <w:rsid w:val="0069794E"/>
    <w:rsid w:val="00697D66"/>
    <w:rsid w:val="006A1A27"/>
    <w:rsid w:val="006A1D7D"/>
    <w:rsid w:val="006A283C"/>
    <w:rsid w:val="006A2FE4"/>
    <w:rsid w:val="006A54E5"/>
    <w:rsid w:val="006B0FE7"/>
    <w:rsid w:val="006B2743"/>
    <w:rsid w:val="006B6437"/>
    <w:rsid w:val="006C2327"/>
    <w:rsid w:val="006C3B4B"/>
    <w:rsid w:val="006C4782"/>
    <w:rsid w:val="006C7056"/>
    <w:rsid w:val="006C7224"/>
    <w:rsid w:val="006C783D"/>
    <w:rsid w:val="006D1A05"/>
    <w:rsid w:val="006D64B1"/>
    <w:rsid w:val="006D6B51"/>
    <w:rsid w:val="006D723C"/>
    <w:rsid w:val="006E1291"/>
    <w:rsid w:val="006E58FB"/>
    <w:rsid w:val="006F26FC"/>
    <w:rsid w:val="00702190"/>
    <w:rsid w:val="0070280E"/>
    <w:rsid w:val="00703491"/>
    <w:rsid w:val="00704110"/>
    <w:rsid w:val="007103A9"/>
    <w:rsid w:val="007114D4"/>
    <w:rsid w:val="00713D5E"/>
    <w:rsid w:val="00714EDE"/>
    <w:rsid w:val="00714F60"/>
    <w:rsid w:val="0072191D"/>
    <w:rsid w:val="0072346C"/>
    <w:rsid w:val="0072476D"/>
    <w:rsid w:val="00730EBF"/>
    <w:rsid w:val="0073241D"/>
    <w:rsid w:val="007337BC"/>
    <w:rsid w:val="00737DE9"/>
    <w:rsid w:val="00742345"/>
    <w:rsid w:val="00755116"/>
    <w:rsid w:val="00755549"/>
    <w:rsid w:val="00755C60"/>
    <w:rsid w:val="00755D87"/>
    <w:rsid w:val="00757DC0"/>
    <w:rsid w:val="00763AED"/>
    <w:rsid w:val="00765AC3"/>
    <w:rsid w:val="00774CB3"/>
    <w:rsid w:val="00776985"/>
    <w:rsid w:val="00780E2F"/>
    <w:rsid w:val="00784C0C"/>
    <w:rsid w:val="007904F9"/>
    <w:rsid w:val="00791883"/>
    <w:rsid w:val="007967C3"/>
    <w:rsid w:val="007A20E1"/>
    <w:rsid w:val="007B1751"/>
    <w:rsid w:val="007B3FAB"/>
    <w:rsid w:val="007B610C"/>
    <w:rsid w:val="007C1C35"/>
    <w:rsid w:val="007C651B"/>
    <w:rsid w:val="007E40F0"/>
    <w:rsid w:val="007E69C2"/>
    <w:rsid w:val="007F3AA1"/>
    <w:rsid w:val="007F6CD3"/>
    <w:rsid w:val="00800535"/>
    <w:rsid w:val="00801C05"/>
    <w:rsid w:val="00801D67"/>
    <w:rsid w:val="00804355"/>
    <w:rsid w:val="0081110F"/>
    <w:rsid w:val="00814D79"/>
    <w:rsid w:val="0081577F"/>
    <w:rsid w:val="00827D8F"/>
    <w:rsid w:val="008316A1"/>
    <w:rsid w:val="00833600"/>
    <w:rsid w:val="0084273B"/>
    <w:rsid w:val="008441A7"/>
    <w:rsid w:val="00844385"/>
    <w:rsid w:val="00846E45"/>
    <w:rsid w:val="00850F81"/>
    <w:rsid w:val="0085110B"/>
    <w:rsid w:val="00851AFC"/>
    <w:rsid w:val="0086230F"/>
    <w:rsid w:val="00862879"/>
    <w:rsid w:val="00865A60"/>
    <w:rsid w:val="0087196A"/>
    <w:rsid w:val="00871E63"/>
    <w:rsid w:val="00874111"/>
    <w:rsid w:val="0088129B"/>
    <w:rsid w:val="00885772"/>
    <w:rsid w:val="00891177"/>
    <w:rsid w:val="00892DE2"/>
    <w:rsid w:val="00896CB9"/>
    <w:rsid w:val="008B382D"/>
    <w:rsid w:val="008B4EE5"/>
    <w:rsid w:val="008B737F"/>
    <w:rsid w:val="008B7A80"/>
    <w:rsid w:val="008C2FC9"/>
    <w:rsid w:val="008D108A"/>
    <w:rsid w:val="008D1FDC"/>
    <w:rsid w:val="008D54C1"/>
    <w:rsid w:val="008E045E"/>
    <w:rsid w:val="008E4A61"/>
    <w:rsid w:val="008F0A29"/>
    <w:rsid w:val="008F566D"/>
    <w:rsid w:val="008F5AC6"/>
    <w:rsid w:val="008F66A9"/>
    <w:rsid w:val="00901AFA"/>
    <w:rsid w:val="00902115"/>
    <w:rsid w:val="00910394"/>
    <w:rsid w:val="0092308E"/>
    <w:rsid w:val="009278A9"/>
    <w:rsid w:val="00935D64"/>
    <w:rsid w:val="0094078B"/>
    <w:rsid w:val="00941000"/>
    <w:rsid w:val="00946A72"/>
    <w:rsid w:val="00950D62"/>
    <w:rsid w:val="0095130E"/>
    <w:rsid w:val="0095399B"/>
    <w:rsid w:val="00953E71"/>
    <w:rsid w:val="0096390A"/>
    <w:rsid w:val="009651E9"/>
    <w:rsid w:val="00965708"/>
    <w:rsid w:val="00966858"/>
    <w:rsid w:val="00972BE0"/>
    <w:rsid w:val="00972CCF"/>
    <w:rsid w:val="00975390"/>
    <w:rsid w:val="00975E82"/>
    <w:rsid w:val="00976DC7"/>
    <w:rsid w:val="00980064"/>
    <w:rsid w:val="0099230D"/>
    <w:rsid w:val="0099742D"/>
    <w:rsid w:val="009A0D23"/>
    <w:rsid w:val="009A2D82"/>
    <w:rsid w:val="009A6BB0"/>
    <w:rsid w:val="009B0A5B"/>
    <w:rsid w:val="009B2E68"/>
    <w:rsid w:val="009B7984"/>
    <w:rsid w:val="009D1D60"/>
    <w:rsid w:val="009E2B5B"/>
    <w:rsid w:val="009E2B7D"/>
    <w:rsid w:val="009E38B3"/>
    <w:rsid w:val="009E4049"/>
    <w:rsid w:val="009E4975"/>
    <w:rsid w:val="009E7F7B"/>
    <w:rsid w:val="009F26AE"/>
    <w:rsid w:val="009F3A84"/>
    <w:rsid w:val="009F4E0E"/>
    <w:rsid w:val="009F5AA6"/>
    <w:rsid w:val="00A01EA2"/>
    <w:rsid w:val="00A1123B"/>
    <w:rsid w:val="00A113A2"/>
    <w:rsid w:val="00A15E6A"/>
    <w:rsid w:val="00A24BA4"/>
    <w:rsid w:val="00A3379C"/>
    <w:rsid w:val="00A34EA4"/>
    <w:rsid w:val="00A44593"/>
    <w:rsid w:val="00A452DD"/>
    <w:rsid w:val="00A47BCF"/>
    <w:rsid w:val="00A506C6"/>
    <w:rsid w:val="00A51857"/>
    <w:rsid w:val="00A5331D"/>
    <w:rsid w:val="00A551DF"/>
    <w:rsid w:val="00A5740B"/>
    <w:rsid w:val="00A62816"/>
    <w:rsid w:val="00A62A32"/>
    <w:rsid w:val="00A72029"/>
    <w:rsid w:val="00A74C5E"/>
    <w:rsid w:val="00A75528"/>
    <w:rsid w:val="00A75EBF"/>
    <w:rsid w:val="00A77112"/>
    <w:rsid w:val="00A96813"/>
    <w:rsid w:val="00AA0020"/>
    <w:rsid w:val="00AA034C"/>
    <w:rsid w:val="00AA5243"/>
    <w:rsid w:val="00AA53AA"/>
    <w:rsid w:val="00AA5C5C"/>
    <w:rsid w:val="00AA6641"/>
    <w:rsid w:val="00AA7DAD"/>
    <w:rsid w:val="00AB5240"/>
    <w:rsid w:val="00AC0611"/>
    <w:rsid w:val="00AC33ED"/>
    <w:rsid w:val="00AD4AA6"/>
    <w:rsid w:val="00AD7202"/>
    <w:rsid w:val="00AE02FC"/>
    <w:rsid w:val="00AE1EAB"/>
    <w:rsid w:val="00AE35A4"/>
    <w:rsid w:val="00AE41A7"/>
    <w:rsid w:val="00AF7F89"/>
    <w:rsid w:val="00B101FE"/>
    <w:rsid w:val="00B16A90"/>
    <w:rsid w:val="00B244A1"/>
    <w:rsid w:val="00B24FFA"/>
    <w:rsid w:val="00B26D9E"/>
    <w:rsid w:val="00B3193C"/>
    <w:rsid w:val="00B32C0E"/>
    <w:rsid w:val="00B33FB6"/>
    <w:rsid w:val="00B373FB"/>
    <w:rsid w:val="00B45CBF"/>
    <w:rsid w:val="00B4657C"/>
    <w:rsid w:val="00B46704"/>
    <w:rsid w:val="00B5176A"/>
    <w:rsid w:val="00B629ED"/>
    <w:rsid w:val="00B63B76"/>
    <w:rsid w:val="00B66BCF"/>
    <w:rsid w:val="00B71995"/>
    <w:rsid w:val="00B73827"/>
    <w:rsid w:val="00B76CC6"/>
    <w:rsid w:val="00B82349"/>
    <w:rsid w:val="00B85B9C"/>
    <w:rsid w:val="00B8684A"/>
    <w:rsid w:val="00B86F62"/>
    <w:rsid w:val="00B90DB0"/>
    <w:rsid w:val="00B935B7"/>
    <w:rsid w:val="00B94C7B"/>
    <w:rsid w:val="00B95C5D"/>
    <w:rsid w:val="00BA17DD"/>
    <w:rsid w:val="00BA7518"/>
    <w:rsid w:val="00BB2DBD"/>
    <w:rsid w:val="00BB3FAC"/>
    <w:rsid w:val="00BB46B5"/>
    <w:rsid w:val="00BB5486"/>
    <w:rsid w:val="00BC4E4E"/>
    <w:rsid w:val="00BD0646"/>
    <w:rsid w:val="00BD2228"/>
    <w:rsid w:val="00BD3C41"/>
    <w:rsid w:val="00BE1325"/>
    <w:rsid w:val="00BE4062"/>
    <w:rsid w:val="00BE7000"/>
    <w:rsid w:val="00C057C8"/>
    <w:rsid w:val="00C1061B"/>
    <w:rsid w:val="00C12004"/>
    <w:rsid w:val="00C13A2C"/>
    <w:rsid w:val="00C24D7F"/>
    <w:rsid w:val="00C27C62"/>
    <w:rsid w:val="00C309D0"/>
    <w:rsid w:val="00C31C38"/>
    <w:rsid w:val="00C31ED3"/>
    <w:rsid w:val="00C3730F"/>
    <w:rsid w:val="00C41C9B"/>
    <w:rsid w:val="00C42AEA"/>
    <w:rsid w:val="00C64CC3"/>
    <w:rsid w:val="00C70A31"/>
    <w:rsid w:val="00C73031"/>
    <w:rsid w:val="00C73086"/>
    <w:rsid w:val="00C80D0C"/>
    <w:rsid w:val="00C8385D"/>
    <w:rsid w:val="00C85890"/>
    <w:rsid w:val="00C87109"/>
    <w:rsid w:val="00CA4593"/>
    <w:rsid w:val="00CA4D53"/>
    <w:rsid w:val="00CB1945"/>
    <w:rsid w:val="00CB48A7"/>
    <w:rsid w:val="00CB7D38"/>
    <w:rsid w:val="00CC308D"/>
    <w:rsid w:val="00CC6225"/>
    <w:rsid w:val="00CD0A3B"/>
    <w:rsid w:val="00CD441D"/>
    <w:rsid w:val="00CE42AA"/>
    <w:rsid w:val="00CE56C5"/>
    <w:rsid w:val="00CF1DEC"/>
    <w:rsid w:val="00CF230E"/>
    <w:rsid w:val="00CF58E6"/>
    <w:rsid w:val="00D0177B"/>
    <w:rsid w:val="00D15D06"/>
    <w:rsid w:val="00D16E4E"/>
    <w:rsid w:val="00D17079"/>
    <w:rsid w:val="00D1791E"/>
    <w:rsid w:val="00D228A7"/>
    <w:rsid w:val="00D24959"/>
    <w:rsid w:val="00D2557A"/>
    <w:rsid w:val="00D2745C"/>
    <w:rsid w:val="00D27C1F"/>
    <w:rsid w:val="00D30D69"/>
    <w:rsid w:val="00D30E4E"/>
    <w:rsid w:val="00D329ED"/>
    <w:rsid w:val="00D359D4"/>
    <w:rsid w:val="00D36FF9"/>
    <w:rsid w:val="00D421F1"/>
    <w:rsid w:val="00D4324F"/>
    <w:rsid w:val="00D4349D"/>
    <w:rsid w:val="00D50015"/>
    <w:rsid w:val="00D50257"/>
    <w:rsid w:val="00D50B1C"/>
    <w:rsid w:val="00D534EE"/>
    <w:rsid w:val="00D56CC2"/>
    <w:rsid w:val="00D63AC4"/>
    <w:rsid w:val="00D71DA2"/>
    <w:rsid w:val="00D7217D"/>
    <w:rsid w:val="00D7520E"/>
    <w:rsid w:val="00D80FCA"/>
    <w:rsid w:val="00D93ADB"/>
    <w:rsid w:val="00DA05CC"/>
    <w:rsid w:val="00DA4A78"/>
    <w:rsid w:val="00DA4E10"/>
    <w:rsid w:val="00DA650C"/>
    <w:rsid w:val="00DC2680"/>
    <w:rsid w:val="00DC7AB2"/>
    <w:rsid w:val="00DD06ED"/>
    <w:rsid w:val="00DE0131"/>
    <w:rsid w:val="00DE0D3B"/>
    <w:rsid w:val="00DE354B"/>
    <w:rsid w:val="00DE6731"/>
    <w:rsid w:val="00DE69E1"/>
    <w:rsid w:val="00E050C3"/>
    <w:rsid w:val="00E06DA2"/>
    <w:rsid w:val="00E12A4F"/>
    <w:rsid w:val="00E21333"/>
    <w:rsid w:val="00E23585"/>
    <w:rsid w:val="00E278A5"/>
    <w:rsid w:val="00E27DCF"/>
    <w:rsid w:val="00E27EBB"/>
    <w:rsid w:val="00E336E2"/>
    <w:rsid w:val="00E343A7"/>
    <w:rsid w:val="00E4447B"/>
    <w:rsid w:val="00E44ACB"/>
    <w:rsid w:val="00E50D8D"/>
    <w:rsid w:val="00E55B9D"/>
    <w:rsid w:val="00E6116B"/>
    <w:rsid w:val="00E6477C"/>
    <w:rsid w:val="00E65F82"/>
    <w:rsid w:val="00E6776B"/>
    <w:rsid w:val="00E733A8"/>
    <w:rsid w:val="00E82D55"/>
    <w:rsid w:val="00E87753"/>
    <w:rsid w:val="00E94F24"/>
    <w:rsid w:val="00EB684C"/>
    <w:rsid w:val="00ED05E2"/>
    <w:rsid w:val="00ED47B5"/>
    <w:rsid w:val="00EE03C5"/>
    <w:rsid w:val="00EE44FD"/>
    <w:rsid w:val="00EE5882"/>
    <w:rsid w:val="00EE5D85"/>
    <w:rsid w:val="00EF0FF5"/>
    <w:rsid w:val="00EF7398"/>
    <w:rsid w:val="00F13392"/>
    <w:rsid w:val="00F13805"/>
    <w:rsid w:val="00F15DE3"/>
    <w:rsid w:val="00F217CD"/>
    <w:rsid w:val="00F21FCD"/>
    <w:rsid w:val="00F262F2"/>
    <w:rsid w:val="00F323B4"/>
    <w:rsid w:val="00F32612"/>
    <w:rsid w:val="00F40D36"/>
    <w:rsid w:val="00F41398"/>
    <w:rsid w:val="00F53F7A"/>
    <w:rsid w:val="00F5779E"/>
    <w:rsid w:val="00F6164E"/>
    <w:rsid w:val="00F64379"/>
    <w:rsid w:val="00F73242"/>
    <w:rsid w:val="00F85059"/>
    <w:rsid w:val="00F93870"/>
    <w:rsid w:val="00FA2834"/>
    <w:rsid w:val="00FA3072"/>
    <w:rsid w:val="00FB556D"/>
    <w:rsid w:val="00FC2267"/>
    <w:rsid w:val="00FC5574"/>
    <w:rsid w:val="00FC7CBE"/>
    <w:rsid w:val="00FD7CE7"/>
    <w:rsid w:val="00FE16D5"/>
    <w:rsid w:val="00FE3D28"/>
    <w:rsid w:val="00FE7D8B"/>
    <w:rsid w:val="00FF176C"/>
    <w:rsid w:val="00FF2527"/>
    <w:rsid w:val="00FF463C"/>
    <w:rsid w:val="00FF5F9A"/>
    <w:rsid w:val="00FF71A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818A5E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91EB1"/>
    <w:rPr>
      <w:rFonts w:ascii="Times New Roman" w:hAnsi="Times New Roman" w:cs="Times New Roman"/>
    </w:rPr>
  </w:style>
  <w:style w:type="paragraph" w:styleId="Heading1">
    <w:name w:val="heading 1"/>
    <w:basedOn w:val="Normal"/>
    <w:next w:val="Normal"/>
    <w:link w:val="Heading1Char"/>
    <w:uiPriority w:val="9"/>
    <w:qFormat/>
    <w:rsid w:val="00C858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A7711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80FCA"/>
    <w:rPr>
      <w:color w:val="0563C1" w:themeColor="hyperlink"/>
      <w:u w:val="single"/>
    </w:rPr>
  </w:style>
  <w:style w:type="character" w:customStyle="1" w:styleId="Heading4Char">
    <w:name w:val="Heading 4 Char"/>
    <w:basedOn w:val="DefaultParagraphFont"/>
    <w:link w:val="Heading4"/>
    <w:uiPriority w:val="9"/>
    <w:semiHidden/>
    <w:rsid w:val="00A77112"/>
    <w:rPr>
      <w:rFonts w:asciiTheme="majorHAnsi" w:eastAsiaTheme="majorEastAsia" w:hAnsiTheme="majorHAnsi" w:cstheme="majorBidi"/>
      <w:i/>
      <w:iCs/>
      <w:color w:val="2E74B5" w:themeColor="accent1" w:themeShade="BF"/>
    </w:rPr>
  </w:style>
  <w:style w:type="character" w:styleId="LineNumber">
    <w:name w:val="line number"/>
    <w:basedOn w:val="DefaultParagraphFont"/>
    <w:uiPriority w:val="99"/>
    <w:semiHidden/>
    <w:unhideWhenUsed/>
    <w:rsid w:val="009B2E68"/>
  </w:style>
  <w:style w:type="paragraph" w:styleId="Footer">
    <w:name w:val="footer"/>
    <w:basedOn w:val="Normal"/>
    <w:link w:val="FooterChar"/>
    <w:uiPriority w:val="99"/>
    <w:unhideWhenUsed/>
    <w:rsid w:val="00AC33ED"/>
    <w:pPr>
      <w:tabs>
        <w:tab w:val="center" w:pos="4680"/>
        <w:tab w:val="right" w:pos="9360"/>
      </w:tabs>
    </w:pPr>
  </w:style>
  <w:style w:type="character" w:customStyle="1" w:styleId="FooterChar">
    <w:name w:val="Footer Char"/>
    <w:basedOn w:val="DefaultParagraphFont"/>
    <w:link w:val="Footer"/>
    <w:uiPriority w:val="99"/>
    <w:rsid w:val="00AC33ED"/>
    <w:rPr>
      <w:rFonts w:ascii="Times New Roman" w:hAnsi="Times New Roman" w:cs="Times New Roman"/>
    </w:rPr>
  </w:style>
  <w:style w:type="character" w:styleId="PageNumber">
    <w:name w:val="page number"/>
    <w:basedOn w:val="DefaultParagraphFont"/>
    <w:uiPriority w:val="99"/>
    <w:semiHidden/>
    <w:unhideWhenUsed/>
    <w:rsid w:val="00AC33ED"/>
  </w:style>
  <w:style w:type="character" w:styleId="FollowedHyperlink">
    <w:name w:val="FollowedHyperlink"/>
    <w:basedOn w:val="DefaultParagraphFont"/>
    <w:uiPriority w:val="99"/>
    <w:semiHidden/>
    <w:unhideWhenUsed/>
    <w:rsid w:val="007B610C"/>
    <w:rPr>
      <w:color w:val="954F72" w:themeColor="followedHyperlink"/>
      <w:u w:val="single"/>
    </w:rPr>
  </w:style>
  <w:style w:type="paragraph" w:styleId="NormalWeb">
    <w:name w:val="Normal (Web)"/>
    <w:basedOn w:val="Normal"/>
    <w:uiPriority w:val="99"/>
    <w:semiHidden/>
    <w:unhideWhenUsed/>
    <w:rsid w:val="00E21333"/>
    <w:pPr>
      <w:spacing w:before="100" w:beforeAutospacing="1" w:after="100" w:afterAutospacing="1"/>
    </w:pPr>
  </w:style>
  <w:style w:type="paragraph" w:styleId="Header">
    <w:name w:val="header"/>
    <w:basedOn w:val="Normal"/>
    <w:link w:val="HeaderChar"/>
    <w:uiPriority w:val="99"/>
    <w:unhideWhenUsed/>
    <w:rsid w:val="000C09B1"/>
    <w:pPr>
      <w:tabs>
        <w:tab w:val="center" w:pos="4680"/>
        <w:tab w:val="right" w:pos="9360"/>
      </w:tabs>
    </w:pPr>
  </w:style>
  <w:style w:type="character" w:customStyle="1" w:styleId="HeaderChar">
    <w:name w:val="Header Char"/>
    <w:basedOn w:val="DefaultParagraphFont"/>
    <w:link w:val="Header"/>
    <w:uiPriority w:val="99"/>
    <w:rsid w:val="000C09B1"/>
    <w:rPr>
      <w:rFonts w:ascii="Times New Roman" w:hAnsi="Times New Roman" w:cs="Times New Roman"/>
    </w:rPr>
  </w:style>
  <w:style w:type="character" w:customStyle="1" w:styleId="st">
    <w:name w:val="st"/>
    <w:basedOn w:val="DefaultParagraphFont"/>
    <w:rsid w:val="005C3CCF"/>
  </w:style>
  <w:style w:type="character" w:styleId="Emphasis">
    <w:name w:val="Emphasis"/>
    <w:basedOn w:val="DefaultParagraphFont"/>
    <w:uiPriority w:val="20"/>
    <w:qFormat/>
    <w:rsid w:val="005C3CCF"/>
    <w:rPr>
      <w:i/>
      <w:iCs/>
    </w:rPr>
  </w:style>
  <w:style w:type="character" w:customStyle="1" w:styleId="Heading1Char">
    <w:name w:val="Heading 1 Char"/>
    <w:basedOn w:val="DefaultParagraphFont"/>
    <w:link w:val="Heading1"/>
    <w:uiPriority w:val="9"/>
    <w:rsid w:val="00C8589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265D0"/>
    <w:pPr>
      <w:ind w:left="720"/>
      <w:contextualSpacing/>
    </w:pPr>
  </w:style>
  <w:style w:type="paragraph" w:styleId="BalloonText">
    <w:name w:val="Balloon Text"/>
    <w:basedOn w:val="Normal"/>
    <w:link w:val="BalloonTextChar"/>
    <w:uiPriority w:val="99"/>
    <w:semiHidden/>
    <w:unhideWhenUsed/>
    <w:rsid w:val="00DC2680"/>
    <w:rPr>
      <w:sz w:val="18"/>
      <w:szCs w:val="18"/>
    </w:rPr>
  </w:style>
  <w:style w:type="character" w:customStyle="1" w:styleId="BalloonTextChar">
    <w:name w:val="Balloon Text Char"/>
    <w:basedOn w:val="DefaultParagraphFont"/>
    <w:link w:val="BalloonText"/>
    <w:uiPriority w:val="99"/>
    <w:semiHidden/>
    <w:rsid w:val="00DC2680"/>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4375A4"/>
  </w:style>
  <w:style w:type="character" w:customStyle="1" w:styleId="DocumentMapChar">
    <w:name w:val="Document Map Char"/>
    <w:basedOn w:val="DefaultParagraphFont"/>
    <w:link w:val="DocumentMap"/>
    <w:uiPriority w:val="99"/>
    <w:semiHidden/>
    <w:rsid w:val="004375A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15363">
      <w:bodyDiv w:val="1"/>
      <w:marLeft w:val="0"/>
      <w:marRight w:val="0"/>
      <w:marTop w:val="0"/>
      <w:marBottom w:val="0"/>
      <w:divBdr>
        <w:top w:val="none" w:sz="0" w:space="0" w:color="auto"/>
        <w:left w:val="none" w:sz="0" w:space="0" w:color="auto"/>
        <w:bottom w:val="none" w:sz="0" w:space="0" w:color="auto"/>
        <w:right w:val="none" w:sz="0" w:space="0" w:color="auto"/>
      </w:divBdr>
      <w:divsChild>
        <w:div w:id="1643803936">
          <w:marLeft w:val="0"/>
          <w:marRight w:val="0"/>
          <w:marTop w:val="0"/>
          <w:marBottom w:val="0"/>
          <w:divBdr>
            <w:top w:val="none" w:sz="0" w:space="0" w:color="auto"/>
            <w:left w:val="none" w:sz="0" w:space="0" w:color="auto"/>
            <w:bottom w:val="none" w:sz="0" w:space="0" w:color="auto"/>
            <w:right w:val="none" w:sz="0" w:space="0" w:color="auto"/>
          </w:divBdr>
        </w:div>
        <w:div w:id="1756199896">
          <w:marLeft w:val="0"/>
          <w:marRight w:val="0"/>
          <w:marTop w:val="0"/>
          <w:marBottom w:val="0"/>
          <w:divBdr>
            <w:top w:val="none" w:sz="0" w:space="0" w:color="auto"/>
            <w:left w:val="none" w:sz="0" w:space="0" w:color="auto"/>
            <w:bottom w:val="none" w:sz="0" w:space="0" w:color="auto"/>
            <w:right w:val="none" w:sz="0" w:space="0" w:color="auto"/>
          </w:divBdr>
        </w:div>
        <w:div w:id="1101876365">
          <w:marLeft w:val="0"/>
          <w:marRight w:val="0"/>
          <w:marTop w:val="0"/>
          <w:marBottom w:val="0"/>
          <w:divBdr>
            <w:top w:val="none" w:sz="0" w:space="0" w:color="auto"/>
            <w:left w:val="none" w:sz="0" w:space="0" w:color="auto"/>
            <w:bottom w:val="none" w:sz="0" w:space="0" w:color="auto"/>
            <w:right w:val="none" w:sz="0" w:space="0" w:color="auto"/>
          </w:divBdr>
        </w:div>
        <w:div w:id="1509639461">
          <w:marLeft w:val="0"/>
          <w:marRight w:val="0"/>
          <w:marTop w:val="0"/>
          <w:marBottom w:val="0"/>
          <w:divBdr>
            <w:top w:val="none" w:sz="0" w:space="0" w:color="auto"/>
            <w:left w:val="none" w:sz="0" w:space="0" w:color="auto"/>
            <w:bottom w:val="none" w:sz="0" w:space="0" w:color="auto"/>
            <w:right w:val="none" w:sz="0" w:space="0" w:color="auto"/>
          </w:divBdr>
        </w:div>
        <w:div w:id="906840269">
          <w:marLeft w:val="0"/>
          <w:marRight w:val="0"/>
          <w:marTop w:val="0"/>
          <w:marBottom w:val="0"/>
          <w:divBdr>
            <w:top w:val="none" w:sz="0" w:space="0" w:color="auto"/>
            <w:left w:val="none" w:sz="0" w:space="0" w:color="auto"/>
            <w:bottom w:val="none" w:sz="0" w:space="0" w:color="auto"/>
            <w:right w:val="none" w:sz="0" w:space="0" w:color="auto"/>
          </w:divBdr>
        </w:div>
        <w:div w:id="2120027838">
          <w:marLeft w:val="0"/>
          <w:marRight w:val="0"/>
          <w:marTop w:val="0"/>
          <w:marBottom w:val="0"/>
          <w:divBdr>
            <w:top w:val="none" w:sz="0" w:space="0" w:color="auto"/>
            <w:left w:val="none" w:sz="0" w:space="0" w:color="auto"/>
            <w:bottom w:val="none" w:sz="0" w:space="0" w:color="auto"/>
            <w:right w:val="none" w:sz="0" w:space="0" w:color="auto"/>
          </w:divBdr>
        </w:div>
        <w:div w:id="483275957">
          <w:marLeft w:val="0"/>
          <w:marRight w:val="0"/>
          <w:marTop w:val="0"/>
          <w:marBottom w:val="0"/>
          <w:divBdr>
            <w:top w:val="none" w:sz="0" w:space="0" w:color="auto"/>
            <w:left w:val="none" w:sz="0" w:space="0" w:color="auto"/>
            <w:bottom w:val="none" w:sz="0" w:space="0" w:color="auto"/>
            <w:right w:val="none" w:sz="0" w:space="0" w:color="auto"/>
          </w:divBdr>
        </w:div>
        <w:div w:id="879442921">
          <w:marLeft w:val="0"/>
          <w:marRight w:val="0"/>
          <w:marTop w:val="0"/>
          <w:marBottom w:val="0"/>
          <w:divBdr>
            <w:top w:val="none" w:sz="0" w:space="0" w:color="auto"/>
            <w:left w:val="none" w:sz="0" w:space="0" w:color="auto"/>
            <w:bottom w:val="none" w:sz="0" w:space="0" w:color="auto"/>
            <w:right w:val="none" w:sz="0" w:space="0" w:color="auto"/>
          </w:divBdr>
          <w:divsChild>
            <w:div w:id="77563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7525">
      <w:bodyDiv w:val="1"/>
      <w:marLeft w:val="0"/>
      <w:marRight w:val="0"/>
      <w:marTop w:val="0"/>
      <w:marBottom w:val="0"/>
      <w:divBdr>
        <w:top w:val="none" w:sz="0" w:space="0" w:color="auto"/>
        <w:left w:val="none" w:sz="0" w:space="0" w:color="auto"/>
        <w:bottom w:val="none" w:sz="0" w:space="0" w:color="auto"/>
        <w:right w:val="none" w:sz="0" w:space="0" w:color="auto"/>
      </w:divBdr>
    </w:div>
    <w:div w:id="129052603">
      <w:bodyDiv w:val="1"/>
      <w:marLeft w:val="0"/>
      <w:marRight w:val="0"/>
      <w:marTop w:val="0"/>
      <w:marBottom w:val="0"/>
      <w:divBdr>
        <w:top w:val="none" w:sz="0" w:space="0" w:color="auto"/>
        <w:left w:val="none" w:sz="0" w:space="0" w:color="auto"/>
        <w:bottom w:val="none" w:sz="0" w:space="0" w:color="auto"/>
        <w:right w:val="none" w:sz="0" w:space="0" w:color="auto"/>
      </w:divBdr>
    </w:div>
    <w:div w:id="200215586">
      <w:bodyDiv w:val="1"/>
      <w:marLeft w:val="0"/>
      <w:marRight w:val="0"/>
      <w:marTop w:val="0"/>
      <w:marBottom w:val="0"/>
      <w:divBdr>
        <w:top w:val="none" w:sz="0" w:space="0" w:color="auto"/>
        <w:left w:val="none" w:sz="0" w:space="0" w:color="auto"/>
        <w:bottom w:val="none" w:sz="0" w:space="0" w:color="auto"/>
        <w:right w:val="none" w:sz="0" w:space="0" w:color="auto"/>
      </w:divBdr>
      <w:divsChild>
        <w:div w:id="1836988560">
          <w:marLeft w:val="0"/>
          <w:marRight w:val="0"/>
          <w:marTop w:val="0"/>
          <w:marBottom w:val="0"/>
          <w:divBdr>
            <w:top w:val="none" w:sz="0" w:space="0" w:color="auto"/>
            <w:left w:val="none" w:sz="0" w:space="0" w:color="auto"/>
            <w:bottom w:val="none" w:sz="0" w:space="0" w:color="auto"/>
            <w:right w:val="none" w:sz="0" w:space="0" w:color="auto"/>
          </w:divBdr>
        </w:div>
        <w:div w:id="2096437684">
          <w:marLeft w:val="0"/>
          <w:marRight w:val="0"/>
          <w:marTop w:val="0"/>
          <w:marBottom w:val="0"/>
          <w:divBdr>
            <w:top w:val="none" w:sz="0" w:space="0" w:color="auto"/>
            <w:left w:val="none" w:sz="0" w:space="0" w:color="auto"/>
            <w:bottom w:val="none" w:sz="0" w:space="0" w:color="auto"/>
            <w:right w:val="none" w:sz="0" w:space="0" w:color="auto"/>
          </w:divBdr>
        </w:div>
      </w:divsChild>
    </w:div>
    <w:div w:id="223757638">
      <w:bodyDiv w:val="1"/>
      <w:marLeft w:val="0"/>
      <w:marRight w:val="0"/>
      <w:marTop w:val="0"/>
      <w:marBottom w:val="0"/>
      <w:divBdr>
        <w:top w:val="none" w:sz="0" w:space="0" w:color="auto"/>
        <w:left w:val="none" w:sz="0" w:space="0" w:color="auto"/>
        <w:bottom w:val="none" w:sz="0" w:space="0" w:color="auto"/>
        <w:right w:val="none" w:sz="0" w:space="0" w:color="auto"/>
      </w:divBdr>
    </w:div>
    <w:div w:id="252206205">
      <w:bodyDiv w:val="1"/>
      <w:marLeft w:val="0"/>
      <w:marRight w:val="0"/>
      <w:marTop w:val="0"/>
      <w:marBottom w:val="0"/>
      <w:divBdr>
        <w:top w:val="none" w:sz="0" w:space="0" w:color="auto"/>
        <w:left w:val="none" w:sz="0" w:space="0" w:color="auto"/>
        <w:bottom w:val="none" w:sz="0" w:space="0" w:color="auto"/>
        <w:right w:val="none" w:sz="0" w:space="0" w:color="auto"/>
      </w:divBdr>
      <w:divsChild>
        <w:div w:id="888763270">
          <w:marLeft w:val="0"/>
          <w:marRight w:val="0"/>
          <w:marTop w:val="0"/>
          <w:marBottom w:val="0"/>
          <w:divBdr>
            <w:top w:val="none" w:sz="0" w:space="0" w:color="auto"/>
            <w:left w:val="none" w:sz="0" w:space="0" w:color="auto"/>
            <w:bottom w:val="none" w:sz="0" w:space="0" w:color="auto"/>
            <w:right w:val="none" w:sz="0" w:space="0" w:color="auto"/>
          </w:divBdr>
        </w:div>
      </w:divsChild>
    </w:div>
    <w:div w:id="263072853">
      <w:bodyDiv w:val="1"/>
      <w:marLeft w:val="0"/>
      <w:marRight w:val="0"/>
      <w:marTop w:val="0"/>
      <w:marBottom w:val="0"/>
      <w:divBdr>
        <w:top w:val="none" w:sz="0" w:space="0" w:color="auto"/>
        <w:left w:val="none" w:sz="0" w:space="0" w:color="auto"/>
        <w:bottom w:val="none" w:sz="0" w:space="0" w:color="auto"/>
        <w:right w:val="none" w:sz="0" w:space="0" w:color="auto"/>
      </w:divBdr>
    </w:div>
    <w:div w:id="278267874">
      <w:bodyDiv w:val="1"/>
      <w:marLeft w:val="0"/>
      <w:marRight w:val="0"/>
      <w:marTop w:val="0"/>
      <w:marBottom w:val="0"/>
      <w:divBdr>
        <w:top w:val="none" w:sz="0" w:space="0" w:color="auto"/>
        <w:left w:val="none" w:sz="0" w:space="0" w:color="auto"/>
        <w:bottom w:val="none" w:sz="0" w:space="0" w:color="auto"/>
        <w:right w:val="none" w:sz="0" w:space="0" w:color="auto"/>
      </w:divBdr>
    </w:div>
    <w:div w:id="326785833">
      <w:bodyDiv w:val="1"/>
      <w:marLeft w:val="0"/>
      <w:marRight w:val="0"/>
      <w:marTop w:val="0"/>
      <w:marBottom w:val="0"/>
      <w:divBdr>
        <w:top w:val="none" w:sz="0" w:space="0" w:color="auto"/>
        <w:left w:val="none" w:sz="0" w:space="0" w:color="auto"/>
        <w:bottom w:val="none" w:sz="0" w:space="0" w:color="auto"/>
        <w:right w:val="none" w:sz="0" w:space="0" w:color="auto"/>
      </w:divBdr>
    </w:div>
    <w:div w:id="458456402">
      <w:bodyDiv w:val="1"/>
      <w:marLeft w:val="0"/>
      <w:marRight w:val="0"/>
      <w:marTop w:val="0"/>
      <w:marBottom w:val="0"/>
      <w:divBdr>
        <w:top w:val="none" w:sz="0" w:space="0" w:color="auto"/>
        <w:left w:val="none" w:sz="0" w:space="0" w:color="auto"/>
        <w:bottom w:val="none" w:sz="0" w:space="0" w:color="auto"/>
        <w:right w:val="none" w:sz="0" w:space="0" w:color="auto"/>
      </w:divBdr>
    </w:div>
    <w:div w:id="479734741">
      <w:bodyDiv w:val="1"/>
      <w:marLeft w:val="0"/>
      <w:marRight w:val="0"/>
      <w:marTop w:val="0"/>
      <w:marBottom w:val="0"/>
      <w:divBdr>
        <w:top w:val="none" w:sz="0" w:space="0" w:color="auto"/>
        <w:left w:val="none" w:sz="0" w:space="0" w:color="auto"/>
        <w:bottom w:val="none" w:sz="0" w:space="0" w:color="auto"/>
        <w:right w:val="none" w:sz="0" w:space="0" w:color="auto"/>
      </w:divBdr>
    </w:div>
    <w:div w:id="486169598">
      <w:bodyDiv w:val="1"/>
      <w:marLeft w:val="0"/>
      <w:marRight w:val="0"/>
      <w:marTop w:val="0"/>
      <w:marBottom w:val="0"/>
      <w:divBdr>
        <w:top w:val="none" w:sz="0" w:space="0" w:color="auto"/>
        <w:left w:val="none" w:sz="0" w:space="0" w:color="auto"/>
        <w:bottom w:val="none" w:sz="0" w:space="0" w:color="auto"/>
        <w:right w:val="none" w:sz="0" w:space="0" w:color="auto"/>
      </w:divBdr>
    </w:div>
    <w:div w:id="499084865">
      <w:bodyDiv w:val="1"/>
      <w:marLeft w:val="0"/>
      <w:marRight w:val="0"/>
      <w:marTop w:val="0"/>
      <w:marBottom w:val="0"/>
      <w:divBdr>
        <w:top w:val="none" w:sz="0" w:space="0" w:color="auto"/>
        <w:left w:val="none" w:sz="0" w:space="0" w:color="auto"/>
        <w:bottom w:val="none" w:sz="0" w:space="0" w:color="auto"/>
        <w:right w:val="none" w:sz="0" w:space="0" w:color="auto"/>
      </w:divBdr>
    </w:div>
    <w:div w:id="618726906">
      <w:bodyDiv w:val="1"/>
      <w:marLeft w:val="0"/>
      <w:marRight w:val="0"/>
      <w:marTop w:val="0"/>
      <w:marBottom w:val="0"/>
      <w:divBdr>
        <w:top w:val="none" w:sz="0" w:space="0" w:color="auto"/>
        <w:left w:val="none" w:sz="0" w:space="0" w:color="auto"/>
        <w:bottom w:val="none" w:sz="0" w:space="0" w:color="auto"/>
        <w:right w:val="none" w:sz="0" w:space="0" w:color="auto"/>
      </w:divBdr>
    </w:div>
    <w:div w:id="621612716">
      <w:bodyDiv w:val="1"/>
      <w:marLeft w:val="0"/>
      <w:marRight w:val="0"/>
      <w:marTop w:val="0"/>
      <w:marBottom w:val="0"/>
      <w:divBdr>
        <w:top w:val="none" w:sz="0" w:space="0" w:color="auto"/>
        <w:left w:val="none" w:sz="0" w:space="0" w:color="auto"/>
        <w:bottom w:val="none" w:sz="0" w:space="0" w:color="auto"/>
        <w:right w:val="none" w:sz="0" w:space="0" w:color="auto"/>
      </w:divBdr>
    </w:div>
    <w:div w:id="677578809">
      <w:bodyDiv w:val="1"/>
      <w:marLeft w:val="0"/>
      <w:marRight w:val="0"/>
      <w:marTop w:val="0"/>
      <w:marBottom w:val="0"/>
      <w:divBdr>
        <w:top w:val="none" w:sz="0" w:space="0" w:color="auto"/>
        <w:left w:val="none" w:sz="0" w:space="0" w:color="auto"/>
        <w:bottom w:val="none" w:sz="0" w:space="0" w:color="auto"/>
        <w:right w:val="none" w:sz="0" w:space="0" w:color="auto"/>
      </w:divBdr>
    </w:div>
    <w:div w:id="866144076">
      <w:bodyDiv w:val="1"/>
      <w:marLeft w:val="0"/>
      <w:marRight w:val="0"/>
      <w:marTop w:val="0"/>
      <w:marBottom w:val="0"/>
      <w:divBdr>
        <w:top w:val="none" w:sz="0" w:space="0" w:color="auto"/>
        <w:left w:val="none" w:sz="0" w:space="0" w:color="auto"/>
        <w:bottom w:val="none" w:sz="0" w:space="0" w:color="auto"/>
        <w:right w:val="none" w:sz="0" w:space="0" w:color="auto"/>
      </w:divBdr>
    </w:div>
    <w:div w:id="945431426">
      <w:bodyDiv w:val="1"/>
      <w:marLeft w:val="0"/>
      <w:marRight w:val="0"/>
      <w:marTop w:val="0"/>
      <w:marBottom w:val="0"/>
      <w:divBdr>
        <w:top w:val="none" w:sz="0" w:space="0" w:color="auto"/>
        <w:left w:val="none" w:sz="0" w:space="0" w:color="auto"/>
        <w:bottom w:val="none" w:sz="0" w:space="0" w:color="auto"/>
        <w:right w:val="none" w:sz="0" w:space="0" w:color="auto"/>
      </w:divBdr>
    </w:div>
    <w:div w:id="970020315">
      <w:bodyDiv w:val="1"/>
      <w:marLeft w:val="0"/>
      <w:marRight w:val="0"/>
      <w:marTop w:val="0"/>
      <w:marBottom w:val="0"/>
      <w:divBdr>
        <w:top w:val="none" w:sz="0" w:space="0" w:color="auto"/>
        <w:left w:val="none" w:sz="0" w:space="0" w:color="auto"/>
        <w:bottom w:val="none" w:sz="0" w:space="0" w:color="auto"/>
        <w:right w:val="none" w:sz="0" w:space="0" w:color="auto"/>
      </w:divBdr>
    </w:div>
    <w:div w:id="980767034">
      <w:bodyDiv w:val="1"/>
      <w:marLeft w:val="0"/>
      <w:marRight w:val="0"/>
      <w:marTop w:val="0"/>
      <w:marBottom w:val="0"/>
      <w:divBdr>
        <w:top w:val="none" w:sz="0" w:space="0" w:color="auto"/>
        <w:left w:val="none" w:sz="0" w:space="0" w:color="auto"/>
        <w:bottom w:val="none" w:sz="0" w:space="0" w:color="auto"/>
        <w:right w:val="none" w:sz="0" w:space="0" w:color="auto"/>
      </w:divBdr>
    </w:div>
    <w:div w:id="1008946029">
      <w:bodyDiv w:val="1"/>
      <w:marLeft w:val="0"/>
      <w:marRight w:val="0"/>
      <w:marTop w:val="0"/>
      <w:marBottom w:val="0"/>
      <w:divBdr>
        <w:top w:val="none" w:sz="0" w:space="0" w:color="auto"/>
        <w:left w:val="none" w:sz="0" w:space="0" w:color="auto"/>
        <w:bottom w:val="none" w:sz="0" w:space="0" w:color="auto"/>
        <w:right w:val="none" w:sz="0" w:space="0" w:color="auto"/>
      </w:divBdr>
    </w:div>
    <w:div w:id="1044477565">
      <w:bodyDiv w:val="1"/>
      <w:marLeft w:val="0"/>
      <w:marRight w:val="0"/>
      <w:marTop w:val="0"/>
      <w:marBottom w:val="0"/>
      <w:divBdr>
        <w:top w:val="none" w:sz="0" w:space="0" w:color="auto"/>
        <w:left w:val="none" w:sz="0" w:space="0" w:color="auto"/>
        <w:bottom w:val="none" w:sz="0" w:space="0" w:color="auto"/>
        <w:right w:val="none" w:sz="0" w:space="0" w:color="auto"/>
      </w:divBdr>
    </w:div>
    <w:div w:id="1049379973">
      <w:bodyDiv w:val="1"/>
      <w:marLeft w:val="0"/>
      <w:marRight w:val="0"/>
      <w:marTop w:val="0"/>
      <w:marBottom w:val="0"/>
      <w:divBdr>
        <w:top w:val="none" w:sz="0" w:space="0" w:color="auto"/>
        <w:left w:val="none" w:sz="0" w:space="0" w:color="auto"/>
        <w:bottom w:val="none" w:sz="0" w:space="0" w:color="auto"/>
        <w:right w:val="none" w:sz="0" w:space="0" w:color="auto"/>
      </w:divBdr>
    </w:div>
    <w:div w:id="1059135163">
      <w:bodyDiv w:val="1"/>
      <w:marLeft w:val="0"/>
      <w:marRight w:val="0"/>
      <w:marTop w:val="0"/>
      <w:marBottom w:val="0"/>
      <w:divBdr>
        <w:top w:val="none" w:sz="0" w:space="0" w:color="auto"/>
        <w:left w:val="none" w:sz="0" w:space="0" w:color="auto"/>
        <w:bottom w:val="none" w:sz="0" w:space="0" w:color="auto"/>
        <w:right w:val="none" w:sz="0" w:space="0" w:color="auto"/>
      </w:divBdr>
    </w:div>
    <w:div w:id="1072003446">
      <w:bodyDiv w:val="1"/>
      <w:marLeft w:val="0"/>
      <w:marRight w:val="0"/>
      <w:marTop w:val="0"/>
      <w:marBottom w:val="0"/>
      <w:divBdr>
        <w:top w:val="none" w:sz="0" w:space="0" w:color="auto"/>
        <w:left w:val="none" w:sz="0" w:space="0" w:color="auto"/>
        <w:bottom w:val="none" w:sz="0" w:space="0" w:color="auto"/>
        <w:right w:val="none" w:sz="0" w:space="0" w:color="auto"/>
      </w:divBdr>
    </w:div>
    <w:div w:id="1108046688">
      <w:bodyDiv w:val="1"/>
      <w:marLeft w:val="0"/>
      <w:marRight w:val="0"/>
      <w:marTop w:val="0"/>
      <w:marBottom w:val="0"/>
      <w:divBdr>
        <w:top w:val="none" w:sz="0" w:space="0" w:color="auto"/>
        <w:left w:val="none" w:sz="0" w:space="0" w:color="auto"/>
        <w:bottom w:val="none" w:sz="0" w:space="0" w:color="auto"/>
        <w:right w:val="none" w:sz="0" w:space="0" w:color="auto"/>
      </w:divBdr>
    </w:div>
    <w:div w:id="1173256215">
      <w:bodyDiv w:val="1"/>
      <w:marLeft w:val="0"/>
      <w:marRight w:val="0"/>
      <w:marTop w:val="0"/>
      <w:marBottom w:val="0"/>
      <w:divBdr>
        <w:top w:val="none" w:sz="0" w:space="0" w:color="auto"/>
        <w:left w:val="none" w:sz="0" w:space="0" w:color="auto"/>
        <w:bottom w:val="none" w:sz="0" w:space="0" w:color="auto"/>
        <w:right w:val="none" w:sz="0" w:space="0" w:color="auto"/>
      </w:divBdr>
    </w:div>
    <w:div w:id="1184324827">
      <w:bodyDiv w:val="1"/>
      <w:marLeft w:val="0"/>
      <w:marRight w:val="0"/>
      <w:marTop w:val="0"/>
      <w:marBottom w:val="0"/>
      <w:divBdr>
        <w:top w:val="none" w:sz="0" w:space="0" w:color="auto"/>
        <w:left w:val="none" w:sz="0" w:space="0" w:color="auto"/>
        <w:bottom w:val="none" w:sz="0" w:space="0" w:color="auto"/>
        <w:right w:val="none" w:sz="0" w:space="0" w:color="auto"/>
      </w:divBdr>
    </w:div>
    <w:div w:id="1299996233">
      <w:bodyDiv w:val="1"/>
      <w:marLeft w:val="0"/>
      <w:marRight w:val="0"/>
      <w:marTop w:val="0"/>
      <w:marBottom w:val="0"/>
      <w:divBdr>
        <w:top w:val="none" w:sz="0" w:space="0" w:color="auto"/>
        <w:left w:val="none" w:sz="0" w:space="0" w:color="auto"/>
        <w:bottom w:val="none" w:sz="0" w:space="0" w:color="auto"/>
        <w:right w:val="none" w:sz="0" w:space="0" w:color="auto"/>
      </w:divBdr>
    </w:div>
    <w:div w:id="1323388482">
      <w:bodyDiv w:val="1"/>
      <w:marLeft w:val="0"/>
      <w:marRight w:val="0"/>
      <w:marTop w:val="0"/>
      <w:marBottom w:val="0"/>
      <w:divBdr>
        <w:top w:val="none" w:sz="0" w:space="0" w:color="auto"/>
        <w:left w:val="none" w:sz="0" w:space="0" w:color="auto"/>
        <w:bottom w:val="none" w:sz="0" w:space="0" w:color="auto"/>
        <w:right w:val="none" w:sz="0" w:space="0" w:color="auto"/>
      </w:divBdr>
    </w:div>
    <w:div w:id="1487239665">
      <w:bodyDiv w:val="1"/>
      <w:marLeft w:val="0"/>
      <w:marRight w:val="0"/>
      <w:marTop w:val="0"/>
      <w:marBottom w:val="0"/>
      <w:divBdr>
        <w:top w:val="none" w:sz="0" w:space="0" w:color="auto"/>
        <w:left w:val="none" w:sz="0" w:space="0" w:color="auto"/>
        <w:bottom w:val="none" w:sz="0" w:space="0" w:color="auto"/>
        <w:right w:val="none" w:sz="0" w:space="0" w:color="auto"/>
      </w:divBdr>
    </w:div>
    <w:div w:id="1510480690">
      <w:bodyDiv w:val="1"/>
      <w:marLeft w:val="0"/>
      <w:marRight w:val="0"/>
      <w:marTop w:val="0"/>
      <w:marBottom w:val="0"/>
      <w:divBdr>
        <w:top w:val="none" w:sz="0" w:space="0" w:color="auto"/>
        <w:left w:val="none" w:sz="0" w:space="0" w:color="auto"/>
        <w:bottom w:val="none" w:sz="0" w:space="0" w:color="auto"/>
        <w:right w:val="none" w:sz="0" w:space="0" w:color="auto"/>
      </w:divBdr>
    </w:div>
    <w:div w:id="1570728359">
      <w:bodyDiv w:val="1"/>
      <w:marLeft w:val="0"/>
      <w:marRight w:val="0"/>
      <w:marTop w:val="0"/>
      <w:marBottom w:val="0"/>
      <w:divBdr>
        <w:top w:val="none" w:sz="0" w:space="0" w:color="auto"/>
        <w:left w:val="none" w:sz="0" w:space="0" w:color="auto"/>
        <w:bottom w:val="none" w:sz="0" w:space="0" w:color="auto"/>
        <w:right w:val="none" w:sz="0" w:space="0" w:color="auto"/>
      </w:divBdr>
    </w:div>
    <w:div w:id="1584797355">
      <w:bodyDiv w:val="1"/>
      <w:marLeft w:val="0"/>
      <w:marRight w:val="0"/>
      <w:marTop w:val="0"/>
      <w:marBottom w:val="0"/>
      <w:divBdr>
        <w:top w:val="none" w:sz="0" w:space="0" w:color="auto"/>
        <w:left w:val="none" w:sz="0" w:space="0" w:color="auto"/>
        <w:bottom w:val="none" w:sz="0" w:space="0" w:color="auto"/>
        <w:right w:val="none" w:sz="0" w:space="0" w:color="auto"/>
      </w:divBdr>
    </w:div>
    <w:div w:id="1746761730">
      <w:bodyDiv w:val="1"/>
      <w:marLeft w:val="0"/>
      <w:marRight w:val="0"/>
      <w:marTop w:val="0"/>
      <w:marBottom w:val="0"/>
      <w:divBdr>
        <w:top w:val="none" w:sz="0" w:space="0" w:color="auto"/>
        <w:left w:val="none" w:sz="0" w:space="0" w:color="auto"/>
        <w:bottom w:val="none" w:sz="0" w:space="0" w:color="auto"/>
        <w:right w:val="none" w:sz="0" w:space="0" w:color="auto"/>
      </w:divBdr>
      <w:divsChild>
        <w:div w:id="193152830">
          <w:marLeft w:val="0"/>
          <w:marRight w:val="0"/>
          <w:marTop w:val="0"/>
          <w:marBottom w:val="0"/>
          <w:divBdr>
            <w:top w:val="none" w:sz="0" w:space="0" w:color="auto"/>
            <w:left w:val="none" w:sz="0" w:space="0" w:color="auto"/>
            <w:bottom w:val="none" w:sz="0" w:space="0" w:color="auto"/>
            <w:right w:val="none" w:sz="0" w:space="0" w:color="auto"/>
          </w:divBdr>
        </w:div>
        <w:div w:id="646593766">
          <w:marLeft w:val="0"/>
          <w:marRight w:val="0"/>
          <w:marTop w:val="0"/>
          <w:marBottom w:val="0"/>
          <w:divBdr>
            <w:top w:val="none" w:sz="0" w:space="0" w:color="auto"/>
            <w:left w:val="none" w:sz="0" w:space="0" w:color="auto"/>
            <w:bottom w:val="none" w:sz="0" w:space="0" w:color="auto"/>
            <w:right w:val="none" w:sz="0" w:space="0" w:color="auto"/>
          </w:divBdr>
        </w:div>
      </w:divsChild>
    </w:div>
    <w:div w:id="1767967624">
      <w:bodyDiv w:val="1"/>
      <w:marLeft w:val="0"/>
      <w:marRight w:val="0"/>
      <w:marTop w:val="0"/>
      <w:marBottom w:val="0"/>
      <w:divBdr>
        <w:top w:val="none" w:sz="0" w:space="0" w:color="auto"/>
        <w:left w:val="none" w:sz="0" w:space="0" w:color="auto"/>
        <w:bottom w:val="none" w:sz="0" w:space="0" w:color="auto"/>
        <w:right w:val="none" w:sz="0" w:space="0" w:color="auto"/>
      </w:divBdr>
    </w:div>
    <w:div w:id="1814329074">
      <w:bodyDiv w:val="1"/>
      <w:marLeft w:val="0"/>
      <w:marRight w:val="0"/>
      <w:marTop w:val="0"/>
      <w:marBottom w:val="0"/>
      <w:divBdr>
        <w:top w:val="none" w:sz="0" w:space="0" w:color="auto"/>
        <w:left w:val="none" w:sz="0" w:space="0" w:color="auto"/>
        <w:bottom w:val="none" w:sz="0" w:space="0" w:color="auto"/>
        <w:right w:val="none" w:sz="0" w:space="0" w:color="auto"/>
      </w:divBdr>
    </w:div>
    <w:div w:id="1890261966">
      <w:bodyDiv w:val="1"/>
      <w:marLeft w:val="0"/>
      <w:marRight w:val="0"/>
      <w:marTop w:val="0"/>
      <w:marBottom w:val="0"/>
      <w:divBdr>
        <w:top w:val="none" w:sz="0" w:space="0" w:color="auto"/>
        <w:left w:val="none" w:sz="0" w:space="0" w:color="auto"/>
        <w:bottom w:val="none" w:sz="0" w:space="0" w:color="auto"/>
        <w:right w:val="none" w:sz="0" w:space="0" w:color="auto"/>
      </w:divBdr>
    </w:div>
    <w:div w:id="1915626030">
      <w:bodyDiv w:val="1"/>
      <w:marLeft w:val="0"/>
      <w:marRight w:val="0"/>
      <w:marTop w:val="0"/>
      <w:marBottom w:val="0"/>
      <w:divBdr>
        <w:top w:val="none" w:sz="0" w:space="0" w:color="auto"/>
        <w:left w:val="none" w:sz="0" w:space="0" w:color="auto"/>
        <w:bottom w:val="none" w:sz="0" w:space="0" w:color="auto"/>
        <w:right w:val="none" w:sz="0" w:space="0" w:color="auto"/>
      </w:divBdr>
    </w:div>
    <w:div w:id="19199448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tankerkh@uc.edu" TargetMode="External"/><Relationship Id="rId8" Type="http://schemas.openxmlformats.org/officeDocument/2006/relationships/hyperlink" Target="mailto:william.weeks@chattanoogastate.edu" TargetMode="Externa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694</Words>
  <Characters>3958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Tankersley</dc:creator>
  <cp:keywords/>
  <dc:description/>
  <cp:lastModifiedBy>Hugh Radde</cp:lastModifiedBy>
  <cp:revision>7</cp:revision>
  <dcterms:created xsi:type="dcterms:W3CDTF">2019-12-17T14:57:00Z</dcterms:created>
  <dcterms:modified xsi:type="dcterms:W3CDTF">2019-12-19T17:36:00Z</dcterms:modified>
</cp:coreProperties>
</file>