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59CB2" w14:textId="7B73C8D2" w:rsidR="004327A5" w:rsidRPr="008C7DD7" w:rsidRDefault="001D09DF" w:rsidP="00897D11">
      <w:pPr>
        <w:ind w:firstLine="0"/>
        <w:jc w:val="left"/>
        <w:rPr>
          <w:b/>
          <w:sz w:val="40"/>
        </w:rPr>
      </w:pPr>
      <w:r w:rsidRPr="008C7DD7">
        <w:rPr>
          <w:b/>
          <w:sz w:val="40"/>
        </w:rPr>
        <w:t>Punishment</w:t>
      </w:r>
      <w:r w:rsidR="00FA1D4F" w:rsidRPr="008C7DD7">
        <w:rPr>
          <w:b/>
          <w:sz w:val="40"/>
        </w:rPr>
        <w:t xml:space="preserve"> and Politicization</w:t>
      </w:r>
      <w:r w:rsidR="00C75C5D" w:rsidRPr="008C7DD7">
        <w:rPr>
          <w:b/>
          <w:sz w:val="40"/>
        </w:rPr>
        <w:br/>
      </w:r>
      <w:r w:rsidR="004327A5" w:rsidRPr="008C7DD7">
        <w:rPr>
          <w:b/>
          <w:sz w:val="40"/>
        </w:rPr>
        <w:t>in the International Human Rights Regime</w:t>
      </w:r>
    </w:p>
    <w:p w14:paraId="735D877C" w14:textId="77777777" w:rsidR="005B7685" w:rsidRPr="008C7DD7" w:rsidRDefault="005B7685" w:rsidP="00897D11"/>
    <w:p w14:paraId="7987FDC6" w14:textId="3CE88DE2" w:rsidR="00D62206" w:rsidRDefault="00A56107" w:rsidP="00897D11">
      <w:pPr>
        <w:ind w:firstLine="0"/>
        <w:rPr>
          <w:b/>
          <w:sz w:val="32"/>
        </w:rPr>
      </w:pPr>
      <w:r w:rsidRPr="00A56107">
        <w:rPr>
          <w:b/>
          <w:sz w:val="32"/>
        </w:rPr>
        <w:t>Supplementary Materials</w:t>
      </w:r>
    </w:p>
    <w:p w14:paraId="4097F30A" w14:textId="77777777" w:rsidR="00A56107" w:rsidRDefault="00A56107" w:rsidP="00897D11">
      <w:pPr>
        <w:ind w:firstLine="0"/>
      </w:pPr>
    </w:p>
    <w:p w14:paraId="677615F6" w14:textId="77777777" w:rsidR="00D62206" w:rsidRPr="008C7DD7" w:rsidRDefault="00D62206" w:rsidP="00897D11">
      <w:pPr>
        <w:ind w:firstLine="0"/>
        <w:jc w:val="left"/>
        <w:rPr>
          <w:b/>
        </w:rPr>
      </w:pPr>
      <w:r w:rsidRPr="008C7DD7">
        <w:rPr>
          <w:b/>
        </w:rPr>
        <w:t xml:space="preserve">Rochelle Terman </w:t>
      </w:r>
      <w:r w:rsidRPr="008C7DD7">
        <w:t>(Corresponding Author)</w:t>
      </w:r>
    </w:p>
    <w:p w14:paraId="38357D99" w14:textId="392B0E0A" w:rsidR="00D62206" w:rsidRDefault="00D62206" w:rsidP="00897D11">
      <w:pPr>
        <w:ind w:firstLine="0"/>
        <w:jc w:val="left"/>
      </w:pPr>
      <w:r>
        <w:t xml:space="preserve">Assistant </w:t>
      </w:r>
      <w:r w:rsidR="00FC3874">
        <w:t>Professor, Department</w:t>
      </w:r>
      <w:r>
        <w:t xml:space="preserve"> of Political Science, </w:t>
      </w:r>
      <w:r w:rsidRPr="008C7DD7">
        <w:t>University of Chicago</w:t>
      </w:r>
    </w:p>
    <w:p w14:paraId="77201A64" w14:textId="77777777" w:rsidR="00D62206" w:rsidRPr="008C7DD7" w:rsidRDefault="00D62206" w:rsidP="00897D11">
      <w:pPr>
        <w:ind w:firstLine="0"/>
        <w:jc w:val="left"/>
      </w:pPr>
      <w:r w:rsidRPr="008C7DD7">
        <w:t>Email: rterman@uchicago.edu</w:t>
      </w:r>
    </w:p>
    <w:p w14:paraId="0471514A" w14:textId="77777777" w:rsidR="00A56107" w:rsidRDefault="00A56107" w:rsidP="00A56107">
      <w:pPr>
        <w:ind w:firstLine="0"/>
        <w:jc w:val="left"/>
      </w:pPr>
      <w:r w:rsidRPr="004541B7">
        <w:t>https://orcid.org/0000-0003-1987-3613</w:t>
      </w:r>
    </w:p>
    <w:p w14:paraId="25A156EE" w14:textId="77777777" w:rsidR="00D62206" w:rsidRPr="008C7DD7" w:rsidRDefault="00D62206" w:rsidP="00897D11">
      <w:pPr>
        <w:ind w:firstLine="0"/>
        <w:jc w:val="left"/>
      </w:pPr>
    </w:p>
    <w:p w14:paraId="3990B1D1" w14:textId="77777777" w:rsidR="00D62206" w:rsidRPr="008C7DD7" w:rsidRDefault="00D62206" w:rsidP="00897D11">
      <w:pPr>
        <w:ind w:firstLine="0"/>
        <w:jc w:val="left"/>
        <w:rPr>
          <w:b/>
        </w:rPr>
      </w:pPr>
      <w:r w:rsidRPr="008C7DD7">
        <w:rPr>
          <w:b/>
        </w:rPr>
        <w:t>Joshua Byun</w:t>
      </w:r>
    </w:p>
    <w:p w14:paraId="7F027218" w14:textId="77777777" w:rsidR="00D62206" w:rsidRPr="008C7DD7" w:rsidRDefault="00D62206" w:rsidP="00897D11">
      <w:pPr>
        <w:ind w:firstLine="0"/>
        <w:jc w:val="left"/>
      </w:pPr>
      <w:r>
        <w:t xml:space="preserve">Ph.D. Candidate, Department of Political Science, </w:t>
      </w:r>
      <w:r w:rsidRPr="008C7DD7">
        <w:t>University of Chicago</w:t>
      </w:r>
    </w:p>
    <w:p w14:paraId="1BDFF463" w14:textId="77777777" w:rsidR="00D62206" w:rsidRDefault="00D62206" w:rsidP="00897D11">
      <w:pPr>
        <w:ind w:firstLine="0"/>
        <w:jc w:val="left"/>
      </w:pPr>
      <w:r w:rsidRPr="008C7DD7">
        <w:t>Email: jbyun124@uchicago.edu</w:t>
      </w:r>
    </w:p>
    <w:p w14:paraId="6178843E" w14:textId="4ACB4CC3" w:rsidR="00D62206" w:rsidRDefault="00D62206" w:rsidP="00897D11">
      <w:pPr>
        <w:ind w:firstLine="0"/>
      </w:pPr>
    </w:p>
    <w:p w14:paraId="53FDB249" w14:textId="46AD7FD3" w:rsidR="00D62206" w:rsidRDefault="00D62206" w:rsidP="00897D11">
      <w:pPr>
        <w:ind w:firstLine="0"/>
      </w:pPr>
    </w:p>
    <w:p w14:paraId="090D8B4F" w14:textId="77777777" w:rsidR="00D62206" w:rsidRPr="00C035A9" w:rsidRDefault="00D62206" w:rsidP="00897D11">
      <w:pPr>
        <w:ind w:firstLine="0"/>
      </w:pPr>
    </w:p>
    <w:p w14:paraId="755939B2" w14:textId="77777777" w:rsidR="00792C0E" w:rsidRDefault="00F65251" w:rsidP="00897D11">
      <w:pPr>
        <w:ind w:firstLine="0"/>
        <w:rPr>
          <w:noProof/>
        </w:rPr>
      </w:pPr>
      <w:r w:rsidRPr="00F24F18">
        <w:rPr>
          <w:b/>
          <w:sz w:val="28"/>
        </w:rPr>
        <w:t>Contents</w:t>
      </w:r>
      <w:r w:rsidR="00F8397F">
        <w:fldChar w:fldCharType="begin"/>
      </w:r>
      <w:r w:rsidR="00F8397F">
        <w:instrText xml:space="preserve"> TOC \o "1-2" \u </w:instrText>
      </w:r>
      <w:r w:rsidR="00F8397F">
        <w:fldChar w:fldCharType="separate"/>
      </w:r>
    </w:p>
    <w:p w14:paraId="62FACD92" w14:textId="2285C103" w:rsidR="00792C0E" w:rsidRDefault="00792C0E" w:rsidP="00897D11">
      <w:pPr>
        <w:pStyle w:val="TOC2"/>
        <w:tabs>
          <w:tab w:val="left" w:pos="1440"/>
          <w:tab w:val="right" w:leader="dot" w:pos="9350"/>
        </w:tabs>
        <w:ind w:left="0"/>
        <w:rPr>
          <w:rFonts w:asciiTheme="minorHAnsi" w:hAnsiTheme="minorHAnsi" w:cstheme="minorBidi"/>
          <w:noProof/>
        </w:rPr>
      </w:pPr>
      <w:r>
        <w:rPr>
          <w:noProof/>
        </w:rPr>
        <w:t>1</w:t>
      </w:r>
      <w:r>
        <w:rPr>
          <w:rFonts w:asciiTheme="minorHAnsi" w:hAnsiTheme="minorHAnsi" w:cstheme="minorBidi"/>
          <w:noProof/>
        </w:rPr>
        <w:tab/>
      </w:r>
      <w:r>
        <w:rPr>
          <w:noProof/>
        </w:rPr>
        <w:t>Action/Severity Codes</w:t>
      </w:r>
      <w:r>
        <w:rPr>
          <w:noProof/>
        </w:rPr>
        <w:tab/>
      </w:r>
      <w:r>
        <w:rPr>
          <w:noProof/>
        </w:rPr>
        <w:fldChar w:fldCharType="begin"/>
      </w:r>
      <w:r>
        <w:rPr>
          <w:noProof/>
        </w:rPr>
        <w:instrText xml:space="preserve"> PAGEREF _Toc80709937 \h </w:instrText>
      </w:r>
      <w:r>
        <w:rPr>
          <w:noProof/>
        </w:rPr>
      </w:r>
      <w:r>
        <w:rPr>
          <w:noProof/>
        </w:rPr>
        <w:fldChar w:fldCharType="separate"/>
      </w:r>
      <w:r>
        <w:rPr>
          <w:noProof/>
        </w:rPr>
        <w:t>1</w:t>
      </w:r>
      <w:r>
        <w:rPr>
          <w:noProof/>
        </w:rPr>
        <w:fldChar w:fldCharType="end"/>
      </w:r>
    </w:p>
    <w:p w14:paraId="4AAD5273" w14:textId="0824D1B8" w:rsidR="00792C0E" w:rsidRDefault="00792C0E" w:rsidP="00897D11">
      <w:pPr>
        <w:pStyle w:val="TOC2"/>
        <w:tabs>
          <w:tab w:val="left" w:pos="1440"/>
          <w:tab w:val="right" w:leader="dot" w:pos="9350"/>
        </w:tabs>
        <w:ind w:left="0"/>
        <w:rPr>
          <w:rFonts w:asciiTheme="minorHAnsi" w:hAnsiTheme="minorHAnsi" w:cstheme="minorBidi"/>
          <w:noProof/>
        </w:rPr>
      </w:pPr>
      <w:r>
        <w:rPr>
          <w:noProof/>
        </w:rPr>
        <w:t>2</w:t>
      </w:r>
      <w:r>
        <w:rPr>
          <w:rFonts w:asciiTheme="minorHAnsi" w:hAnsiTheme="minorHAnsi" w:cstheme="minorBidi"/>
          <w:noProof/>
        </w:rPr>
        <w:tab/>
      </w:r>
      <w:r>
        <w:rPr>
          <w:noProof/>
        </w:rPr>
        <w:t>Issue Codes</w:t>
      </w:r>
      <w:r>
        <w:rPr>
          <w:noProof/>
        </w:rPr>
        <w:tab/>
      </w:r>
      <w:r>
        <w:rPr>
          <w:noProof/>
        </w:rPr>
        <w:fldChar w:fldCharType="begin"/>
      </w:r>
      <w:r>
        <w:rPr>
          <w:noProof/>
        </w:rPr>
        <w:instrText xml:space="preserve"> PAGEREF _Toc80709938 \h </w:instrText>
      </w:r>
      <w:r>
        <w:rPr>
          <w:noProof/>
        </w:rPr>
      </w:r>
      <w:r>
        <w:rPr>
          <w:noProof/>
        </w:rPr>
        <w:fldChar w:fldCharType="separate"/>
      </w:r>
      <w:r>
        <w:rPr>
          <w:noProof/>
        </w:rPr>
        <w:t>2</w:t>
      </w:r>
      <w:r>
        <w:rPr>
          <w:noProof/>
        </w:rPr>
        <w:fldChar w:fldCharType="end"/>
      </w:r>
    </w:p>
    <w:p w14:paraId="7640DBA4" w14:textId="78C2F723" w:rsidR="00792C0E" w:rsidRDefault="00792C0E" w:rsidP="00897D11">
      <w:pPr>
        <w:pStyle w:val="TOC2"/>
        <w:tabs>
          <w:tab w:val="left" w:pos="1440"/>
          <w:tab w:val="right" w:leader="dot" w:pos="9350"/>
        </w:tabs>
        <w:ind w:left="0"/>
        <w:rPr>
          <w:rFonts w:asciiTheme="minorHAnsi" w:hAnsiTheme="minorHAnsi" w:cstheme="minorBidi"/>
          <w:noProof/>
        </w:rPr>
      </w:pPr>
      <w:r>
        <w:rPr>
          <w:noProof/>
        </w:rPr>
        <w:t>3</w:t>
      </w:r>
      <w:r>
        <w:rPr>
          <w:rFonts w:asciiTheme="minorHAnsi" w:hAnsiTheme="minorHAnsi" w:cstheme="minorBidi"/>
          <w:noProof/>
        </w:rPr>
        <w:tab/>
      </w:r>
      <w:r>
        <w:rPr>
          <w:noProof/>
        </w:rPr>
        <w:t>Issue Frequency per Review-Target Dyad</w:t>
      </w:r>
      <w:r>
        <w:rPr>
          <w:noProof/>
        </w:rPr>
        <w:tab/>
      </w:r>
      <w:r>
        <w:rPr>
          <w:noProof/>
        </w:rPr>
        <w:fldChar w:fldCharType="begin"/>
      </w:r>
      <w:r>
        <w:rPr>
          <w:noProof/>
        </w:rPr>
        <w:instrText xml:space="preserve"> PAGEREF _Toc80709939 \h </w:instrText>
      </w:r>
      <w:r>
        <w:rPr>
          <w:noProof/>
        </w:rPr>
      </w:r>
      <w:r>
        <w:rPr>
          <w:noProof/>
        </w:rPr>
        <w:fldChar w:fldCharType="separate"/>
      </w:r>
      <w:r>
        <w:rPr>
          <w:noProof/>
        </w:rPr>
        <w:t>3</w:t>
      </w:r>
      <w:r>
        <w:rPr>
          <w:noProof/>
        </w:rPr>
        <w:fldChar w:fldCharType="end"/>
      </w:r>
    </w:p>
    <w:p w14:paraId="313728ED" w14:textId="0EC7CA7B" w:rsidR="00792C0E" w:rsidRDefault="00792C0E" w:rsidP="00897D11">
      <w:pPr>
        <w:pStyle w:val="TOC2"/>
        <w:tabs>
          <w:tab w:val="left" w:pos="1440"/>
          <w:tab w:val="right" w:leader="dot" w:pos="9350"/>
        </w:tabs>
        <w:ind w:left="0"/>
        <w:rPr>
          <w:rFonts w:asciiTheme="minorHAnsi" w:hAnsiTheme="minorHAnsi" w:cstheme="minorBidi"/>
          <w:noProof/>
        </w:rPr>
      </w:pPr>
      <w:r>
        <w:rPr>
          <w:noProof/>
        </w:rPr>
        <w:t>4</w:t>
      </w:r>
      <w:r>
        <w:rPr>
          <w:rFonts w:asciiTheme="minorHAnsi" w:hAnsiTheme="minorHAnsi" w:cstheme="minorBidi"/>
          <w:noProof/>
        </w:rPr>
        <w:tab/>
      </w:r>
      <w:r>
        <w:rPr>
          <w:noProof/>
        </w:rPr>
        <w:t>Thematic Clusters</w:t>
      </w:r>
      <w:r>
        <w:rPr>
          <w:noProof/>
        </w:rPr>
        <w:tab/>
      </w:r>
      <w:r>
        <w:rPr>
          <w:noProof/>
        </w:rPr>
        <w:fldChar w:fldCharType="begin"/>
      </w:r>
      <w:r>
        <w:rPr>
          <w:noProof/>
        </w:rPr>
        <w:instrText xml:space="preserve"> PAGEREF _Toc80709940 \h </w:instrText>
      </w:r>
      <w:r>
        <w:rPr>
          <w:noProof/>
        </w:rPr>
      </w:r>
      <w:r>
        <w:rPr>
          <w:noProof/>
        </w:rPr>
        <w:fldChar w:fldCharType="separate"/>
      </w:r>
      <w:r>
        <w:rPr>
          <w:noProof/>
        </w:rPr>
        <w:t>4</w:t>
      </w:r>
      <w:r>
        <w:rPr>
          <w:noProof/>
        </w:rPr>
        <w:fldChar w:fldCharType="end"/>
      </w:r>
    </w:p>
    <w:p w14:paraId="2C29D9CD" w14:textId="584DF321" w:rsidR="00792C0E" w:rsidRDefault="00792C0E" w:rsidP="00897D11">
      <w:pPr>
        <w:pStyle w:val="TOC2"/>
        <w:tabs>
          <w:tab w:val="left" w:pos="1440"/>
          <w:tab w:val="right" w:leader="dot" w:pos="9350"/>
        </w:tabs>
        <w:ind w:left="0"/>
        <w:rPr>
          <w:rFonts w:asciiTheme="minorHAnsi" w:hAnsiTheme="minorHAnsi" w:cstheme="minorBidi"/>
          <w:noProof/>
        </w:rPr>
      </w:pPr>
      <w:r>
        <w:rPr>
          <w:noProof/>
        </w:rPr>
        <w:t>5</w:t>
      </w:r>
      <w:r>
        <w:rPr>
          <w:rFonts w:asciiTheme="minorHAnsi" w:hAnsiTheme="minorHAnsi" w:cstheme="minorBidi"/>
          <w:noProof/>
        </w:rPr>
        <w:tab/>
      </w:r>
      <w:r>
        <w:rPr>
          <w:noProof/>
        </w:rPr>
        <w:t>Determinants of Participation</w:t>
      </w:r>
      <w:r>
        <w:rPr>
          <w:noProof/>
        </w:rPr>
        <w:tab/>
      </w:r>
      <w:r>
        <w:rPr>
          <w:noProof/>
        </w:rPr>
        <w:fldChar w:fldCharType="begin"/>
      </w:r>
      <w:r>
        <w:rPr>
          <w:noProof/>
        </w:rPr>
        <w:instrText xml:space="preserve"> PAGEREF _Toc80709941 \h </w:instrText>
      </w:r>
      <w:r>
        <w:rPr>
          <w:noProof/>
        </w:rPr>
      </w:r>
      <w:r>
        <w:rPr>
          <w:noProof/>
        </w:rPr>
        <w:fldChar w:fldCharType="separate"/>
      </w:r>
      <w:r>
        <w:rPr>
          <w:noProof/>
        </w:rPr>
        <w:t>6</w:t>
      </w:r>
      <w:r>
        <w:rPr>
          <w:noProof/>
        </w:rPr>
        <w:fldChar w:fldCharType="end"/>
      </w:r>
    </w:p>
    <w:p w14:paraId="5C954ECF" w14:textId="76B78D9A" w:rsidR="00792C0E" w:rsidRDefault="00792C0E" w:rsidP="00897D11">
      <w:pPr>
        <w:pStyle w:val="TOC2"/>
        <w:tabs>
          <w:tab w:val="left" w:pos="1440"/>
          <w:tab w:val="right" w:leader="dot" w:pos="9350"/>
        </w:tabs>
        <w:ind w:left="0"/>
        <w:rPr>
          <w:rFonts w:asciiTheme="minorHAnsi" w:hAnsiTheme="minorHAnsi" w:cstheme="minorBidi"/>
          <w:noProof/>
        </w:rPr>
      </w:pPr>
      <w:r>
        <w:rPr>
          <w:noProof/>
        </w:rPr>
        <w:t>6</w:t>
      </w:r>
      <w:r>
        <w:rPr>
          <w:rFonts w:asciiTheme="minorHAnsi" w:hAnsiTheme="minorHAnsi" w:cstheme="minorBidi"/>
          <w:noProof/>
        </w:rPr>
        <w:tab/>
      </w:r>
      <w:r>
        <w:rPr>
          <w:noProof/>
        </w:rPr>
        <w:t>Regression Tables for Figure 2</w:t>
      </w:r>
      <w:r>
        <w:rPr>
          <w:noProof/>
        </w:rPr>
        <w:tab/>
      </w:r>
      <w:r>
        <w:rPr>
          <w:noProof/>
        </w:rPr>
        <w:fldChar w:fldCharType="begin"/>
      </w:r>
      <w:r>
        <w:rPr>
          <w:noProof/>
        </w:rPr>
        <w:instrText xml:space="preserve"> PAGEREF _Toc80709942 \h </w:instrText>
      </w:r>
      <w:r>
        <w:rPr>
          <w:noProof/>
        </w:rPr>
      </w:r>
      <w:r>
        <w:rPr>
          <w:noProof/>
        </w:rPr>
        <w:fldChar w:fldCharType="separate"/>
      </w:r>
      <w:r>
        <w:rPr>
          <w:noProof/>
        </w:rPr>
        <w:t>8</w:t>
      </w:r>
      <w:r>
        <w:rPr>
          <w:noProof/>
        </w:rPr>
        <w:fldChar w:fldCharType="end"/>
      </w:r>
    </w:p>
    <w:p w14:paraId="66FD4406" w14:textId="227D1DF1" w:rsidR="00792C0E" w:rsidRDefault="00792C0E" w:rsidP="00897D11">
      <w:pPr>
        <w:pStyle w:val="TOC2"/>
        <w:tabs>
          <w:tab w:val="left" w:pos="1440"/>
          <w:tab w:val="right" w:leader="dot" w:pos="9350"/>
        </w:tabs>
        <w:ind w:left="0"/>
        <w:rPr>
          <w:rFonts w:asciiTheme="minorHAnsi" w:hAnsiTheme="minorHAnsi" w:cstheme="minorBidi"/>
          <w:noProof/>
        </w:rPr>
      </w:pPr>
      <w:r>
        <w:rPr>
          <w:noProof/>
        </w:rPr>
        <w:t>7</w:t>
      </w:r>
      <w:r>
        <w:rPr>
          <w:rFonts w:asciiTheme="minorHAnsi" w:hAnsiTheme="minorHAnsi" w:cstheme="minorBidi"/>
          <w:noProof/>
        </w:rPr>
        <w:tab/>
      </w:r>
      <w:r>
        <w:rPr>
          <w:noProof/>
        </w:rPr>
        <w:t>Robustness Tests for Figure 2</w:t>
      </w:r>
      <w:r>
        <w:rPr>
          <w:noProof/>
        </w:rPr>
        <w:tab/>
      </w:r>
      <w:r>
        <w:rPr>
          <w:noProof/>
        </w:rPr>
        <w:fldChar w:fldCharType="begin"/>
      </w:r>
      <w:r>
        <w:rPr>
          <w:noProof/>
        </w:rPr>
        <w:instrText xml:space="preserve"> PAGEREF _Toc80709943 \h </w:instrText>
      </w:r>
      <w:r>
        <w:rPr>
          <w:noProof/>
        </w:rPr>
      </w:r>
      <w:r>
        <w:rPr>
          <w:noProof/>
        </w:rPr>
        <w:fldChar w:fldCharType="separate"/>
      </w:r>
      <w:r>
        <w:rPr>
          <w:noProof/>
        </w:rPr>
        <w:t>11</w:t>
      </w:r>
      <w:r>
        <w:rPr>
          <w:noProof/>
        </w:rPr>
        <w:fldChar w:fldCharType="end"/>
      </w:r>
    </w:p>
    <w:p w14:paraId="1D277871" w14:textId="77615392" w:rsidR="00792C0E" w:rsidRDefault="00792C0E" w:rsidP="00897D11">
      <w:pPr>
        <w:pStyle w:val="TOC2"/>
        <w:tabs>
          <w:tab w:val="left" w:pos="1440"/>
          <w:tab w:val="right" w:leader="dot" w:pos="9350"/>
        </w:tabs>
        <w:ind w:left="0"/>
        <w:rPr>
          <w:rFonts w:asciiTheme="minorHAnsi" w:hAnsiTheme="minorHAnsi" w:cstheme="minorBidi"/>
          <w:noProof/>
        </w:rPr>
      </w:pPr>
      <w:r>
        <w:rPr>
          <w:noProof/>
        </w:rPr>
        <w:t>8</w:t>
      </w:r>
      <w:r>
        <w:rPr>
          <w:rFonts w:asciiTheme="minorHAnsi" w:hAnsiTheme="minorHAnsi" w:cstheme="minorBidi"/>
          <w:noProof/>
        </w:rPr>
        <w:tab/>
      </w:r>
      <w:r>
        <w:rPr>
          <w:noProof/>
        </w:rPr>
        <w:t>Reciprocity</w:t>
      </w:r>
      <w:r>
        <w:rPr>
          <w:noProof/>
        </w:rPr>
        <w:tab/>
      </w:r>
      <w:r>
        <w:rPr>
          <w:noProof/>
        </w:rPr>
        <w:fldChar w:fldCharType="begin"/>
      </w:r>
      <w:r>
        <w:rPr>
          <w:noProof/>
        </w:rPr>
        <w:instrText xml:space="preserve"> PAGEREF _Toc80709944 \h </w:instrText>
      </w:r>
      <w:r>
        <w:rPr>
          <w:noProof/>
        </w:rPr>
      </w:r>
      <w:r>
        <w:rPr>
          <w:noProof/>
        </w:rPr>
        <w:fldChar w:fldCharType="separate"/>
      </w:r>
      <w:r>
        <w:rPr>
          <w:noProof/>
        </w:rPr>
        <w:t>21</w:t>
      </w:r>
      <w:r>
        <w:rPr>
          <w:noProof/>
        </w:rPr>
        <w:fldChar w:fldCharType="end"/>
      </w:r>
    </w:p>
    <w:p w14:paraId="0E444DDD" w14:textId="50C72B79" w:rsidR="00792C0E" w:rsidRDefault="00792C0E" w:rsidP="00897D11">
      <w:pPr>
        <w:pStyle w:val="TOC2"/>
        <w:tabs>
          <w:tab w:val="left" w:pos="1440"/>
          <w:tab w:val="right" w:leader="dot" w:pos="9350"/>
        </w:tabs>
        <w:ind w:left="0"/>
        <w:rPr>
          <w:rFonts w:asciiTheme="minorHAnsi" w:hAnsiTheme="minorHAnsi" w:cstheme="minorBidi"/>
          <w:noProof/>
        </w:rPr>
      </w:pPr>
      <w:r>
        <w:rPr>
          <w:noProof/>
        </w:rPr>
        <w:t>9</w:t>
      </w:r>
      <w:r>
        <w:rPr>
          <w:rFonts w:asciiTheme="minorHAnsi" w:hAnsiTheme="minorHAnsi" w:cstheme="minorBidi"/>
          <w:noProof/>
        </w:rPr>
        <w:tab/>
      </w:r>
      <w:r>
        <w:rPr>
          <w:noProof/>
        </w:rPr>
        <w:t>Praising</w:t>
      </w:r>
      <w:r>
        <w:rPr>
          <w:noProof/>
        </w:rPr>
        <w:tab/>
      </w:r>
      <w:r>
        <w:rPr>
          <w:noProof/>
        </w:rPr>
        <w:fldChar w:fldCharType="begin"/>
      </w:r>
      <w:r>
        <w:rPr>
          <w:noProof/>
        </w:rPr>
        <w:instrText xml:space="preserve"> PAGEREF _Toc80709945 \h </w:instrText>
      </w:r>
      <w:r>
        <w:rPr>
          <w:noProof/>
        </w:rPr>
      </w:r>
      <w:r>
        <w:rPr>
          <w:noProof/>
        </w:rPr>
        <w:fldChar w:fldCharType="separate"/>
      </w:r>
      <w:r>
        <w:rPr>
          <w:noProof/>
        </w:rPr>
        <w:t>22</w:t>
      </w:r>
      <w:r>
        <w:rPr>
          <w:noProof/>
        </w:rPr>
        <w:fldChar w:fldCharType="end"/>
      </w:r>
    </w:p>
    <w:p w14:paraId="6D6BBD59" w14:textId="31F25947" w:rsidR="00792C0E" w:rsidRDefault="00792C0E" w:rsidP="00897D11">
      <w:pPr>
        <w:pStyle w:val="TOC2"/>
        <w:tabs>
          <w:tab w:val="left" w:pos="1440"/>
          <w:tab w:val="left" w:pos="1680"/>
          <w:tab w:val="right" w:leader="dot" w:pos="9350"/>
        </w:tabs>
        <w:ind w:left="0"/>
        <w:rPr>
          <w:rFonts w:asciiTheme="minorHAnsi" w:hAnsiTheme="minorHAnsi" w:cstheme="minorBidi"/>
          <w:noProof/>
        </w:rPr>
      </w:pPr>
      <w:r>
        <w:rPr>
          <w:noProof/>
        </w:rPr>
        <w:t>10</w:t>
      </w:r>
      <w:r w:rsidR="005D32F9">
        <w:rPr>
          <w:rFonts w:asciiTheme="minorHAnsi" w:hAnsiTheme="minorHAnsi" w:cstheme="minorBidi"/>
          <w:noProof/>
        </w:rPr>
        <w:tab/>
      </w:r>
      <w:r>
        <w:rPr>
          <w:noProof/>
        </w:rPr>
        <w:t>Anomalous Issues</w:t>
      </w:r>
      <w:r>
        <w:rPr>
          <w:noProof/>
        </w:rPr>
        <w:tab/>
      </w:r>
      <w:r>
        <w:rPr>
          <w:noProof/>
        </w:rPr>
        <w:fldChar w:fldCharType="begin"/>
      </w:r>
      <w:r>
        <w:rPr>
          <w:noProof/>
        </w:rPr>
        <w:instrText xml:space="preserve"> PAGEREF _Toc80709946 \h </w:instrText>
      </w:r>
      <w:r>
        <w:rPr>
          <w:noProof/>
        </w:rPr>
      </w:r>
      <w:r>
        <w:rPr>
          <w:noProof/>
        </w:rPr>
        <w:fldChar w:fldCharType="separate"/>
      </w:r>
      <w:r>
        <w:rPr>
          <w:noProof/>
        </w:rPr>
        <w:t>24</w:t>
      </w:r>
      <w:r>
        <w:rPr>
          <w:noProof/>
        </w:rPr>
        <w:fldChar w:fldCharType="end"/>
      </w:r>
    </w:p>
    <w:p w14:paraId="3E28BB49" w14:textId="77777777" w:rsidR="00AD0FA1" w:rsidRDefault="00F8397F" w:rsidP="00897D11">
      <w:pPr>
        <w:ind w:firstLine="30"/>
      </w:pPr>
      <w:r>
        <w:fldChar w:fldCharType="end"/>
      </w:r>
    </w:p>
    <w:p w14:paraId="5C5DD747" w14:textId="77777777" w:rsidR="00AD0FA1" w:rsidRDefault="00AD0FA1" w:rsidP="00897D11">
      <w:pPr>
        <w:ind w:firstLine="30"/>
      </w:pPr>
    </w:p>
    <w:p w14:paraId="1A7E7C4D" w14:textId="444BB73E" w:rsidR="00F65251" w:rsidRPr="00884AF1" w:rsidRDefault="00282ACA" w:rsidP="00897D11">
      <w:pPr>
        <w:ind w:firstLine="30"/>
        <w:rPr>
          <w:noProof/>
        </w:rPr>
      </w:pPr>
      <w:r>
        <w:fldChar w:fldCharType="begin"/>
      </w:r>
      <w:r>
        <w:instrText xml:space="preserve"> TOC \n \c "Table" </w:instrText>
      </w:r>
      <w:r>
        <w:fldChar w:fldCharType="end"/>
      </w:r>
      <w:r w:rsidR="00F65251">
        <w:br w:type="page"/>
      </w:r>
    </w:p>
    <w:p w14:paraId="30AA405A" w14:textId="77777777" w:rsidR="005139A3" w:rsidRPr="008C7DD7" w:rsidRDefault="005139A3" w:rsidP="00897D11">
      <w:pPr>
        <w:pStyle w:val="Heading2"/>
        <w:numPr>
          <w:ilvl w:val="1"/>
          <w:numId w:val="10"/>
        </w:numPr>
      </w:pPr>
      <w:bookmarkStart w:id="0" w:name="_Toc80709937"/>
      <w:r w:rsidRPr="008C7DD7">
        <w:lastRenderedPageBreak/>
        <w:t>Action/Severity Codes</w:t>
      </w:r>
      <w:bookmarkEnd w:id="0"/>
    </w:p>
    <w:p w14:paraId="0E738B60" w14:textId="77777777" w:rsidR="005139A3" w:rsidRPr="00BF329E" w:rsidRDefault="005139A3" w:rsidP="00897D11">
      <w:r w:rsidRPr="00BF329E">
        <w:t xml:space="preserve">UPR Info hand-labeled each recommendation with an </w:t>
      </w:r>
      <w:r w:rsidRPr="00BF329E">
        <w:rPr>
          <w:i/>
        </w:rPr>
        <w:t>Action</w:t>
      </w:r>
      <w:r w:rsidRPr="00BF329E">
        <w:t xml:space="preserve"> code based on the first verb and the overall action contained in the recommendation. The categories are as follows:</w:t>
      </w:r>
    </w:p>
    <w:p w14:paraId="01B68AB7" w14:textId="61FECD33" w:rsidR="005139A3" w:rsidRPr="00BF329E" w:rsidRDefault="005139A3" w:rsidP="00897D11">
      <w:pPr>
        <w:pStyle w:val="FootnoteText"/>
        <w:numPr>
          <w:ilvl w:val="0"/>
          <w:numId w:val="9"/>
        </w:numPr>
        <w:rPr>
          <w:sz w:val="24"/>
          <w:szCs w:val="24"/>
        </w:rPr>
      </w:pPr>
      <w:r w:rsidRPr="00BF329E">
        <w:rPr>
          <w:sz w:val="24"/>
          <w:szCs w:val="24"/>
        </w:rPr>
        <w:t xml:space="preserve">Recommendation directed at non-SuR states, or calling upon the SuR to request technical assistance or </w:t>
      </w:r>
      <w:r w:rsidR="00A407EF">
        <w:rPr>
          <w:sz w:val="24"/>
          <w:szCs w:val="24"/>
        </w:rPr>
        <w:t xml:space="preserve">to </w:t>
      </w:r>
      <w:r w:rsidRPr="00BF329E">
        <w:rPr>
          <w:sz w:val="24"/>
          <w:szCs w:val="24"/>
        </w:rPr>
        <w:t>share information (Example of verbs: call on, seek, share).</w:t>
      </w:r>
    </w:p>
    <w:p w14:paraId="52F441BB" w14:textId="77777777" w:rsidR="005139A3" w:rsidRPr="00BF329E" w:rsidRDefault="005139A3" w:rsidP="00897D11">
      <w:pPr>
        <w:pStyle w:val="FootnoteText"/>
        <w:numPr>
          <w:ilvl w:val="0"/>
          <w:numId w:val="9"/>
        </w:numPr>
        <w:rPr>
          <w:sz w:val="24"/>
          <w:szCs w:val="24"/>
        </w:rPr>
      </w:pPr>
      <w:r w:rsidRPr="00BF329E">
        <w:rPr>
          <w:sz w:val="24"/>
          <w:szCs w:val="24"/>
        </w:rPr>
        <w:t>Recommendation emphasizing continuity (Example of verbs: continue, maintain, persevere, persist, pursue).</w:t>
      </w:r>
    </w:p>
    <w:p w14:paraId="7F8A8610" w14:textId="45C95B67" w:rsidR="005139A3" w:rsidRPr="00BF329E" w:rsidRDefault="005139A3" w:rsidP="00897D11">
      <w:pPr>
        <w:pStyle w:val="FootnoteText"/>
        <w:numPr>
          <w:ilvl w:val="0"/>
          <w:numId w:val="9"/>
        </w:numPr>
        <w:rPr>
          <w:sz w:val="24"/>
          <w:szCs w:val="24"/>
        </w:rPr>
      </w:pPr>
      <w:r w:rsidRPr="00BF329E">
        <w:rPr>
          <w:sz w:val="24"/>
          <w:szCs w:val="24"/>
        </w:rPr>
        <w:t>Recommendation to consider change (Example of verbs: analyze, consider, envisage</w:t>
      </w:r>
      <w:r w:rsidR="00A407EF">
        <w:rPr>
          <w:sz w:val="24"/>
          <w:szCs w:val="24"/>
        </w:rPr>
        <w:t>,</w:t>
      </w:r>
      <w:r w:rsidRPr="00BF329E">
        <w:rPr>
          <w:sz w:val="24"/>
          <w:szCs w:val="24"/>
        </w:rPr>
        <w:t xml:space="preserve"> envision, examine, explore, reflect upon, revise, review, study).</w:t>
      </w:r>
    </w:p>
    <w:p w14:paraId="00461093" w14:textId="77777777" w:rsidR="005139A3" w:rsidRPr="00BF329E" w:rsidRDefault="005139A3" w:rsidP="00897D11">
      <w:pPr>
        <w:pStyle w:val="FootnoteText"/>
        <w:numPr>
          <w:ilvl w:val="0"/>
          <w:numId w:val="9"/>
        </w:numPr>
        <w:rPr>
          <w:sz w:val="24"/>
          <w:szCs w:val="24"/>
        </w:rPr>
      </w:pPr>
      <w:r w:rsidRPr="00BF329E">
        <w:rPr>
          <w:sz w:val="24"/>
          <w:szCs w:val="24"/>
        </w:rPr>
        <w:t>Recommendation of action that contains a general element (Example of verbs: accelerate, address, encourage, engage with, ensure, guarantee, intensify, promote, speed up, strengthen, take action, take measures or steps towards).</w:t>
      </w:r>
    </w:p>
    <w:p w14:paraId="1AF67527" w14:textId="245789B6" w:rsidR="005139A3" w:rsidRPr="00BF329E" w:rsidRDefault="005139A3" w:rsidP="00897D11">
      <w:pPr>
        <w:pStyle w:val="FootnoteText"/>
        <w:numPr>
          <w:ilvl w:val="0"/>
          <w:numId w:val="9"/>
        </w:numPr>
        <w:rPr>
          <w:sz w:val="24"/>
          <w:szCs w:val="24"/>
        </w:rPr>
      </w:pPr>
      <w:r w:rsidRPr="00BF329E">
        <w:rPr>
          <w:sz w:val="24"/>
          <w:szCs w:val="24"/>
        </w:rPr>
        <w:t>Recommendation of specific action (Example of verbs: conduct, develop, eliminate, establish, investigate, undertake</w:t>
      </w:r>
      <w:r w:rsidR="00A407EF">
        <w:rPr>
          <w:sz w:val="24"/>
          <w:szCs w:val="24"/>
        </w:rPr>
        <w:t>;</w:t>
      </w:r>
      <w:r w:rsidRPr="00BF329E">
        <w:rPr>
          <w:sz w:val="24"/>
          <w:szCs w:val="24"/>
        </w:rPr>
        <w:t xml:space="preserve"> as well as legal verbs: abolish, accede, adopt, amend</w:t>
      </w:r>
      <w:r w:rsidR="00A407EF">
        <w:rPr>
          <w:sz w:val="24"/>
          <w:szCs w:val="24"/>
        </w:rPr>
        <w:t>,</w:t>
      </w:r>
      <w:r w:rsidRPr="00BF329E">
        <w:rPr>
          <w:sz w:val="24"/>
          <w:szCs w:val="24"/>
        </w:rPr>
        <w:t xml:space="preserve"> implement, enforce, ratify).</w:t>
      </w:r>
    </w:p>
    <w:p w14:paraId="7BF910EA" w14:textId="4A307FDA" w:rsidR="005139A3" w:rsidRPr="00BF329E" w:rsidRDefault="005139A3" w:rsidP="00897D11">
      <w:pPr>
        <w:pStyle w:val="FootnoteText"/>
        <w:rPr>
          <w:sz w:val="24"/>
          <w:szCs w:val="24"/>
        </w:rPr>
      </w:pPr>
      <w:r w:rsidRPr="00BF329E">
        <w:rPr>
          <w:sz w:val="24"/>
          <w:szCs w:val="24"/>
        </w:rPr>
        <w:t>We recoded this variable as an ordinal measure that rank</w:t>
      </w:r>
      <w:r w:rsidR="00A407EF">
        <w:rPr>
          <w:sz w:val="24"/>
          <w:szCs w:val="24"/>
        </w:rPr>
        <w:t>s</w:t>
      </w:r>
      <w:r w:rsidRPr="00BF329E">
        <w:rPr>
          <w:sz w:val="24"/>
          <w:szCs w:val="24"/>
        </w:rPr>
        <w:t xml:space="preserve"> from 1 (minimal action and most likely accepted) to 3 (most specific and least likely to be accepted) and renamed it </w:t>
      </w:r>
      <w:r w:rsidRPr="00BF329E">
        <w:rPr>
          <w:i/>
          <w:sz w:val="24"/>
          <w:szCs w:val="24"/>
        </w:rPr>
        <w:t>Severity</w:t>
      </w:r>
      <w:r w:rsidRPr="00BF329E">
        <w:rPr>
          <w:sz w:val="24"/>
          <w:szCs w:val="24"/>
        </w:rPr>
        <w:t>, as follows:</w:t>
      </w:r>
    </w:p>
    <w:p w14:paraId="1D0ACEA1" w14:textId="55617E9D" w:rsidR="005139A3" w:rsidRPr="00BF329E" w:rsidRDefault="005139A3" w:rsidP="00897D11">
      <w:pPr>
        <w:pStyle w:val="Caption"/>
      </w:pPr>
      <w:bookmarkStart w:id="1" w:name="_Toc70512413"/>
      <w:bookmarkStart w:id="2" w:name="_Toc80886044"/>
      <w:r w:rsidRPr="00BF329E">
        <w:t>Table A</w:t>
      </w:r>
      <w:r w:rsidR="00F41DE7">
        <w:fldChar w:fldCharType="begin"/>
      </w:r>
      <w:r w:rsidR="00F41DE7">
        <w:instrText xml:space="preserve"> SEQ Table \* ARABIC </w:instrText>
      </w:r>
      <w:r w:rsidR="00F41DE7">
        <w:fldChar w:fldCharType="separate"/>
      </w:r>
      <w:r w:rsidR="002C1153">
        <w:rPr>
          <w:noProof/>
        </w:rPr>
        <w:t>1</w:t>
      </w:r>
      <w:r w:rsidR="00F41DE7">
        <w:rPr>
          <w:noProof/>
        </w:rPr>
        <w:fldChar w:fldCharType="end"/>
      </w:r>
      <w:r w:rsidRPr="00BF329E">
        <w:t>: Action and Severity Codes</w:t>
      </w:r>
      <w:bookmarkEnd w:id="1"/>
      <w:bookmarkEnd w:id="2"/>
    </w:p>
    <w:tbl>
      <w:tblPr>
        <w:tblStyle w:val="TableGrid"/>
        <w:tblW w:w="0" w:type="auto"/>
        <w:jc w:val="center"/>
        <w:tblLook w:val="04A0" w:firstRow="1" w:lastRow="0" w:firstColumn="1" w:lastColumn="0" w:noHBand="0" w:noVBand="1"/>
      </w:tblPr>
      <w:tblGrid>
        <w:gridCol w:w="1685"/>
        <w:gridCol w:w="1678"/>
        <w:gridCol w:w="1686"/>
        <w:gridCol w:w="1684"/>
      </w:tblGrid>
      <w:tr w:rsidR="005139A3" w:rsidRPr="008C7DD7" w14:paraId="6A190270" w14:textId="77777777" w:rsidTr="00F97C85">
        <w:trPr>
          <w:trHeight w:val="268"/>
          <w:jc w:val="center"/>
        </w:trPr>
        <w:tc>
          <w:tcPr>
            <w:tcW w:w="1685" w:type="dxa"/>
            <w:shd w:val="clear" w:color="auto" w:fill="BFBFBF" w:themeFill="background1" w:themeFillShade="BF"/>
          </w:tcPr>
          <w:p w14:paraId="42A5C670" w14:textId="77777777" w:rsidR="005139A3" w:rsidRPr="008C7DD7" w:rsidRDefault="005139A3" w:rsidP="00897D11">
            <w:pPr>
              <w:pStyle w:val="FootnoteText"/>
            </w:pPr>
            <w:r w:rsidRPr="008C7DD7">
              <w:t>Action Code</w:t>
            </w:r>
          </w:p>
        </w:tc>
        <w:tc>
          <w:tcPr>
            <w:tcW w:w="1678" w:type="dxa"/>
            <w:shd w:val="clear" w:color="auto" w:fill="BFBFBF" w:themeFill="background1" w:themeFillShade="BF"/>
          </w:tcPr>
          <w:p w14:paraId="6CBA8942" w14:textId="77777777" w:rsidR="005139A3" w:rsidRPr="008C7DD7" w:rsidRDefault="005139A3" w:rsidP="00897D11">
            <w:pPr>
              <w:pStyle w:val="FootnoteText"/>
            </w:pPr>
            <w:r w:rsidRPr="008C7DD7">
              <w:t>N</w:t>
            </w:r>
          </w:p>
        </w:tc>
        <w:tc>
          <w:tcPr>
            <w:tcW w:w="1686" w:type="dxa"/>
            <w:shd w:val="clear" w:color="auto" w:fill="BFBFBF" w:themeFill="background1" w:themeFillShade="BF"/>
          </w:tcPr>
          <w:p w14:paraId="4B308942" w14:textId="41A5AFFA" w:rsidR="005139A3" w:rsidRPr="008C7DD7" w:rsidRDefault="005139A3" w:rsidP="00897D11">
            <w:pPr>
              <w:pStyle w:val="FootnoteText"/>
            </w:pPr>
            <w:r w:rsidRPr="008C7DD7">
              <w:t xml:space="preserve">Percent </w:t>
            </w:r>
            <w:r w:rsidR="00A407EF">
              <w:t>A</w:t>
            </w:r>
            <w:r w:rsidRPr="008C7DD7">
              <w:t>ccepted</w:t>
            </w:r>
          </w:p>
        </w:tc>
        <w:tc>
          <w:tcPr>
            <w:tcW w:w="1684" w:type="dxa"/>
            <w:shd w:val="clear" w:color="auto" w:fill="BFBFBF" w:themeFill="background1" w:themeFillShade="BF"/>
          </w:tcPr>
          <w:p w14:paraId="200E928E" w14:textId="77777777" w:rsidR="005139A3" w:rsidRPr="008C7DD7" w:rsidRDefault="005139A3" w:rsidP="00897D11">
            <w:pPr>
              <w:pStyle w:val="FootnoteText"/>
            </w:pPr>
            <w:r w:rsidRPr="008C7DD7">
              <w:t>Severity Code</w:t>
            </w:r>
          </w:p>
        </w:tc>
      </w:tr>
      <w:tr w:rsidR="005139A3" w:rsidRPr="008C7DD7" w14:paraId="11223F18" w14:textId="77777777" w:rsidTr="00F97C85">
        <w:trPr>
          <w:trHeight w:val="253"/>
          <w:jc w:val="center"/>
        </w:trPr>
        <w:tc>
          <w:tcPr>
            <w:tcW w:w="1685" w:type="dxa"/>
          </w:tcPr>
          <w:p w14:paraId="5C7F6D02" w14:textId="77777777" w:rsidR="005139A3" w:rsidRPr="008C7DD7" w:rsidRDefault="005139A3" w:rsidP="00897D11">
            <w:pPr>
              <w:pStyle w:val="FootnoteText"/>
            </w:pPr>
            <w:r w:rsidRPr="008C7DD7">
              <w:t>1</w:t>
            </w:r>
          </w:p>
        </w:tc>
        <w:tc>
          <w:tcPr>
            <w:tcW w:w="1678" w:type="dxa"/>
            <w:vAlign w:val="bottom"/>
          </w:tcPr>
          <w:p w14:paraId="1F85DC44" w14:textId="77777777" w:rsidR="005139A3" w:rsidRPr="008C7DD7" w:rsidRDefault="005139A3" w:rsidP="00897D11">
            <w:pPr>
              <w:pStyle w:val="FootnoteText"/>
            </w:pPr>
            <w:r w:rsidRPr="008C7DD7">
              <w:t>662</w:t>
            </w:r>
          </w:p>
        </w:tc>
        <w:tc>
          <w:tcPr>
            <w:tcW w:w="1686" w:type="dxa"/>
            <w:vAlign w:val="bottom"/>
          </w:tcPr>
          <w:p w14:paraId="6D5FDDD0" w14:textId="77777777" w:rsidR="005139A3" w:rsidRPr="008C7DD7" w:rsidRDefault="005139A3" w:rsidP="00897D11">
            <w:pPr>
              <w:pStyle w:val="FootnoteText"/>
            </w:pPr>
            <w:r w:rsidRPr="008C7DD7">
              <w:t>95.92</w:t>
            </w:r>
          </w:p>
        </w:tc>
        <w:tc>
          <w:tcPr>
            <w:tcW w:w="1684" w:type="dxa"/>
          </w:tcPr>
          <w:p w14:paraId="11CD6ED9" w14:textId="77777777" w:rsidR="005139A3" w:rsidRPr="008C7DD7" w:rsidRDefault="005139A3" w:rsidP="00897D11">
            <w:pPr>
              <w:pStyle w:val="FootnoteText"/>
            </w:pPr>
            <w:r w:rsidRPr="008C7DD7">
              <w:t>1</w:t>
            </w:r>
          </w:p>
        </w:tc>
      </w:tr>
      <w:tr w:rsidR="005139A3" w:rsidRPr="008C7DD7" w14:paraId="362F632F" w14:textId="77777777" w:rsidTr="00F97C85">
        <w:trPr>
          <w:trHeight w:val="268"/>
          <w:jc w:val="center"/>
        </w:trPr>
        <w:tc>
          <w:tcPr>
            <w:tcW w:w="1685" w:type="dxa"/>
          </w:tcPr>
          <w:p w14:paraId="69DB4166" w14:textId="77777777" w:rsidR="005139A3" w:rsidRPr="008C7DD7" w:rsidRDefault="005139A3" w:rsidP="00897D11">
            <w:pPr>
              <w:pStyle w:val="FootnoteText"/>
            </w:pPr>
            <w:r w:rsidRPr="008C7DD7">
              <w:t>2</w:t>
            </w:r>
          </w:p>
        </w:tc>
        <w:tc>
          <w:tcPr>
            <w:tcW w:w="1678" w:type="dxa"/>
            <w:vAlign w:val="bottom"/>
          </w:tcPr>
          <w:p w14:paraId="1B68E36A" w14:textId="77777777" w:rsidR="005139A3" w:rsidRPr="008C7DD7" w:rsidRDefault="005139A3" w:rsidP="00897D11">
            <w:pPr>
              <w:pStyle w:val="FootnoteText"/>
            </w:pPr>
            <w:r w:rsidRPr="008C7DD7">
              <w:t>9191</w:t>
            </w:r>
          </w:p>
        </w:tc>
        <w:tc>
          <w:tcPr>
            <w:tcW w:w="1686" w:type="dxa"/>
            <w:vAlign w:val="bottom"/>
          </w:tcPr>
          <w:p w14:paraId="21E90891" w14:textId="77777777" w:rsidR="005139A3" w:rsidRPr="008C7DD7" w:rsidRDefault="005139A3" w:rsidP="00897D11">
            <w:pPr>
              <w:pStyle w:val="FootnoteText"/>
            </w:pPr>
            <w:r w:rsidRPr="008C7DD7">
              <w:t>95.42</w:t>
            </w:r>
          </w:p>
        </w:tc>
        <w:tc>
          <w:tcPr>
            <w:tcW w:w="1684" w:type="dxa"/>
          </w:tcPr>
          <w:p w14:paraId="03FA58DA" w14:textId="77777777" w:rsidR="005139A3" w:rsidRPr="008C7DD7" w:rsidRDefault="005139A3" w:rsidP="00897D11">
            <w:pPr>
              <w:pStyle w:val="FootnoteText"/>
            </w:pPr>
            <w:r w:rsidRPr="008C7DD7">
              <w:t>1</w:t>
            </w:r>
          </w:p>
        </w:tc>
      </w:tr>
      <w:tr w:rsidR="005139A3" w:rsidRPr="008C7DD7" w14:paraId="1A73279E" w14:textId="77777777" w:rsidTr="00F97C85">
        <w:trPr>
          <w:trHeight w:val="268"/>
          <w:jc w:val="center"/>
        </w:trPr>
        <w:tc>
          <w:tcPr>
            <w:tcW w:w="1685" w:type="dxa"/>
          </w:tcPr>
          <w:p w14:paraId="52FCE08F" w14:textId="77777777" w:rsidR="005139A3" w:rsidRPr="008C7DD7" w:rsidRDefault="005139A3" w:rsidP="00897D11">
            <w:pPr>
              <w:pStyle w:val="FootnoteText"/>
            </w:pPr>
            <w:r w:rsidRPr="008C7DD7">
              <w:t>3</w:t>
            </w:r>
          </w:p>
        </w:tc>
        <w:tc>
          <w:tcPr>
            <w:tcW w:w="1678" w:type="dxa"/>
            <w:vAlign w:val="bottom"/>
          </w:tcPr>
          <w:p w14:paraId="4A3FA9A9" w14:textId="77777777" w:rsidR="005139A3" w:rsidRPr="008C7DD7" w:rsidRDefault="005139A3" w:rsidP="00897D11">
            <w:pPr>
              <w:pStyle w:val="FootnoteText"/>
            </w:pPr>
            <w:r w:rsidRPr="008C7DD7">
              <w:t>4516</w:t>
            </w:r>
          </w:p>
        </w:tc>
        <w:tc>
          <w:tcPr>
            <w:tcW w:w="1686" w:type="dxa"/>
            <w:vAlign w:val="bottom"/>
          </w:tcPr>
          <w:p w14:paraId="075C9ED3" w14:textId="77777777" w:rsidR="005139A3" w:rsidRPr="008C7DD7" w:rsidRDefault="005139A3" w:rsidP="00897D11">
            <w:pPr>
              <w:pStyle w:val="FootnoteText"/>
            </w:pPr>
            <w:r w:rsidRPr="008C7DD7">
              <w:t>56.91</w:t>
            </w:r>
          </w:p>
        </w:tc>
        <w:tc>
          <w:tcPr>
            <w:tcW w:w="1684" w:type="dxa"/>
          </w:tcPr>
          <w:p w14:paraId="0745C3BF" w14:textId="77777777" w:rsidR="005139A3" w:rsidRPr="008C7DD7" w:rsidRDefault="005139A3" w:rsidP="00897D11">
            <w:pPr>
              <w:pStyle w:val="FootnoteText"/>
            </w:pPr>
            <w:r w:rsidRPr="008C7DD7">
              <w:t>3</w:t>
            </w:r>
          </w:p>
        </w:tc>
      </w:tr>
      <w:tr w:rsidR="005139A3" w:rsidRPr="008C7DD7" w14:paraId="01F22B6A" w14:textId="77777777" w:rsidTr="00F97C85">
        <w:trPr>
          <w:trHeight w:val="268"/>
          <w:jc w:val="center"/>
        </w:trPr>
        <w:tc>
          <w:tcPr>
            <w:tcW w:w="1685" w:type="dxa"/>
          </w:tcPr>
          <w:p w14:paraId="4EC398D6" w14:textId="77777777" w:rsidR="005139A3" w:rsidRPr="008C7DD7" w:rsidRDefault="005139A3" w:rsidP="00897D11">
            <w:pPr>
              <w:pStyle w:val="FootnoteText"/>
            </w:pPr>
            <w:r w:rsidRPr="008C7DD7">
              <w:t>4</w:t>
            </w:r>
          </w:p>
        </w:tc>
        <w:tc>
          <w:tcPr>
            <w:tcW w:w="1678" w:type="dxa"/>
            <w:vAlign w:val="bottom"/>
          </w:tcPr>
          <w:p w14:paraId="40CB2BAC" w14:textId="77777777" w:rsidR="005139A3" w:rsidRPr="008C7DD7" w:rsidRDefault="005139A3" w:rsidP="00897D11">
            <w:pPr>
              <w:pStyle w:val="FootnoteText"/>
            </w:pPr>
            <w:r w:rsidRPr="008C7DD7">
              <w:t>22549</w:t>
            </w:r>
          </w:p>
        </w:tc>
        <w:tc>
          <w:tcPr>
            <w:tcW w:w="1686" w:type="dxa"/>
            <w:vAlign w:val="bottom"/>
          </w:tcPr>
          <w:p w14:paraId="4D574ED5" w14:textId="77777777" w:rsidR="005139A3" w:rsidRPr="008C7DD7" w:rsidRDefault="005139A3" w:rsidP="00897D11">
            <w:pPr>
              <w:pStyle w:val="FootnoteText"/>
            </w:pPr>
            <w:r w:rsidRPr="008C7DD7">
              <w:t>84.63</w:t>
            </w:r>
          </w:p>
        </w:tc>
        <w:tc>
          <w:tcPr>
            <w:tcW w:w="1684" w:type="dxa"/>
          </w:tcPr>
          <w:p w14:paraId="29782A0E" w14:textId="77777777" w:rsidR="005139A3" w:rsidRPr="008C7DD7" w:rsidRDefault="005139A3" w:rsidP="00897D11">
            <w:pPr>
              <w:pStyle w:val="FootnoteText"/>
            </w:pPr>
            <w:r w:rsidRPr="008C7DD7">
              <w:t>2</w:t>
            </w:r>
          </w:p>
        </w:tc>
      </w:tr>
      <w:tr w:rsidR="005139A3" w:rsidRPr="008C7DD7" w14:paraId="0340CBBC" w14:textId="77777777" w:rsidTr="00F97C85">
        <w:trPr>
          <w:trHeight w:val="284"/>
          <w:jc w:val="center"/>
        </w:trPr>
        <w:tc>
          <w:tcPr>
            <w:tcW w:w="1685" w:type="dxa"/>
          </w:tcPr>
          <w:p w14:paraId="42782A32" w14:textId="77777777" w:rsidR="005139A3" w:rsidRPr="008C7DD7" w:rsidRDefault="005139A3" w:rsidP="00897D11">
            <w:pPr>
              <w:pStyle w:val="FootnoteText"/>
            </w:pPr>
            <w:r w:rsidRPr="008C7DD7">
              <w:t>5</w:t>
            </w:r>
          </w:p>
        </w:tc>
        <w:tc>
          <w:tcPr>
            <w:tcW w:w="1678" w:type="dxa"/>
            <w:vAlign w:val="bottom"/>
          </w:tcPr>
          <w:p w14:paraId="16F78BD9" w14:textId="77777777" w:rsidR="005139A3" w:rsidRPr="008C7DD7" w:rsidRDefault="005139A3" w:rsidP="00897D11">
            <w:pPr>
              <w:pStyle w:val="FootnoteText"/>
            </w:pPr>
            <w:r w:rsidRPr="008C7DD7">
              <w:t>20769</w:t>
            </w:r>
          </w:p>
        </w:tc>
        <w:tc>
          <w:tcPr>
            <w:tcW w:w="1686" w:type="dxa"/>
            <w:vAlign w:val="bottom"/>
          </w:tcPr>
          <w:p w14:paraId="31BCB97B" w14:textId="77777777" w:rsidR="005139A3" w:rsidRPr="008C7DD7" w:rsidRDefault="005139A3" w:rsidP="00897D11">
            <w:pPr>
              <w:pStyle w:val="FootnoteText"/>
            </w:pPr>
            <w:r w:rsidRPr="008C7DD7">
              <w:t>54.27</w:t>
            </w:r>
          </w:p>
        </w:tc>
        <w:tc>
          <w:tcPr>
            <w:tcW w:w="1684" w:type="dxa"/>
          </w:tcPr>
          <w:p w14:paraId="30247F9F" w14:textId="77777777" w:rsidR="005139A3" w:rsidRPr="008C7DD7" w:rsidRDefault="005139A3" w:rsidP="00897D11">
            <w:pPr>
              <w:pStyle w:val="FootnoteText"/>
            </w:pPr>
            <w:r w:rsidRPr="008C7DD7">
              <w:t>3</w:t>
            </w:r>
          </w:p>
        </w:tc>
      </w:tr>
    </w:tbl>
    <w:p w14:paraId="088D23FC" w14:textId="29AA3DFC" w:rsidR="005139A3" w:rsidRDefault="005139A3" w:rsidP="00897D11"/>
    <w:p w14:paraId="0318B24F" w14:textId="77777777" w:rsidR="005139A3" w:rsidRPr="005139A3" w:rsidRDefault="005139A3" w:rsidP="00897D11"/>
    <w:p w14:paraId="7B00B92E" w14:textId="77777777" w:rsidR="00897D11" w:rsidRDefault="00897D11">
      <w:pPr>
        <w:ind w:firstLine="0"/>
        <w:jc w:val="left"/>
        <w:rPr>
          <w:b/>
          <w:sz w:val="32"/>
        </w:rPr>
      </w:pPr>
      <w:bookmarkStart w:id="3" w:name="_Toc80709938"/>
      <w:r>
        <w:br w:type="page"/>
      </w:r>
    </w:p>
    <w:p w14:paraId="017360AE" w14:textId="608C21FC" w:rsidR="00F65251" w:rsidRPr="00AF2802" w:rsidRDefault="00F65251" w:rsidP="00897D11">
      <w:pPr>
        <w:pStyle w:val="Heading2"/>
        <w:numPr>
          <w:ilvl w:val="1"/>
          <w:numId w:val="10"/>
        </w:numPr>
      </w:pPr>
      <w:r w:rsidRPr="00AF2802">
        <w:lastRenderedPageBreak/>
        <w:t>Issue Codes</w:t>
      </w:r>
      <w:bookmarkEnd w:id="3"/>
    </w:p>
    <w:p w14:paraId="4250AA5C" w14:textId="7BFC4884" w:rsidR="00F65251" w:rsidRPr="00F34858" w:rsidRDefault="00F65251" w:rsidP="00897D11">
      <w:pPr>
        <w:keepNext/>
        <w:spacing w:after="120"/>
        <w:jc w:val="center"/>
        <w:rPr>
          <w:iCs/>
          <w:color w:val="000000"/>
          <w:szCs w:val="18"/>
        </w:rPr>
      </w:pPr>
      <w:bookmarkStart w:id="4" w:name="_Toc70512414"/>
      <w:bookmarkStart w:id="5" w:name="_Toc80886045"/>
      <w:r w:rsidRPr="00F34858">
        <w:rPr>
          <w:iCs/>
          <w:color w:val="000000"/>
          <w:szCs w:val="18"/>
        </w:rPr>
        <w:t>Table A</w:t>
      </w:r>
      <w:r w:rsidRPr="00F34858">
        <w:rPr>
          <w:iCs/>
          <w:color w:val="000000"/>
          <w:szCs w:val="18"/>
        </w:rPr>
        <w:fldChar w:fldCharType="begin"/>
      </w:r>
      <w:r w:rsidRPr="00F34858">
        <w:rPr>
          <w:iCs/>
          <w:color w:val="000000"/>
          <w:szCs w:val="18"/>
        </w:rPr>
        <w:instrText xml:space="preserve"> SEQ Table \* ARABIC </w:instrText>
      </w:r>
      <w:r w:rsidRPr="00F34858">
        <w:rPr>
          <w:iCs/>
          <w:color w:val="000000"/>
          <w:szCs w:val="18"/>
        </w:rPr>
        <w:fldChar w:fldCharType="separate"/>
      </w:r>
      <w:r w:rsidR="002C1153">
        <w:rPr>
          <w:iCs/>
          <w:noProof/>
          <w:color w:val="000000"/>
          <w:szCs w:val="18"/>
        </w:rPr>
        <w:t>2</w:t>
      </w:r>
      <w:r w:rsidRPr="00F34858">
        <w:rPr>
          <w:iCs/>
          <w:color w:val="000000"/>
          <w:szCs w:val="18"/>
        </w:rPr>
        <w:fldChar w:fldCharType="end"/>
      </w:r>
      <w:r w:rsidRPr="00F34858">
        <w:rPr>
          <w:iCs/>
          <w:color w:val="000000"/>
          <w:szCs w:val="18"/>
        </w:rPr>
        <w:t>: Issue Codes and Frequency</w:t>
      </w:r>
      <w:bookmarkEnd w:id="4"/>
      <w:bookmarkEnd w:id="5"/>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14"/>
        <w:gridCol w:w="540"/>
        <w:gridCol w:w="3955"/>
        <w:gridCol w:w="591"/>
      </w:tblGrid>
      <w:tr w:rsidR="00F65251" w:rsidRPr="00E0387F" w14:paraId="4C3E4361" w14:textId="77777777" w:rsidTr="00730ADA">
        <w:trPr>
          <w:trHeight w:val="264"/>
        </w:trPr>
        <w:tc>
          <w:tcPr>
            <w:tcW w:w="4320" w:type="dxa"/>
            <w:tcBorders>
              <w:right w:val="nil"/>
            </w:tcBorders>
            <w:tcMar>
              <w:top w:w="0" w:type="dxa"/>
              <w:left w:w="108" w:type="dxa"/>
              <w:bottom w:w="0" w:type="dxa"/>
              <w:right w:w="108" w:type="dxa"/>
            </w:tcMar>
            <w:hideMark/>
          </w:tcPr>
          <w:p w14:paraId="2BA45946" w14:textId="77777777" w:rsidR="00F65251" w:rsidRPr="00F65251" w:rsidRDefault="00F65251" w:rsidP="00897D11">
            <w:pPr>
              <w:pStyle w:val="TableText"/>
            </w:pPr>
            <w:r w:rsidRPr="00F65251">
              <w:t>Asylum-seekers - refugees</w:t>
            </w:r>
          </w:p>
        </w:tc>
        <w:tc>
          <w:tcPr>
            <w:tcW w:w="540" w:type="dxa"/>
            <w:tcBorders>
              <w:left w:val="nil"/>
            </w:tcBorders>
            <w:vAlign w:val="bottom"/>
          </w:tcPr>
          <w:p w14:paraId="5B01AD2B" w14:textId="77777777" w:rsidR="00F65251" w:rsidRPr="00E0387F" w:rsidRDefault="00F65251" w:rsidP="00897D11">
            <w:pPr>
              <w:pStyle w:val="TableText"/>
            </w:pPr>
            <w:r w:rsidRPr="00E0387F">
              <w:t>1047</w:t>
            </w:r>
          </w:p>
        </w:tc>
        <w:tc>
          <w:tcPr>
            <w:tcW w:w="3960" w:type="dxa"/>
            <w:tcBorders>
              <w:right w:val="nil"/>
            </w:tcBorders>
            <w:tcMar>
              <w:top w:w="0" w:type="dxa"/>
              <w:left w:w="108" w:type="dxa"/>
              <w:bottom w:w="0" w:type="dxa"/>
              <w:right w:w="108" w:type="dxa"/>
            </w:tcMar>
            <w:hideMark/>
          </w:tcPr>
          <w:p w14:paraId="6A5D232F" w14:textId="77777777" w:rsidR="00F65251" w:rsidRPr="00E0387F" w:rsidRDefault="00F65251" w:rsidP="00897D11">
            <w:pPr>
              <w:pStyle w:val="TableText"/>
            </w:pPr>
            <w:r w:rsidRPr="00E0387F">
              <w:t>International humanitarian law</w:t>
            </w:r>
          </w:p>
        </w:tc>
        <w:tc>
          <w:tcPr>
            <w:tcW w:w="591" w:type="dxa"/>
            <w:tcBorders>
              <w:left w:val="nil"/>
            </w:tcBorders>
            <w:vAlign w:val="bottom"/>
          </w:tcPr>
          <w:p w14:paraId="121BB6BE" w14:textId="77777777" w:rsidR="00F65251" w:rsidRPr="00E0387F" w:rsidRDefault="00F65251" w:rsidP="00897D11">
            <w:pPr>
              <w:pStyle w:val="TableText"/>
            </w:pPr>
            <w:r w:rsidRPr="00E0387F">
              <w:t>712</w:t>
            </w:r>
          </w:p>
        </w:tc>
      </w:tr>
      <w:tr w:rsidR="00F65251" w:rsidRPr="00E0387F" w14:paraId="76CA1964" w14:textId="77777777" w:rsidTr="00730ADA">
        <w:trPr>
          <w:trHeight w:val="264"/>
        </w:trPr>
        <w:tc>
          <w:tcPr>
            <w:tcW w:w="4320" w:type="dxa"/>
            <w:tcBorders>
              <w:right w:val="nil"/>
            </w:tcBorders>
            <w:tcMar>
              <w:top w:w="0" w:type="dxa"/>
              <w:left w:w="108" w:type="dxa"/>
              <w:bottom w:w="0" w:type="dxa"/>
              <w:right w:w="108" w:type="dxa"/>
            </w:tcMar>
            <w:hideMark/>
          </w:tcPr>
          <w:p w14:paraId="0BABCE76" w14:textId="77777777" w:rsidR="00F65251" w:rsidRPr="00E0387F" w:rsidRDefault="00F65251" w:rsidP="00897D11">
            <w:pPr>
              <w:pStyle w:val="TableText"/>
            </w:pPr>
            <w:r w:rsidRPr="00E0387F">
              <w:t>Civil society</w:t>
            </w:r>
          </w:p>
        </w:tc>
        <w:tc>
          <w:tcPr>
            <w:tcW w:w="540" w:type="dxa"/>
            <w:tcBorders>
              <w:left w:val="nil"/>
            </w:tcBorders>
            <w:vAlign w:val="bottom"/>
          </w:tcPr>
          <w:p w14:paraId="591C3FC2" w14:textId="77777777" w:rsidR="00F65251" w:rsidRPr="00E0387F" w:rsidRDefault="00F65251" w:rsidP="00897D11">
            <w:pPr>
              <w:pStyle w:val="TableText"/>
            </w:pPr>
            <w:r w:rsidRPr="00E0387F">
              <w:t>947</w:t>
            </w:r>
          </w:p>
        </w:tc>
        <w:tc>
          <w:tcPr>
            <w:tcW w:w="3960" w:type="dxa"/>
            <w:tcBorders>
              <w:right w:val="nil"/>
            </w:tcBorders>
            <w:tcMar>
              <w:top w:w="0" w:type="dxa"/>
              <w:left w:w="108" w:type="dxa"/>
              <w:bottom w:w="0" w:type="dxa"/>
              <w:right w:w="108" w:type="dxa"/>
            </w:tcMar>
            <w:hideMark/>
          </w:tcPr>
          <w:p w14:paraId="2BC6ECD7" w14:textId="77777777" w:rsidR="00F65251" w:rsidRPr="00E0387F" w:rsidRDefault="00F65251" w:rsidP="00897D11">
            <w:pPr>
              <w:pStyle w:val="TableText"/>
            </w:pPr>
            <w:r w:rsidRPr="00E0387F">
              <w:t>International instruments</w:t>
            </w:r>
          </w:p>
        </w:tc>
        <w:tc>
          <w:tcPr>
            <w:tcW w:w="591" w:type="dxa"/>
            <w:tcBorders>
              <w:left w:val="nil"/>
            </w:tcBorders>
            <w:vAlign w:val="bottom"/>
          </w:tcPr>
          <w:p w14:paraId="0978B526" w14:textId="77777777" w:rsidR="00F65251" w:rsidRPr="00E0387F" w:rsidRDefault="00F65251" w:rsidP="00897D11">
            <w:pPr>
              <w:pStyle w:val="TableText"/>
            </w:pPr>
            <w:r w:rsidRPr="00E0387F">
              <w:t>12714</w:t>
            </w:r>
          </w:p>
        </w:tc>
      </w:tr>
      <w:tr w:rsidR="00F65251" w:rsidRPr="00E0387F" w14:paraId="7971F228" w14:textId="77777777" w:rsidTr="00730ADA">
        <w:trPr>
          <w:trHeight w:val="277"/>
        </w:trPr>
        <w:tc>
          <w:tcPr>
            <w:tcW w:w="4320" w:type="dxa"/>
            <w:tcBorders>
              <w:right w:val="nil"/>
            </w:tcBorders>
            <w:tcMar>
              <w:top w:w="0" w:type="dxa"/>
              <w:left w:w="108" w:type="dxa"/>
              <w:bottom w:w="0" w:type="dxa"/>
              <w:right w:w="108" w:type="dxa"/>
            </w:tcMar>
            <w:hideMark/>
          </w:tcPr>
          <w:p w14:paraId="423D0013" w14:textId="77777777" w:rsidR="00F65251" w:rsidRPr="00E0387F" w:rsidRDefault="00F65251" w:rsidP="00897D11">
            <w:pPr>
              <w:pStyle w:val="TableText"/>
            </w:pPr>
            <w:r w:rsidRPr="00E0387F">
              <w:t>Corruption</w:t>
            </w:r>
          </w:p>
        </w:tc>
        <w:tc>
          <w:tcPr>
            <w:tcW w:w="540" w:type="dxa"/>
            <w:tcBorders>
              <w:left w:val="nil"/>
            </w:tcBorders>
            <w:vAlign w:val="bottom"/>
          </w:tcPr>
          <w:p w14:paraId="39389E5D" w14:textId="77777777" w:rsidR="00F65251" w:rsidRPr="00E0387F" w:rsidRDefault="00F65251" w:rsidP="00897D11">
            <w:pPr>
              <w:pStyle w:val="TableText"/>
            </w:pPr>
            <w:r w:rsidRPr="00E0387F">
              <w:t>1081</w:t>
            </w:r>
          </w:p>
        </w:tc>
        <w:tc>
          <w:tcPr>
            <w:tcW w:w="3960" w:type="dxa"/>
            <w:tcBorders>
              <w:right w:val="nil"/>
            </w:tcBorders>
            <w:tcMar>
              <w:top w:w="0" w:type="dxa"/>
              <w:left w:w="108" w:type="dxa"/>
              <w:bottom w:w="0" w:type="dxa"/>
              <w:right w:w="108" w:type="dxa"/>
            </w:tcMar>
            <w:hideMark/>
          </w:tcPr>
          <w:p w14:paraId="4C2017DF" w14:textId="77777777" w:rsidR="00F65251" w:rsidRPr="00E0387F" w:rsidRDefault="00F65251" w:rsidP="00897D11">
            <w:pPr>
              <w:pStyle w:val="TableText"/>
            </w:pPr>
            <w:r w:rsidRPr="00E0387F">
              <w:t>Justice</w:t>
            </w:r>
          </w:p>
        </w:tc>
        <w:tc>
          <w:tcPr>
            <w:tcW w:w="591" w:type="dxa"/>
            <w:tcBorders>
              <w:left w:val="nil"/>
            </w:tcBorders>
            <w:vAlign w:val="bottom"/>
          </w:tcPr>
          <w:p w14:paraId="0640A7CC" w14:textId="77777777" w:rsidR="00F65251" w:rsidRPr="00E0387F" w:rsidRDefault="00F65251" w:rsidP="00897D11">
            <w:pPr>
              <w:pStyle w:val="TableText"/>
            </w:pPr>
            <w:r w:rsidRPr="00E0387F">
              <w:t>4337</w:t>
            </w:r>
          </w:p>
        </w:tc>
      </w:tr>
      <w:tr w:rsidR="00F65251" w:rsidRPr="00E0387F" w14:paraId="0829A51D" w14:textId="77777777" w:rsidTr="00730ADA">
        <w:trPr>
          <w:trHeight w:val="264"/>
        </w:trPr>
        <w:tc>
          <w:tcPr>
            <w:tcW w:w="4320" w:type="dxa"/>
            <w:tcBorders>
              <w:right w:val="nil"/>
            </w:tcBorders>
            <w:tcMar>
              <w:top w:w="0" w:type="dxa"/>
              <w:left w:w="108" w:type="dxa"/>
              <w:bottom w:w="0" w:type="dxa"/>
              <w:right w:w="108" w:type="dxa"/>
            </w:tcMar>
            <w:hideMark/>
          </w:tcPr>
          <w:p w14:paraId="2363D973" w14:textId="77777777" w:rsidR="00F65251" w:rsidRPr="00E0387F" w:rsidRDefault="00F65251" w:rsidP="00897D11">
            <w:pPr>
              <w:pStyle w:val="TableText"/>
            </w:pPr>
            <w:r w:rsidRPr="00E0387F">
              <w:t>Counter-terrorism</w:t>
            </w:r>
          </w:p>
        </w:tc>
        <w:tc>
          <w:tcPr>
            <w:tcW w:w="540" w:type="dxa"/>
            <w:tcBorders>
              <w:left w:val="nil"/>
            </w:tcBorders>
            <w:vAlign w:val="bottom"/>
          </w:tcPr>
          <w:p w14:paraId="4899E06D" w14:textId="77777777" w:rsidR="00F65251" w:rsidRPr="00E0387F" w:rsidRDefault="00F65251" w:rsidP="00897D11">
            <w:pPr>
              <w:pStyle w:val="TableText"/>
            </w:pPr>
            <w:r w:rsidRPr="00E0387F">
              <w:t>307</w:t>
            </w:r>
          </w:p>
        </w:tc>
        <w:tc>
          <w:tcPr>
            <w:tcW w:w="3960" w:type="dxa"/>
            <w:tcBorders>
              <w:right w:val="nil"/>
            </w:tcBorders>
            <w:tcMar>
              <w:top w:w="0" w:type="dxa"/>
              <w:left w:w="108" w:type="dxa"/>
              <w:bottom w:w="0" w:type="dxa"/>
              <w:right w:w="108" w:type="dxa"/>
            </w:tcMar>
            <w:hideMark/>
          </w:tcPr>
          <w:p w14:paraId="524392A8" w14:textId="77777777" w:rsidR="00F65251" w:rsidRPr="00E0387F" w:rsidRDefault="00F65251" w:rsidP="00897D11">
            <w:pPr>
              <w:pStyle w:val="TableText"/>
            </w:pPr>
            <w:r w:rsidRPr="00E0387F">
              <w:t>Labor</w:t>
            </w:r>
          </w:p>
        </w:tc>
        <w:tc>
          <w:tcPr>
            <w:tcW w:w="591" w:type="dxa"/>
            <w:tcBorders>
              <w:left w:val="nil"/>
            </w:tcBorders>
            <w:vAlign w:val="bottom"/>
          </w:tcPr>
          <w:p w14:paraId="055E27CD" w14:textId="77777777" w:rsidR="00F65251" w:rsidRPr="00E0387F" w:rsidRDefault="00F65251" w:rsidP="00897D11">
            <w:pPr>
              <w:pStyle w:val="TableText"/>
            </w:pPr>
            <w:r w:rsidRPr="00E0387F">
              <w:t>2827</w:t>
            </w:r>
          </w:p>
        </w:tc>
      </w:tr>
      <w:tr w:rsidR="00F65251" w:rsidRPr="00E0387F" w14:paraId="36608D4A" w14:textId="77777777" w:rsidTr="00730ADA">
        <w:trPr>
          <w:trHeight w:val="264"/>
        </w:trPr>
        <w:tc>
          <w:tcPr>
            <w:tcW w:w="4320" w:type="dxa"/>
            <w:tcBorders>
              <w:right w:val="nil"/>
            </w:tcBorders>
            <w:tcMar>
              <w:top w:w="0" w:type="dxa"/>
              <w:left w:w="108" w:type="dxa"/>
              <w:bottom w:w="0" w:type="dxa"/>
              <w:right w:w="108" w:type="dxa"/>
            </w:tcMar>
            <w:hideMark/>
          </w:tcPr>
          <w:p w14:paraId="40B00182" w14:textId="77777777" w:rsidR="00F65251" w:rsidRPr="00E0387F" w:rsidRDefault="00F65251" w:rsidP="00897D11">
            <w:pPr>
              <w:pStyle w:val="TableText"/>
            </w:pPr>
            <w:r w:rsidRPr="00E0387F">
              <w:t>CP rights - general</w:t>
            </w:r>
          </w:p>
        </w:tc>
        <w:tc>
          <w:tcPr>
            <w:tcW w:w="540" w:type="dxa"/>
            <w:tcBorders>
              <w:left w:val="nil"/>
            </w:tcBorders>
            <w:vAlign w:val="bottom"/>
          </w:tcPr>
          <w:p w14:paraId="3B36A601" w14:textId="77777777" w:rsidR="00F65251" w:rsidRPr="00E0387F" w:rsidRDefault="00F65251" w:rsidP="00897D11">
            <w:pPr>
              <w:pStyle w:val="TableText"/>
            </w:pPr>
            <w:r w:rsidRPr="00E0387F">
              <w:t>207</w:t>
            </w:r>
          </w:p>
        </w:tc>
        <w:tc>
          <w:tcPr>
            <w:tcW w:w="3960" w:type="dxa"/>
            <w:tcBorders>
              <w:right w:val="nil"/>
            </w:tcBorders>
            <w:tcMar>
              <w:top w:w="0" w:type="dxa"/>
              <w:left w:w="108" w:type="dxa"/>
              <w:bottom w:w="0" w:type="dxa"/>
              <w:right w:w="108" w:type="dxa"/>
            </w:tcMar>
            <w:hideMark/>
          </w:tcPr>
          <w:p w14:paraId="3A8B3CAB" w14:textId="77777777" w:rsidR="00F65251" w:rsidRPr="00E0387F" w:rsidRDefault="00F65251" w:rsidP="00897D11">
            <w:pPr>
              <w:pStyle w:val="TableText"/>
            </w:pPr>
            <w:r w:rsidRPr="00E0387F">
              <w:t>Migrants</w:t>
            </w:r>
          </w:p>
        </w:tc>
        <w:tc>
          <w:tcPr>
            <w:tcW w:w="591" w:type="dxa"/>
            <w:tcBorders>
              <w:left w:val="nil"/>
            </w:tcBorders>
            <w:vAlign w:val="bottom"/>
          </w:tcPr>
          <w:p w14:paraId="0AA350D4" w14:textId="77777777" w:rsidR="00F65251" w:rsidRPr="00E0387F" w:rsidRDefault="00F65251" w:rsidP="00897D11">
            <w:pPr>
              <w:pStyle w:val="TableText"/>
            </w:pPr>
            <w:r w:rsidRPr="00E0387F">
              <w:t>2681</w:t>
            </w:r>
          </w:p>
        </w:tc>
      </w:tr>
      <w:tr w:rsidR="00F65251" w:rsidRPr="00E0387F" w14:paraId="762B93AA" w14:textId="77777777" w:rsidTr="00730ADA">
        <w:trPr>
          <w:trHeight w:val="264"/>
        </w:trPr>
        <w:tc>
          <w:tcPr>
            <w:tcW w:w="4320" w:type="dxa"/>
            <w:tcBorders>
              <w:right w:val="nil"/>
            </w:tcBorders>
            <w:tcMar>
              <w:top w:w="0" w:type="dxa"/>
              <w:left w:w="108" w:type="dxa"/>
              <w:bottom w:w="0" w:type="dxa"/>
              <w:right w:w="108" w:type="dxa"/>
            </w:tcMar>
            <w:hideMark/>
          </w:tcPr>
          <w:p w14:paraId="3119132B" w14:textId="77777777" w:rsidR="00F65251" w:rsidRPr="00E0387F" w:rsidRDefault="00F65251" w:rsidP="00897D11">
            <w:pPr>
              <w:pStyle w:val="TableText"/>
            </w:pPr>
            <w:r w:rsidRPr="00E0387F">
              <w:t>Death penalty</w:t>
            </w:r>
          </w:p>
        </w:tc>
        <w:tc>
          <w:tcPr>
            <w:tcW w:w="540" w:type="dxa"/>
            <w:tcBorders>
              <w:left w:val="nil"/>
            </w:tcBorders>
            <w:vAlign w:val="bottom"/>
          </w:tcPr>
          <w:p w14:paraId="2A0136CF" w14:textId="77777777" w:rsidR="00F65251" w:rsidRPr="00E0387F" w:rsidRDefault="00F65251" w:rsidP="00897D11">
            <w:pPr>
              <w:pStyle w:val="TableText"/>
            </w:pPr>
            <w:r w:rsidRPr="00E0387F">
              <w:t>2541</w:t>
            </w:r>
          </w:p>
        </w:tc>
        <w:tc>
          <w:tcPr>
            <w:tcW w:w="3960" w:type="dxa"/>
            <w:tcBorders>
              <w:right w:val="nil"/>
            </w:tcBorders>
            <w:tcMar>
              <w:top w:w="0" w:type="dxa"/>
              <w:left w:w="108" w:type="dxa"/>
              <w:bottom w:w="0" w:type="dxa"/>
              <w:right w:w="108" w:type="dxa"/>
            </w:tcMar>
            <w:hideMark/>
          </w:tcPr>
          <w:p w14:paraId="0BA0630B" w14:textId="77777777" w:rsidR="00F65251" w:rsidRPr="00E0387F" w:rsidRDefault="00F65251" w:rsidP="00897D11">
            <w:pPr>
              <w:pStyle w:val="TableText"/>
            </w:pPr>
            <w:r w:rsidRPr="00E0387F">
              <w:t>Minorities</w:t>
            </w:r>
          </w:p>
        </w:tc>
        <w:tc>
          <w:tcPr>
            <w:tcW w:w="591" w:type="dxa"/>
            <w:tcBorders>
              <w:left w:val="nil"/>
            </w:tcBorders>
            <w:vAlign w:val="bottom"/>
          </w:tcPr>
          <w:p w14:paraId="2304472F" w14:textId="77777777" w:rsidR="00F65251" w:rsidRPr="00E0387F" w:rsidRDefault="00F65251" w:rsidP="00897D11">
            <w:pPr>
              <w:pStyle w:val="TableText"/>
            </w:pPr>
            <w:r w:rsidRPr="00E0387F">
              <w:t>2610</w:t>
            </w:r>
          </w:p>
        </w:tc>
      </w:tr>
      <w:tr w:rsidR="00F65251" w:rsidRPr="00E0387F" w14:paraId="3A753D53" w14:textId="77777777" w:rsidTr="00730ADA">
        <w:trPr>
          <w:trHeight w:val="277"/>
        </w:trPr>
        <w:tc>
          <w:tcPr>
            <w:tcW w:w="4320" w:type="dxa"/>
            <w:tcBorders>
              <w:right w:val="nil"/>
            </w:tcBorders>
            <w:tcMar>
              <w:top w:w="0" w:type="dxa"/>
              <w:left w:w="108" w:type="dxa"/>
              <w:bottom w:w="0" w:type="dxa"/>
              <w:right w:w="108" w:type="dxa"/>
            </w:tcMar>
            <w:hideMark/>
          </w:tcPr>
          <w:p w14:paraId="00CCC671" w14:textId="77777777" w:rsidR="00F65251" w:rsidRPr="00E0387F" w:rsidRDefault="00F65251" w:rsidP="00897D11">
            <w:pPr>
              <w:pStyle w:val="TableText"/>
            </w:pPr>
            <w:r w:rsidRPr="00E0387F">
              <w:t>Detention conditions</w:t>
            </w:r>
          </w:p>
        </w:tc>
        <w:tc>
          <w:tcPr>
            <w:tcW w:w="540" w:type="dxa"/>
            <w:tcBorders>
              <w:left w:val="nil"/>
            </w:tcBorders>
            <w:vAlign w:val="bottom"/>
          </w:tcPr>
          <w:p w14:paraId="4AE57CE5" w14:textId="77777777" w:rsidR="00F65251" w:rsidRPr="00E0387F" w:rsidRDefault="00F65251" w:rsidP="00897D11">
            <w:pPr>
              <w:pStyle w:val="TableText"/>
            </w:pPr>
            <w:r w:rsidRPr="00E0387F">
              <w:t>3624</w:t>
            </w:r>
          </w:p>
        </w:tc>
        <w:tc>
          <w:tcPr>
            <w:tcW w:w="3960" w:type="dxa"/>
            <w:tcBorders>
              <w:right w:val="nil"/>
            </w:tcBorders>
            <w:tcMar>
              <w:top w:w="0" w:type="dxa"/>
              <w:left w:w="108" w:type="dxa"/>
              <w:bottom w:w="0" w:type="dxa"/>
              <w:right w:w="108" w:type="dxa"/>
            </w:tcMar>
            <w:hideMark/>
          </w:tcPr>
          <w:p w14:paraId="60F53E99" w14:textId="77777777" w:rsidR="00F65251" w:rsidRPr="00E0387F" w:rsidRDefault="00F65251" w:rsidP="00897D11">
            <w:pPr>
              <w:pStyle w:val="TableText"/>
            </w:pPr>
            <w:r w:rsidRPr="00E0387F">
              <w:t>National plan of action</w:t>
            </w:r>
          </w:p>
        </w:tc>
        <w:tc>
          <w:tcPr>
            <w:tcW w:w="591" w:type="dxa"/>
            <w:tcBorders>
              <w:left w:val="nil"/>
            </w:tcBorders>
            <w:vAlign w:val="bottom"/>
          </w:tcPr>
          <w:p w14:paraId="3B6F5DFB" w14:textId="77777777" w:rsidR="00F65251" w:rsidRPr="00E0387F" w:rsidRDefault="00F65251" w:rsidP="00897D11">
            <w:pPr>
              <w:pStyle w:val="TableText"/>
            </w:pPr>
            <w:r w:rsidRPr="00E0387F">
              <w:t>628</w:t>
            </w:r>
          </w:p>
        </w:tc>
      </w:tr>
      <w:tr w:rsidR="00F65251" w:rsidRPr="00E0387F" w14:paraId="729F39ED" w14:textId="77777777" w:rsidTr="00730ADA">
        <w:trPr>
          <w:trHeight w:val="264"/>
        </w:trPr>
        <w:tc>
          <w:tcPr>
            <w:tcW w:w="4320" w:type="dxa"/>
            <w:tcBorders>
              <w:right w:val="nil"/>
            </w:tcBorders>
            <w:tcMar>
              <w:top w:w="0" w:type="dxa"/>
              <w:left w:w="108" w:type="dxa"/>
              <w:bottom w:w="0" w:type="dxa"/>
              <w:right w:w="108" w:type="dxa"/>
            </w:tcMar>
            <w:hideMark/>
          </w:tcPr>
          <w:p w14:paraId="3EBE7C82" w14:textId="77777777" w:rsidR="00F65251" w:rsidRPr="00E0387F" w:rsidRDefault="00F65251" w:rsidP="00897D11">
            <w:pPr>
              <w:pStyle w:val="TableText"/>
            </w:pPr>
            <w:r w:rsidRPr="00E0387F">
              <w:t>Development</w:t>
            </w:r>
          </w:p>
        </w:tc>
        <w:tc>
          <w:tcPr>
            <w:tcW w:w="540" w:type="dxa"/>
            <w:tcBorders>
              <w:left w:val="nil"/>
            </w:tcBorders>
            <w:vAlign w:val="bottom"/>
          </w:tcPr>
          <w:p w14:paraId="2CBB5B86" w14:textId="77777777" w:rsidR="00F65251" w:rsidRPr="00E0387F" w:rsidRDefault="00F65251" w:rsidP="00897D11">
            <w:pPr>
              <w:pStyle w:val="TableText"/>
            </w:pPr>
            <w:r w:rsidRPr="00E0387F">
              <w:t>1076</w:t>
            </w:r>
          </w:p>
        </w:tc>
        <w:tc>
          <w:tcPr>
            <w:tcW w:w="3960" w:type="dxa"/>
            <w:tcBorders>
              <w:right w:val="nil"/>
            </w:tcBorders>
            <w:tcMar>
              <w:top w:w="0" w:type="dxa"/>
              <w:left w:w="108" w:type="dxa"/>
              <w:bottom w:w="0" w:type="dxa"/>
              <w:right w:w="108" w:type="dxa"/>
            </w:tcMar>
            <w:hideMark/>
          </w:tcPr>
          <w:p w14:paraId="2AB2E46B" w14:textId="77777777" w:rsidR="00F65251" w:rsidRPr="00E0387F" w:rsidRDefault="00F65251" w:rsidP="00897D11">
            <w:pPr>
              <w:pStyle w:val="TableText"/>
            </w:pPr>
            <w:r w:rsidRPr="00E0387F">
              <w:t>NHRI</w:t>
            </w:r>
          </w:p>
        </w:tc>
        <w:tc>
          <w:tcPr>
            <w:tcW w:w="591" w:type="dxa"/>
            <w:tcBorders>
              <w:left w:val="nil"/>
            </w:tcBorders>
            <w:vAlign w:val="bottom"/>
          </w:tcPr>
          <w:p w14:paraId="2BF1B450" w14:textId="77777777" w:rsidR="00F65251" w:rsidRPr="00E0387F" w:rsidRDefault="00F65251" w:rsidP="00897D11">
            <w:pPr>
              <w:pStyle w:val="TableText"/>
            </w:pPr>
            <w:r w:rsidRPr="00E0387F">
              <w:t>2142</w:t>
            </w:r>
          </w:p>
        </w:tc>
      </w:tr>
      <w:tr w:rsidR="00F65251" w:rsidRPr="00E0387F" w14:paraId="70240B47" w14:textId="77777777" w:rsidTr="00730ADA">
        <w:trPr>
          <w:trHeight w:val="264"/>
        </w:trPr>
        <w:tc>
          <w:tcPr>
            <w:tcW w:w="4320" w:type="dxa"/>
            <w:tcBorders>
              <w:right w:val="nil"/>
            </w:tcBorders>
            <w:tcMar>
              <w:top w:w="0" w:type="dxa"/>
              <w:left w:w="108" w:type="dxa"/>
              <w:bottom w:w="0" w:type="dxa"/>
              <w:right w:w="108" w:type="dxa"/>
            </w:tcMar>
            <w:hideMark/>
          </w:tcPr>
          <w:p w14:paraId="617E2345" w14:textId="77777777" w:rsidR="00F65251" w:rsidRPr="00E0387F" w:rsidRDefault="00F65251" w:rsidP="00897D11">
            <w:pPr>
              <w:pStyle w:val="TableText"/>
            </w:pPr>
            <w:r w:rsidRPr="00E0387F">
              <w:t>Disabilities</w:t>
            </w:r>
          </w:p>
        </w:tc>
        <w:tc>
          <w:tcPr>
            <w:tcW w:w="540" w:type="dxa"/>
            <w:tcBorders>
              <w:left w:val="nil"/>
            </w:tcBorders>
            <w:vAlign w:val="bottom"/>
          </w:tcPr>
          <w:p w14:paraId="3F1BF6BE" w14:textId="77777777" w:rsidR="00F65251" w:rsidRPr="00E0387F" w:rsidRDefault="00F65251" w:rsidP="00897D11">
            <w:pPr>
              <w:pStyle w:val="TableText"/>
            </w:pPr>
            <w:r w:rsidRPr="00E0387F">
              <w:t>2177</w:t>
            </w:r>
          </w:p>
        </w:tc>
        <w:tc>
          <w:tcPr>
            <w:tcW w:w="3960" w:type="dxa"/>
            <w:tcBorders>
              <w:right w:val="nil"/>
            </w:tcBorders>
            <w:tcMar>
              <w:top w:w="0" w:type="dxa"/>
              <w:left w:w="108" w:type="dxa"/>
              <w:bottom w:w="0" w:type="dxa"/>
              <w:right w:w="108" w:type="dxa"/>
            </w:tcMar>
            <w:hideMark/>
          </w:tcPr>
          <w:p w14:paraId="2ED5A759" w14:textId="77777777" w:rsidR="00F65251" w:rsidRPr="00E0387F" w:rsidRDefault="00F65251" w:rsidP="00897D11">
            <w:pPr>
              <w:pStyle w:val="TableText"/>
            </w:pPr>
            <w:r w:rsidRPr="00E0387F">
              <w:t>Other</w:t>
            </w:r>
          </w:p>
        </w:tc>
        <w:tc>
          <w:tcPr>
            <w:tcW w:w="591" w:type="dxa"/>
            <w:tcBorders>
              <w:left w:val="nil"/>
            </w:tcBorders>
            <w:vAlign w:val="bottom"/>
          </w:tcPr>
          <w:p w14:paraId="5581D061" w14:textId="77777777" w:rsidR="00F65251" w:rsidRPr="00E0387F" w:rsidRDefault="00F65251" w:rsidP="00897D11">
            <w:pPr>
              <w:pStyle w:val="TableText"/>
            </w:pPr>
            <w:r w:rsidRPr="00E0387F">
              <w:t>1607</w:t>
            </w:r>
          </w:p>
        </w:tc>
      </w:tr>
      <w:tr w:rsidR="00F65251" w:rsidRPr="00E0387F" w14:paraId="3D116981" w14:textId="77777777" w:rsidTr="00730ADA">
        <w:trPr>
          <w:trHeight w:val="264"/>
        </w:trPr>
        <w:tc>
          <w:tcPr>
            <w:tcW w:w="4320" w:type="dxa"/>
            <w:tcBorders>
              <w:right w:val="nil"/>
            </w:tcBorders>
            <w:tcMar>
              <w:top w:w="0" w:type="dxa"/>
              <w:left w:w="108" w:type="dxa"/>
              <w:bottom w:w="0" w:type="dxa"/>
              <w:right w:w="108" w:type="dxa"/>
            </w:tcMar>
            <w:hideMark/>
          </w:tcPr>
          <w:p w14:paraId="31D18E2B" w14:textId="77777777" w:rsidR="00F65251" w:rsidRPr="00E0387F" w:rsidRDefault="00F65251" w:rsidP="00897D11">
            <w:pPr>
              <w:pStyle w:val="TableText"/>
            </w:pPr>
            <w:r w:rsidRPr="00E0387F">
              <w:t>Elections</w:t>
            </w:r>
          </w:p>
        </w:tc>
        <w:tc>
          <w:tcPr>
            <w:tcW w:w="540" w:type="dxa"/>
            <w:tcBorders>
              <w:left w:val="nil"/>
            </w:tcBorders>
            <w:vAlign w:val="bottom"/>
          </w:tcPr>
          <w:p w14:paraId="4F47C656" w14:textId="77777777" w:rsidR="00F65251" w:rsidRPr="00E0387F" w:rsidRDefault="00F65251" w:rsidP="00897D11">
            <w:pPr>
              <w:pStyle w:val="TableText"/>
            </w:pPr>
            <w:r w:rsidRPr="00E0387F">
              <w:t>1846</w:t>
            </w:r>
          </w:p>
        </w:tc>
        <w:tc>
          <w:tcPr>
            <w:tcW w:w="3960" w:type="dxa"/>
            <w:tcBorders>
              <w:right w:val="nil"/>
            </w:tcBorders>
            <w:tcMar>
              <w:top w:w="0" w:type="dxa"/>
              <w:left w:w="108" w:type="dxa"/>
              <w:bottom w:w="0" w:type="dxa"/>
              <w:right w:w="108" w:type="dxa"/>
            </w:tcMar>
            <w:hideMark/>
          </w:tcPr>
          <w:p w14:paraId="0F90AC5C" w14:textId="77777777" w:rsidR="00F65251" w:rsidRPr="00E0387F" w:rsidRDefault="00F65251" w:rsidP="00897D11">
            <w:pPr>
              <w:pStyle w:val="TableText"/>
            </w:pPr>
            <w:r w:rsidRPr="00E0387F">
              <w:t>Poverty</w:t>
            </w:r>
          </w:p>
        </w:tc>
        <w:tc>
          <w:tcPr>
            <w:tcW w:w="591" w:type="dxa"/>
            <w:tcBorders>
              <w:left w:val="nil"/>
            </w:tcBorders>
            <w:vAlign w:val="bottom"/>
          </w:tcPr>
          <w:p w14:paraId="3C30F41A" w14:textId="77777777" w:rsidR="00F65251" w:rsidRPr="00E0387F" w:rsidRDefault="00F65251" w:rsidP="00897D11">
            <w:pPr>
              <w:pStyle w:val="TableText"/>
            </w:pPr>
            <w:r w:rsidRPr="00E0387F">
              <w:t>1119</w:t>
            </w:r>
          </w:p>
        </w:tc>
      </w:tr>
      <w:tr w:rsidR="00F65251" w:rsidRPr="00E0387F" w14:paraId="29242CF9" w14:textId="77777777" w:rsidTr="00730ADA">
        <w:trPr>
          <w:trHeight w:val="277"/>
        </w:trPr>
        <w:tc>
          <w:tcPr>
            <w:tcW w:w="4320" w:type="dxa"/>
            <w:tcBorders>
              <w:right w:val="nil"/>
            </w:tcBorders>
            <w:tcMar>
              <w:top w:w="0" w:type="dxa"/>
              <w:left w:w="108" w:type="dxa"/>
              <w:bottom w:w="0" w:type="dxa"/>
              <w:right w:w="108" w:type="dxa"/>
            </w:tcMar>
            <w:hideMark/>
          </w:tcPr>
          <w:p w14:paraId="60094E75" w14:textId="77777777" w:rsidR="00F65251" w:rsidRPr="00E0387F" w:rsidRDefault="00F65251" w:rsidP="00897D11">
            <w:pPr>
              <w:pStyle w:val="TableText"/>
            </w:pPr>
            <w:r w:rsidRPr="00E0387F">
              <w:t>Enforced disappearances</w:t>
            </w:r>
          </w:p>
        </w:tc>
        <w:tc>
          <w:tcPr>
            <w:tcW w:w="540" w:type="dxa"/>
            <w:tcBorders>
              <w:left w:val="nil"/>
            </w:tcBorders>
            <w:vAlign w:val="bottom"/>
          </w:tcPr>
          <w:p w14:paraId="6013BB1D" w14:textId="77777777" w:rsidR="00F65251" w:rsidRPr="00E0387F" w:rsidRDefault="00F65251" w:rsidP="00897D11">
            <w:pPr>
              <w:pStyle w:val="TableText"/>
            </w:pPr>
            <w:r w:rsidRPr="00E0387F">
              <w:t>343</w:t>
            </w:r>
          </w:p>
        </w:tc>
        <w:tc>
          <w:tcPr>
            <w:tcW w:w="3960" w:type="dxa"/>
            <w:tcBorders>
              <w:right w:val="nil"/>
            </w:tcBorders>
            <w:tcMar>
              <w:top w:w="0" w:type="dxa"/>
              <w:left w:w="108" w:type="dxa"/>
              <w:bottom w:w="0" w:type="dxa"/>
              <w:right w:w="108" w:type="dxa"/>
            </w:tcMar>
            <w:hideMark/>
          </w:tcPr>
          <w:p w14:paraId="6FFE34DA" w14:textId="77777777" w:rsidR="00F65251" w:rsidRPr="00E0387F" w:rsidRDefault="00F65251" w:rsidP="00897D11">
            <w:pPr>
              <w:pStyle w:val="TableText"/>
            </w:pPr>
            <w:r w:rsidRPr="00E0387F">
              <w:t>Public security</w:t>
            </w:r>
          </w:p>
        </w:tc>
        <w:tc>
          <w:tcPr>
            <w:tcW w:w="591" w:type="dxa"/>
            <w:tcBorders>
              <w:left w:val="nil"/>
            </w:tcBorders>
            <w:vAlign w:val="bottom"/>
          </w:tcPr>
          <w:p w14:paraId="063E8FED" w14:textId="77777777" w:rsidR="00F65251" w:rsidRPr="00E0387F" w:rsidRDefault="00F65251" w:rsidP="00897D11">
            <w:pPr>
              <w:pStyle w:val="TableText"/>
            </w:pPr>
            <w:r w:rsidRPr="00E0387F">
              <w:t>379</w:t>
            </w:r>
          </w:p>
        </w:tc>
      </w:tr>
      <w:tr w:rsidR="00F65251" w:rsidRPr="00E0387F" w14:paraId="411419FE" w14:textId="77777777" w:rsidTr="00730ADA">
        <w:trPr>
          <w:trHeight w:val="264"/>
        </w:trPr>
        <w:tc>
          <w:tcPr>
            <w:tcW w:w="4320" w:type="dxa"/>
            <w:tcBorders>
              <w:right w:val="nil"/>
            </w:tcBorders>
            <w:tcMar>
              <w:top w:w="0" w:type="dxa"/>
              <w:left w:w="108" w:type="dxa"/>
              <w:bottom w:w="0" w:type="dxa"/>
              <w:right w:w="108" w:type="dxa"/>
            </w:tcMar>
            <w:hideMark/>
          </w:tcPr>
          <w:p w14:paraId="6BDE16EF" w14:textId="77777777" w:rsidR="00F65251" w:rsidRPr="00E0387F" w:rsidRDefault="00F65251" w:rsidP="00897D11">
            <w:pPr>
              <w:pStyle w:val="TableText"/>
            </w:pPr>
            <w:r w:rsidRPr="00E0387F">
              <w:t>Environment</w:t>
            </w:r>
          </w:p>
        </w:tc>
        <w:tc>
          <w:tcPr>
            <w:tcW w:w="540" w:type="dxa"/>
            <w:tcBorders>
              <w:left w:val="nil"/>
            </w:tcBorders>
            <w:vAlign w:val="bottom"/>
          </w:tcPr>
          <w:p w14:paraId="4222BDCB" w14:textId="77777777" w:rsidR="00F65251" w:rsidRPr="00E0387F" w:rsidRDefault="00F65251" w:rsidP="00897D11">
            <w:pPr>
              <w:pStyle w:val="TableText"/>
            </w:pPr>
            <w:r w:rsidRPr="00E0387F">
              <w:t>1250</w:t>
            </w:r>
          </w:p>
        </w:tc>
        <w:tc>
          <w:tcPr>
            <w:tcW w:w="3960" w:type="dxa"/>
            <w:tcBorders>
              <w:right w:val="nil"/>
            </w:tcBorders>
            <w:tcMar>
              <w:top w:w="0" w:type="dxa"/>
              <w:left w:w="108" w:type="dxa"/>
              <w:bottom w:w="0" w:type="dxa"/>
              <w:right w:w="108" w:type="dxa"/>
            </w:tcMar>
            <w:hideMark/>
          </w:tcPr>
          <w:p w14:paraId="49D7EF09" w14:textId="77777777" w:rsidR="00F65251" w:rsidRPr="00E0387F" w:rsidRDefault="00F65251" w:rsidP="00897D11">
            <w:pPr>
              <w:pStyle w:val="TableText"/>
            </w:pPr>
            <w:r w:rsidRPr="00E0387F">
              <w:t>Racial discrimination</w:t>
            </w:r>
          </w:p>
        </w:tc>
        <w:tc>
          <w:tcPr>
            <w:tcW w:w="591" w:type="dxa"/>
            <w:tcBorders>
              <w:left w:val="nil"/>
            </w:tcBorders>
            <w:vAlign w:val="bottom"/>
          </w:tcPr>
          <w:p w14:paraId="7BFA0162" w14:textId="77777777" w:rsidR="00F65251" w:rsidRPr="00E0387F" w:rsidRDefault="00F65251" w:rsidP="00897D11">
            <w:pPr>
              <w:pStyle w:val="TableText"/>
            </w:pPr>
            <w:r w:rsidRPr="00E0387F">
              <w:t>2434</w:t>
            </w:r>
          </w:p>
        </w:tc>
      </w:tr>
      <w:tr w:rsidR="00F65251" w:rsidRPr="00E0387F" w14:paraId="2545EE9F" w14:textId="77777777" w:rsidTr="00730ADA">
        <w:trPr>
          <w:trHeight w:val="264"/>
        </w:trPr>
        <w:tc>
          <w:tcPr>
            <w:tcW w:w="4320" w:type="dxa"/>
            <w:tcBorders>
              <w:right w:val="nil"/>
            </w:tcBorders>
            <w:tcMar>
              <w:top w:w="0" w:type="dxa"/>
              <w:left w:w="108" w:type="dxa"/>
              <w:bottom w:w="0" w:type="dxa"/>
              <w:right w:w="108" w:type="dxa"/>
            </w:tcMar>
            <w:hideMark/>
          </w:tcPr>
          <w:p w14:paraId="3B35F5D2" w14:textId="77777777" w:rsidR="00F65251" w:rsidRPr="00E0387F" w:rsidRDefault="00F65251" w:rsidP="00897D11">
            <w:pPr>
              <w:pStyle w:val="TableText"/>
            </w:pPr>
            <w:r w:rsidRPr="00E0387F">
              <w:t>ESC rights - general</w:t>
            </w:r>
          </w:p>
        </w:tc>
        <w:tc>
          <w:tcPr>
            <w:tcW w:w="540" w:type="dxa"/>
            <w:tcBorders>
              <w:left w:val="nil"/>
            </w:tcBorders>
            <w:vAlign w:val="bottom"/>
          </w:tcPr>
          <w:p w14:paraId="20245D3F" w14:textId="77777777" w:rsidR="00F65251" w:rsidRPr="00E0387F" w:rsidRDefault="00F65251" w:rsidP="00897D11">
            <w:pPr>
              <w:pStyle w:val="TableText"/>
            </w:pPr>
            <w:r w:rsidRPr="00E0387F">
              <w:t>283</w:t>
            </w:r>
          </w:p>
        </w:tc>
        <w:tc>
          <w:tcPr>
            <w:tcW w:w="3960" w:type="dxa"/>
            <w:tcBorders>
              <w:right w:val="nil"/>
            </w:tcBorders>
            <w:tcMar>
              <w:top w:w="0" w:type="dxa"/>
              <w:left w:w="108" w:type="dxa"/>
              <w:bottom w:w="0" w:type="dxa"/>
              <w:right w:w="108" w:type="dxa"/>
            </w:tcMar>
            <w:hideMark/>
          </w:tcPr>
          <w:p w14:paraId="2E19F934" w14:textId="77777777" w:rsidR="00F65251" w:rsidRPr="00E0387F" w:rsidRDefault="00F65251" w:rsidP="00897D11">
            <w:pPr>
              <w:pStyle w:val="TableText"/>
            </w:pPr>
            <w:r w:rsidRPr="00E0387F">
              <w:t>Right to education</w:t>
            </w:r>
          </w:p>
        </w:tc>
        <w:tc>
          <w:tcPr>
            <w:tcW w:w="591" w:type="dxa"/>
            <w:tcBorders>
              <w:left w:val="nil"/>
            </w:tcBorders>
            <w:vAlign w:val="bottom"/>
          </w:tcPr>
          <w:p w14:paraId="357A0606" w14:textId="77777777" w:rsidR="00F65251" w:rsidRPr="00E0387F" w:rsidRDefault="00F65251" w:rsidP="00897D11">
            <w:pPr>
              <w:pStyle w:val="TableText"/>
            </w:pPr>
            <w:r w:rsidRPr="00E0387F">
              <w:t>2935</w:t>
            </w:r>
          </w:p>
        </w:tc>
      </w:tr>
      <w:tr w:rsidR="00F65251" w:rsidRPr="00E0387F" w14:paraId="097D12E4" w14:textId="77777777" w:rsidTr="00730ADA">
        <w:trPr>
          <w:trHeight w:val="264"/>
        </w:trPr>
        <w:tc>
          <w:tcPr>
            <w:tcW w:w="4320" w:type="dxa"/>
            <w:tcBorders>
              <w:right w:val="nil"/>
            </w:tcBorders>
            <w:tcMar>
              <w:top w:w="0" w:type="dxa"/>
              <w:left w:w="108" w:type="dxa"/>
              <w:bottom w:w="0" w:type="dxa"/>
              <w:right w:w="108" w:type="dxa"/>
            </w:tcMar>
            <w:hideMark/>
          </w:tcPr>
          <w:p w14:paraId="06E00675" w14:textId="77777777" w:rsidR="00F65251" w:rsidRPr="00E0387F" w:rsidRDefault="00F65251" w:rsidP="00897D11">
            <w:pPr>
              <w:pStyle w:val="TableText"/>
            </w:pPr>
            <w:r w:rsidRPr="00E0387F">
              <w:t>Extrajudicial executions</w:t>
            </w:r>
          </w:p>
        </w:tc>
        <w:tc>
          <w:tcPr>
            <w:tcW w:w="540" w:type="dxa"/>
            <w:tcBorders>
              <w:left w:val="nil"/>
            </w:tcBorders>
            <w:vAlign w:val="bottom"/>
          </w:tcPr>
          <w:p w14:paraId="5B646EEC" w14:textId="77777777" w:rsidR="00F65251" w:rsidRPr="00E0387F" w:rsidRDefault="00F65251" w:rsidP="00897D11">
            <w:pPr>
              <w:pStyle w:val="TableText"/>
            </w:pPr>
            <w:r w:rsidRPr="00E0387F">
              <w:t>314</w:t>
            </w:r>
          </w:p>
        </w:tc>
        <w:tc>
          <w:tcPr>
            <w:tcW w:w="3960" w:type="dxa"/>
            <w:tcBorders>
              <w:right w:val="nil"/>
            </w:tcBorders>
            <w:tcMar>
              <w:top w:w="0" w:type="dxa"/>
              <w:left w:w="108" w:type="dxa"/>
              <w:bottom w:w="0" w:type="dxa"/>
              <w:right w:w="108" w:type="dxa"/>
            </w:tcMar>
            <w:hideMark/>
          </w:tcPr>
          <w:p w14:paraId="37004B52" w14:textId="77777777" w:rsidR="00F65251" w:rsidRPr="00E0387F" w:rsidRDefault="00F65251" w:rsidP="00897D11">
            <w:pPr>
              <w:pStyle w:val="TableText"/>
            </w:pPr>
            <w:r w:rsidRPr="00E0387F">
              <w:t>Right to food</w:t>
            </w:r>
          </w:p>
        </w:tc>
        <w:tc>
          <w:tcPr>
            <w:tcW w:w="591" w:type="dxa"/>
            <w:tcBorders>
              <w:left w:val="nil"/>
            </w:tcBorders>
            <w:vAlign w:val="bottom"/>
          </w:tcPr>
          <w:p w14:paraId="21565EBC" w14:textId="77777777" w:rsidR="00F65251" w:rsidRPr="00E0387F" w:rsidRDefault="00F65251" w:rsidP="00897D11">
            <w:pPr>
              <w:pStyle w:val="TableText"/>
            </w:pPr>
            <w:r w:rsidRPr="00E0387F">
              <w:t>357</w:t>
            </w:r>
          </w:p>
        </w:tc>
      </w:tr>
      <w:tr w:rsidR="00F65251" w:rsidRPr="00E0387F" w14:paraId="26D37217" w14:textId="77777777" w:rsidTr="00730ADA">
        <w:trPr>
          <w:trHeight w:val="277"/>
        </w:trPr>
        <w:tc>
          <w:tcPr>
            <w:tcW w:w="4320" w:type="dxa"/>
            <w:tcBorders>
              <w:right w:val="nil"/>
            </w:tcBorders>
            <w:tcMar>
              <w:top w:w="0" w:type="dxa"/>
              <w:left w:w="108" w:type="dxa"/>
              <w:bottom w:w="0" w:type="dxa"/>
              <w:right w:w="108" w:type="dxa"/>
            </w:tcMar>
            <w:hideMark/>
          </w:tcPr>
          <w:p w14:paraId="1E4A57F9" w14:textId="77777777" w:rsidR="00F65251" w:rsidRPr="00E0387F" w:rsidRDefault="00F65251" w:rsidP="00897D11">
            <w:pPr>
              <w:pStyle w:val="TableText"/>
            </w:pPr>
            <w:r w:rsidRPr="00E0387F">
              <w:t>Freedom of association and peaceful assembly</w:t>
            </w:r>
          </w:p>
        </w:tc>
        <w:tc>
          <w:tcPr>
            <w:tcW w:w="540" w:type="dxa"/>
            <w:tcBorders>
              <w:left w:val="nil"/>
            </w:tcBorders>
            <w:vAlign w:val="bottom"/>
          </w:tcPr>
          <w:p w14:paraId="251DA634" w14:textId="77777777" w:rsidR="00F65251" w:rsidRPr="00E0387F" w:rsidRDefault="00F65251" w:rsidP="00897D11">
            <w:pPr>
              <w:pStyle w:val="TableText"/>
            </w:pPr>
            <w:r w:rsidRPr="00E0387F">
              <w:t>1053</w:t>
            </w:r>
          </w:p>
        </w:tc>
        <w:tc>
          <w:tcPr>
            <w:tcW w:w="3960" w:type="dxa"/>
            <w:tcBorders>
              <w:right w:val="nil"/>
            </w:tcBorders>
            <w:tcMar>
              <w:top w:w="0" w:type="dxa"/>
              <w:left w:w="108" w:type="dxa"/>
              <w:bottom w:w="0" w:type="dxa"/>
              <w:right w:w="108" w:type="dxa"/>
            </w:tcMar>
            <w:hideMark/>
          </w:tcPr>
          <w:p w14:paraId="7D7DDBF3" w14:textId="77777777" w:rsidR="00F65251" w:rsidRPr="00E0387F" w:rsidRDefault="00F65251" w:rsidP="00897D11">
            <w:pPr>
              <w:pStyle w:val="TableText"/>
            </w:pPr>
            <w:r w:rsidRPr="00E0387F">
              <w:t>Right to health</w:t>
            </w:r>
          </w:p>
        </w:tc>
        <w:tc>
          <w:tcPr>
            <w:tcW w:w="591" w:type="dxa"/>
            <w:tcBorders>
              <w:left w:val="nil"/>
            </w:tcBorders>
            <w:vAlign w:val="bottom"/>
          </w:tcPr>
          <w:p w14:paraId="606BE8EB" w14:textId="77777777" w:rsidR="00F65251" w:rsidRPr="00E0387F" w:rsidRDefault="00F65251" w:rsidP="00897D11">
            <w:pPr>
              <w:pStyle w:val="TableText"/>
            </w:pPr>
            <w:r w:rsidRPr="00E0387F">
              <w:t>1814</w:t>
            </w:r>
          </w:p>
        </w:tc>
      </w:tr>
      <w:tr w:rsidR="00F65251" w:rsidRPr="00E0387F" w14:paraId="41DBF8EF" w14:textId="77777777" w:rsidTr="00730ADA">
        <w:trPr>
          <w:trHeight w:val="264"/>
        </w:trPr>
        <w:tc>
          <w:tcPr>
            <w:tcW w:w="4320" w:type="dxa"/>
            <w:tcBorders>
              <w:right w:val="nil"/>
            </w:tcBorders>
            <w:tcMar>
              <w:top w:w="0" w:type="dxa"/>
              <w:left w:w="108" w:type="dxa"/>
              <w:bottom w:w="0" w:type="dxa"/>
              <w:right w:w="108" w:type="dxa"/>
            </w:tcMar>
            <w:hideMark/>
          </w:tcPr>
          <w:p w14:paraId="18CC935B" w14:textId="77777777" w:rsidR="00F65251" w:rsidRPr="00E0387F" w:rsidRDefault="00F65251" w:rsidP="00897D11">
            <w:pPr>
              <w:pStyle w:val="TableText"/>
            </w:pPr>
            <w:r w:rsidRPr="00E0387F">
              <w:t>Freedom of movement</w:t>
            </w:r>
          </w:p>
        </w:tc>
        <w:tc>
          <w:tcPr>
            <w:tcW w:w="540" w:type="dxa"/>
            <w:tcBorders>
              <w:left w:val="nil"/>
            </w:tcBorders>
            <w:vAlign w:val="bottom"/>
          </w:tcPr>
          <w:p w14:paraId="7B3DC9F8" w14:textId="77777777" w:rsidR="00F65251" w:rsidRPr="00E0387F" w:rsidRDefault="00F65251" w:rsidP="00897D11">
            <w:pPr>
              <w:pStyle w:val="TableText"/>
            </w:pPr>
            <w:r w:rsidRPr="00E0387F">
              <w:t>118</w:t>
            </w:r>
          </w:p>
        </w:tc>
        <w:tc>
          <w:tcPr>
            <w:tcW w:w="3960" w:type="dxa"/>
            <w:tcBorders>
              <w:right w:val="nil"/>
            </w:tcBorders>
            <w:tcMar>
              <w:top w:w="0" w:type="dxa"/>
              <w:left w:w="108" w:type="dxa"/>
              <w:bottom w:w="0" w:type="dxa"/>
              <w:right w:w="108" w:type="dxa"/>
            </w:tcMar>
            <w:hideMark/>
          </w:tcPr>
          <w:p w14:paraId="0C7A2CFA" w14:textId="77777777" w:rsidR="00F65251" w:rsidRPr="00E0387F" w:rsidRDefault="00F65251" w:rsidP="00897D11">
            <w:pPr>
              <w:pStyle w:val="TableText"/>
            </w:pPr>
            <w:r w:rsidRPr="00E0387F">
              <w:t>Right to housing</w:t>
            </w:r>
          </w:p>
        </w:tc>
        <w:tc>
          <w:tcPr>
            <w:tcW w:w="591" w:type="dxa"/>
            <w:tcBorders>
              <w:left w:val="nil"/>
            </w:tcBorders>
            <w:vAlign w:val="bottom"/>
          </w:tcPr>
          <w:p w14:paraId="461C2C4A" w14:textId="77777777" w:rsidR="00F65251" w:rsidRPr="00E0387F" w:rsidRDefault="00F65251" w:rsidP="00897D11">
            <w:pPr>
              <w:pStyle w:val="TableText"/>
            </w:pPr>
            <w:r w:rsidRPr="00E0387F">
              <w:t>311</w:t>
            </w:r>
          </w:p>
        </w:tc>
      </w:tr>
      <w:tr w:rsidR="00F65251" w:rsidRPr="00E0387F" w14:paraId="4FA89206" w14:textId="77777777" w:rsidTr="00730ADA">
        <w:trPr>
          <w:trHeight w:val="264"/>
        </w:trPr>
        <w:tc>
          <w:tcPr>
            <w:tcW w:w="4320" w:type="dxa"/>
            <w:tcBorders>
              <w:right w:val="nil"/>
            </w:tcBorders>
            <w:tcMar>
              <w:top w:w="0" w:type="dxa"/>
              <w:left w:w="108" w:type="dxa"/>
              <w:bottom w:w="0" w:type="dxa"/>
              <w:right w:w="108" w:type="dxa"/>
            </w:tcMar>
            <w:hideMark/>
          </w:tcPr>
          <w:p w14:paraId="2EE9D1CD" w14:textId="77777777" w:rsidR="00F65251" w:rsidRPr="00E0387F" w:rsidRDefault="00F65251" w:rsidP="00897D11">
            <w:pPr>
              <w:pStyle w:val="TableText"/>
            </w:pPr>
            <w:r w:rsidRPr="00E0387F">
              <w:t>Freedom of opinion and expression</w:t>
            </w:r>
          </w:p>
        </w:tc>
        <w:tc>
          <w:tcPr>
            <w:tcW w:w="540" w:type="dxa"/>
            <w:tcBorders>
              <w:left w:val="nil"/>
            </w:tcBorders>
            <w:vAlign w:val="bottom"/>
          </w:tcPr>
          <w:p w14:paraId="5B226B4E" w14:textId="77777777" w:rsidR="00F65251" w:rsidRPr="00E0387F" w:rsidRDefault="00F65251" w:rsidP="00897D11">
            <w:pPr>
              <w:pStyle w:val="TableText"/>
            </w:pPr>
            <w:r w:rsidRPr="00E0387F">
              <w:t>1683</w:t>
            </w:r>
          </w:p>
        </w:tc>
        <w:tc>
          <w:tcPr>
            <w:tcW w:w="3960" w:type="dxa"/>
            <w:tcBorders>
              <w:right w:val="nil"/>
            </w:tcBorders>
            <w:tcMar>
              <w:top w:w="0" w:type="dxa"/>
              <w:left w:w="108" w:type="dxa"/>
              <w:bottom w:w="0" w:type="dxa"/>
              <w:right w:w="108" w:type="dxa"/>
            </w:tcMar>
            <w:hideMark/>
          </w:tcPr>
          <w:p w14:paraId="527B7443" w14:textId="77777777" w:rsidR="00F65251" w:rsidRPr="00E0387F" w:rsidRDefault="00F65251" w:rsidP="00897D11">
            <w:pPr>
              <w:pStyle w:val="TableText"/>
            </w:pPr>
            <w:r w:rsidRPr="00E0387F">
              <w:t>Right to land</w:t>
            </w:r>
          </w:p>
        </w:tc>
        <w:tc>
          <w:tcPr>
            <w:tcW w:w="591" w:type="dxa"/>
            <w:tcBorders>
              <w:left w:val="nil"/>
            </w:tcBorders>
            <w:vAlign w:val="bottom"/>
          </w:tcPr>
          <w:p w14:paraId="652821E1" w14:textId="77777777" w:rsidR="00F65251" w:rsidRPr="00E0387F" w:rsidRDefault="00F65251" w:rsidP="00897D11">
            <w:pPr>
              <w:pStyle w:val="TableText"/>
            </w:pPr>
            <w:r w:rsidRPr="00E0387F">
              <w:t>231</w:t>
            </w:r>
          </w:p>
        </w:tc>
      </w:tr>
      <w:tr w:rsidR="00F65251" w:rsidRPr="00E0387F" w14:paraId="6414A9B7" w14:textId="77777777" w:rsidTr="00730ADA">
        <w:trPr>
          <w:trHeight w:val="264"/>
        </w:trPr>
        <w:tc>
          <w:tcPr>
            <w:tcW w:w="4320" w:type="dxa"/>
            <w:tcBorders>
              <w:right w:val="nil"/>
            </w:tcBorders>
            <w:tcMar>
              <w:top w:w="0" w:type="dxa"/>
              <w:left w:w="108" w:type="dxa"/>
              <w:bottom w:w="0" w:type="dxa"/>
              <w:right w:w="108" w:type="dxa"/>
            </w:tcMar>
            <w:hideMark/>
          </w:tcPr>
          <w:p w14:paraId="10F6CF7E" w14:textId="77777777" w:rsidR="00F65251" w:rsidRPr="00E0387F" w:rsidRDefault="00F65251" w:rsidP="00897D11">
            <w:pPr>
              <w:pStyle w:val="TableText"/>
            </w:pPr>
            <w:r w:rsidRPr="00E0387F">
              <w:t>Freedom of religion and belief</w:t>
            </w:r>
          </w:p>
        </w:tc>
        <w:tc>
          <w:tcPr>
            <w:tcW w:w="540" w:type="dxa"/>
            <w:tcBorders>
              <w:left w:val="nil"/>
            </w:tcBorders>
            <w:vAlign w:val="bottom"/>
          </w:tcPr>
          <w:p w14:paraId="6782CA0C" w14:textId="77777777" w:rsidR="00F65251" w:rsidRPr="00E0387F" w:rsidRDefault="00F65251" w:rsidP="00897D11">
            <w:pPr>
              <w:pStyle w:val="TableText"/>
            </w:pPr>
            <w:r w:rsidRPr="00E0387F">
              <w:t>1350</w:t>
            </w:r>
          </w:p>
        </w:tc>
        <w:tc>
          <w:tcPr>
            <w:tcW w:w="3960" w:type="dxa"/>
            <w:tcBorders>
              <w:right w:val="nil"/>
            </w:tcBorders>
            <w:tcMar>
              <w:top w:w="0" w:type="dxa"/>
              <w:left w:w="108" w:type="dxa"/>
              <w:bottom w:w="0" w:type="dxa"/>
              <w:right w:w="108" w:type="dxa"/>
            </w:tcMar>
            <w:hideMark/>
          </w:tcPr>
          <w:p w14:paraId="1F8E0DD2" w14:textId="77777777" w:rsidR="00F65251" w:rsidRPr="00E0387F" w:rsidRDefault="00F65251" w:rsidP="00897D11">
            <w:pPr>
              <w:pStyle w:val="TableText"/>
            </w:pPr>
            <w:r w:rsidRPr="00E0387F">
              <w:t>Right to water</w:t>
            </w:r>
          </w:p>
        </w:tc>
        <w:tc>
          <w:tcPr>
            <w:tcW w:w="591" w:type="dxa"/>
            <w:tcBorders>
              <w:left w:val="nil"/>
            </w:tcBorders>
            <w:vAlign w:val="bottom"/>
          </w:tcPr>
          <w:p w14:paraId="27B4F480" w14:textId="77777777" w:rsidR="00F65251" w:rsidRPr="00E0387F" w:rsidRDefault="00F65251" w:rsidP="00897D11">
            <w:pPr>
              <w:pStyle w:val="TableText"/>
            </w:pPr>
            <w:r w:rsidRPr="00E0387F">
              <w:t>246</w:t>
            </w:r>
          </w:p>
        </w:tc>
      </w:tr>
      <w:tr w:rsidR="00F65251" w:rsidRPr="00E0387F" w14:paraId="07363FD3" w14:textId="77777777" w:rsidTr="00730ADA">
        <w:trPr>
          <w:trHeight w:val="264"/>
        </w:trPr>
        <w:tc>
          <w:tcPr>
            <w:tcW w:w="4320" w:type="dxa"/>
            <w:tcBorders>
              <w:right w:val="nil"/>
            </w:tcBorders>
            <w:tcMar>
              <w:top w:w="0" w:type="dxa"/>
              <w:left w:w="108" w:type="dxa"/>
              <w:bottom w:w="0" w:type="dxa"/>
              <w:right w:w="108" w:type="dxa"/>
            </w:tcMar>
            <w:hideMark/>
          </w:tcPr>
          <w:p w14:paraId="07BFBBCF" w14:textId="77777777" w:rsidR="00F65251" w:rsidRPr="00E0387F" w:rsidRDefault="00F65251" w:rsidP="00897D11">
            <w:pPr>
              <w:pStyle w:val="TableText"/>
            </w:pPr>
            <w:r w:rsidRPr="00E0387F">
              <w:t>Freedom of the press</w:t>
            </w:r>
          </w:p>
        </w:tc>
        <w:tc>
          <w:tcPr>
            <w:tcW w:w="540" w:type="dxa"/>
            <w:tcBorders>
              <w:left w:val="nil"/>
            </w:tcBorders>
            <w:vAlign w:val="bottom"/>
          </w:tcPr>
          <w:p w14:paraId="61949E02" w14:textId="77777777" w:rsidR="00F65251" w:rsidRPr="00E0387F" w:rsidRDefault="00F65251" w:rsidP="00897D11">
            <w:pPr>
              <w:pStyle w:val="TableText"/>
            </w:pPr>
            <w:r w:rsidRPr="00E0387F">
              <w:t>1301</w:t>
            </w:r>
          </w:p>
        </w:tc>
        <w:tc>
          <w:tcPr>
            <w:tcW w:w="3960" w:type="dxa"/>
            <w:tcBorders>
              <w:right w:val="nil"/>
            </w:tcBorders>
            <w:tcMar>
              <w:top w:w="0" w:type="dxa"/>
              <w:left w:w="108" w:type="dxa"/>
              <w:bottom w:w="0" w:type="dxa"/>
              <w:right w:w="108" w:type="dxa"/>
            </w:tcMar>
            <w:hideMark/>
          </w:tcPr>
          <w:p w14:paraId="1D7E9A34" w14:textId="77777777" w:rsidR="00F65251" w:rsidRPr="00E0387F" w:rsidRDefault="00F65251" w:rsidP="00897D11">
            <w:pPr>
              <w:pStyle w:val="TableText"/>
            </w:pPr>
            <w:r w:rsidRPr="00E0387F">
              <w:t>Rights of the Child</w:t>
            </w:r>
          </w:p>
        </w:tc>
        <w:tc>
          <w:tcPr>
            <w:tcW w:w="591" w:type="dxa"/>
            <w:tcBorders>
              <w:left w:val="nil"/>
            </w:tcBorders>
            <w:vAlign w:val="bottom"/>
          </w:tcPr>
          <w:p w14:paraId="1CEE90D0" w14:textId="77777777" w:rsidR="00F65251" w:rsidRPr="00E0387F" w:rsidRDefault="00F65251" w:rsidP="00897D11">
            <w:pPr>
              <w:pStyle w:val="TableText"/>
            </w:pPr>
            <w:r w:rsidRPr="00E0387F">
              <w:t>10104</w:t>
            </w:r>
          </w:p>
        </w:tc>
      </w:tr>
      <w:tr w:rsidR="00F65251" w:rsidRPr="00E0387F" w14:paraId="31576462" w14:textId="77777777" w:rsidTr="00730ADA">
        <w:trPr>
          <w:trHeight w:val="277"/>
        </w:trPr>
        <w:tc>
          <w:tcPr>
            <w:tcW w:w="4320" w:type="dxa"/>
            <w:tcBorders>
              <w:right w:val="nil"/>
            </w:tcBorders>
            <w:tcMar>
              <w:top w:w="0" w:type="dxa"/>
              <w:left w:w="108" w:type="dxa"/>
              <w:bottom w:w="0" w:type="dxa"/>
              <w:right w:w="108" w:type="dxa"/>
            </w:tcMar>
            <w:hideMark/>
          </w:tcPr>
          <w:p w14:paraId="473B4756" w14:textId="77777777" w:rsidR="00F65251" w:rsidRPr="00E0387F" w:rsidRDefault="00F65251" w:rsidP="00897D11">
            <w:pPr>
              <w:pStyle w:val="TableText"/>
            </w:pPr>
            <w:r w:rsidRPr="00E0387F">
              <w:t>General</w:t>
            </w:r>
          </w:p>
        </w:tc>
        <w:tc>
          <w:tcPr>
            <w:tcW w:w="540" w:type="dxa"/>
            <w:tcBorders>
              <w:left w:val="nil"/>
            </w:tcBorders>
            <w:vAlign w:val="bottom"/>
          </w:tcPr>
          <w:p w14:paraId="482C853C" w14:textId="77777777" w:rsidR="00F65251" w:rsidRPr="00E0387F" w:rsidRDefault="00F65251" w:rsidP="00897D11">
            <w:pPr>
              <w:pStyle w:val="TableText"/>
            </w:pPr>
            <w:r w:rsidRPr="00E0387F">
              <w:t>953</w:t>
            </w:r>
          </w:p>
        </w:tc>
        <w:tc>
          <w:tcPr>
            <w:tcW w:w="3960" w:type="dxa"/>
            <w:tcBorders>
              <w:right w:val="nil"/>
            </w:tcBorders>
            <w:tcMar>
              <w:top w:w="0" w:type="dxa"/>
              <w:left w:w="108" w:type="dxa"/>
              <w:bottom w:w="0" w:type="dxa"/>
              <w:right w:w="108" w:type="dxa"/>
            </w:tcMar>
            <w:hideMark/>
          </w:tcPr>
          <w:p w14:paraId="6F002436" w14:textId="77777777" w:rsidR="00F65251" w:rsidRPr="00E0387F" w:rsidRDefault="00F65251" w:rsidP="00897D11">
            <w:pPr>
              <w:pStyle w:val="TableText"/>
            </w:pPr>
            <w:r w:rsidRPr="00E0387F">
              <w:t>Sexual Orientation and Gender Identity</w:t>
            </w:r>
          </w:p>
        </w:tc>
        <w:tc>
          <w:tcPr>
            <w:tcW w:w="591" w:type="dxa"/>
            <w:tcBorders>
              <w:left w:val="nil"/>
            </w:tcBorders>
            <w:vAlign w:val="bottom"/>
          </w:tcPr>
          <w:p w14:paraId="737A2E84" w14:textId="77777777" w:rsidR="00F65251" w:rsidRPr="00E0387F" w:rsidRDefault="00F65251" w:rsidP="00897D11">
            <w:pPr>
              <w:pStyle w:val="TableText"/>
            </w:pPr>
            <w:r w:rsidRPr="00E0387F">
              <w:t>1462</w:t>
            </w:r>
          </w:p>
        </w:tc>
      </w:tr>
      <w:tr w:rsidR="00F65251" w:rsidRPr="00E0387F" w14:paraId="721FDBCD" w14:textId="77777777" w:rsidTr="00730ADA">
        <w:trPr>
          <w:trHeight w:val="264"/>
        </w:trPr>
        <w:tc>
          <w:tcPr>
            <w:tcW w:w="4320" w:type="dxa"/>
            <w:tcBorders>
              <w:right w:val="nil"/>
            </w:tcBorders>
            <w:tcMar>
              <w:top w:w="0" w:type="dxa"/>
              <w:left w:w="108" w:type="dxa"/>
              <w:bottom w:w="0" w:type="dxa"/>
              <w:right w:w="108" w:type="dxa"/>
            </w:tcMar>
            <w:hideMark/>
          </w:tcPr>
          <w:p w14:paraId="00B2C2C5" w14:textId="77777777" w:rsidR="00F65251" w:rsidRPr="00E0387F" w:rsidRDefault="00F65251" w:rsidP="00897D11">
            <w:pPr>
              <w:pStyle w:val="TableText"/>
            </w:pPr>
            <w:r w:rsidRPr="00E0387F">
              <w:t>HIV - Aids</w:t>
            </w:r>
          </w:p>
        </w:tc>
        <w:tc>
          <w:tcPr>
            <w:tcW w:w="540" w:type="dxa"/>
            <w:tcBorders>
              <w:left w:val="nil"/>
            </w:tcBorders>
            <w:vAlign w:val="bottom"/>
          </w:tcPr>
          <w:p w14:paraId="64E6B7C3" w14:textId="77777777" w:rsidR="00F65251" w:rsidRPr="00E0387F" w:rsidRDefault="00F65251" w:rsidP="00897D11">
            <w:pPr>
              <w:pStyle w:val="TableText"/>
            </w:pPr>
            <w:r w:rsidRPr="00E0387F">
              <w:t>337</w:t>
            </w:r>
          </w:p>
        </w:tc>
        <w:tc>
          <w:tcPr>
            <w:tcW w:w="3960" w:type="dxa"/>
            <w:tcBorders>
              <w:right w:val="nil"/>
            </w:tcBorders>
            <w:tcMar>
              <w:top w:w="0" w:type="dxa"/>
              <w:left w:w="108" w:type="dxa"/>
              <w:bottom w:w="0" w:type="dxa"/>
              <w:right w:w="108" w:type="dxa"/>
            </w:tcMar>
            <w:hideMark/>
          </w:tcPr>
          <w:p w14:paraId="02249687" w14:textId="77777777" w:rsidR="00F65251" w:rsidRPr="00E0387F" w:rsidRDefault="00F65251" w:rsidP="00897D11">
            <w:pPr>
              <w:pStyle w:val="TableText"/>
            </w:pPr>
            <w:r w:rsidRPr="00E0387F">
              <w:t>Special procedures</w:t>
            </w:r>
          </w:p>
        </w:tc>
        <w:tc>
          <w:tcPr>
            <w:tcW w:w="591" w:type="dxa"/>
            <w:tcBorders>
              <w:left w:val="nil"/>
            </w:tcBorders>
            <w:vAlign w:val="bottom"/>
          </w:tcPr>
          <w:p w14:paraId="50AF5A16" w14:textId="77777777" w:rsidR="00F65251" w:rsidRPr="00E0387F" w:rsidRDefault="00F65251" w:rsidP="00897D11">
            <w:pPr>
              <w:pStyle w:val="TableText"/>
            </w:pPr>
            <w:r w:rsidRPr="00E0387F">
              <w:t>1917</w:t>
            </w:r>
          </w:p>
        </w:tc>
      </w:tr>
      <w:tr w:rsidR="00F65251" w:rsidRPr="00E0387F" w14:paraId="25C9B1AB" w14:textId="77777777" w:rsidTr="00730ADA">
        <w:trPr>
          <w:trHeight w:val="264"/>
        </w:trPr>
        <w:tc>
          <w:tcPr>
            <w:tcW w:w="4320" w:type="dxa"/>
            <w:tcBorders>
              <w:right w:val="nil"/>
            </w:tcBorders>
            <w:tcMar>
              <w:top w:w="0" w:type="dxa"/>
              <w:left w:w="108" w:type="dxa"/>
              <w:bottom w:w="0" w:type="dxa"/>
              <w:right w:w="108" w:type="dxa"/>
            </w:tcMar>
            <w:hideMark/>
          </w:tcPr>
          <w:p w14:paraId="4B404833" w14:textId="77777777" w:rsidR="00F65251" w:rsidRPr="00E0387F" w:rsidRDefault="00F65251" w:rsidP="00897D11">
            <w:pPr>
              <w:pStyle w:val="TableText"/>
            </w:pPr>
            <w:r w:rsidRPr="00E0387F">
              <w:t>Human rights defenders</w:t>
            </w:r>
          </w:p>
        </w:tc>
        <w:tc>
          <w:tcPr>
            <w:tcW w:w="540" w:type="dxa"/>
            <w:tcBorders>
              <w:left w:val="nil"/>
            </w:tcBorders>
            <w:vAlign w:val="bottom"/>
          </w:tcPr>
          <w:p w14:paraId="7C1EA8C3" w14:textId="77777777" w:rsidR="00F65251" w:rsidRPr="00E0387F" w:rsidRDefault="00F65251" w:rsidP="00897D11">
            <w:pPr>
              <w:pStyle w:val="TableText"/>
            </w:pPr>
            <w:r w:rsidRPr="00E0387F">
              <w:t>837</w:t>
            </w:r>
          </w:p>
        </w:tc>
        <w:tc>
          <w:tcPr>
            <w:tcW w:w="3960" w:type="dxa"/>
            <w:tcBorders>
              <w:right w:val="nil"/>
            </w:tcBorders>
            <w:tcMar>
              <w:top w:w="0" w:type="dxa"/>
              <w:left w:w="108" w:type="dxa"/>
              <w:bottom w:w="0" w:type="dxa"/>
              <w:right w:w="108" w:type="dxa"/>
            </w:tcMar>
            <w:hideMark/>
          </w:tcPr>
          <w:p w14:paraId="3F3D31AF" w14:textId="77777777" w:rsidR="00F65251" w:rsidRPr="00E0387F" w:rsidRDefault="00F65251" w:rsidP="00897D11">
            <w:pPr>
              <w:pStyle w:val="TableText"/>
            </w:pPr>
            <w:r w:rsidRPr="00E0387F">
              <w:t>Technical assistance</w:t>
            </w:r>
          </w:p>
        </w:tc>
        <w:tc>
          <w:tcPr>
            <w:tcW w:w="591" w:type="dxa"/>
            <w:tcBorders>
              <w:left w:val="nil"/>
            </w:tcBorders>
            <w:vAlign w:val="bottom"/>
          </w:tcPr>
          <w:p w14:paraId="29A7CF55" w14:textId="77777777" w:rsidR="00F65251" w:rsidRPr="00E0387F" w:rsidRDefault="00F65251" w:rsidP="00897D11">
            <w:pPr>
              <w:pStyle w:val="TableText"/>
            </w:pPr>
            <w:r w:rsidRPr="00E0387F">
              <w:t>1374</w:t>
            </w:r>
          </w:p>
        </w:tc>
      </w:tr>
      <w:tr w:rsidR="00F65251" w:rsidRPr="00E0387F" w14:paraId="1424EF89" w14:textId="77777777" w:rsidTr="00730ADA">
        <w:trPr>
          <w:trHeight w:val="264"/>
        </w:trPr>
        <w:tc>
          <w:tcPr>
            <w:tcW w:w="4320" w:type="dxa"/>
            <w:tcBorders>
              <w:right w:val="nil"/>
            </w:tcBorders>
            <w:tcMar>
              <w:top w:w="0" w:type="dxa"/>
              <w:left w:w="108" w:type="dxa"/>
              <w:bottom w:w="0" w:type="dxa"/>
              <w:right w:w="108" w:type="dxa"/>
            </w:tcMar>
            <w:hideMark/>
          </w:tcPr>
          <w:p w14:paraId="45B1B307" w14:textId="77777777" w:rsidR="00F65251" w:rsidRPr="00E0387F" w:rsidRDefault="00F65251" w:rsidP="00897D11">
            <w:pPr>
              <w:pStyle w:val="TableText"/>
            </w:pPr>
            <w:r w:rsidRPr="00E0387F">
              <w:t>Human rights education and training</w:t>
            </w:r>
          </w:p>
        </w:tc>
        <w:tc>
          <w:tcPr>
            <w:tcW w:w="540" w:type="dxa"/>
            <w:tcBorders>
              <w:left w:val="nil"/>
            </w:tcBorders>
            <w:vAlign w:val="bottom"/>
          </w:tcPr>
          <w:p w14:paraId="4D2DFF70" w14:textId="77777777" w:rsidR="00F65251" w:rsidRPr="00E0387F" w:rsidRDefault="00F65251" w:rsidP="00897D11">
            <w:pPr>
              <w:pStyle w:val="TableText"/>
            </w:pPr>
            <w:r w:rsidRPr="00E0387F">
              <w:t>2209</w:t>
            </w:r>
          </w:p>
        </w:tc>
        <w:tc>
          <w:tcPr>
            <w:tcW w:w="3960" w:type="dxa"/>
            <w:tcBorders>
              <w:right w:val="nil"/>
            </w:tcBorders>
            <w:tcMar>
              <w:top w:w="0" w:type="dxa"/>
              <w:left w:w="108" w:type="dxa"/>
              <w:bottom w:w="0" w:type="dxa"/>
              <w:right w:w="108" w:type="dxa"/>
            </w:tcMar>
            <w:hideMark/>
          </w:tcPr>
          <w:p w14:paraId="78AD5B1A" w14:textId="77777777" w:rsidR="00F65251" w:rsidRPr="00E0387F" w:rsidRDefault="00F65251" w:rsidP="00897D11">
            <w:pPr>
              <w:pStyle w:val="TableText"/>
            </w:pPr>
            <w:r w:rsidRPr="00E0387F">
              <w:t>Torture and other CID treatment</w:t>
            </w:r>
          </w:p>
        </w:tc>
        <w:tc>
          <w:tcPr>
            <w:tcW w:w="591" w:type="dxa"/>
            <w:tcBorders>
              <w:left w:val="nil"/>
            </w:tcBorders>
            <w:vAlign w:val="bottom"/>
          </w:tcPr>
          <w:p w14:paraId="2D8CF878" w14:textId="77777777" w:rsidR="00F65251" w:rsidRPr="00E0387F" w:rsidRDefault="00F65251" w:rsidP="00897D11">
            <w:pPr>
              <w:pStyle w:val="TableText"/>
            </w:pPr>
            <w:r w:rsidRPr="00E0387F">
              <w:t>4530</w:t>
            </w:r>
          </w:p>
        </w:tc>
      </w:tr>
      <w:tr w:rsidR="00F65251" w:rsidRPr="00E0387F" w14:paraId="1D8A9A26" w14:textId="77777777" w:rsidTr="00730ADA">
        <w:trPr>
          <w:trHeight w:val="277"/>
        </w:trPr>
        <w:tc>
          <w:tcPr>
            <w:tcW w:w="4320" w:type="dxa"/>
            <w:tcBorders>
              <w:right w:val="nil"/>
            </w:tcBorders>
            <w:tcMar>
              <w:top w:w="0" w:type="dxa"/>
              <w:left w:w="108" w:type="dxa"/>
              <w:bottom w:w="0" w:type="dxa"/>
              <w:right w:w="108" w:type="dxa"/>
            </w:tcMar>
            <w:hideMark/>
          </w:tcPr>
          <w:p w14:paraId="6806095F" w14:textId="77777777" w:rsidR="00F65251" w:rsidRPr="00E0387F" w:rsidRDefault="00F65251" w:rsidP="00897D11">
            <w:pPr>
              <w:pStyle w:val="TableText"/>
            </w:pPr>
            <w:r w:rsidRPr="00E0387F">
              <w:t>Human rights violations by state agents</w:t>
            </w:r>
          </w:p>
        </w:tc>
        <w:tc>
          <w:tcPr>
            <w:tcW w:w="540" w:type="dxa"/>
            <w:tcBorders>
              <w:left w:val="nil"/>
            </w:tcBorders>
            <w:vAlign w:val="bottom"/>
          </w:tcPr>
          <w:p w14:paraId="4AA280F7" w14:textId="77777777" w:rsidR="00F65251" w:rsidRPr="00E0387F" w:rsidRDefault="00F65251" w:rsidP="00897D11">
            <w:pPr>
              <w:pStyle w:val="TableText"/>
            </w:pPr>
            <w:r w:rsidRPr="00E0387F">
              <w:t>848</w:t>
            </w:r>
          </w:p>
        </w:tc>
        <w:tc>
          <w:tcPr>
            <w:tcW w:w="3960" w:type="dxa"/>
            <w:tcBorders>
              <w:right w:val="nil"/>
            </w:tcBorders>
            <w:tcMar>
              <w:top w:w="0" w:type="dxa"/>
              <w:left w:w="108" w:type="dxa"/>
              <w:bottom w:w="0" w:type="dxa"/>
              <w:right w:w="108" w:type="dxa"/>
            </w:tcMar>
            <w:hideMark/>
          </w:tcPr>
          <w:p w14:paraId="573A5C72" w14:textId="77777777" w:rsidR="00F65251" w:rsidRPr="00E0387F" w:rsidRDefault="00F65251" w:rsidP="00897D11">
            <w:pPr>
              <w:pStyle w:val="TableText"/>
            </w:pPr>
            <w:r w:rsidRPr="00E0387F">
              <w:t>Trafficking</w:t>
            </w:r>
          </w:p>
        </w:tc>
        <w:tc>
          <w:tcPr>
            <w:tcW w:w="591" w:type="dxa"/>
            <w:tcBorders>
              <w:left w:val="nil"/>
            </w:tcBorders>
            <w:vAlign w:val="bottom"/>
          </w:tcPr>
          <w:p w14:paraId="74F95DA6" w14:textId="77777777" w:rsidR="00F65251" w:rsidRPr="00E0387F" w:rsidRDefault="00F65251" w:rsidP="00897D11">
            <w:pPr>
              <w:pStyle w:val="TableText"/>
            </w:pPr>
            <w:r w:rsidRPr="00E0387F">
              <w:t>2029</w:t>
            </w:r>
          </w:p>
        </w:tc>
      </w:tr>
      <w:tr w:rsidR="00F65251" w:rsidRPr="00E0387F" w14:paraId="56F07546" w14:textId="77777777" w:rsidTr="00730ADA">
        <w:trPr>
          <w:trHeight w:val="264"/>
        </w:trPr>
        <w:tc>
          <w:tcPr>
            <w:tcW w:w="4320" w:type="dxa"/>
            <w:tcBorders>
              <w:right w:val="nil"/>
            </w:tcBorders>
            <w:tcMar>
              <w:top w:w="0" w:type="dxa"/>
              <w:left w:w="108" w:type="dxa"/>
              <w:bottom w:w="0" w:type="dxa"/>
              <w:right w:w="108" w:type="dxa"/>
            </w:tcMar>
            <w:hideMark/>
          </w:tcPr>
          <w:p w14:paraId="69486C8F" w14:textId="77777777" w:rsidR="00F65251" w:rsidRPr="00E0387F" w:rsidRDefault="00F65251" w:rsidP="00897D11">
            <w:pPr>
              <w:pStyle w:val="TableText"/>
            </w:pPr>
            <w:r w:rsidRPr="00E0387F">
              <w:t>Impunity</w:t>
            </w:r>
          </w:p>
        </w:tc>
        <w:tc>
          <w:tcPr>
            <w:tcW w:w="540" w:type="dxa"/>
            <w:tcBorders>
              <w:left w:val="nil"/>
            </w:tcBorders>
            <w:vAlign w:val="bottom"/>
          </w:tcPr>
          <w:p w14:paraId="1A79921A" w14:textId="77777777" w:rsidR="00F65251" w:rsidRPr="00E0387F" w:rsidRDefault="00F65251" w:rsidP="00897D11">
            <w:pPr>
              <w:pStyle w:val="TableText"/>
            </w:pPr>
            <w:r w:rsidRPr="00E0387F">
              <w:t>478</w:t>
            </w:r>
          </w:p>
        </w:tc>
        <w:tc>
          <w:tcPr>
            <w:tcW w:w="3960" w:type="dxa"/>
            <w:tcBorders>
              <w:right w:val="nil"/>
            </w:tcBorders>
            <w:tcMar>
              <w:top w:w="0" w:type="dxa"/>
              <w:left w:w="108" w:type="dxa"/>
              <w:bottom w:w="0" w:type="dxa"/>
              <w:right w:w="108" w:type="dxa"/>
            </w:tcMar>
            <w:hideMark/>
          </w:tcPr>
          <w:p w14:paraId="44E6B55A" w14:textId="77777777" w:rsidR="00F65251" w:rsidRPr="00E0387F" w:rsidRDefault="00F65251" w:rsidP="00897D11">
            <w:pPr>
              <w:pStyle w:val="TableText"/>
            </w:pPr>
            <w:r w:rsidRPr="00E0387F">
              <w:t>Treaty bodies</w:t>
            </w:r>
          </w:p>
        </w:tc>
        <w:tc>
          <w:tcPr>
            <w:tcW w:w="591" w:type="dxa"/>
            <w:tcBorders>
              <w:left w:val="nil"/>
            </w:tcBorders>
            <w:vAlign w:val="bottom"/>
          </w:tcPr>
          <w:p w14:paraId="61C82997" w14:textId="77777777" w:rsidR="00F65251" w:rsidRPr="00E0387F" w:rsidRDefault="00F65251" w:rsidP="00897D11">
            <w:pPr>
              <w:pStyle w:val="TableText"/>
            </w:pPr>
            <w:r w:rsidRPr="00E0387F">
              <w:t>1541</w:t>
            </w:r>
          </w:p>
        </w:tc>
      </w:tr>
      <w:tr w:rsidR="00F65251" w:rsidRPr="00E0387F" w14:paraId="103289DA" w14:textId="77777777" w:rsidTr="00730ADA">
        <w:trPr>
          <w:trHeight w:val="264"/>
        </w:trPr>
        <w:tc>
          <w:tcPr>
            <w:tcW w:w="4320" w:type="dxa"/>
            <w:tcBorders>
              <w:right w:val="nil"/>
            </w:tcBorders>
            <w:tcMar>
              <w:top w:w="0" w:type="dxa"/>
              <w:left w:w="108" w:type="dxa"/>
              <w:bottom w:w="0" w:type="dxa"/>
              <w:right w:w="108" w:type="dxa"/>
            </w:tcMar>
            <w:hideMark/>
          </w:tcPr>
          <w:p w14:paraId="61CFDC17" w14:textId="77777777" w:rsidR="00F65251" w:rsidRPr="00E0387F" w:rsidRDefault="00F65251" w:rsidP="00897D11">
            <w:pPr>
              <w:pStyle w:val="TableText"/>
            </w:pPr>
            <w:r w:rsidRPr="00E0387F">
              <w:t>Indigenous peoples</w:t>
            </w:r>
          </w:p>
        </w:tc>
        <w:tc>
          <w:tcPr>
            <w:tcW w:w="540" w:type="dxa"/>
            <w:tcBorders>
              <w:left w:val="nil"/>
            </w:tcBorders>
            <w:vAlign w:val="bottom"/>
          </w:tcPr>
          <w:p w14:paraId="7E3B3A24" w14:textId="77777777" w:rsidR="00F65251" w:rsidRPr="00E0387F" w:rsidRDefault="00F65251" w:rsidP="00897D11">
            <w:pPr>
              <w:pStyle w:val="TableText"/>
            </w:pPr>
            <w:r w:rsidRPr="00E0387F">
              <w:t>992</w:t>
            </w:r>
          </w:p>
        </w:tc>
        <w:tc>
          <w:tcPr>
            <w:tcW w:w="3960" w:type="dxa"/>
            <w:tcBorders>
              <w:right w:val="nil"/>
            </w:tcBorders>
            <w:tcMar>
              <w:top w:w="0" w:type="dxa"/>
              <w:left w:w="108" w:type="dxa"/>
              <w:bottom w:w="0" w:type="dxa"/>
              <w:right w:w="108" w:type="dxa"/>
            </w:tcMar>
            <w:hideMark/>
          </w:tcPr>
          <w:p w14:paraId="41326479" w14:textId="77777777" w:rsidR="00F65251" w:rsidRPr="00E0387F" w:rsidRDefault="00F65251" w:rsidP="00897D11">
            <w:pPr>
              <w:pStyle w:val="TableText"/>
            </w:pPr>
            <w:r w:rsidRPr="00E0387F">
              <w:t>UPR process</w:t>
            </w:r>
          </w:p>
        </w:tc>
        <w:tc>
          <w:tcPr>
            <w:tcW w:w="591" w:type="dxa"/>
            <w:tcBorders>
              <w:left w:val="nil"/>
            </w:tcBorders>
            <w:vAlign w:val="bottom"/>
          </w:tcPr>
          <w:p w14:paraId="4545574A" w14:textId="77777777" w:rsidR="00F65251" w:rsidRPr="00E0387F" w:rsidRDefault="00F65251" w:rsidP="00897D11">
            <w:pPr>
              <w:pStyle w:val="TableText"/>
            </w:pPr>
            <w:r w:rsidRPr="00E0387F">
              <w:t>814</w:t>
            </w:r>
          </w:p>
        </w:tc>
      </w:tr>
      <w:tr w:rsidR="00F65251" w:rsidRPr="00E0387F" w14:paraId="5987827C" w14:textId="77777777" w:rsidTr="00730ADA">
        <w:trPr>
          <w:trHeight w:val="264"/>
        </w:trPr>
        <w:tc>
          <w:tcPr>
            <w:tcW w:w="4320" w:type="dxa"/>
            <w:tcBorders>
              <w:right w:val="nil"/>
            </w:tcBorders>
            <w:tcMar>
              <w:top w:w="0" w:type="dxa"/>
              <w:left w:w="108" w:type="dxa"/>
              <w:bottom w:w="0" w:type="dxa"/>
              <w:right w:w="108" w:type="dxa"/>
            </w:tcMar>
            <w:hideMark/>
          </w:tcPr>
          <w:p w14:paraId="7DDF2D1C" w14:textId="77777777" w:rsidR="00F65251" w:rsidRPr="00E0387F" w:rsidRDefault="00F65251" w:rsidP="00897D11">
            <w:pPr>
              <w:pStyle w:val="TableText"/>
            </w:pPr>
            <w:r w:rsidRPr="00E0387F">
              <w:t>Internally displaced persons</w:t>
            </w:r>
          </w:p>
        </w:tc>
        <w:tc>
          <w:tcPr>
            <w:tcW w:w="540" w:type="dxa"/>
            <w:tcBorders>
              <w:left w:val="nil"/>
            </w:tcBorders>
            <w:vAlign w:val="bottom"/>
          </w:tcPr>
          <w:p w14:paraId="75D27EDC" w14:textId="77777777" w:rsidR="00F65251" w:rsidRPr="00E0387F" w:rsidRDefault="00F65251" w:rsidP="00897D11">
            <w:pPr>
              <w:pStyle w:val="TableText"/>
            </w:pPr>
            <w:r w:rsidRPr="00E0387F">
              <w:t>237</w:t>
            </w:r>
          </w:p>
        </w:tc>
        <w:tc>
          <w:tcPr>
            <w:tcW w:w="3960" w:type="dxa"/>
            <w:tcBorders>
              <w:right w:val="nil"/>
            </w:tcBorders>
            <w:tcMar>
              <w:top w:w="0" w:type="dxa"/>
              <w:left w:w="108" w:type="dxa"/>
              <w:bottom w:w="0" w:type="dxa"/>
              <w:right w:w="108" w:type="dxa"/>
            </w:tcMar>
            <w:hideMark/>
          </w:tcPr>
          <w:p w14:paraId="2759A925" w14:textId="77777777" w:rsidR="00F65251" w:rsidRPr="00E0387F" w:rsidRDefault="00F65251" w:rsidP="00897D11">
            <w:pPr>
              <w:pStyle w:val="TableText"/>
            </w:pPr>
            <w:r w:rsidRPr="00E0387F">
              <w:t>Women's rights</w:t>
            </w:r>
          </w:p>
        </w:tc>
        <w:tc>
          <w:tcPr>
            <w:tcW w:w="591" w:type="dxa"/>
            <w:tcBorders>
              <w:left w:val="nil"/>
            </w:tcBorders>
            <w:vAlign w:val="bottom"/>
          </w:tcPr>
          <w:p w14:paraId="35BAC795" w14:textId="77777777" w:rsidR="00F65251" w:rsidRPr="00E0387F" w:rsidRDefault="00F65251" w:rsidP="00897D11">
            <w:pPr>
              <w:pStyle w:val="TableText"/>
            </w:pPr>
            <w:r w:rsidRPr="00E0387F">
              <w:t>10705</w:t>
            </w:r>
          </w:p>
        </w:tc>
      </w:tr>
    </w:tbl>
    <w:p w14:paraId="3EA5A357" w14:textId="25A20131" w:rsidR="00F65251" w:rsidRPr="00F65251" w:rsidRDefault="00F65251" w:rsidP="00897D11">
      <w:pPr>
        <w:pStyle w:val="TableText"/>
        <w:rPr>
          <w:i/>
        </w:rPr>
      </w:pPr>
      <w:r w:rsidRPr="00F65251">
        <w:rPr>
          <w:i/>
        </w:rPr>
        <w:t>Note: Value on the right indicates total number of recommendations about a given issue in the dataset.</w:t>
      </w:r>
    </w:p>
    <w:p w14:paraId="737827B4" w14:textId="77777777" w:rsidR="00F65251" w:rsidRPr="00267650" w:rsidRDefault="00F65251" w:rsidP="00897D11">
      <w:pPr>
        <w:rPr>
          <w:b/>
          <w:sz w:val="32"/>
        </w:rPr>
      </w:pPr>
      <w:r w:rsidRPr="008C7DD7">
        <w:br w:type="page"/>
      </w:r>
    </w:p>
    <w:p w14:paraId="7690282F" w14:textId="77777777" w:rsidR="00F65251" w:rsidRPr="00BF329E" w:rsidRDefault="00F65251" w:rsidP="00897D11">
      <w:pPr>
        <w:pStyle w:val="Heading2"/>
      </w:pPr>
      <w:bookmarkStart w:id="6" w:name="_Toc80709939"/>
      <w:r w:rsidRPr="00BF329E">
        <w:lastRenderedPageBreak/>
        <w:t>Issue Frequency per Review-Target Dyad</w:t>
      </w:r>
      <w:bookmarkEnd w:id="6"/>
      <w:r w:rsidRPr="00BF329E">
        <w:t xml:space="preserve"> </w:t>
      </w:r>
    </w:p>
    <w:p w14:paraId="46D5C6AE" w14:textId="4494D56B" w:rsidR="00F65251" w:rsidRPr="007D01C2" w:rsidRDefault="00F65251" w:rsidP="00897D11">
      <w:r w:rsidRPr="00BF329E">
        <w:t>Table A</w:t>
      </w:r>
      <w:r w:rsidR="00A407EF">
        <w:t>3</w:t>
      </w:r>
      <w:r w:rsidRPr="00BF329E">
        <w:t xml:space="preserve"> presents the number of reviewer-target dyads that exchanged at least one recommendation about a given issue. For example, there are 8,460 cases in which a reviewing state issued at least one recommendation about Women’s Rights to the state under review, but only </w:t>
      </w:r>
      <w:r w:rsidRPr="00BF329E">
        <w:rPr>
          <w:rFonts w:cs="Calibri"/>
          <w:color w:val="000000"/>
          <w:sz w:val="21"/>
        </w:rPr>
        <w:t xml:space="preserve">295 </w:t>
      </w:r>
      <w:r w:rsidRPr="00BF329E">
        <w:t>cases where a given reviewer issues at least one recommendation about Counter-terrorism.</w:t>
      </w:r>
    </w:p>
    <w:p w14:paraId="1233ED43" w14:textId="0DE707AD" w:rsidR="00F65251" w:rsidRDefault="00F65251" w:rsidP="00897D11">
      <w:pPr>
        <w:pStyle w:val="Caption"/>
      </w:pPr>
      <w:bookmarkStart w:id="7" w:name="_Toc70512415"/>
      <w:bookmarkStart w:id="8" w:name="_Toc80886046"/>
      <w:r>
        <w:t>Table A</w:t>
      </w:r>
      <w:r w:rsidR="00F41DE7">
        <w:fldChar w:fldCharType="begin"/>
      </w:r>
      <w:r w:rsidR="00F41DE7">
        <w:instrText xml:space="preserve"> SEQ Table \* ARABIC </w:instrText>
      </w:r>
      <w:r w:rsidR="00F41DE7">
        <w:fldChar w:fldCharType="separate"/>
      </w:r>
      <w:r w:rsidR="002C1153">
        <w:rPr>
          <w:noProof/>
        </w:rPr>
        <w:t>3</w:t>
      </w:r>
      <w:r w:rsidR="00F41DE7">
        <w:rPr>
          <w:noProof/>
        </w:rPr>
        <w:fldChar w:fldCharType="end"/>
      </w:r>
      <w:r>
        <w:t xml:space="preserve">: Number of Reviewer Dyads Issuing </w:t>
      </w:r>
      <w:r>
        <w:br/>
        <w:t>At Least One Recommendation about a Given Issue</w:t>
      </w:r>
      <w:bookmarkEnd w:id="7"/>
      <w:bookmarkEnd w:id="8"/>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14"/>
        <w:gridCol w:w="541"/>
        <w:gridCol w:w="3954"/>
        <w:gridCol w:w="591"/>
      </w:tblGrid>
      <w:tr w:rsidR="00F65251" w:rsidRPr="00BA4551" w14:paraId="3522CE75" w14:textId="77777777" w:rsidTr="00D863DA">
        <w:trPr>
          <w:trHeight w:val="264"/>
        </w:trPr>
        <w:tc>
          <w:tcPr>
            <w:tcW w:w="4314" w:type="dxa"/>
            <w:tcBorders>
              <w:right w:val="nil"/>
            </w:tcBorders>
            <w:tcMar>
              <w:top w:w="0" w:type="dxa"/>
              <w:left w:w="108" w:type="dxa"/>
              <w:bottom w:w="0" w:type="dxa"/>
              <w:right w:w="108" w:type="dxa"/>
            </w:tcMar>
            <w:hideMark/>
          </w:tcPr>
          <w:p w14:paraId="6D21D3F7" w14:textId="77777777" w:rsidR="00F65251" w:rsidRPr="00BA4551" w:rsidRDefault="00F65251" w:rsidP="00897D11">
            <w:pPr>
              <w:pStyle w:val="TableText"/>
              <w:rPr>
                <w:szCs w:val="20"/>
              </w:rPr>
            </w:pPr>
            <w:r w:rsidRPr="00BA4551">
              <w:rPr>
                <w:szCs w:val="20"/>
              </w:rPr>
              <w:t>Asylum-seekers - refugees</w:t>
            </w:r>
          </w:p>
        </w:tc>
        <w:tc>
          <w:tcPr>
            <w:tcW w:w="541" w:type="dxa"/>
            <w:tcBorders>
              <w:left w:val="nil"/>
            </w:tcBorders>
            <w:vAlign w:val="bottom"/>
          </w:tcPr>
          <w:p w14:paraId="45CDA683" w14:textId="77777777" w:rsidR="00F65251" w:rsidRPr="00BA4551" w:rsidRDefault="00F65251" w:rsidP="00897D11">
            <w:pPr>
              <w:pStyle w:val="TableText"/>
              <w:rPr>
                <w:szCs w:val="20"/>
              </w:rPr>
            </w:pPr>
            <w:r w:rsidRPr="00BA4551">
              <w:rPr>
                <w:rFonts w:cs="Calibri"/>
                <w:color w:val="000000"/>
                <w:szCs w:val="20"/>
              </w:rPr>
              <w:t>920</w:t>
            </w:r>
          </w:p>
        </w:tc>
        <w:tc>
          <w:tcPr>
            <w:tcW w:w="3954" w:type="dxa"/>
            <w:tcBorders>
              <w:right w:val="nil"/>
            </w:tcBorders>
            <w:tcMar>
              <w:top w:w="0" w:type="dxa"/>
              <w:left w:w="108" w:type="dxa"/>
              <w:bottom w:w="0" w:type="dxa"/>
              <w:right w:w="108" w:type="dxa"/>
            </w:tcMar>
            <w:hideMark/>
          </w:tcPr>
          <w:p w14:paraId="7D79CC1F" w14:textId="77777777" w:rsidR="00F65251" w:rsidRPr="00BA4551" w:rsidRDefault="00F65251" w:rsidP="00897D11">
            <w:pPr>
              <w:pStyle w:val="TableText"/>
              <w:rPr>
                <w:szCs w:val="20"/>
              </w:rPr>
            </w:pPr>
            <w:r w:rsidRPr="00BA4551">
              <w:rPr>
                <w:szCs w:val="20"/>
              </w:rPr>
              <w:t>International humanitarian law</w:t>
            </w:r>
          </w:p>
        </w:tc>
        <w:tc>
          <w:tcPr>
            <w:tcW w:w="591" w:type="dxa"/>
            <w:tcBorders>
              <w:left w:val="nil"/>
            </w:tcBorders>
            <w:vAlign w:val="bottom"/>
          </w:tcPr>
          <w:p w14:paraId="4498CDFA" w14:textId="77777777" w:rsidR="00F65251" w:rsidRPr="00BA4551" w:rsidRDefault="00F65251" w:rsidP="00897D11">
            <w:pPr>
              <w:pStyle w:val="TableText"/>
              <w:rPr>
                <w:szCs w:val="20"/>
              </w:rPr>
            </w:pPr>
            <w:r w:rsidRPr="00BA4551">
              <w:rPr>
                <w:rFonts w:cs="Calibri"/>
                <w:color w:val="000000"/>
                <w:szCs w:val="20"/>
              </w:rPr>
              <w:t>626</w:t>
            </w:r>
          </w:p>
        </w:tc>
      </w:tr>
      <w:tr w:rsidR="00F65251" w:rsidRPr="00BA4551" w14:paraId="2E177C7A" w14:textId="77777777" w:rsidTr="00D863DA">
        <w:trPr>
          <w:trHeight w:val="264"/>
        </w:trPr>
        <w:tc>
          <w:tcPr>
            <w:tcW w:w="4314" w:type="dxa"/>
            <w:tcBorders>
              <w:right w:val="nil"/>
            </w:tcBorders>
            <w:tcMar>
              <w:top w:w="0" w:type="dxa"/>
              <w:left w:w="108" w:type="dxa"/>
              <w:bottom w:w="0" w:type="dxa"/>
              <w:right w:w="108" w:type="dxa"/>
            </w:tcMar>
            <w:hideMark/>
          </w:tcPr>
          <w:p w14:paraId="135721CB" w14:textId="77777777" w:rsidR="00F65251" w:rsidRPr="00BA4551" w:rsidRDefault="00F65251" w:rsidP="00897D11">
            <w:pPr>
              <w:pStyle w:val="TableText"/>
              <w:rPr>
                <w:szCs w:val="20"/>
              </w:rPr>
            </w:pPr>
            <w:r w:rsidRPr="00BA4551">
              <w:rPr>
                <w:szCs w:val="20"/>
              </w:rPr>
              <w:t>Civil society</w:t>
            </w:r>
          </w:p>
        </w:tc>
        <w:tc>
          <w:tcPr>
            <w:tcW w:w="541" w:type="dxa"/>
            <w:tcBorders>
              <w:left w:val="nil"/>
            </w:tcBorders>
            <w:vAlign w:val="bottom"/>
          </w:tcPr>
          <w:p w14:paraId="10B82092" w14:textId="77777777" w:rsidR="00F65251" w:rsidRPr="00BA4551" w:rsidRDefault="00F65251" w:rsidP="00897D11">
            <w:pPr>
              <w:pStyle w:val="TableText"/>
              <w:rPr>
                <w:szCs w:val="20"/>
              </w:rPr>
            </w:pPr>
            <w:r w:rsidRPr="00BA4551">
              <w:rPr>
                <w:rFonts w:cs="Calibri"/>
                <w:color w:val="000000"/>
                <w:szCs w:val="20"/>
              </w:rPr>
              <w:t>914</w:t>
            </w:r>
          </w:p>
        </w:tc>
        <w:tc>
          <w:tcPr>
            <w:tcW w:w="3954" w:type="dxa"/>
            <w:tcBorders>
              <w:right w:val="nil"/>
            </w:tcBorders>
            <w:tcMar>
              <w:top w:w="0" w:type="dxa"/>
              <w:left w:w="108" w:type="dxa"/>
              <w:bottom w:w="0" w:type="dxa"/>
              <w:right w:w="108" w:type="dxa"/>
            </w:tcMar>
            <w:hideMark/>
          </w:tcPr>
          <w:p w14:paraId="02C640E2" w14:textId="77777777" w:rsidR="00F65251" w:rsidRPr="00BA4551" w:rsidRDefault="00F65251" w:rsidP="00897D11">
            <w:pPr>
              <w:pStyle w:val="TableText"/>
              <w:rPr>
                <w:szCs w:val="20"/>
              </w:rPr>
            </w:pPr>
            <w:r w:rsidRPr="00BA4551">
              <w:rPr>
                <w:szCs w:val="20"/>
              </w:rPr>
              <w:t>International instruments</w:t>
            </w:r>
          </w:p>
        </w:tc>
        <w:tc>
          <w:tcPr>
            <w:tcW w:w="591" w:type="dxa"/>
            <w:tcBorders>
              <w:left w:val="nil"/>
            </w:tcBorders>
            <w:vAlign w:val="bottom"/>
          </w:tcPr>
          <w:p w14:paraId="0AB3C84A" w14:textId="77777777" w:rsidR="00F65251" w:rsidRPr="00BA4551" w:rsidRDefault="00F65251" w:rsidP="00897D11">
            <w:pPr>
              <w:pStyle w:val="TableText"/>
              <w:rPr>
                <w:szCs w:val="20"/>
              </w:rPr>
            </w:pPr>
            <w:r w:rsidRPr="00BA4551">
              <w:rPr>
                <w:rFonts w:cs="Calibri"/>
                <w:color w:val="000000"/>
                <w:szCs w:val="20"/>
              </w:rPr>
              <w:t>8405</w:t>
            </w:r>
          </w:p>
        </w:tc>
      </w:tr>
      <w:tr w:rsidR="00F65251" w:rsidRPr="00BA4551" w14:paraId="30D62CFD" w14:textId="77777777" w:rsidTr="00D863DA">
        <w:trPr>
          <w:trHeight w:val="277"/>
        </w:trPr>
        <w:tc>
          <w:tcPr>
            <w:tcW w:w="4314" w:type="dxa"/>
            <w:tcBorders>
              <w:right w:val="nil"/>
            </w:tcBorders>
            <w:tcMar>
              <w:top w:w="0" w:type="dxa"/>
              <w:left w:w="108" w:type="dxa"/>
              <w:bottom w:w="0" w:type="dxa"/>
              <w:right w:w="108" w:type="dxa"/>
            </w:tcMar>
            <w:hideMark/>
          </w:tcPr>
          <w:p w14:paraId="560F2AA1" w14:textId="77777777" w:rsidR="00F65251" w:rsidRPr="00BA4551" w:rsidRDefault="00F65251" w:rsidP="00897D11">
            <w:pPr>
              <w:pStyle w:val="TableText"/>
              <w:rPr>
                <w:szCs w:val="20"/>
              </w:rPr>
            </w:pPr>
            <w:r w:rsidRPr="00BA4551">
              <w:rPr>
                <w:szCs w:val="20"/>
              </w:rPr>
              <w:t>Corruption</w:t>
            </w:r>
          </w:p>
        </w:tc>
        <w:tc>
          <w:tcPr>
            <w:tcW w:w="541" w:type="dxa"/>
            <w:tcBorders>
              <w:left w:val="nil"/>
            </w:tcBorders>
            <w:vAlign w:val="bottom"/>
          </w:tcPr>
          <w:p w14:paraId="1EE336AC" w14:textId="77777777" w:rsidR="00F65251" w:rsidRPr="00BA4551" w:rsidRDefault="00F65251" w:rsidP="00897D11">
            <w:pPr>
              <w:pStyle w:val="TableText"/>
              <w:rPr>
                <w:szCs w:val="20"/>
              </w:rPr>
            </w:pPr>
            <w:r w:rsidRPr="00BA4551">
              <w:rPr>
                <w:rFonts w:cs="Calibri"/>
                <w:color w:val="000000"/>
                <w:szCs w:val="20"/>
              </w:rPr>
              <w:t>1014</w:t>
            </w:r>
          </w:p>
        </w:tc>
        <w:tc>
          <w:tcPr>
            <w:tcW w:w="3954" w:type="dxa"/>
            <w:tcBorders>
              <w:right w:val="nil"/>
            </w:tcBorders>
            <w:tcMar>
              <w:top w:w="0" w:type="dxa"/>
              <w:left w:w="108" w:type="dxa"/>
              <w:bottom w:w="0" w:type="dxa"/>
              <w:right w:w="108" w:type="dxa"/>
            </w:tcMar>
            <w:hideMark/>
          </w:tcPr>
          <w:p w14:paraId="0DB52DEB" w14:textId="77777777" w:rsidR="00F65251" w:rsidRPr="00BA4551" w:rsidRDefault="00F65251" w:rsidP="00897D11">
            <w:pPr>
              <w:pStyle w:val="TableText"/>
              <w:rPr>
                <w:szCs w:val="20"/>
              </w:rPr>
            </w:pPr>
            <w:r w:rsidRPr="00BA4551">
              <w:rPr>
                <w:szCs w:val="20"/>
              </w:rPr>
              <w:t>Justice</w:t>
            </w:r>
          </w:p>
        </w:tc>
        <w:tc>
          <w:tcPr>
            <w:tcW w:w="591" w:type="dxa"/>
            <w:tcBorders>
              <w:left w:val="nil"/>
            </w:tcBorders>
            <w:vAlign w:val="bottom"/>
          </w:tcPr>
          <w:p w14:paraId="7AAF4425" w14:textId="77777777" w:rsidR="00F65251" w:rsidRPr="00BA4551" w:rsidRDefault="00F65251" w:rsidP="00897D11">
            <w:pPr>
              <w:pStyle w:val="TableText"/>
              <w:rPr>
                <w:szCs w:val="20"/>
              </w:rPr>
            </w:pPr>
            <w:r w:rsidRPr="00BA4551">
              <w:rPr>
                <w:rFonts w:cs="Calibri"/>
                <w:color w:val="000000"/>
                <w:szCs w:val="20"/>
              </w:rPr>
              <w:t>3742</w:t>
            </w:r>
          </w:p>
        </w:tc>
      </w:tr>
      <w:tr w:rsidR="00F65251" w:rsidRPr="00BA4551" w14:paraId="3362A7CB" w14:textId="77777777" w:rsidTr="00D863DA">
        <w:trPr>
          <w:trHeight w:val="264"/>
        </w:trPr>
        <w:tc>
          <w:tcPr>
            <w:tcW w:w="4314" w:type="dxa"/>
            <w:tcBorders>
              <w:right w:val="nil"/>
            </w:tcBorders>
            <w:tcMar>
              <w:top w:w="0" w:type="dxa"/>
              <w:left w:w="108" w:type="dxa"/>
              <w:bottom w:w="0" w:type="dxa"/>
              <w:right w:w="108" w:type="dxa"/>
            </w:tcMar>
            <w:hideMark/>
          </w:tcPr>
          <w:p w14:paraId="2388AEF8" w14:textId="77777777" w:rsidR="00F65251" w:rsidRPr="00BA4551" w:rsidRDefault="00F65251" w:rsidP="00897D11">
            <w:pPr>
              <w:pStyle w:val="TableText"/>
              <w:rPr>
                <w:szCs w:val="20"/>
              </w:rPr>
            </w:pPr>
            <w:r w:rsidRPr="00BA4551">
              <w:rPr>
                <w:szCs w:val="20"/>
              </w:rPr>
              <w:t>Counter-terrorism</w:t>
            </w:r>
          </w:p>
        </w:tc>
        <w:tc>
          <w:tcPr>
            <w:tcW w:w="541" w:type="dxa"/>
            <w:tcBorders>
              <w:left w:val="nil"/>
            </w:tcBorders>
            <w:vAlign w:val="bottom"/>
          </w:tcPr>
          <w:p w14:paraId="4DAD1764" w14:textId="77777777" w:rsidR="00F65251" w:rsidRPr="00BA4551" w:rsidRDefault="00F65251" w:rsidP="00897D11">
            <w:pPr>
              <w:pStyle w:val="TableText"/>
              <w:rPr>
                <w:szCs w:val="20"/>
              </w:rPr>
            </w:pPr>
            <w:r w:rsidRPr="00BA4551">
              <w:rPr>
                <w:rFonts w:cs="Calibri"/>
                <w:color w:val="000000"/>
                <w:szCs w:val="20"/>
              </w:rPr>
              <w:t>295</w:t>
            </w:r>
          </w:p>
        </w:tc>
        <w:tc>
          <w:tcPr>
            <w:tcW w:w="3954" w:type="dxa"/>
            <w:tcBorders>
              <w:right w:val="nil"/>
            </w:tcBorders>
            <w:tcMar>
              <w:top w:w="0" w:type="dxa"/>
              <w:left w:w="108" w:type="dxa"/>
              <w:bottom w:w="0" w:type="dxa"/>
              <w:right w:w="108" w:type="dxa"/>
            </w:tcMar>
            <w:hideMark/>
          </w:tcPr>
          <w:p w14:paraId="0467331F" w14:textId="77777777" w:rsidR="00F65251" w:rsidRPr="00BA4551" w:rsidRDefault="00F65251" w:rsidP="00897D11">
            <w:pPr>
              <w:pStyle w:val="TableText"/>
              <w:rPr>
                <w:szCs w:val="20"/>
              </w:rPr>
            </w:pPr>
            <w:r w:rsidRPr="00BA4551">
              <w:rPr>
                <w:szCs w:val="20"/>
              </w:rPr>
              <w:t>Labor</w:t>
            </w:r>
          </w:p>
        </w:tc>
        <w:tc>
          <w:tcPr>
            <w:tcW w:w="591" w:type="dxa"/>
            <w:tcBorders>
              <w:left w:val="nil"/>
            </w:tcBorders>
            <w:vAlign w:val="bottom"/>
          </w:tcPr>
          <w:p w14:paraId="0620CCEF" w14:textId="77777777" w:rsidR="00F65251" w:rsidRPr="00BA4551" w:rsidRDefault="00F65251" w:rsidP="00897D11">
            <w:pPr>
              <w:pStyle w:val="TableText"/>
              <w:rPr>
                <w:szCs w:val="20"/>
              </w:rPr>
            </w:pPr>
            <w:r w:rsidRPr="00BA4551">
              <w:rPr>
                <w:rFonts w:cs="Calibri"/>
                <w:color w:val="000000"/>
                <w:szCs w:val="20"/>
              </w:rPr>
              <w:t>2528</w:t>
            </w:r>
          </w:p>
        </w:tc>
      </w:tr>
      <w:tr w:rsidR="00F65251" w:rsidRPr="00BA4551" w14:paraId="14F174D4" w14:textId="77777777" w:rsidTr="00D863DA">
        <w:trPr>
          <w:trHeight w:val="264"/>
        </w:trPr>
        <w:tc>
          <w:tcPr>
            <w:tcW w:w="4314" w:type="dxa"/>
            <w:tcBorders>
              <w:right w:val="nil"/>
            </w:tcBorders>
            <w:tcMar>
              <w:top w:w="0" w:type="dxa"/>
              <w:left w:w="108" w:type="dxa"/>
              <w:bottom w:w="0" w:type="dxa"/>
              <w:right w:w="108" w:type="dxa"/>
            </w:tcMar>
            <w:hideMark/>
          </w:tcPr>
          <w:p w14:paraId="6ACBEEB6" w14:textId="77777777" w:rsidR="00F65251" w:rsidRPr="00BA4551" w:rsidRDefault="00F65251" w:rsidP="00897D11">
            <w:pPr>
              <w:pStyle w:val="TableText"/>
              <w:rPr>
                <w:szCs w:val="20"/>
              </w:rPr>
            </w:pPr>
            <w:r w:rsidRPr="00BA4551">
              <w:rPr>
                <w:szCs w:val="20"/>
              </w:rPr>
              <w:t>CP rights - general</w:t>
            </w:r>
          </w:p>
        </w:tc>
        <w:tc>
          <w:tcPr>
            <w:tcW w:w="541" w:type="dxa"/>
            <w:tcBorders>
              <w:left w:val="nil"/>
            </w:tcBorders>
            <w:vAlign w:val="bottom"/>
          </w:tcPr>
          <w:p w14:paraId="2C919F66" w14:textId="77777777" w:rsidR="00F65251" w:rsidRPr="00BA4551" w:rsidRDefault="00F65251" w:rsidP="00897D11">
            <w:pPr>
              <w:pStyle w:val="TableText"/>
              <w:rPr>
                <w:szCs w:val="20"/>
              </w:rPr>
            </w:pPr>
            <w:r w:rsidRPr="00BA4551">
              <w:rPr>
                <w:rFonts w:cs="Calibri"/>
                <w:color w:val="000000"/>
                <w:szCs w:val="20"/>
              </w:rPr>
              <w:t>201</w:t>
            </w:r>
          </w:p>
        </w:tc>
        <w:tc>
          <w:tcPr>
            <w:tcW w:w="3954" w:type="dxa"/>
            <w:tcBorders>
              <w:right w:val="nil"/>
            </w:tcBorders>
            <w:tcMar>
              <w:top w:w="0" w:type="dxa"/>
              <w:left w:w="108" w:type="dxa"/>
              <w:bottom w:w="0" w:type="dxa"/>
              <w:right w:w="108" w:type="dxa"/>
            </w:tcMar>
            <w:hideMark/>
          </w:tcPr>
          <w:p w14:paraId="699CD974" w14:textId="77777777" w:rsidR="00F65251" w:rsidRPr="00BA4551" w:rsidRDefault="00F65251" w:rsidP="00897D11">
            <w:pPr>
              <w:pStyle w:val="TableText"/>
              <w:rPr>
                <w:szCs w:val="20"/>
              </w:rPr>
            </w:pPr>
            <w:r w:rsidRPr="00BA4551">
              <w:rPr>
                <w:szCs w:val="20"/>
              </w:rPr>
              <w:t>Migrants</w:t>
            </w:r>
          </w:p>
        </w:tc>
        <w:tc>
          <w:tcPr>
            <w:tcW w:w="591" w:type="dxa"/>
            <w:tcBorders>
              <w:left w:val="nil"/>
            </w:tcBorders>
            <w:vAlign w:val="bottom"/>
          </w:tcPr>
          <w:p w14:paraId="414F2955" w14:textId="77777777" w:rsidR="00F65251" w:rsidRPr="00BA4551" w:rsidRDefault="00F65251" w:rsidP="00897D11">
            <w:pPr>
              <w:pStyle w:val="TableText"/>
              <w:rPr>
                <w:szCs w:val="20"/>
              </w:rPr>
            </w:pPr>
            <w:r w:rsidRPr="00BA4551">
              <w:rPr>
                <w:rFonts w:cs="Calibri"/>
                <w:color w:val="000000"/>
                <w:szCs w:val="20"/>
              </w:rPr>
              <w:t>2295</w:t>
            </w:r>
          </w:p>
        </w:tc>
      </w:tr>
      <w:tr w:rsidR="00F65251" w:rsidRPr="00BA4551" w14:paraId="621692F4" w14:textId="77777777" w:rsidTr="00D863DA">
        <w:trPr>
          <w:trHeight w:val="264"/>
        </w:trPr>
        <w:tc>
          <w:tcPr>
            <w:tcW w:w="4314" w:type="dxa"/>
            <w:tcBorders>
              <w:right w:val="nil"/>
            </w:tcBorders>
            <w:tcMar>
              <w:top w:w="0" w:type="dxa"/>
              <w:left w:w="108" w:type="dxa"/>
              <w:bottom w:w="0" w:type="dxa"/>
              <w:right w:w="108" w:type="dxa"/>
            </w:tcMar>
            <w:hideMark/>
          </w:tcPr>
          <w:p w14:paraId="0E1B9F6B" w14:textId="77777777" w:rsidR="00F65251" w:rsidRPr="00BA4551" w:rsidRDefault="00F65251" w:rsidP="00897D11">
            <w:pPr>
              <w:pStyle w:val="TableText"/>
              <w:rPr>
                <w:szCs w:val="20"/>
              </w:rPr>
            </w:pPr>
            <w:r w:rsidRPr="00BA4551">
              <w:rPr>
                <w:szCs w:val="20"/>
              </w:rPr>
              <w:t>Death penalty</w:t>
            </w:r>
          </w:p>
        </w:tc>
        <w:tc>
          <w:tcPr>
            <w:tcW w:w="541" w:type="dxa"/>
            <w:tcBorders>
              <w:left w:val="nil"/>
            </w:tcBorders>
            <w:vAlign w:val="bottom"/>
          </w:tcPr>
          <w:p w14:paraId="54BF7A67" w14:textId="77777777" w:rsidR="00F65251" w:rsidRPr="00BA4551" w:rsidRDefault="00F65251" w:rsidP="00897D11">
            <w:pPr>
              <w:pStyle w:val="TableText"/>
              <w:rPr>
                <w:szCs w:val="20"/>
              </w:rPr>
            </w:pPr>
            <w:r w:rsidRPr="00BA4551">
              <w:rPr>
                <w:rFonts w:cs="Calibri"/>
                <w:color w:val="000000"/>
                <w:szCs w:val="20"/>
              </w:rPr>
              <w:t>2238</w:t>
            </w:r>
          </w:p>
        </w:tc>
        <w:tc>
          <w:tcPr>
            <w:tcW w:w="3954" w:type="dxa"/>
            <w:tcBorders>
              <w:right w:val="nil"/>
            </w:tcBorders>
            <w:tcMar>
              <w:top w:w="0" w:type="dxa"/>
              <w:left w:w="108" w:type="dxa"/>
              <w:bottom w:w="0" w:type="dxa"/>
              <w:right w:w="108" w:type="dxa"/>
            </w:tcMar>
            <w:hideMark/>
          </w:tcPr>
          <w:p w14:paraId="50C7938A" w14:textId="77777777" w:rsidR="00F65251" w:rsidRPr="00BA4551" w:rsidRDefault="00F65251" w:rsidP="00897D11">
            <w:pPr>
              <w:pStyle w:val="TableText"/>
              <w:rPr>
                <w:szCs w:val="20"/>
              </w:rPr>
            </w:pPr>
            <w:r w:rsidRPr="00BA4551">
              <w:rPr>
                <w:szCs w:val="20"/>
              </w:rPr>
              <w:t>Minorities</w:t>
            </w:r>
          </w:p>
        </w:tc>
        <w:tc>
          <w:tcPr>
            <w:tcW w:w="591" w:type="dxa"/>
            <w:tcBorders>
              <w:left w:val="nil"/>
            </w:tcBorders>
            <w:vAlign w:val="bottom"/>
          </w:tcPr>
          <w:p w14:paraId="1373F1F9" w14:textId="77777777" w:rsidR="00F65251" w:rsidRPr="00BA4551" w:rsidRDefault="00F65251" w:rsidP="00897D11">
            <w:pPr>
              <w:pStyle w:val="TableText"/>
              <w:rPr>
                <w:szCs w:val="20"/>
              </w:rPr>
            </w:pPr>
            <w:r w:rsidRPr="00BA4551">
              <w:rPr>
                <w:rFonts w:cs="Calibri"/>
                <w:color w:val="000000"/>
                <w:szCs w:val="20"/>
              </w:rPr>
              <w:t>2179</w:t>
            </w:r>
          </w:p>
        </w:tc>
      </w:tr>
      <w:tr w:rsidR="00F65251" w:rsidRPr="00BA4551" w14:paraId="12ED949D" w14:textId="77777777" w:rsidTr="00D863DA">
        <w:trPr>
          <w:trHeight w:val="277"/>
        </w:trPr>
        <w:tc>
          <w:tcPr>
            <w:tcW w:w="4314" w:type="dxa"/>
            <w:tcBorders>
              <w:right w:val="nil"/>
            </w:tcBorders>
            <w:tcMar>
              <w:top w:w="0" w:type="dxa"/>
              <w:left w:w="108" w:type="dxa"/>
              <w:bottom w:w="0" w:type="dxa"/>
              <w:right w:w="108" w:type="dxa"/>
            </w:tcMar>
            <w:hideMark/>
          </w:tcPr>
          <w:p w14:paraId="17108F02" w14:textId="77777777" w:rsidR="00F65251" w:rsidRPr="00BA4551" w:rsidRDefault="00F65251" w:rsidP="00897D11">
            <w:pPr>
              <w:pStyle w:val="TableText"/>
              <w:rPr>
                <w:szCs w:val="20"/>
              </w:rPr>
            </w:pPr>
            <w:r w:rsidRPr="00BA4551">
              <w:rPr>
                <w:szCs w:val="20"/>
              </w:rPr>
              <w:t>Detention conditions</w:t>
            </w:r>
          </w:p>
        </w:tc>
        <w:tc>
          <w:tcPr>
            <w:tcW w:w="541" w:type="dxa"/>
            <w:tcBorders>
              <w:left w:val="nil"/>
            </w:tcBorders>
            <w:vAlign w:val="bottom"/>
          </w:tcPr>
          <w:p w14:paraId="714AF692" w14:textId="77777777" w:rsidR="00F65251" w:rsidRPr="00BA4551" w:rsidRDefault="00F65251" w:rsidP="00897D11">
            <w:pPr>
              <w:pStyle w:val="TableText"/>
              <w:rPr>
                <w:szCs w:val="20"/>
              </w:rPr>
            </w:pPr>
            <w:r w:rsidRPr="00BA4551">
              <w:rPr>
                <w:rFonts w:cs="Calibri"/>
                <w:color w:val="000000"/>
                <w:szCs w:val="20"/>
              </w:rPr>
              <w:t>3083</w:t>
            </w:r>
          </w:p>
        </w:tc>
        <w:tc>
          <w:tcPr>
            <w:tcW w:w="3954" w:type="dxa"/>
            <w:tcBorders>
              <w:right w:val="nil"/>
            </w:tcBorders>
            <w:tcMar>
              <w:top w:w="0" w:type="dxa"/>
              <w:left w:w="108" w:type="dxa"/>
              <w:bottom w:w="0" w:type="dxa"/>
              <w:right w:w="108" w:type="dxa"/>
            </w:tcMar>
            <w:hideMark/>
          </w:tcPr>
          <w:p w14:paraId="63E23DBE" w14:textId="77777777" w:rsidR="00F65251" w:rsidRPr="00BA4551" w:rsidRDefault="00F65251" w:rsidP="00897D11">
            <w:pPr>
              <w:pStyle w:val="TableText"/>
              <w:rPr>
                <w:szCs w:val="20"/>
              </w:rPr>
            </w:pPr>
            <w:r w:rsidRPr="00BA4551">
              <w:rPr>
                <w:szCs w:val="20"/>
              </w:rPr>
              <w:t>National plan of action</w:t>
            </w:r>
          </w:p>
        </w:tc>
        <w:tc>
          <w:tcPr>
            <w:tcW w:w="591" w:type="dxa"/>
            <w:tcBorders>
              <w:left w:val="nil"/>
            </w:tcBorders>
            <w:vAlign w:val="bottom"/>
          </w:tcPr>
          <w:p w14:paraId="796781DB" w14:textId="77777777" w:rsidR="00F65251" w:rsidRPr="00BA4551" w:rsidRDefault="00F65251" w:rsidP="00897D11">
            <w:pPr>
              <w:pStyle w:val="TableText"/>
              <w:rPr>
                <w:szCs w:val="20"/>
              </w:rPr>
            </w:pPr>
            <w:r w:rsidRPr="00BA4551">
              <w:rPr>
                <w:rFonts w:cs="Calibri"/>
                <w:color w:val="000000"/>
                <w:szCs w:val="20"/>
              </w:rPr>
              <w:t>599</w:t>
            </w:r>
          </w:p>
        </w:tc>
      </w:tr>
      <w:tr w:rsidR="00F65251" w:rsidRPr="00BA4551" w14:paraId="15206BED" w14:textId="77777777" w:rsidTr="00D863DA">
        <w:trPr>
          <w:trHeight w:val="264"/>
        </w:trPr>
        <w:tc>
          <w:tcPr>
            <w:tcW w:w="4314" w:type="dxa"/>
            <w:tcBorders>
              <w:right w:val="nil"/>
            </w:tcBorders>
            <w:tcMar>
              <w:top w:w="0" w:type="dxa"/>
              <w:left w:w="108" w:type="dxa"/>
              <w:bottom w:w="0" w:type="dxa"/>
              <w:right w:w="108" w:type="dxa"/>
            </w:tcMar>
            <w:hideMark/>
          </w:tcPr>
          <w:p w14:paraId="3F6B0DCC" w14:textId="77777777" w:rsidR="00F65251" w:rsidRPr="00BA4551" w:rsidRDefault="00F65251" w:rsidP="00897D11">
            <w:pPr>
              <w:pStyle w:val="TableText"/>
              <w:rPr>
                <w:szCs w:val="20"/>
              </w:rPr>
            </w:pPr>
            <w:r w:rsidRPr="00BA4551">
              <w:rPr>
                <w:szCs w:val="20"/>
              </w:rPr>
              <w:t>Development</w:t>
            </w:r>
          </w:p>
        </w:tc>
        <w:tc>
          <w:tcPr>
            <w:tcW w:w="541" w:type="dxa"/>
            <w:tcBorders>
              <w:left w:val="nil"/>
            </w:tcBorders>
            <w:vAlign w:val="bottom"/>
          </w:tcPr>
          <w:p w14:paraId="08FD1EE2" w14:textId="77777777" w:rsidR="00F65251" w:rsidRPr="00BA4551" w:rsidRDefault="00F65251" w:rsidP="00897D11">
            <w:pPr>
              <w:pStyle w:val="TableText"/>
              <w:rPr>
                <w:szCs w:val="20"/>
              </w:rPr>
            </w:pPr>
            <w:r w:rsidRPr="00BA4551">
              <w:rPr>
                <w:rFonts w:cs="Calibri"/>
                <w:color w:val="000000"/>
                <w:szCs w:val="20"/>
              </w:rPr>
              <w:t>1002</w:t>
            </w:r>
          </w:p>
        </w:tc>
        <w:tc>
          <w:tcPr>
            <w:tcW w:w="3954" w:type="dxa"/>
            <w:tcBorders>
              <w:right w:val="nil"/>
            </w:tcBorders>
            <w:tcMar>
              <w:top w:w="0" w:type="dxa"/>
              <w:left w:w="108" w:type="dxa"/>
              <w:bottom w:w="0" w:type="dxa"/>
              <w:right w:w="108" w:type="dxa"/>
            </w:tcMar>
            <w:hideMark/>
          </w:tcPr>
          <w:p w14:paraId="71967A6C" w14:textId="77777777" w:rsidR="00F65251" w:rsidRPr="00BA4551" w:rsidRDefault="00F65251" w:rsidP="00897D11">
            <w:pPr>
              <w:pStyle w:val="TableText"/>
              <w:rPr>
                <w:szCs w:val="20"/>
              </w:rPr>
            </w:pPr>
            <w:r w:rsidRPr="00BA4551">
              <w:rPr>
                <w:szCs w:val="20"/>
              </w:rPr>
              <w:t>NHRI</w:t>
            </w:r>
          </w:p>
        </w:tc>
        <w:tc>
          <w:tcPr>
            <w:tcW w:w="591" w:type="dxa"/>
            <w:tcBorders>
              <w:left w:val="nil"/>
            </w:tcBorders>
            <w:vAlign w:val="bottom"/>
          </w:tcPr>
          <w:p w14:paraId="34E37586" w14:textId="77777777" w:rsidR="00F65251" w:rsidRPr="00BA4551" w:rsidRDefault="00F65251" w:rsidP="00897D11">
            <w:pPr>
              <w:pStyle w:val="TableText"/>
              <w:rPr>
                <w:szCs w:val="20"/>
              </w:rPr>
            </w:pPr>
            <w:r w:rsidRPr="00BA4551">
              <w:rPr>
                <w:rFonts w:cs="Calibri"/>
                <w:color w:val="000000"/>
                <w:szCs w:val="20"/>
              </w:rPr>
              <w:t>2093</w:t>
            </w:r>
          </w:p>
        </w:tc>
      </w:tr>
      <w:tr w:rsidR="00F65251" w:rsidRPr="00BA4551" w14:paraId="3C8253A0" w14:textId="77777777" w:rsidTr="00D863DA">
        <w:trPr>
          <w:trHeight w:val="264"/>
        </w:trPr>
        <w:tc>
          <w:tcPr>
            <w:tcW w:w="4314" w:type="dxa"/>
            <w:tcBorders>
              <w:right w:val="nil"/>
            </w:tcBorders>
            <w:tcMar>
              <w:top w:w="0" w:type="dxa"/>
              <w:left w:w="108" w:type="dxa"/>
              <w:bottom w:w="0" w:type="dxa"/>
              <w:right w:w="108" w:type="dxa"/>
            </w:tcMar>
            <w:hideMark/>
          </w:tcPr>
          <w:p w14:paraId="17D91933" w14:textId="77777777" w:rsidR="00F65251" w:rsidRPr="00BA4551" w:rsidRDefault="00F65251" w:rsidP="00897D11">
            <w:pPr>
              <w:pStyle w:val="TableText"/>
              <w:rPr>
                <w:szCs w:val="20"/>
              </w:rPr>
            </w:pPr>
            <w:r w:rsidRPr="00BA4551">
              <w:rPr>
                <w:szCs w:val="20"/>
              </w:rPr>
              <w:t>Disabilities</w:t>
            </w:r>
          </w:p>
        </w:tc>
        <w:tc>
          <w:tcPr>
            <w:tcW w:w="541" w:type="dxa"/>
            <w:tcBorders>
              <w:left w:val="nil"/>
            </w:tcBorders>
            <w:vAlign w:val="bottom"/>
          </w:tcPr>
          <w:p w14:paraId="7EA8728B" w14:textId="77777777" w:rsidR="00F65251" w:rsidRPr="00BA4551" w:rsidRDefault="00F65251" w:rsidP="00897D11">
            <w:pPr>
              <w:pStyle w:val="TableText"/>
              <w:rPr>
                <w:szCs w:val="20"/>
              </w:rPr>
            </w:pPr>
            <w:r w:rsidRPr="00BA4551">
              <w:rPr>
                <w:rFonts w:cs="Calibri"/>
                <w:color w:val="000000"/>
                <w:szCs w:val="20"/>
              </w:rPr>
              <w:t>2013</w:t>
            </w:r>
          </w:p>
        </w:tc>
        <w:tc>
          <w:tcPr>
            <w:tcW w:w="3954" w:type="dxa"/>
            <w:tcBorders>
              <w:right w:val="nil"/>
            </w:tcBorders>
            <w:tcMar>
              <w:top w:w="0" w:type="dxa"/>
              <w:left w:w="108" w:type="dxa"/>
              <w:bottom w:w="0" w:type="dxa"/>
              <w:right w:w="108" w:type="dxa"/>
            </w:tcMar>
            <w:hideMark/>
          </w:tcPr>
          <w:p w14:paraId="1F3F4778" w14:textId="77777777" w:rsidR="00F65251" w:rsidRPr="00BA4551" w:rsidRDefault="00F65251" w:rsidP="00897D11">
            <w:pPr>
              <w:pStyle w:val="TableText"/>
              <w:rPr>
                <w:szCs w:val="20"/>
              </w:rPr>
            </w:pPr>
            <w:r w:rsidRPr="00BA4551">
              <w:rPr>
                <w:szCs w:val="20"/>
              </w:rPr>
              <w:t>Other</w:t>
            </w:r>
          </w:p>
        </w:tc>
        <w:tc>
          <w:tcPr>
            <w:tcW w:w="591" w:type="dxa"/>
            <w:tcBorders>
              <w:left w:val="nil"/>
            </w:tcBorders>
            <w:vAlign w:val="bottom"/>
          </w:tcPr>
          <w:p w14:paraId="59A57B91" w14:textId="77777777" w:rsidR="00F65251" w:rsidRPr="00BA4551" w:rsidRDefault="00F65251" w:rsidP="00897D11">
            <w:pPr>
              <w:pStyle w:val="TableText"/>
              <w:rPr>
                <w:szCs w:val="20"/>
              </w:rPr>
            </w:pPr>
            <w:r w:rsidRPr="00BA4551">
              <w:rPr>
                <w:rFonts w:cs="Calibri"/>
                <w:color w:val="000000"/>
                <w:szCs w:val="20"/>
              </w:rPr>
              <w:t>1411</w:t>
            </w:r>
          </w:p>
        </w:tc>
      </w:tr>
      <w:tr w:rsidR="00F65251" w:rsidRPr="00BA4551" w14:paraId="41239718" w14:textId="77777777" w:rsidTr="00D863DA">
        <w:trPr>
          <w:trHeight w:val="264"/>
        </w:trPr>
        <w:tc>
          <w:tcPr>
            <w:tcW w:w="4314" w:type="dxa"/>
            <w:tcBorders>
              <w:right w:val="nil"/>
            </w:tcBorders>
            <w:tcMar>
              <w:top w:w="0" w:type="dxa"/>
              <w:left w:w="108" w:type="dxa"/>
              <w:bottom w:w="0" w:type="dxa"/>
              <w:right w:w="108" w:type="dxa"/>
            </w:tcMar>
            <w:hideMark/>
          </w:tcPr>
          <w:p w14:paraId="6ECEF4D1" w14:textId="77777777" w:rsidR="00F65251" w:rsidRPr="00BA4551" w:rsidRDefault="00F65251" w:rsidP="00897D11">
            <w:pPr>
              <w:pStyle w:val="TableText"/>
              <w:rPr>
                <w:szCs w:val="20"/>
              </w:rPr>
            </w:pPr>
            <w:r w:rsidRPr="00BA4551">
              <w:rPr>
                <w:szCs w:val="20"/>
              </w:rPr>
              <w:t>Elections</w:t>
            </w:r>
          </w:p>
        </w:tc>
        <w:tc>
          <w:tcPr>
            <w:tcW w:w="541" w:type="dxa"/>
            <w:tcBorders>
              <w:left w:val="nil"/>
            </w:tcBorders>
            <w:vAlign w:val="bottom"/>
          </w:tcPr>
          <w:p w14:paraId="1492F203" w14:textId="77777777" w:rsidR="00F65251" w:rsidRPr="00BA4551" w:rsidRDefault="00F65251" w:rsidP="00897D11">
            <w:pPr>
              <w:pStyle w:val="TableText"/>
              <w:rPr>
                <w:szCs w:val="20"/>
              </w:rPr>
            </w:pPr>
            <w:r w:rsidRPr="00BA4551">
              <w:rPr>
                <w:rFonts w:cs="Calibri"/>
                <w:color w:val="000000"/>
                <w:szCs w:val="20"/>
              </w:rPr>
              <w:t>1775</w:t>
            </w:r>
          </w:p>
        </w:tc>
        <w:tc>
          <w:tcPr>
            <w:tcW w:w="3954" w:type="dxa"/>
            <w:tcBorders>
              <w:right w:val="nil"/>
            </w:tcBorders>
            <w:tcMar>
              <w:top w:w="0" w:type="dxa"/>
              <w:left w:w="108" w:type="dxa"/>
              <w:bottom w:w="0" w:type="dxa"/>
              <w:right w:w="108" w:type="dxa"/>
            </w:tcMar>
            <w:hideMark/>
          </w:tcPr>
          <w:p w14:paraId="645B08C5" w14:textId="77777777" w:rsidR="00F65251" w:rsidRPr="00BA4551" w:rsidRDefault="00F65251" w:rsidP="00897D11">
            <w:pPr>
              <w:pStyle w:val="TableText"/>
              <w:rPr>
                <w:szCs w:val="20"/>
              </w:rPr>
            </w:pPr>
            <w:r w:rsidRPr="00BA4551">
              <w:rPr>
                <w:szCs w:val="20"/>
              </w:rPr>
              <w:t>Poverty</w:t>
            </w:r>
          </w:p>
        </w:tc>
        <w:tc>
          <w:tcPr>
            <w:tcW w:w="591" w:type="dxa"/>
            <w:tcBorders>
              <w:left w:val="nil"/>
            </w:tcBorders>
            <w:vAlign w:val="bottom"/>
          </w:tcPr>
          <w:p w14:paraId="136C69CD" w14:textId="77777777" w:rsidR="00F65251" w:rsidRPr="00BA4551" w:rsidRDefault="00F65251" w:rsidP="00897D11">
            <w:pPr>
              <w:pStyle w:val="TableText"/>
              <w:rPr>
                <w:szCs w:val="20"/>
              </w:rPr>
            </w:pPr>
            <w:r w:rsidRPr="00BA4551">
              <w:rPr>
                <w:rFonts w:cs="Calibri"/>
                <w:color w:val="000000"/>
                <w:szCs w:val="20"/>
              </w:rPr>
              <w:t>1065</w:t>
            </w:r>
          </w:p>
        </w:tc>
      </w:tr>
      <w:tr w:rsidR="00F65251" w:rsidRPr="00BA4551" w14:paraId="32ACC80A" w14:textId="77777777" w:rsidTr="00D863DA">
        <w:trPr>
          <w:trHeight w:val="277"/>
        </w:trPr>
        <w:tc>
          <w:tcPr>
            <w:tcW w:w="4314" w:type="dxa"/>
            <w:tcBorders>
              <w:right w:val="nil"/>
            </w:tcBorders>
            <w:tcMar>
              <w:top w:w="0" w:type="dxa"/>
              <w:left w:w="108" w:type="dxa"/>
              <w:bottom w:w="0" w:type="dxa"/>
              <w:right w:w="108" w:type="dxa"/>
            </w:tcMar>
            <w:hideMark/>
          </w:tcPr>
          <w:p w14:paraId="0D684159" w14:textId="77777777" w:rsidR="00F65251" w:rsidRPr="00BA4551" w:rsidRDefault="00F65251" w:rsidP="00897D11">
            <w:pPr>
              <w:pStyle w:val="TableText"/>
              <w:rPr>
                <w:szCs w:val="20"/>
              </w:rPr>
            </w:pPr>
            <w:r w:rsidRPr="00BA4551">
              <w:rPr>
                <w:szCs w:val="20"/>
              </w:rPr>
              <w:t>Enforced disappearances</w:t>
            </w:r>
          </w:p>
        </w:tc>
        <w:tc>
          <w:tcPr>
            <w:tcW w:w="541" w:type="dxa"/>
            <w:tcBorders>
              <w:left w:val="nil"/>
            </w:tcBorders>
            <w:vAlign w:val="bottom"/>
          </w:tcPr>
          <w:p w14:paraId="739FADB3" w14:textId="77777777" w:rsidR="00F65251" w:rsidRPr="00BA4551" w:rsidRDefault="00F65251" w:rsidP="00897D11">
            <w:pPr>
              <w:pStyle w:val="TableText"/>
              <w:rPr>
                <w:szCs w:val="20"/>
              </w:rPr>
            </w:pPr>
            <w:r w:rsidRPr="00BA4551">
              <w:rPr>
                <w:rFonts w:cs="Calibri"/>
                <w:color w:val="000000"/>
                <w:szCs w:val="20"/>
              </w:rPr>
              <w:t>323</w:t>
            </w:r>
          </w:p>
        </w:tc>
        <w:tc>
          <w:tcPr>
            <w:tcW w:w="3954" w:type="dxa"/>
            <w:tcBorders>
              <w:right w:val="nil"/>
            </w:tcBorders>
            <w:tcMar>
              <w:top w:w="0" w:type="dxa"/>
              <w:left w:w="108" w:type="dxa"/>
              <w:bottom w:w="0" w:type="dxa"/>
              <w:right w:w="108" w:type="dxa"/>
            </w:tcMar>
            <w:hideMark/>
          </w:tcPr>
          <w:p w14:paraId="4FD798F9" w14:textId="77777777" w:rsidR="00F65251" w:rsidRPr="00BA4551" w:rsidRDefault="00F65251" w:rsidP="00897D11">
            <w:pPr>
              <w:pStyle w:val="TableText"/>
              <w:rPr>
                <w:szCs w:val="20"/>
              </w:rPr>
            </w:pPr>
            <w:r w:rsidRPr="00BA4551">
              <w:rPr>
                <w:szCs w:val="20"/>
              </w:rPr>
              <w:t>Public security</w:t>
            </w:r>
          </w:p>
        </w:tc>
        <w:tc>
          <w:tcPr>
            <w:tcW w:w="591" w:type="dxa"/>
            <w:tcBorders>
              <w:left w:val="nil"/>
            </w:tcBorders>
            <w:vAlign w:val="bottom"/>
          </w:tcPr>
          <w:p w14:paraId="1D14667F" w14:textId="77777777" w:rsidR="00F65251" w:rsidRPr="00BA4551" w:rsidRDefault="00F65251" w:rsidP="00897D11">
            <w:pPr>
              <w:pStyle w:val="TableText"/>
              <w:rPr>
                <w:szCs w:val="20"/>
              </w:rPr>
            </w:pPr>
            <w:r w:rsidRPr="00BA4551">
              <w:rPr>
                <w:rFonts w:cs="Calibri"/>
                <w:color w:val="000000"/>
                <w:szCs w:val="20"/>
              </w:rPr>
              <w:t>361</w:t>
            </w:r>
          </w:p>
        </w:tc>
      </w:tr>
      <w:tr w:rsidR="00F65251" w:rsidRPr="00BA4551" w14:paraId="20B46A52" w14:textId="77777777" w:rsidTr="00D863DA">
        <w:trPr>
          <w:trHeight w:val="264"/>
        </w:trPr>
        <w:tc>
          <w:tcPr>
            <w:tcW w:w="4314" w:type="dxa"/>
            <w:tcBorders>
              <w:right w:val="nil"/>
            </w:tcBorders>
            <w:tcMar>
              <w:top w:w="0" w:type="dxa"/>
              <w:left w:w="108" w:type="dxa"/>
              <w:bottom w:w="0" w:type="dxa"/>
              <w:right w:w="108" w:type="dxa"/>
            </w:tcMar>
            <w:hideMark/>
          </w:tcPr>
          <w:p w14:paraId="2983006D" w14:textId="77777777" w:rsidR="00F65251" w:rsidRPr="00BA4551" w:rsidRDefault="00F65251" w:rsidP="00897D11">
            <w:pPr>
              <w:pStyle w:val="TableText"/>
              <w:rPr>
                <w:szCs w:val="20"/>
              </w:rPr>
            </w:pPr>
            <w:r w:rsidRPr="00BA4551">
              <w:rPr>
                <w:szCs w:val="20"/>
              </w:rPr>
              <w:t>Environment</w:t>
            </w:r>
          </w:p>
        </w:tc>
        <w:tc>
          <w:tcPr>
            <w:tcW w:w="541" w:type="dxa"/>
            <w:tcBorders>
              <w:left w:val="nil"/>
            </w:tcBorders>
            <w:vAlign w:val="bottom"/>
          </w:tcPr>
          <w:p w14:paraId="21B41271" w14:textId="77777777" w:rsidR="00F65251" w:rsidRPr="00BA4551" w:rsidRDefault="00F65251" w:rsidP="00897D11">
            <w:pPr>
              <w:pStyle w:val="TableText"/>
              <w:rPr>
                <w:szCs w:val="20"/>
              </w:rPr>
            </w:pPr>
            <w:r w:rsidRPr="00BA4551">
              <w:rPr>
                <w:rFonts w:cs="Calibri"/>
                <w:color w:val="000000"/>
                <w:szCs w:val="20"/>
              </w:rPr>
              <w:t>1210</w:t>
            </w:r>
          </w:p>
        </w:tc>
        <w:tc>
          <w:tcPr>
            <w:tcW w:w="3954" w:type="dxa"/>
            <w:tcBorders>
              <w:right w:val="nil"/>
            </w:tcBorders>
            <w:tcMar>
              <w:top w:w="0" w:type="dxa"/>
              <w:left w:w="108" w:type="dxa"/>
              <w:bottom w:w="0" w:type="dxa"/>
              <w:right w:w="108" w:type="dxa"/>
            </w:tcMar>
            <w:hideMark/>
          </w:tcPr>
          <w:p w14:paraId="14343F69" w14:textId="77777777" w:rsidR="00F65251" w:rsidRPr="00BA4551" w:rsidRDefault="00F65251" w:rsidP="00897D11">
            <w:pPr>
              <w:pStyle w:val="TableText"/>
              <w:rPr>
                <w:szCs w:val="20"/>
              </w:rPr>
            </w:pPr>
            <w:r w:rsidRPr="00BA4551">
              <w:rPr>
                <w:szCs w:val="20"/>
              </w:rPr>
              <w:t>Racial discrimination</w:t>
            </w:r>
          </w:p>
        </w:tc>
        <w:tc>
          <w:tcPr>
            <w:tcW w:w="591" w:type="dxa"/>
            <w:tcBorders>
              <w:left w:val="nil"/>
            </w:tcBorders>
            <w:vAlign w:val="bottom"/>
          </w:tcPr>
          <w:p w14:paraId="33716820" w14:textId="77777777" w:rsidR="00F65251" w:rsidRPr="00BA4551" w:rsidRDefault="00F65251" w:rsidP="00897D11">
            <w:pPr>
              <w:pStyle w:val="TableText"/>
              <w:rPr>
                <w:szCs w:val="20"/>
              </w:rPr>
            </w:pPr>
            <w:r w:rsidRPr="00BA4551">
              <w:rPr>
                <w:rFonts w:cs="Calibri"/>
                <w:color w:val="000000"/>
                <w:szCs w:val="20"/>
              </w:rPr>
              <w:t>2080</w:t>
            </w:r>
          </w:p>
        </w:tc>
      </w:tr>
      <w:tr w:rsidR="00F65251" w:rsidRPr="00BA4551" w14:paraId="61E3B61A" w14:textId="77777777" w:rsidTr="00D863DA">
        <w:trPr>
          <w:trHeight w:val="264"/>
        </w:trPr>
        <w:tc>
          <w:tcPr>
            <w:tcW w:w="4314" w:type="dxa"/>
            <w:tcBorders>
              <w:right w:val="nil"/>
            </w:tcBorders>
            <w:tcMar>
              <w:top w:w="0" w:type="dxa"/>
              <w:left w:w="108" w:type="dxa"/>
              <w:bottom w:w="0" w:type="dxa"/>
              <w:right w:w="108" w:type="dxa"/>
            </w:tcMar>
            <w:hideMark/>
          </w:tcPr>
          <w:p w14:paraId="445F8556" w14:textId="77777777" w:rsidR="00F65251" w:rsidRPr="00BA4551" w:rsidRDefault="00F65251" w:rsidP="00897D11">
            <w:pPr>
              <w:pStyle w:val="TableText"/>
              <w:rPr>
                <w:szCs w:val="20"/>
              </w:rPr>
            </w:pPr>
            <w:r w:rsidRPr="00BA4551">
              <w:rPr>
                <w:szCs w:val="20"/>
              </w:rPr>
              <w:t>ESC rights - general</w:t>
            </w:r>
          </w:p>
        </w:tc>
        <w:tc>
          <w:tcPr>
            <w:tcW w:w="541" w:type="dxa"/>
            <w:tcBorders>
              <w:left w:val="nil"/>
            </w:tcBorders>
            <w:vAlign w:val="bottom"/>
          </w:tcPr>
          <w:p w14:paraId="1F8AFAE7" w14:textId="77777777" w:rsidR="00F65251" w:rsidRPr="00BA4551" w:rsidRDefault="00F65251" w:rsidP="00897D11">
            <w:pPr>
              <w:pStyle w:val="TableText"/>
              <w:rPr>
                <w:szCs w:val="20"/>
              </w:rPr>
            </w:pPr>
            <w:r w:rsidRPr="00BA4551">
              <w:rPr>
                <w:rFonts w:cs="Calibri"/>
                <w:color w:val="000000"/>
                <w:szCs w:val="20"/>
              </w:rPr>
              <w:t>269</w:t>
            </w:r>
          </w:p>
        </w:tc>
        <w:tc>
          <w:tcPr>
            <w:tcW w:w="3954" w:type="dxa"/>
            <w:tcBorders>
              <w:right w:val="nil"/>
            </w:tcBorders>
            <w:tcMar>
              <w:top w:w="0" w:type="dxa"/>
              <w:left w:w="108" w:type="dxa"/>
              <w:bottom w:w="0" w:type="dxa"/>
              <w:right w:w="108" w:type="dxa"/>
            </w:tcMar>
            <w:hideMark/>
          </w:tcPr>
          <w:p w14:paraId="31C82E69" w14:textId="77777777" w:rsidR="00F65251" w:rsidRPr="00BA4551" w:rsidRDefault="00F65251" w:rsidP="00897D11">
            <w:pPr>
              <w:pStyle w:val="TableText"/>
              <w:rPr>
                <w:szCs w:val="20"/>
              </w:rPr>
            </w:pPr>
            <w:r w:rsidRPr="00BA4551">
              <w:rPr>
                <w:szCs w:val="20"/>
              </w:rPr>
              <w:t>Right to education</w:t>
            </w:r>
          </w:p>
        </w:tc>
        <w:tc>
          <w:tcPr>
            <w:tcW w:w="591" w:type="dxa"/>
            <w:tcBorders>
              <w:left w:val="nil"/>
            </w:tcBorders>
            <w:vAlign w:val="bottom"/>
          </w:tcPr>
          <w:p w14:paraId="67A9385A" w14:textId="77777777" w:rsidR="00F65251" w:rsidRPr="00BA4551" w:rsidRDefault="00F65251" w:rsidP="00897D11">
            <w:pPr>
              <w:pStyle w:val="TableText"/>
              <w:rPr>
                <w:szCs w:val="20"/>
              </w:rPr>
            </w:pPr>
            <w:r w:rsidRPr="00BA4551">
              <w:rPr>
                <w:rFonts w:cs="Calibri"/>
                <w:color w:val="000000"/>
                <w:szCs w:val="20"/>
              </w:rPr>
              <w:t>2699</w:t>
            </w:r>
          </w:p>
        </w:tc>
      </w:tr>
      <w:tr w:rsidR="00F65251" w:rsidRPr="00BA4551" w14:paraId="08545F2C" w14:textId="77777777" w:rsidTr="00D863DA">
        <w:trPr>
          <w:trHeight w:val="264"/>
        </w:trPr>
        <w:tc>
          <w:tcPr>
            <w:tcW w:w="4314" w:type="dxa"/>
            <w:tcBorders>
              <w:right w:val="nil"/>
            </w:tcBorders>
            <w:tcMar>
              <w:top w:w="0" w:type="dxa"/>
              <w:left w:w="108" w:type="dxa"/>
              <w:bottom w:w="0" w:type="dxa"/>
              <w:right w:w="108" w:type="dxa"/>
            </w:tcMar>
            <w:hideMark/>
          </w:tcPr>
          <w:p w14:paraId="77CDE260" w14:textId="77777777" w:rsidR="00F65251" w:rsidRPr="00BA4551" w:rsidRDefault="00F65251" w:rsidP="00897D11">
            <w:pPr>
              <w:pStyle w:val="TableText"/>
              <w:rPr>
                <w:szCs w:val="20"/>
              </w:rPr>
            </w:pPr>
            <w:r w:rsidRPr="00BA4551">
              <w:rPr>
                <w:szCs w:val="20"/>
              </w:rPr>
              <w:t>Extrajudicial executions</w:t>
            </w:r>
          </w:p>
        </w:tc>
        <w:tc>
          <w:tcPr>
            <w:tcW w:w="541" w:type="dxa"/>
            <w:tcBorders>
              <w:left w:val="nil"/>
            </w:tcBorders>
            <w:vAlign w:val="bottom"/>
          </w:tcPr>
          <w:p w14:paraId="30728266" w14:textId="77777777" w:rsidR="00F65251" w:rsidRPr="00BA4551" w:rsidRDefault="00F65251" w:rsidP="00897D11">
            <w:pPr>
              <w:pStyle w:val="TableText"/>
              <w:rPr>
                <w:szCs w:val="20"/>
              </w:rPr>
            </w:pPr>
            <w:r w:rsidRPr="00BA4551">
              <w:rPr>
                <w:rFonts w:cs="Calibri"/>
                <w:color w:val="000000"/>
                <w:szCs w:val="20"/>
              </w:rPr>
              <w:t>291</w:t>
            </w:r>
          </w:p>
        </w:tc>
        <w:tc>
          <w:tcPr>
            <w:tcW w:w="3954" w:type="dxa"/>
            <w:tcBorders>
              <w:right w:val="nil"/>
            </w:tcBorders>
            <w:tcMar>
              <w:top w:w="0" w:type="dxa"/>
              <w:left w:w="108" w:type="dxa"/>
              <w:bottom w:w="0" w:type="dxa"/>
              <w:right w:w="108" w:type="dxa"/>
            </w:tcMar>
            <w:hideMark/>
          </w:tcPr>
          <w:p w14:paraId="340150E8" w14:textId="77777777" w:rsidR="00F65251" w:rsidRPr="00BA4551" w:rsidRDefault="00F65251" w:rsidP="00897D11">
            <w:pPr>
              <w:pStyle w:val="TableText"/>
              <w:rPr>
                <w:szCs w:val="20"/>
              </w:rPr>
            </w:pPr>
            <w:r w:rsidRPr="00BA4551">
              <w:rPr>
                <w:szCs w:val="20"/>
              </w:rPr>
              <w:t>Right to food</w:t>
            </w:r>
          </w:p>
        </w:tc>
        <w:tc>
          <w:tcPr>
            <w:tcW w:w="591" w:type="dxa"/>
            <w:tcBorders>
              <w:left w:val="nil"/>
            </w:tcBorders>
            <w:vAlign w:val="bottom"/>
          </w:tcPr>
          <w:p w14:paraId="3189A38E" w14:textId="77777777" w:rsidR="00F65251" w:rsidRPr="00BA4551" w:rsidRDefault="00F65251" w:rsidP="00897D11">
            <w:pPr>
              <w:pStyle w:val="TableText"/>
              <w:rPr>
                <w:szCs w:val="20"/>
              </w:rPr>
            </w:pPr>
            <w:r w:rsidRPr="00BA4551">
              <w:rPr>
                <w:rFonts w:cs="Calibri"/>
                <w:color w:val="000000"/>
                <w:szCs w:val="20"/>
              </w:rPr>
              <w:t>337</w:t>
            </w:r>
          </w:p>
        </w:tc>
      </w:tr>
      <w:tr w:rsidR="00F65251" w:rsidRPr="00BA4551" w14:paraId="3F6B637F" w14:textId="77777777" w:rsidTr="00D863DA">
        <w:trPr>
          <w:trHeight w:val="277"/>
        </w:trPr>
        <w:tc>
          <w:tcPr>
            <w:tcW w:w="4314" w:type="dxa"/>
            <w:tcBorders>
              <w:right w:val="nil"/>
            </w:tcBorders>
            <w:tcMar>
              <w:top w:w="0" w:type="dxa"/>
              <w:left w:w="108" w:type="dxa"/>
              <w:bottom w:w="0" w:type="dxa"/>
              <w:right w:w="108" w:type="dxa"/>
            </w:tcMar>
            <w:hideMark/>
          </w:tcPr>
          <w:p w14:paraId="27D3D3A2" w14:textId="77777777" w:rsidR="00F65251" w:rsidRPr="00BA4551" w:rsidRDefault="00F65251" w:rsidP="00897D11">
            <w:pPr>
              <w:pStyle w:val="TableText"/>
              <w:rPr>
                <w:szCs w:val="20"/>
              </w:rPr>
            </w:pPr>
            <w:r w:rsidRPr="00BA4551">
              <w:rPr>
                <w:szCs w:val="20"/>
              </w:rPr>
              <w:t>Freedom of association and peaceful assembly</w:t>
            </w:r>
          </w:p>
        </w:tc>
        <w:tc>
          <w:tcPr>
            <w:tcW w:w="541" w:type="dxa"/>
            <w:tcBorders>
              <w:left w:val="nil"/>
            </w:tcBorders>
            <w:vAlign w:val="bottom"/>
          </w:tcPr>
          <w:p w14:paraId="046AAD9F" w14:textId="77777777" w:rsidR="00F65251" w:rsidRPr="00BA4551" w:rsidRDefault="00F65251" w:rsidP="00897D11">
            <w:pPr>
              <w:pStyle w:val="TableText"/>
              <w:rPr>
                <w:szCs w:val="20"/>
              </w:rPr>
            </w:pPr>
            <w:r w:rsidRPr="00BA4551">
              <w:rPr>
                <w:rFonts w:cs="Calibri"/>
                <w:color w:val="000000"/>
                <w:szCs w:val="20"/>
              </w:rPr>
              <w:t>938</w:t>
            </w:r>
          </w:p>
        </w:tc>
        <w:tc>
          <w:tcPr>
            <w:tcW w:w="3954" w:type="dxa"/>
            <w:tcBorders>
              <w:right w:val="nil"/>
            </w:tcBorders>
            <w:tcMar>
              <w:top w:w="0" w:type="dxa"/>
              <w:left w:w="108" w:type="dxa"/>
              <w:bottom w:w="0" w:type="dxa"/>
              <w:right w:w="108" w:type="dxa"/>
            </w:tcMar>
            <w:hideMark/>
          </w:tcPr>
          <w:p w14:paraId="0B934FFB" w14:textId="77777777" w:rsidR="00F65251" w:rsidRPr="00BA4551" w:rsidRDefault="00F65251" w:rsidP="00897D11">
            <w:pPr>
              <w:pStyle w:val="TableText"/>
              <w:rPr>
                <w:szCs w:val="20"/>
              </w:rPr>
            </w:pPr>
            <w:r w:rsidRPr="00BA4551">
              <w:rPr>
                <w:szCs w:val="20"/>
              </w:rPr>
              <w:t>Right to health</w:t>
            </w:r>
          </w:p>
        </w:tc>
        <w:tc>
          <w:tcPr>
            <w:tcW w:w="591" w:type="dxa"/>
            <w:tcBorders>
              <w:left w:val="nil"/>
            </w:tcBorders>
            <w:vAlign w:val="bottom"/>
          </w:tcPr>
          <w:p w14:paraId="2D7011E6" w14:textId="77777777" w:rsidR="00F65251" w:rsidRPr="00BA4551" w:rsidRDefault="00F65251" w:rsidP="00897D11">
            <w:pPr>
              <w:pStyle w:val="TableText"/>
              <w:rPr>
                <w:szCs w:val="20"/>
              </w:rPr>
            </w:pPr>
            <w:r w:rsidRPr="00BA4551">
              <w:rPr>
                <w:rFonts w:cs="Calibri"/>
                <w:color w:val="000000"/>
                <w:szCs w:val="20"/>
              </w:rPr>
              <w:t>1677</w:t>
            </w:r>
          </w:p>
        </w:tc>
      </w:tr>
      <w:tr w:rsidR="00F65251" w:rsidRPr="00BA4551" w14:paraId="0AF0511A" w14:textId="77777777" w:rsidTr="00D863DA">
        <w:trPr>
          <w:trHeight w:val="264"/>
        </w:trPr>
        <w:tc>
          <w:tcPr>
            <w:tcW w:w="4314" w:type="dxa"/>
            <w:tcBorders>
              <w:right w:val="nil"/>
            </w:tcBorders>
            <w:tcMar>
              <w:top w:w="0" w:type="dxa"/>
              <w:left w:w="108" w:type="dxa"/>
              <w:bottom w:w="0" w:type="dxa"/>
              <w:right w:w="108" w:type="dxa"/>
            </w:tcMar>
            <w:hideMark/>
          </w:tcPr>
          <w:p w14:paraId="15D4C8CB" w14:textId="77777777" w:rsidR="00F65251" w:rsidRPr="00BA4551" w:rsidRDefault="00F65251" w:rsidP="00897D11">
            <w:pPr>
              <w:pStyle w:val="TableText"/>
              <w:rPr>
                <w:szCs w:val="20"/>
              </w:rPr>
            </w:pPr>
            <w:r w:rsidRPr="00BA4551">
              <w:rPr>
                <w:szCs w:val="20"/>
              </w:rPr>
              <w:t>Freedom of movement</w:t>
            </w:r>
          </w:p>
        </w:tc>
        <w:tc>
          <w:tcPr>
            <w:tcW w:w="541" w:type="dxa"/>
            <w:tcBorders>
              <w:left w:val="nil"/>
            </w:tcBorders>
            <w:vAlign w:val="bottom"/>
          </w:tcPr>
          <w:p w14:paraId="1F27DC6E" w14:textId="77777777" w:rsidR="00F65251" w:rsidRPr="00BA4551" w:rsidRDefault="00F65251" w:rsidP="00897D11">
            <w:pPr>
              <w:pStyle w:val="TableText"/>
              <w:rPr>
                <w:szCs w:val="20"/>
              </w:rPr>
            </w:pPr>
            <w:r w:rsidRPr="00BA4551">
              <w:rPr>
                <w:rFonts w:cs="Calibri"/>
                <w:color w:val="000000"/>
                <w:szCs w:val="20"/>
              </w:rPr>
              <w:t>102</w:t>
            </w:r>
          </w:p>
        </w:tc>
        <w:tc>
          <w:tcPr>
            <w:tcW w:w="3954" w:type="dxa"/>
            <w:tcBorders>
              <w:right w:val="nil"/>
            </w:tcBorders>
            <w:tcMar>
              <w:top w:w="0" w:type="dxa"/>
              <w:left w:w="108" w:type="dxa"/>
              <w:bottom w:w="0" w:type="dxa"/>
              <w:right w:w="108" w:type="dxa"/>
            </w:tcMar>
            <w:hideMark/>
          </w:tcPr>
          <w:p w14:paraId="574022C7" w14:textId="77777777" w:rsidR="00F65251" w:rsidRPr="00BA4551" w:rsidRDefault="00F65251" w:rsidP="00897D11">
            <w:pPr>
              <w:pStyle w:val="TableText"/>
              <w:rPr>
                <w:szCs w:val="20"/>
              </w:rPr>
            </w:pPr>
            <w:r w:rsidRPr="00BA4551">
              <w:rPr>
                <w:szCs w:val="20"/>
              </w:rPr>
              <w:t>Right to housing</w:t>
            </w:r>
          </w:p>
        </w:tc>
        <w:tc>
          <w:tcPr>
            <w:tcW w:w="591" w:type="dxa"/>
            <w:tcBorders>
              <w:left w:val="nil"/>
            </w:tcBorders>
            <w:vAlign w:val="bottom"/>
          </w:tcPr>
          <w:p w14:paraId="52831CAF" w14:textId="77777777" w:rsidR="00F65251" w:rsidRPr="00BA4551" w:rsidRDefault="00F65251" w:rsidP="00897D11">
            <w:pPr>
              <w:pStyle w:val="TableText"/>
              <w:rPr>
                <w:szCs w:val="20"/>
              </w:rPr>
            </w:pPr>
            <w:r w:rsidRPr="00BA4551">
              <w:rPr>
                <w:rFonts w:cs="Calibri"/>
                <w:color w:val="000000"/>
                <w:szCs w:val="20"/>
              </w:rPr>
              <w:t>298</w:t>
            </w:r>
          </w:p>
        </w:tc>
      </w:tr>
      <w:tr w:rsidR="00F65251" w:rsidRPr="00BA4551" w14:paraId="2EAA300F" w14:textId="77777777" w:rsidTr="00D863DA">
        <w:trPr>
          <w:trHeight w:val="264"/>
        </w:trPr>
        <w:tc>
          <w:tcPr>
            <w:tcW w:w="4314" w:type="dxa"/>
            <w:tcBorders>
              <w:right w:val="nil"/>
            </w:tcBorders>
            <w:tcMar>
              <w:top w:w="0" w:type="dxa"/>
              <w:left w:w="108" w:type="dxa"/>
              <w:bottom w:w="0" w:type="dxa"/>
              <w:right w:w="108" w:type="dxa"/>
            </w:tcMar>
            <w:hideMark/>
          </w:tcPr>
          <w:p w14:paraId="4063F8A9" w14:textId="77777777" w:rsidR="00F65251" w:rsidRPr="00BA4551" w:rsidRDefault="00F65251" w:rsidP="00897D11">
            <w:pPr>
              <w:pStyle w:val="TableText"/>
              <w:rPr>
                <w:szCs w:val="20"/>
              </w:rPr>
            </w:pPr>
            <w:r w:rsidRPr="00BA4551">
              <w:rPr>
                <w:szCs w:val="20"/>
              </w:rPr>
              <w:t>Freedom of opinion and expression</w:t>
            </w:r>
          </w:p>
        </w:tc>
        <w:tc>
          <w:tcPr>
            <w:tcW w:w="541" w:type="dxa"/>
            <w:tcBorders>
              <w:left w:val="nil"/>
            </w:tcBorders>
            <w:vAlign w:val="bottom"/>
          </w:tcPr>
          <w:p w14:paraId="5647374C" w14:textId="77777777" w:rsidR="00F65251" w:rsidRPr="00BA4551" w:rsidRDefault="00F65251" w:rsidP="00897D11">
            <w:pPr>
              <w:pStyle w:val="TableText"/>
              <w:rPr>
                <w:szCs w:val="20"/>
              </w:rPr>
            </w:pPr>
            <w:r w:rsidRPr="00BA4551">
              <w:rPr>
                <w:rFonts w:cs="Calibri"/>
                <w:color w:val="000000"/>
                <w:szCs w:val="20"/>
              </w:rPr>
              <w:t>1519</w:t>
            </w:r>
          </w:p>
        </w:tc>
        <w:tc>
          <w:tcPr>
            <w:tcW w:w="3954" w:type="dxa"/>
            <w:tcBorders>
              <w:right w:val="nil"/>
            </w:tcBorders>
            <w:tcMar>
              <w:top w:w="0" w:type="dxa"/>
              <w:left w:w="108" w:type="dxa"/>
              <w:bottom w:w="0" w:type="dxa"/>
              <w:right w:w="108" w:type="dxa"/>
            </w:tcMar>
            <w:hideMark/>
          </w:tcPr>
          <w:p w14:paraId="05213887" w14:textId="77777777" w:rsidR="00F65251" w:rsidRPr="00BA4551" w:rsidRDefault="00F65251" w:rsidP="00897D11">
            <w:pPr>
              <w:pStyle w:val="TableText"/>
              <w:rPr>
                <w:szCs w:val="20"/>
              </w:rPr>
            </w:pPr>
            <w:r w:rsidRPr="00BA4551">
              <w:rPr>
                <w:szCs w:val="20"/>
              </w:rPr>
              <w:t>Right to land</w:t>
            </w:r>
          </w:p>
        </w:tc>
        <w:tc>
          <w:tcPr>
            <w:tcW w:w="591" w:type="dxa"/>
            <w:tcBorders>
              <w:left w:val="nil"/>
            </w:tcBorders>
            <w:vAlign w:val="bottom"/>
          </w:tcPr>
          <w:p w14:paraId="66824551" w14:textId="77777777" w:rsidR="00F65251" w:rsidRPr="00BA4551" w:rsidRDefault="00F65251" w:rsidP="00897D11">
            <w:pPr>
              <w:pStyle w:val="TableText"/>
              <w:rPr>
                <w:szCs w:val="20"/>
              </w:rPr>
            </w:pPr>
            <w:r w:rsidRPr="00BA4551">
              <w:rPr>
                <w:rFonts w:cs="Calibri"/>
                <w:color w:val="000000"/>
                <w:szCs w:val="20"/>
              </w:rPr>
              <w:t>213</w:t>
            </w:r>
          </w:p>
        </w:tc>
      </w:tr>
      <w:tr w:rsidR="00F65251" w:rsidRPr="00BA4551" w14:paraId="75A4F8C2" w14:textId="77777777" w:rsidTr="00D863DA">
        <w:trPr>
          <w:trHeight w:val="264"/>
        </w:trPr>
        <w:tc>
          <w:tcPr>
            <w:tcW w:w="4314" w:type="dxa"/>
            <w:tcBorders>
              <w:right w:val="nil"/>
            </w:tcBorders>
            <w:tcMar>
              <w:top w:w="0" w:type="dxa"/>
              <w:left w:w="108" w:type="dxa"/>
              <w:bottom w:w="0" w:type="dxa"/>
              <w:right w:w="108" w:type="dxa"/>
            </w:tcMar>
            <w:hideMark/>
          </w:tcPr>
          <w:p w14:paraId="52027E0C" w14:textId="77777777" w:rsidR="00F65251" w:rsidRPr="00BA4551" w:rsidRDefault="00F65251" w:rsidP="00897D11">
            <w:pPr>
              <w:pStyle w:val="TableText"/>
              <w:rPr>
                <w:szCs w:val="20"/>
              </w:rPr>
            </w:pPr>
            <w:r w:rsidRPr="00BA4551">
              <w:rPr>
                <w:szCs w:val="20"/>
              </w:rPr>
              <w:t>Freedom of religion and belief</w:t>
            </w:r>
          </w:p>
        </w:tc>
        <w:tc>
          <w:tcPr>
            <w:tcW w:w="541" w:type="dxa"/>
            <w:tcBorders>
              <w:left w:val="nil"/>
            </w:tcBorders>
            <w:vAlign w:val="bottom"/>
          </w:tcPr>
          <w:p w14:paraId="44AA80F4" w14:textId="77777777" w:rsidR="00F65251" w:rsidRPr="00BA4551" w:rsidRDefault="00F65251" w:rsidP="00897D11">
            <w:pPr>
              <w:pStyle w:val="TableText"/>
              <w:rPr>
                <w:szCs w:val="20"/>
              </w:rPr>
            </w:pPr>
            <w:r w:rsidRPr="00BA4551">
              <w:rPr>
                <w:rFonts w:cs="Calibri"/>
                <w:color w:val="000000"/>
                <w:szCs w:val="20"/>
              </w:rPr>
              <w:t>1156</w:t>
            </w:r>
          </w:p>
        </w:tc>
        <w:tc>
          <w:tcPr>
            <w:tcW w:w="3954" w:type="dxa"/>
            <w:tcBorders>
              <w:right w:val="nil"/>
            </w:tcBorders>
            <w:tcMar>
              <w:top w:w="0" w:type="dxa"/>
              <w:left w:w="108" w:type="dxa"/>
              <w:bottom w:w="0" w:type="dxa"/>
              <w:right w:w="108" w:type="dxa"/>
            </w:tcMar>
            <w:hideMark/>
          </w:tcPr>
          <w:p w14:paraId="5C21EE60" w14:textId="77777777" w:rsidR="00F65251" w:rsidRPr="00BA4551" w:rsidRDefault="00F65251" w:rsidP="00897D11">
            <w:pPr>
              <w:pStyle w:val="TableText"/>
              <w:rPr>
                <w:szCs w:val="20"/>
              </w:rPr>
            </w:pPr>
            <w:r w:rsidRPr="00BA4551">
              <w:rPr>
                <w:szCs w:val="20"/>
              </w:rPr>
              <w:t>Right to water</w:t>
            </w:r>
          </w:p>
        </w:tc>
        <w:tc>
          <w:tcPr>
            <w:tcW w:w="591" w:type="dxa"/>
            <w:tcBorders>
              <w:left w:val="nil"/>
            </w:tcBorders>
            <w:vAlign w:val="bottom"/>
          </w:tcPr>
          <w:p w14:paraId="1CC2BBA2" w14:textId="77777777" w:rsidR="00F65251" w:rsidRPr="00BA4551" w:rsidRDefault="00F65251" w:rsidP="00897D11">
            <w:pPr>
              <w:pStyle w:val="TableText"/>
              <w:rPr>
                <w:szCs w:val="20"/>
              </w:rPr>
            </w:pPr>
            <w:r w:rsidRPr="00BA4551">
              <w:rPr>
                <w:rFonts w:cs="Calibri"/>
                <w:color w:val="000000"/>
                <w:szCs w:val="20"/>
              </w:rPr>
              <w:t>232</w:t>
            </w:r>
          </w:p>
        </w:tc>
      </w:tr>
      <w:tr w:rsidR="00F65251" w:rsidRPr="00BA4551" w14:paraId="0FC93E3E" w14:textId="77777777" w:rsidTr="00D863DA">
        <w:trPr>
          <w:trHeight w:val="264"/>
        </w:trPr>
        <w:tc>
          <w:tcPr>
            <w:tcW w:w="4314" w:type="dxa"/>
            <w:tcBorders>
              <w:right w:val="nil"/>
            </w:tcBorders>
            <w:tcMar>
              <w:top w:w="0" w:type="dxa"/>
              <w:left w:w="108" w:type="dxa"/>
              <w:bottom w:w="0" w:type="dxa"/>
              <w:right w:w="108" w:type="dxa"/>
            </w:tcMar>
            <w:hideMark/>
          </w:tcPr>
          <w:p w14:paraId="54E8328C" w14:textId="77777777" w:rsidR="00F65251" w:rsidRPr="00BA4551" w:rsidRDefault="00F65251" w:rsidP="00897D11">
            <w:pPr>
              <w:pStyle w:val="TableText"/>
              <w:rPr>
                <w:szCs w:val="20"/>
              </w:rPr>
            </w:pPr>
            <w:r w:rsidRPr="00BA4551">
              <w:rPr>
                <w:szCs w:val="20"/>
              </w:rPr>
              <w:t>Freedom of the press</w:t>
            </w:r>
          </w:p>
        </w:tc>
        <w:tc>
          <w:tcPr>
            <w:tcW w:w="541" w:type="dxa"/>
            <w:tcBorders>
              <w:left w:val="nil"/>
            </w:tcBorders>
            <w:vAlign w:val="bottom"/>
          </w:tcPr>
          <w:p w14:paraId="6AE7F94D" w14:textId="77777777" w:rsidR="00F65251" w:rsidRPr="00BA4551" w:rsidRDefault="00F65251" w:rsidP="00897D11">
            <w:pPr>
              <w:pStyle w:val="TableText"/>
              <w:rPr>
                <w:szCs w:val="20"/>
              </w:rPr>
            </w:pPr>
            <w:r w:rsidRPr="00BA4551">
              <w:rPr>
                <w:rFonts w:cs="Calibri"/>
                <w:color w:val="000000"/>
                <w:szCs w:val="20"/>
              </w:rPr>
              <w:t>1192</w:t>
            </w:r>
          </w:p>
        </w:tc>
        <w:tc>
          <w:tcPr>
            <w:tcW w:w="3954" w:type="dxa"/>
            <w:tcBorders>
              <w:right w:val="nil"/>
            </w:tcBorders>
            <w:tcMar>
              <w:top w:w="0" w:type="dxa"/>
              <w:left w:w="108" w:type="dxa"/>
              <w:bottom w:w="0" w:type="dxa"/>
              <w:right w:w="108" w:type="dxa"/>
            </w:tcMar>
            <w:hideMark/>
          </w:tcPr>
          <w:p w14:paraId="6053F402" w14:textId="77777777" w:rsidR="00F65251" w:rsidRPr="00BA4551" w:rsidRDefault="00F65251" w:rsidP="00897D11">
            <w:pPr>
              <w:pStyle w:val="TableText"/>
              <w:rPr>
                <w:szCs w:val="20"/>
              </w:rPr>
            </w:pPr>
            <w:r w:rsidRPr="00BA4551">
              <w:rPr>
                <w:szCs w:val="20"/>
              </w:rPr>
              <w:t>Rights of the Child</w:t>
            </w:r>
          </w:p>
        </w:tc>
        <w:tc>
          <w:tcPr>
            <w:tcW w:w="591" w:type="dxa"/>
            <w:tcBorders>
              <w:left w:val="nil"/>
            </w:tcBorders>
            <w:vAlign w:val="bottom"/>
          </w:tcPr>
          <w:p w14:paraId="0FC4E671" w14:textId="77777777" w:rsidR="00F65251" w:rsidRPr="00BA4551" w:rsidRDefault="00F65251" w:rsidP="00897D11">
            <w:pPr>
              <w:pStyle w:val="TableText"/>
              <w:rPr>
                <w:szCs w:val="20"/>
              </w:rPr>
            </w:pPr>
            <w:r w:rsidRPr="00BA4551">
              <w:rPr>
                <w:rFonts w:cs="Calibri"/>
                <w:color w:val="000000"/>
                <w:szCs w:val="20"/>
              </w:rPr>
              <w:t>7653</w:t>
            </w:r>
          </w:p>
        </w:tc>
      </w:tr>
      <w:tr w:rsidR="00F65251" w:rsidRPr="00BA4551" w14:paraId="3E1FB9BD" w14:textId="77777777" w:rsidTr="00D863DA">
        <w:trPr>
          <w:trHeight w:val="277"/>
        </w:trPr>
        <w:tc>
          <w:tcPr>
            <w:tcW w:w="4314" w:type="dxa"/>
            <w:tcBorders>
              <w:right w:val="nil"/>
            </w:tcBorders>
            <w:tcMar>
              <w:top w:w="0" w:type="dxa"/>
              <w:left w:w="108" w:type="dxa"/>
              <w:bottom w:w="0" w:type="dxa"/>
              <w:right w:w="108" w:type="dxa"/>
            </w:tcMar>
            <w:hideMark/>
          </w:tcPr>
          <w:p w14:paraId="3665850D" w14:textId="77777777" w:rsidR="00F65251" w:rsidRPr="00BA4551" w:rsidRDefault="00F65251" w:rsidP="00897D11">
            <w:pPr>
              <w:pStyle w:val="TableText"/>
              <w:rPr>
                <w:szCs w:val="20"/>
              </w:rPr>
            </w:pPr>
            <w:r w:rsidRPr="00BA4551">
              <w:rPr>
                <w:szCs w:val="20"/>
              </w:rPr>
              <w:t>General</w:t>
            </w:r>
          </w:p>
        </w:tc>
        <w:tc>
          <w:tcPr>
            <w:tcW w:w="541" w:type="dxa"/>
            <w:tcBorders>
              <w:left w:val="nil"/>
            </w:tcBorders>
            <w:vAlign w:val="bottom"/>
          </w:tcPr>
          <w:p w14:paraId="6FAE03DC" w14:textId="77777777" w:rsidR="00F65251" w:rsidRPr="00BA4551" w:rsidRDefault="00F65251" w:rsidP="00897D11">
            <w:pPr>
              <w:pStyle w:val="TableText"/>
              <w:rPr>
                <w:szCs w:val="20"/>
              </w:rPr>
            </w:pPr>
            <w:r w:rsidRPr="00BA4551">
              <w:rPr>
                <w:rFonts w:cs="Calibri"/>
                <w:color w:val="000000"/>
                <w:szCs w:val="20"/>
              </w:rPr>
              <w:t>894</w:t>
            </w:r>
          </w:p>
        </w:tc>
        <w:tc>
          <w:tcPr>
            <w:tcW w:w="3954" w:type="dxa"/>
            <w:tcBorders>
              <w:right w:val="nil"/>
            </w:tcBorders>
            <w:tcMar>
              <w:top w:w="0" w:type="dxa"/>
              <w:left w:w="108" w:type="dxa"/>
              <w:bottom w:w="0" w:type="dxa"/>
              <w:right w:w="108" w:type="dxa"/>
            </w:tcMar>
            <w:hideMark/>
          </w:tcPr>
          <w:p w14:paraId="01D6FB59" w14:textId="77777777" w:rsidR="00F65251" w:rsidRPr="00BA4551" w:rsidRDefault="00F65251" w:rsidP="00897D11">
            <w:pPr>
              <w:pStyle w:val="TableText"/>
              <w:rPr>
                <w:szCs w:val="20"/>
              </w:rPr>
            </w:pPr>
            <w:r w:rsidRPr="00BA4551">
              <w:rPr>
                <w:szCs w:val="20"/>
              </w:rPr>
              <w:t>Sexual Orientation and Gender Identity</w:t>
            </w:r>
          </w:p>
        </w:tc>
        <w:tc>
          <w:tcPr>
            <w:tcW w:w="591" w:type="dxa"/>
            <w:tcBorders>
              <w:left w:val="nil"/>
            </w:tcBorders>
            <w:vAlign w:val="bottom"/>
          </w:tcPr>
          <w:p w14:paraId="2F753284" w14:textId="77777777" w:rsidR="00F65251" w:rsidRPr="00BA4551" w:rsidRDefault="00F65251" w:rsidP="00897D11">
            <w:pPr>
              <w:pStyle w:val="TableText"/>
              <w:rPr>
                <w:szCs w:val="20"/>
              </w:rPr>
            </w:pPr>
            <w:r w:rsidRPr="00BA4551">
              <w:rPr>
                <w:rFonts w:cs="Calibri"/>
                <w:color w:val="000000"/>
                <w:szCs w:val="20"/>
              </w:rPr>
              <w:t>1343</w:t>
            </w:r>
          </w:p>
        </w:tc>
      </w:tr>
      <w:tr w:rsidR="00F65251" w:rsidRPr="00BA4551" w14:paraId="140BFDC5" w14:textId="77777777" w:rsidTr="00D863DA">
        <w:trPr>
          <w:trHeight w:val="264"/>
        </w:trPr>
        <w:tc>
          <w:tcPr>
            <w:tcW w:w="4314" w:type="dxa"/>
            <w:tcBorders>
              <w:right w:val="nil"/>
            </w:tcBorders>
            <w:tcMar>
              <w:top w:w="0" w:type="dxa"/>
              <w:left w:w="108" w:type="dxa"/>
              <w:bottom w:w="0" w:type="dxa"/>
              <w:right w:w="108" w:type="dxa"/>
            </w:tcMar>
            <w:hideMark/>
          </w:tcPr>
          <w:p w14:paraId="62255296" w14:textId="77777777" w:rsidR="00F65251" w:rsidRPr="00BA4551" w:rsidRDefault="00F65251" w:rsidP="00897D11">
            <w:pPr>
              <w:pStyle w:val="TableText"/>
              <w:rPr>
                <w:szCs w:val="20"/>
              </w:rPr>
            </w:pPr>
            <w:r w:rsidRPr="00BA4551">
              <w:rPr>
                <w:szCs w:val="20"/>
              </w:rPr>
              <w:t>HIV - Aids</w:t>
            </w:r>
          </w:p>
        </w:tc>
        <w:tc>
          <w:tcPr>
            <w:tcW w:w="541" w:type="dxa"/>
            <w:tcBorders>
              <w:left w:val="nil"/>
            </w:tcBorders>
            <w:vAlign w:val="bottom"/>
          </w:tcPr>
          <w:p w14:paraId="4CDE36E8" w14:textId="77777777" w:rsidR="00F65251" w:rsidRPr="00BA4551" w:rsidRDefault="00F65251" w:rsidP="00897D11">
            <w:pPr>
              <w:pStyle w:val="TableText"/>
              <w:rPr>
                <w:szCs w:val="20"/>
              </w:rPr>
            </w:pPr>
            <w:r w:rsidRPr="00BA4551">
              <w:rPr>
                <w:rFonts w:cs="Calibri"/>
                <w:color w:val="000000"/>
                <w:szCs w:val="20"/>
              </w:rPr>
              <w:t>323</w:t>
            </w:r>
          </w:p>
        </w:tc>
        <w:tc>
          <w:tcPr>
            <w:tcW w:w="3954" w:type="dxa"/>
            <w:tcBorders>
              <w:right w:val="nil"/>
            </w:tcBorders>
            <w:tcMar>
              <w:top w:w="0" w:type="dxa"/>
              <w:left w:w="108" w:type="dxa"/>
              <w:bottom w:w="0" w:type="dxa"/>
              <w:right w:w="108" w:type="dxa"/>
            </w:tcMar>
            <w:hideMark/>
          </w:tcPr>
          <w:p w14:paraId="03ED4A23" w14:textId="77777777" w:rsidR="00F65251" w:rsidRPr="00BA4551" w:rsidRDefault="00F65251" w:rsidP="00897D11">
            <w:pPr>
              <w:pStyle w:val="TableText"/>
              <w:rPr>
                <w:szCs w:val="20"/>
              </w:rPr>
            </w:pPr>
            <w:r w:rsidRPr="00BA4551">
              <w:rPr>
                <w:szCs w:val="20"/>
              </w:rPr>
              <w:t>Special procedures</w:t>
            </w:r>
          </w:p>
        </w:tc>
        <w:tc>
          <w:tcPr>
            <w:tcW w:w="591" w:type="dxa"/>
            <w:tcBorders>
              <w:left w:val="nil"/>
            </w:tcBorders>
            <w:vAlign w:val="bottom"/>
          </w:tcPr>
          <w:p w14:paraId="4141CAC0" w14:textId="77777777" w:rsidR="00F65251" w:rsidRPr="00BA4551" w:rsidRDefault="00F65251" w:rsidP="00897D11">
            <w:pPr>
              <w:pStyle w:val="TableText"/>
              <w:rPr>
                <w:szCs w:val="20"/>
              </w:rPr>
            </w:pPr>
            <w:r w:rsidRPr="00BA4551">
              <w:rPr>
                <w:rFonts w:cs="Calibri"/>
                <w:color w:val="000000"/>
                <w:szCs w:val="20"/>
              </w:rPr>
              <w:t>1787</w:t>
            </w:r>
          </w:p>
        </w:tc>
      </w:tr>
      <w:tr w:rsidR="00F65251" w:rsidRPr="00BA4551" w14:paraId="3CE6FD92" w14:textId="77777777" w:rsidTr="00D863DA">
        <w:trPr>
          <w:trHeight w:val="264"/>
        </w:trPr>
        <w:tc>
          <w:tcPr>
            <w:tcW w:w="4314" w:type="dxa"/>
            <w:tcBorders>
              <w:right w:val="nil"/>
            </w:tcBorders>
            <w:tcMar>
              <w:top w:w="0" w:type="dxa"/>
              <w:left w:w="108" w:type="dxa"/>
              <w:bottom w:w="0" w:type="dxa"/>
              <w:right w:w="108" w:type="dxa"/>
            </w:tcMar>
            <w:hideMark/>
          </w:tcPr>
          <w:p w14:paraId="2B133620" w14:textId="77777777" w:rsidR="00F65251" w:rsidRPr="00BA4551" w:rsidRDefault="00F65251" w:rsidP="00897D11">
            <w:pPr>
              <w:pStyle w:val="TableText"/>
              <w:rPr>
                <w:szCs w:val="20"/>
              </w:rPr>
            </w:pPr>
            <w:r w:rsidRPr="00BA4551">
              <w:rPr>
                <w:szCs w:val="20"/>
              </w:rPr>
              <w:t>Human rights defenders</w:t>
            </w:r>
          </w:p>
        </w:tc>
        <w:tc>
          <w:tcPr>
            <w:tcW w:w="541" w:type="dxa"/>
            <w:tcBorders>
              <w:left w:val="nil"/>
            </w:tcBorders>
            <w:vAlign w:val="bottom"/>
          </w:tcPr>
          <w:p w14:paraId="1B102F03" w14:textId="77777777" w:rsidR="00F65251" w:rsidRPr="00BA4551" w:rsidRDefault="00F65251" w:rsidP="00897D11">
            <w:pPr>
              <w:pStyle w:val="TableText"/>
              <w:rPr>
                <w:szCs w:val="20"/>
              </w:rPr>
            </w:pPr>
            <w:r w:rsidRPr="00BA4551">
              <w:rPr>
                <w:rFonts w:cs="Calibri"/>
                <w:color w:val="000000"/>
                <w:szCs w:val="20"/>
              </w:rPr>
              <w:t>764</w:t>
            </w:r>
          </w:p>
        </w:tc>
        <w:tc>
          <w:tcPr>
            <w:tcW w:w="3954" w:type="dxa"/>
            <w:tcBorders>
              <w:right w:val="nil"/>
            </w:tcBorders>
            <w:tcMar>
              <w:top w:w="0" w:type="dxa"/>
              <w:left w:w="108" w:type="dxa"/>
              <w:bottom w:w="0" w:type="dxa"/>
              <w:right w:w="108" w:type="dxa"/>
            </w:tcMar>
            <w:hideMark/>
          </w:tcPr>
          <w:p w14:paraId="56E84135" w14:textId="77777777" w:rsidR="00F65251" w:rsidRPr="00BA4551" w:rsidRDefault="00F65251" w:rsidP="00897D11">
            <w:pPr>
              <w:pStyle w:val="TableText"/>
              <w:rPr>
                <w:szCs w:val="20"/>
              </w:rPr>
            </w:pPr>
            <w:r w:rsidRPr="00BA4551">
              <w:rPr>
                <w:szCs w:val="20"/>
              </w:rPr>
              <w:t>Technical assistance</w:t>
            </w:r>
          </w:p>
        </w:tc>
        <w:tc>
          <w:tcPr>
            <w:tcW w:w="591" w:type="dxa"/>
            <w:tcBorders>
              <w:left w:val="nil"/>
            </w:tcBorders>
            <w:vAlign w:val="bottom"/>
          </w:tcPr>
          <w:p w14:paraId="271A7429" w14:textId="77777777" w:rsidR="00F65251" w:rsidRPr="00BA4551" w:rsidRDefault="00F65251" w:rsidP="00897D11">
            <w:pPr>
              <w:pStyle w:val="TableText"/>
              <w:rPr>
                <w:szCs w:val="20"/>
              </w:rPr>
            </w:pPr>
            <w:r w:rsidRPr="00BA4551">
              <w:rPr>
                <w:rFonts w:cs="Calibri"/>
                <w:color w:val="000000"/>
                <w:szCs w:val="20"/>
              </w:rPr>
              <w:t>1246</w:t>
            </w:r>
          </w:p>
        </w:tc>
      </w:tr>
      <w:tr w:rsidR="00F65251" w:rsidRPr="00BA4551" w14:paraId="0E7F8B76" w14:textId="77777777" w:rsidTr="00D863DA">
        <w:trPr>
          <w:trHeight w:val="264"/>
        </w:trPr>
        <w:tc>
          <w:tcPr>
            <w:tcW w:w="4314" w:type="dxa"/>
            <w:tcBorders>
              <w:right w:val="nil"/>
            </w:tcBorders>
            <w:tcMar>
              <w:top w:w="0" w:type="dxa"/>
              <w:left w:w="108" w:type="dxa"/>
              <w:bottom w:w="0" w:type="dxa"/>
              <w:right w:w="108" w:type="dxa"/>
            </w:tcMar>
            <w:hideMark/>
          </w:tcPr>
          <w:p w14:paraId="049A981E" w14:textId="77777777" w:rsidR="00F65251" w:rsidRPr="00BA4551" w:rsidRDefault="00F65251" w:rsidP="00897D11">
            <w:pPr>
              <w:pStyle w:val="TableText"/>
              <w:rPr>
                <w:szCs w:val="20"/>
              </w:rPr>
            </w:pPr>
            <w:r w:rsidRPr="00BA4551">
              <w:rPr>
                <w:szCs w:val="20"/>
              </w:rPr>
              <w:t>Human rights education and training</w:t>
            </w:r>
          </w:p>
        </w:tc>
        <w:tc>
          <w:tcPr>
            <w:tcW w:w="541" w:type="dxa"/>
            <w:tcBorders>
              <w:left w:val="nil"/>
            </w:tcBorders>
            <w:vAlign w:val="bottom"/>
          </w:tcPr>
          <w:p w14:paraId="39CA74B7" w14:textId="77777777" w:rsidR="00F65251" w:rsidRPr="00BA4551" w:rsidRDefault="00F65251" w:rsidP="00897D11">
            <w:pPr>
              <w:pStyle w:val="TableText"/>
              <w:rPr>
                <w:szCs w:val="20"/>
              </w:rPr>
            </w:pPr>
            <w:r w:rsidRPr="00BA4551">
              <w:rPr>
                <w:rFonts w:cs="Calibri"/>
                <w:color w:val="000000"/>
                <w:szCs w:val="20"/>
              </w:rPr>
              <w:t>2053</w:t>
            </w:r>
          </w:p>
        </w:tc>
        <w:tc>
          <w:tcPr>
            <w:tcW w:w="3954" w:type="dxa"/>
            <w:tcBorders>
              <w:right w:val="nil"/>
            </w:tcBorders>
            <w:tcMar>
              <w:top w:w="0" w:type="dxa"/>
              <w:left w:w="108" w:type="dxa"/>
              <w:bottom w:w="0" w:type="dxa"/>
              <w:right w:w="108" w:type="dxa"/>
            </w:tcMar>
            <w:hideMark/>
          </w:tcPr>
          <w:p w14:paraId="26EC64B4" w14:textId="77777777" w:rsidR="00F65251" w:rsidRPr="00BA4551" w:rsidRDefault="00F65251" w:rsidP="00897D11">
            <w:pPr>
              <w:pStyle w:val="TableText"/>
              <w:rPr>
                <w:szCs w:val="20"/>
              </w:rPr>
            </w:pPr>
            <w:r w:rsidRPr="00BA4551">
              <w:rPr>
                <w:szCs w:val="20"/>
              </w:rPr>
              <w:t>Torture and other CID treatment</w:t>
            </w:r>
          </w:p>
        </w:tc>
        <w:tc>
          <w:tcPr>
            <w:tcW w:w="591" w:type="dxa"/>
            <w:tcBorders>
              <w:left w:val="nil"/>
            </w:tcBorders>
            <w:vAlign w:val="bottom"/>
          </w:tcPr>
          <w:p w14:paraId="55E00729" w14:textId="77777777" w:rsidR="00F65251" w:rsidRPr="00BA4551" w:rsidRDefault="00F65251" w:rsidP="00897D11">
            <w:pPr>
              <w:pStyle w:val="TableText"/>
              <w:rPr>
                <w:szCs w:val="20"/>
              </w:rPr>
            </w:pPr>
            <w:r w:rsidRPr="00BA4551">
              <w:rPr>
                <w:rFonts w:cs="Calibri"/>
                <w:color w:val="000000"/>
                <w:szCs w:val="20"/>
              </w:rPr>
              <w:t>3875</w:t>
            </w:r>
          </w:p>
        </w:tc>
      </w:tr>
      <w:tr w:rsidR="00F65251" w:rsidRPr="00BA4551" w14:paraId="4D8C8AE6" w14:textId="77777777" w:rsidTr="00D863DA">
        <w:trPr>
          <w:trHeight w:val="277"/>
        </w:trPr>
        <w:tc>
          <w:tcPr>
            <w:tcW w:w="4314" w:type="dxa"/>
            <w:tcBorders>
              <w:right w:val="nil"/>
            </w:tcBorders>
            <w:tcMar>
              <w:top w:w="0" w:type="dxa"/>
              <w:left w:w="108" w:type="dxa"/>
              <w:bottom w:w="0" w:type="dxa"/>
              <w:right w:w="108" w:type="dxa"/>
            </w:tcMar>
            <w:hideMark/>
          </w:tcPr>
          <w:p w14:paraId="4E15DFFE" w14:textId="77777777" w:rsidR="00F65251" w:rsidRPr="00BA4551" w:rsidRDefault="00F65251" w:rsidP="00897D11">
            <w:pPr>
              <w:pStyle w:val="TableText"/>
              <w:rPr>
                <w:szCs w:val="20"/>
              </w:rPr>
            </w:pPr>
            <w:r w:rsidRPr="00BA4551">
              <w:rPr>
                <w:szCs w:val="20"/>
              </w:rPr>
              <w:t>Human rights violations by state agents</w:t>
            </w:r>
          </w:p>
        </w:tc>
        <w:tc>
          <w:tcPr>
            <w:tcW w:w="541" w:type="dxa"/>
            <w:tcBorders>
              <w:left w:val="nil"/>
            </w:tcBorders>
            <w:vAlign w:val="bottom"/>
          </w:tcPr>
          <w:p w14:paraId="383F00F8" w14:textId="77777777" w:rsidR="00F65251" w:rsidRPr="00BA4551" w:rsidRDefault="00F65251" w:rsidP="00897D11">
            <w:pPr>
              <w:pStyle w:val="TableText"/>
              <w:rPr>
                <w:szCs w:val="20"/>
              </w:rPr>
            </w:pPr>
            <w:r w:rsidRPr="00BA4551">
              <w:rPr>
                <w:rFonts w:cs="Calibri"/>
                <w:color w:val="000000"/>
                <w:szCs w:val="20"/>
              </w:rPr>
              <w:t>796</w:t>
            </w:r>
          </w:p>
        </w:tc>
        <w:tc>
          <w:tcPr>
            <w:tcW w:w="3954" w:type="dxa"/>
            <w:tcBorders>
              <w:right w:val="nil"/>
            </w:tcBorders>
            <w:tcMar>
              <w:top w:w="0" w:type="dxa"/>
              <w:left w:w="108" w:type="dxa"/>
              <w:bottom w:w="0" w:type="dxa"/>
              <w:right w:w="108" w:type="dxa"/>
            </w:tcMar>
            <w:hideMark/>
          </w:tcPr>
          <w:p w14:paraId="641500EF" w14:textId="77777777" w:rsidR="00F65251" w:rsidRPr="00BA4551" w:rsidRDefault="00F65251" w:rsidP="00897D11">
            <w:pPr>
              <w:pStyle w:val="TableText"/>
              <w:rPr>
                <w:szCs w:val="20"/>
              </w:rPr>
            </w:pPr>
            <w:r w:rsidRPr="00BA4551">
              <w:rPr>
                <w:szCs w:val="20"/>
              </w:rPr>
              <w:t>Trafficking</w:t>
            </w:r>
          </w:p>
        </w:tc>
        <w:tc>
          <w:tcPr>
            <w:tcW w:w="591" w:type="dxa"/>
            <w:tcBorders>
              <w:left w:val="nil"/>
            </w:tcBorders>
            <w:vAlign w:val="bottom"/>
          </w:tcPr>
          <w:p w14:paraId="14D1BEAC" w14:textId="77777777" w:rsidR="00F65251" w:rsidRPr="00BA4551" w:rsidRDefault="00F65251" w:rsidP="00897D11">
            <w:pPr>
              <w:pStyle w:val="TableText"/>
              <w:rPr>
                <w:szCs w:val="20"/>
              </w:rPr>
            </w:pPr>
            <w:r w:rsidRPr="00BA4551">
              <w:rPr>
                <w:rFonts w:cs="Calibri"/>
                <w:color w:val="000000"/>
                <w:szCs w:val="20"/>
              </w:rPr>
              <w:t>1869</w:t>
            </w:r>
          </w:p>
        </w:tc>
      </w:tr>
      <w:tr w:rsidR="00F65251" w:rsidRPr="00BA4551" w14:paraId="0FED3C2A" w14:textId="77777777" w:rsidTr="00D863DA">
        <w:trPr>
          <w:trHeight w:val="264"/>
        </w:trPr>
        <w:tc>
          <w:tcPr>
            <w:tcW w:w="4314" w:type="dxa"/>
            <w:tcBorders>
              <w:right w:val="nil"/>
            </w:tcBorders>
            <w:tcMar>
              <w:top w:w="0" w:type="dxa"/>
              <w:left w:w="108" w:type="dxa"/>
              <w:bottom w:w="0" w:type="dxa"/>
              <w:right w:w="108" w:type="dxa"/>
            </w:tcMar>
            <w:hideMark/>
          </w:tcPr>
          <w:p w14:paraId="23B97F29" w14:textId="77777777" w:rsidR="00F65251" w:rsidRPr="00BA4551" w:rsidRDefault="00F65251" w:rsidP="00897D11">
            <w:pPr>
              <w:pStyle w:val="TableText"/>
              <w:rPr>
                <w:szCs w:val="20"/>
              </w:rPr>
            </w:pPr>
            <w:r w:rsidRPr="00BA4551">
              <w:rPr>
                <w:szCs w:val="20"/>
              </w:rPr>
              <w:t>Impunity</w:t>
            </w:r>
          </w:p>
        </w:tc>
        <w:tc>
          <w:tcPr>
            <w:tcW w:w="541" w:type="dxa"/>
            <w:tcBorders>
              <w:left w:val="nil"/>
            </w:tcBorders>
            <w:vAlign w:val="bottom"/>
          </w:tcPr>
          <w:p w14:paraId="1E500710" w14:textId="77777777" w:rsidR="00F65251" w:rsidRPr="00BA4551" w:rsidRDefault="00F65251" w:rsidP="00897D11">
            <w:pPr>
              <w:pStyle w:val="TableText"/>
              <w:rPr>
                <w:szCs w:val="20"/>
              </w:rPr>
            </w:pPr>
            <w:r w:rsidRPr="00BA4551">
              <w:rPr>
                <w:rFonts w:cs="Calibri"/>
                <w:color w:val="000000"/>
                <w:szCs w:val="20"/>
              </w:rPr>
              <w:t>467</w:t>
            </w:r>
          </w:p>
        </w:tc>
        <w:tc>
          <w:tcPr>
            <w:tcW w:w="3954" w:type="dxa"/>
            <w:tcBorders>
              <w:right w:val="nil"/>
            </w:tcBorders>
            <w:tcMar>
              <w:top w:w="0" w:type="dxa"/>
              <w:left w:w="108" w:type="dxa"/>
              <w:bottom w:w="0" w:type="dxa"/>
              <w:right w:w="108" w:type="dxa"/>
            </w:tcMar>
            <w:hideMark/>
          </w:tcPr>
          <w:p w14:paraId="7F2BA901" w14:textId="77777777" w:rsidR="00F65251" w:rsidRPr="00BA4551" w:rsidRDefault="00F65251" w:rsidP="00897D11">
            <w:pPr>
              <w:pStyle w:val="TableText"/>
              <w:rPr>
                <w:szCs w:val="20"/>
              </w:rPr>
            </w:pPr>
            <w:r w:rsidRPr="00BA4551">
              <w:rPr>
                <w:szCs w:val="20"/>
              </w:rPr>
              <w:t>Treaty bodies</w:t>
            </w:r>
          </w:p>
        </w:tc>
        <w:tc>
          <w:tcPr>
            <w:tcW w:w="591" w:type="dxa"/>
            <w:tcBorders>
              <w:left w:val="nil"/>
            </w:tcBorders>
            <w:vAlign w:val="bottom"/>
          </w:tcPr>
          <w:p w14:paraId="48FF9468" w14:textId="77777777" w:rsidR="00F65251" w:rsidRPr="00BA4551" w:rsidRDefault="00F65251" w:rsidP="00897D11">
            <w:pPr>
              <w:pStyle w:val="TableText"/>
              <w:rPr>
                <w:szCs w:val="20"/>
              </w:rPr>
            </w:pPr>
            <w:r w:rsidRPr="00BA4551">
              <w:rPr>
                <w:rFonts w:cs="Calibri"/>
                <w:color w:val="000000"/>
                <w:szCs w:val="20"/>
              </w:rPr>
              <w:t>1406</w:t>
            </w:r>
          </w:p>
        </w:tc>
      </w:tr>
      <w:tr w:rsidR="00F65251" w:rsidRPr="00BA4551" w14:paraId="00794E9E" w14:textId="77777777" w:rsidTr="00D863DA">
        <w:trPr>
          <w:trHeight w:val="264"/>
        </w:trPr>
        <w:tc>
          <w:tcPr>
            <w:tcW w:w="4314" w:type="dxa"/>
            <w:tcBorders>
              <w:right w:val="nil"/>
            </w:tcBorders>
            <w:tcMar>
              <w:top w:w="0" w:type="dxa"/>
              <w:left w:w="108" w:type="dxa"/>
              <w:bottom w:w="0" w:type="dxa"/>
              <w:right w:w="108" w:type="dxa"/>
            </w:tcMar>
            <w:hideMark/>
          </w:tcPr>
          <w:p w14:paraId="1B29DDB1" w14:textId="77777777" w:rsidR="00F65251" w:rsidRPr="00BA4551" w:rsidRDefault="00F65251" w:rsidP="00897D11">
            <w:pPr>
              <w:pStyle w:val="TableText"/>
              <w:rPr>
                <w:szCs w:val="20"/>
              </w:rPr>
            </w:pPr>
            <w:r w:rsidRPr="00BA4551">
              <w:rPr>
                <w:szCs w:val="20"/>
              </w:rPr>
              <w:t>Indigenous peoples</w:t>
            </w:r>
          </w:p>
        </w:tc>
        <w:tc>
          <w:tcPr>
            <w:tcW w:w="541" w:type="dxa"/>
            <w:tcBorders>
              <w:left w:val="nil"/>
            </w:tcBorders>
            <w:vAlign w:val="bottom"/>
          </w:tcPr>
          <w:p w14:paraId="302A9F40" w14:textId="77777777" w:rsidR="00F65251" w:rsidRPr="00BA4551" w:rsidRDefault="00F65251" w:rsidP="00897D11">
            <w:pPr>
              <w:pStyle w:val="TableText"/>
              <w:rPr>
                <w:szCs w:val="20"/>
              </w:rPr>
            </w:pPr>
            <w:r w:rsidRPr="00BA4551">
              <w:rPr>
                <w:rFonts w:cs="Calibri"/>
                <w:color w:val="000000"/>
                <w:szCs w:val="20"/>
              </w:rPr>
              <w:t>838</w:t>
            </w:r>
          </w:p>
        </w:tc>
        <w:tc>
          <w:tcPr>
            <w:tcW w:w="3954" w:type="dxa"/>
            <w:tcBorders>
              <w:right w:val="nil"/>
            </w:tcBorders>
            <w:tcMar>
              <w:top w:w="0" w:type="dxa"/>
              <w:left w:w="108" w:type="dxa"/>
              <w:bottom w:w="0" w:type="dxa"/>
              <w:right w:w="108" w:type="dxa"/>
            </w:tcMar>
            <w:hideMark/>
          </w:tcPr>
          <w:p w14:paraId="6E2C2CD2" w14:textId="77777777" w:rsidR="00F65251" w:rsidRPr="00BA4551" w:rsidRDefault="00F65251" w:rsidP="00897D11">
            <w:pPr>
              <w:pStyle w:val="TableText"/>
              <w:rPr>
                <w:szCs w:val="20"/>
              </w:rPr>
            </w:pPr>
            <w:r w:rsidRPr="00BA4551">
              <w:rPr>
                <w:szCs w:val="20"/>
              </w:rPr>
              <w:t>UPR process</w:t>
            </w:r>
          </w:p>
        </w:tc>
        <w:tc>
          <w:tcPr>
            <w:tcW w:w="591" w:type="dxa"/>
            <w:tcBorders>
              <w:left w:val="nil"/>
            </w:tcBorders>
            <w:vAlign w:val="bottom"/>
          </w:tcPr>
          <w:p w14:paraId="2FC05493" w14:textId="77777777" w:rsidR="00F65251" w:rsidRPr="00BA4551" w:rsidRDefault="00F65251" w:rsidP="00897D11">
            <w:pPr>
              <w:pStyle w:val="TableText"/>
              <w:rPr>
                <w:szCs w:val="20"/>
              </w:rPr>
            </w:pPr>
            <w:r w:rsidRPr="00BA4551">
              <w:rPr>
                <w:rFonts w:cs="Calibri"/>
                <w:color w:val="000000"/>
                <w:szCs w:val="20"/>
              </w:rPr>
              <w:t>774</w:t>
            </w:r>
          </w:p>
        </w:tc>
      </w:tr>
      <w:tr w:rsidR="00F65251" w:rsidRPr="00BA4551" w14:paraId="01B172CE" w14:textId="77777777" w:rsidTr="00D863DA">
        <w:trPr>
          <w:trHeight w:val="264"/>
        </w:trPr>
        <w:tc>
          <w:tcPr>
            <w:tcW w:w="4314" w:type="dxa"/>
            <w:tcBorders>
              <w:right w:val="nil"/>
            </w:tcBorders>
            <w:tcMar>
              <w:top w:w="0" w:type="dxa"/>
              <w:left w:w="108" w:type="dxa"/>
              <w:bottom w:w="0" w:type="dxa"/>
              <w:right w:w="108" w:type="dxa"/>
            </w:tcMar>
            <w:hideMark/>
          </w:tcPr>
          <w:p w14:paraId="48C9B440" w14:textId="77777777" w:rsidR="00F65251" w:rsidRPr="00BA4551" w:rsidRDefault="00F65251" w:rsidP="00897D11">
            <w:pPr>
              <w:pStyle w:val="TableText"/>
              <w:rPr>
                <w:szCs w:val="20"/>
              </w:rPr>
            </w:pPr>
            <w:r w:rsidRPr="00BA4551">
              <w:rPr>
                <w:szCs w:val="20"/>
              </w:rPr>
              <w:t>Internally displaced persons</w:t>
            </w:r>
          </w:p>
        </w:tc>
        <w:tc>
          <w:tcPr>
            <w:tcW w:w="541" w:type="dxa"/>
            <w:tcBorders>
              <w:left w:val="nil"/>
            </w:tcBorders>
            <w:vAlign w:val="bottom"/>
          </w:tcPr>
          <w:p w14:paraId="7D14E592" w14:textId="77777777" w:rsidR="00F65251" w:rsidRPr="00BA4551" w:rsidRDefault="00F65251" w:rsidP="00897D11">
            <w:pPr>
              <w:pStyle w:val="TableText"/>
              <w:rPr>
                <w:szCs w:val="20"/>
              </w:rPr>
            </w:pPr>
            <w:r w:rsidRPr="00BA4551">
              <w:rPr>
                <w:rFonts w:cs="Calibri"/>
                <w:color w:val="000000"/>
                <w:szCs w:val="20"/>
              </w:rPr>
              <w:t>221</w:t>
            </w:r>
          </w:p>
        </w:tc>
        <w:tc>
          <w:tcPr>
            <w:tcW w:w="3954" w:type="dxa"/>
            <w:tcBorders>
              <w:right w:val="nil"/>
            </w:tcBorders>
            <w:tcMar>
              <w:top w:w="0" w:type="dxa"/>
              <w:left w:w="108" w:type="dxa"/>
              <w:bottom w:w="0" w:type="dxa"/>
              <w:right w:w="108" w:type="dxa"/>
            </w:tcMar>
            <w:hideMark/>
          </w:tcPr>
          <w:p w14:paraId="25B8140B" w14:textId="77777777" w:rsidR="00F65251" w:rsidRPr="00BA4551" w:rsidRDefault="00F65251" w:rsidP="00897D11">
            <w:pPr>
              <w:pStyle w:val="TableText"/>
              <w:rPr>
                <w:szCs w:val="20"/>
              </w:rPr>
            </w:pPr>
            <w:r w:rsidRPr="00BA4551">
              <w:rPr>
                <w:szCs w:val="20"/>
              </w:rPr>
              <w:t>Women's rights</w:t>
            </w:r>
          </w:p>
        </w:tc>
        <w:tc>
          <w:tcPr>
            <w:tcW w:w="591" w:type="dxa"/>
            <w:tcBorders>
              <w:left w:val="nil"/>
            </w:tcBorders>
            <w:vAlign w:val="bottom"/>
          </w:tcPr>
          <w:p w14:paraId="21E5A32B" w14:textId="77777777" w:rsidR="00F65251" w:rsidRPr="00BA4551" w:rsidRDefault="00F65251" w:rsidP="00897D11">
            <w:pPr>
              <w:pStyle w:val="TableText"/>
              <w:rPr>
                <w:szCs w:val="20"/>
              </w:rPr>
            </w:pPr>
            <w:r w:rsidRPr="00BA4551">
              <w:rPr>
                <w:rFonts w:cs="Calibri"/>
                <w:color w:val="000000"/>
                <w:szCs w:val="20"/>
              </w:rPr>
              <w:t>8460</w:t>
            </w:r>
          </w:p>
        </w:tc>
      </w:tr>
    </w:tbl>
    <w:p w14:paraId="0FA8C13D" w14:textId="77777777" w:rsidR="00F65251" w:rsidRDefault="00F65251" w:rsidP="00897D11"/>
    <w:p w14:paraId="0531DCBF" w14:textId="77777777" w:rsidR="00897D11" w:rsidRDefault="00897D11">
      <w:pPr>
        <w:ind w:firstLine="0"/>
        <w:jc w:val="left"/>
        <w:rPr>
          <w:b/>
          <w:sz w:val="32"/>
        </w:rPr>
      </w:pPr>
      <w:bookmarkStart w:id="9" w:name="_Toc80709940"/>
      <w:r>
        <w:br w:type="page"/>
      </w:r>
    </w:p>
    <w:p w14:paraId="02409F30" w14:textId="65CD047B" w:rsidR="00F13D7A" w:rsidRPr="008C7DD7" w:rsidRDefault="00F13D7A" w:rsidP="00897D11">
      <w:pPr>
        <w:pStyle w:val="Heading2"/>
        <w:numPr>
          <w:ilvl w:val="1"/>
          <w:numId w:val="10"/>
        </w:numPr>
      </w:pPr>
      <w:r>
        <w:lastRenderedPageBreak/>
        <w:t>Thematic Clusters</w:t>
      </w:r>
      <w:bookmarkEnd w:id="9"/>
    </w:p>
    <w:p w14:paraId="04279A48" w14:textId="1CCC5180" w:rsidR="00F13D7A" w:rsidRDefault="00F13D7A" w:rsidP="00897D11">
      <w:r>
        <w:t xml:space="preserve">To better summarize our findings, we grouped the 54 individual issues into seven thematic clusters: </w:t>
      </w:r>
      <w:r w:rsidRPr="00146DC1">
        <w:t xml:space="preserve">(1) </w:t>
      </w:r>
      <w:r>
        <w:t>Civil-Political Rights</w:t>
      </w:r>
      <w:r w:rsidRPr="00146DC1">
        <w:t xml:space="preserve">, (2) </w:t>
      </w:r>
      <w:r w:rsidRPr="004A0171">
        <w:t>Governance and Public Service</w:t>
      </w:r>
      <w:r>
        <w:t>s</w:t>
      </w:r>
      <w:r w:rsidRPr="00146DC1">
        <w:t>, (</w:t>
      </w:r>
      <w:r>
        <w:t>3</w:t>
      </w:r>
      <w:r w:rsidRPr="00146DC1">
        <w:t xml:space="preserve">) </w:t>
      </w:r>
      <w:r>
        <w:t xml:space="preserve">Migration, </w:t>
      </w:r>
      <w:r w:rsidRPr="00146DC1">
        <w:t>(</w:t>
      </w:r>
      <w:r>
        <w:t>4</w:t>
      </w:r>
      <w:r w:rsidRPr="00146DC1">
        <w:t>) Physical Integrity Rights</w:t>
      </w:r>
      <w:r>
        <w:t>,</w:t>
      </w:r>
      <w:r w:rsidRPr="00146DC1">
        <w:t xml:space="preserve"> (</w:t>
      </w:r>
      <w:r>
        <w:t>5</w:t>
      </w:r>
      <w:r w:rsidRPr="00146DC1">
        <w:t xml:space="preserve">) </w:t>
      </w:r>
      <w:r>
        <w:t>Racial, Ethnic, and Religious Minorities</w:t>
      </w:r>
      <w:r w:rsidRPr="00146DC1">
        <w:t>, (</w:t>
      </w:r>
      <w:r>
        <w:t>6</w:t>
      </w:r>
      <w:r w:rsidRPr="00146DC1">
        <w:t>) Socio-Economic Rights, and (</w:t>
      </w:r>
      <w:r>
        <w:t>7</w:t>
      </w:r>
      <w:r w:rsidRPr="00146DC1">
        <w:t xml:space="preserve">) </w:t>
      </w:r>
      <w:r>
        <w:t xml:space="preserve">Protection of </w:t>
      </w:r>
      <w:r w:rsidRPr="00146DC1">
        <w:t>Vulnerable Populations</w:t>
      </w:r>
      <w:r>
        <w:t xml:space="preserve"> (Table A</w:t>
      </w:r>
      <w:r w:rsidR="00380A9F">
        <w:t>4</w:t>
      </w:r>
      <w:r>
        <w:t xml:space="preserve">). Each recommendation was then assigned one or multiple of these broader themes according to its associated issue(s). For example, a recommendation addressing Civil Society and Racial Discrimination (specific issues) would be coded as Civil-Political Rights and </w:t>
      </w:r>
      <w:r w:rsidRPr="004A0171">
        <w:t>Rac</w:t>
      </w:r>
      <w:r>
        <w:t>ial</w:t>
      </w:r>
      <w:r w:rsidRPr="004A0171">
        <w:t>,</w:t>
      </w:r>
      <w:r>
        <w:t xml:space="preserve"> </w:t>
      </w:r>
      <w:r w:rsidRPr="004A0171">
        <w:t xml:space="preserve">Ethnic and Religious </w:t>
      </w:r>
      <w:r>
        <w:t>Minorities (thematic categories).</w:t>
      </w:r>
    </w:p>
    <w:p w14:paraId="7E566537" w14:textId="5C253BC3" w:rsidR="00F13D7A" w:rsidRDefault="00F13D7A" w:rsidP="00897D11">
      <w:pPr>
        <w:pStyle w:val="Caption"/>
      </w:pPr>
      <w:bookmarkStart w:id="10" w:name="_Toc70512416"/>
      <w:bookmarkStart w:id="11" w:name="_Toc80886047"/>
      <w:r w:rsidRPr="00BF329E">
        <w:t>Table A</w:t>
      </w:r>
      <w:r w:rsidR="00F41DE7">
        <w:fldChar w:fldCharType="begin"/>
      </w:r>
      <w:r w:rsidR="00F41DE7">
        <w:instrText xml:space="preserve"> SEQ Table \* ARABIC </w:instrText>
      </w:r>
      <w:r w:rsidR="00F41DE7">
        <w:fldChar w:fldCharType="separate"/>
      </w:r>
      <w:r w:rsidR="005C417C">
        <w:rPr>
          <w:noProof/>
        </w:rPr>
        <w:t>4</w:t>
      </w:r>
      <w:r w:rsidR="00F41DE7">
        <w:rPr>
          <w:noProof/>
        </w:rPr>
        <w:fldChar w:fldCharType="end"/>
      </w:r>
      <w:r w:rsidRPr="00BF329E">
        <w:t xml:space="preserve">: </w:t>
      </w:r>
      <w:r>
        <w:t>Thematic Issue Clusters</w:t>
      </w:r>
      <w:bookmarkEnd w:id="10"/>
      <w:bookmarkEnd w:id="11"/>
    </w:p>
    <w:tbl>
      <w:tblPr>
        <w:tblStyle w:val="TableGrid"/>
        <w:tblW w:w="0" w:type="auto"/>
        <w:jc w:val="center"/>
        <w:tblLayout w:type="fixed"/>
        <w:tblLook w:val="04A0" w:firstRow="1" w:lastRow="0" w:firstColumn="1" w:lastColumn="0" w:noHBand="0" w:noVBand="1"/>
      </w:tblPr>
      <w:tblGrid>
        <w:gridCol w:w="2429"/>
        <w:gridCol w:w="6230"/>
      </w:tblGrid>
      <w:tr w:rsidR="00F13D7A" w:rsidRPr="008C7DD7" w14:paraId="55D74891" w14:textId="77777777" w:rsidTr="006D44E1">
        <w:trPr>
          <w:trHeight w:val="584"/>
          <w:jc w:val="center"/>
        </w:trPr>
        <w:tc>
          <w:tcPr>
            <w:tcW w:w="2429" w:type="dxa"/>
            <w:shd w:val="clear" w:color="auto" w:fill="BFBFBF" w:themeFill="background1" w:themeFillShade="BF"/>
            <w:vAlign w:val="center"/>
          </w:tcPr>
          <w:p w14:paraId="5375F47E" w14:textId="77777777" w:rsidR="00F13D7A" w:rsidRPr="00D268A9" w:rsidRDefault="00F13D7A" w:rsidP="00897D11">
            <w:pPr>
              <w:pStyle w:val="FootnoteText"/>
              <w:jc w:val="center"/>
              <w:rPr>
                <w:b/>
              </w:rPr>
            </w:pPr>
            <w:r w:rsidRPr="00D268A9">
              <w:rPr>
                <w:b/>
              </w:rPr>
              <w:t>Thematic Category</w:t>
            </w:r>
          </w:p>
        </w:tc>
        <w:tc>
          <w:tcPr>
            <w:tcW w:w="6230" w:type="dxa"/>
            <w:shd w:val="clear" w:color="auto" w:fill="BFBFBF" w:themeFill="background1" w:themeFillShade="BF"/>
            <w:vAlign w:val="center"/>
          </w:tcPr>
          <w:p w14:paraId="6F316AB3" w14:textId="77777777" w:rsidR="00F13D7A" w:rsidRPr="00D268A9" w:rsidRDefault="00F13D7A" w:rsidP="00897D11">
            <w:pPr>
              <w:pStyle w:val="FootnoteText"/>
              <w:ind w:left="-17" w:firstLine="17"/>
              <w:jc w:val="center"/>
              <w:rPr>
                <w:b/>
              </w:rPr>
            </w:pPr>
            <w:r w:rsidRPr="00D268A9">
              <w:rPr>
                <w:b/>
              </w:rPr>
              <w:t>Issues</w:t>
            </w:r>
          </w:p>
        </w:tc>
      </w:tr>
      <w:tr w:rsidR="00F13D7A" w:rsidRPr="008C7DD7" w14:paraId="70C4DF43" w14:textId="77777777" w:rsidTr="006D44E1">
        <w:trPr>
          <w:trHeight w:val="1034"/>
          <w:jc w:val="center"/>
        </w:trPr>
        <w:tc>
          <w:tcPr>
            <w:tcW w:w="2429" w:type="dxa"/>
            <w:shd w:val="clear" w:color="auto" w:fill="BFBFBF" w:themeFill="background1" w:themeFillShade="BF"/>
            <w:vAlign w:val="center"/>
          </w:tcPr>
          <w:p w14:paraId="3F07C01D" w14:textId="77777777" w:rsidR="00F13D7A" w:rsidRPr="008C7DD7" w:rsidRDefault="00F13D7A" w:rsidP="00897D11">
            <w:pPr>
              <w:pStyle w:val="FootnoteText"/>
              <w:jc w:val="left"/>
            </w:pPr>
            <w:r>
              <w:t>Civil-Political Rights</w:t>
            </w:r>
          </w:p>
        </w:tc>
        <w:tc>
          <w:tcPr>
            <w:tcW w:w="6230" w:type="dxa"/>
            <w:shd w:val="clear" w:color="auto" w:fill="auto"/>
            <w:vAlign w:val="center"/>
          </w:tcPr>
          <w:p w14:paraId="2761DF6B" w14:textId="77777777" w:rsidR="00F13D7A" w:rsidRPr="008C7DD7" w:rsidRDefault="00F13D7A" w:rsidP="00897D11">
            <w:pPr>
              <w:pStyle w:val="FootnoteText"/>
              <w:ind w:left="-17" w:firstLine="17"/>
              <w:jc w:val="left"/>
            </w:pPr>
            <w:r>
              <w:t>Civil Political Rights; Civil Society; Elections; Freedom of Association and Peaceful Assembly; Freedom of Opinion and Expression; Freedom of the Press; Human Rights Defenders</w:t>
            </w:r>
          </w:p>
        </w:tc>
      </w:tr>
      <w:tr w:rsidR="00F13D7A" w:rsidRPr="008C7DD7" w14:paraId="1EDAF6B8" w14:textId="77777777" w:rsidTr="006D44E1">
        <w:trPr>
          <w:trHeight w:val="710"/>
          <w:jc w:val="center"/>
        </w:trPr>
        <w:tc>
          <w:tcPr>
            <w:tcW w:w="2429" w:type="dxa"/>
            <w:shd w:val="clear" w:color="auto" w:fill="BFBFBF" w:themeFill="background1" w:themeFillShade="BF"/>
            <w:vAlign w:val="center"/>
          </w:tcPr>
          <w:p w14:paraId="4BB613E9" w14:textId="77777777" w:rsidR="00F13D7A" w:rsidRDefault="00F13D7A" w:rsidP="00897D11">
            <w:pPr>
              <w:pStyle w:val="FootnoteText"/>
              <w:jc w:val="left"/>
            </w:pPr>
            <w:r w:rsidRPr="004A0171">
              <w:t>Governance and Public Service</w:t>
            </w:r>
            <w:r>
              <w:t>s</w:t>
            </w:r>
          </w:p>
        </w:tc>
        <w:tc>
          <w:tcPr>
            <w:tcW w:w="6230" w:type="dxa"/>
            <w:shd w:val="clear" w:color="auto" w:fill="auto"/>
            <w:vAlign w:val="center"/>
          </w:tcPr>
          <w:p w14:paraId="2326B42D" w14:textId="77777777" w:rsidR="00F13D7A" w:rsidRPr="004A0171" w:rsidRDefault="00F13D7A" w:rsidP="00897D11">
            <w:pPr>
              <w:pStyle w:val="FootnoteText"/>
              <w:jc w:val="left"/>
            </w:pPr>
            <w:r>
              <w:t>Corruption; Public Security; Human Rights Education and Training; Counter-terrorism</w:t>
            </w:r>
          </w:p>
        </w:tc>
      </w:tr>
      <w:tr w:rsidR="00F13D7A" w:rsidRPr="008C7DD7" w14:paraId="3046C9BD" w14:textId="77777777" w:rsidTr="006D44E1">
        <w:trPr>
          <w:trHeight w:val="710"/>
          <w:jc w:val="center"/>
        </w:trPr>
        <w:tc>
          <w:tcPr>
            <w:tcW w:w="2429" w:type="dxa"/>
            <w:shd w:val="clear" w:color="auto" w:fill="BFBFBF" w:themeFill="background1" w:themeFillShade="BF"/>
            <w:vAlign w:val="center"/>
          </w:tcPr>
          <w:p w14:paraId="5137B88D" w14:textId="77777777" w:rsidR="00F13D7A" w:rsidRDefault="00F13D7A" w:rsidP="00897D11">
            <w:pPr>
              <w:pStyle w:val="FootnoteText"/>
              <w:jc w:val="left"/>
            </w:pPr>
            <w:r>
              <w:t>Migration and Migrant Labor</w:t>
            </w:r>
          </w:p>
        </w:tc>
        <w:tc>
          <w:tcPr>
            <w:tcW w:w="6230" w:type="dxa"/>
            <w:shd w:val="clear" w:color="auto" w:fill="auto"/>
            <w:vAlign w:val="center"/>
          </w:tcPr>
          <w:p w14:paraId="61AFCC8B" w14:textId="77777777" w:rsidR="00F13D7A" w:rsidRPr="004A0171" w:rsidRDefault="00F13D7A" w:rsidP="00897D11">
            <w:pPr>
              <w:pStyle w:val="FootnoteText"/>
              <w:jc w:val="left"/>
            </w:pPr>
            <w:r>
              <w:t>Asylum Seekers and Refugees; Freedom of Movement; Labor; Migrants; Internally Displaced Persons</w:t>
            </w:r>
          </w:p>
        </w:tc>
      </w:tr>
      <w:tr w:rsidR="00F13D7A" w:rsidRPr="008C7DD7" w14:paraId="4821DDA8" w14:textId="77777777" w:rsidTr="006D44E1">
        <w:trPr>
          <w:trHeight w:val="1070"/>
          <w:jc w:val="center"/>
        </w:trPr>
        <w:tc>
          <w:tcPr>
            <w:tcW w:w="2429" w:type="dxa"/>
            <w:shd w:val="clear" w:color="auto" w:fill="BFBFBF" w:themeFill="background1" w:themeFillShade="BF"/>
            <w:vAlign w:val="center"/>
          </w:tcPr>
          <w:p w14:paraId="26B617F3" w14:textId="77777777" w:rsidR="00F13D7A" w:rsidRDefault="00F13D7A" w:rsidP="00897D11">
            <w:pPr>
              <w:pStyle w:val="FootnoteText"/>
              <w:jc w:val="left"/>
            </w:pPr>
            <w:r w:rsidRPr="004A0171">
              <w:t>Physical Integrity Rights</w:t>
            </w:r>
          </w:p>
        </w:tc>
        <w:tc>
          <w:tcPr>
            <w:tcW w:w="6230" w:type="dxa"/>
            <w:shd w:val="clear" w:color="auto" w:fill="auto"/>
            <w:vAlign w:val="center"/>
          </w:tcPr>
          <w:p w14:paraId="32C19946" w14:textId="77777777" w:rsidR="00F13D7A" w:rsidRPr="004A0171" w:rsidRDefault="00F13D7A" w:rsidP="00897D11">
            <w:pPr>
              <w:pStyle w:val="FootnoteText"/>
              <w:jc w:val="left"/>
            </w:pPr>
            <w:r>
              <w:t>Justice; Death Penalty; Detention; Enforced Disappearances; Extrajudicial Executions; Human Rights Violations by State Agents; Impunity; Torture and Other CID Treatment</w:t>
            </w:r>
          </w:p>
        </w:tc>
      </w:tr>
      <w:tr w:rsidR="00F13D7A" w:rsidRPr="008C7DD7" w14:paraId="352AA969" w14:textId="77777777" w:rsidTr="006D44E1">
        <w:trPr>
          <w:trHeight w:val="701"/>
          <w:jc w:val="center"/>
        </w:trPr>
        <w:tc>
          <w:tcPr>
            <w:tcW w:w="2429" w:type="dxa"/>
            <w:shd w:val="clear" w:color="auto" w:fill="BFBFBF" w:themeFill="background1" w:themeFillShade="BF"/>
            <w:vAlign w:val="center"/>
          </w:tcPr>
          <w:p w14:paraId="56415DF5" w14:textId="77777777" w:rsidR="00F13D7A" w:rsidRDefault="00F13D7A" w:rsidP="00897D11">
            <w:pPr>
              <w:pStyle w:val="FootnoteText"/>
              <w:jc w:val="left"/>
            </w:pPr>
            <w:r w:rsidRPr="004A0171">
              <w:t>Rac</w:t>
            </w:r>
            <w:r>
              <w:t>ial</w:t>
            </w:r>
            <w:r w:rsidRPr="004A0171">
              <w:t>,</w:t>
            </w:r>
            <w:r>
              <w:t xml:space="preserve"> </w:t>
            </w:r>
            <w:r w:rsidRPr="004A0171">
              <w:t xml:space="preserve">Ethnic and Religious </w:t>
            </w:r>
            <w:r>
              <w:t>Minorities</w:t>
            </w:r>
          </w:p>
        </w:tc>
        <w:tc>
          <w:tcPr>
            <w:tcW w:w="6230" w:type="dxa"/>
            <w:shd w:val="clear" w:color="auto" w:fill="auto"/>
            <w:vAlign w:val="center"/>
          </w:tcPr>
          <w:p w14:paraId="24BE575F" w14:textId="77777777" w:rsidR="00F13D7A" w:rsidRPr="004A0171" w:rsidRDefault="00F13D7A" w:rsidP="00897D11">
            <w:pPr>
              <w:pStyle w:val="FootnoteText"/>
              <w:jc w:val="left"/>
            </w:pPr>
            <w:r>
              <w:t>Freedom of Religion and Belief; Minorities; Racial Discrimination; Indigenous Peoples</w:t>
            </w:r>
          </w:p>
        </w:tc>
      </w:tr>
      <w:tr w:rsidR="00F13D7A" w:rsidRPr="008C7DD7" w14:paraId="4225CCDD" w14:textId="77777777" w:rsidTr="006D44E1">
        <w:trPr>
          <w:trHeight w:val="933"/>
          <w:jc w:val="center"/>
        </w:trPr>
        <w:tc>
          <w:tcPr>
            <w:tcW w:w="2429" w:type="dxa"/>
            <w:shd w:val="clear" w:color="auto" w:fill="BFBFBF" w:themeFill="background1" w:themeFillShade="BF"/>
            <w:vAlign w:val="center"/>
          </w:tcPr>
          <w:p w14:paraId="40B1E913" w14:textId="77777777" w:rsidR="00F13D7A" w:rsidRDefault="00F13D7A" w:rsidP="00897D11">
            <w:pPr>
              <w:pStyle w:val="FootnoteText"/>
              <w:jc w:val="left"/>
            </w:pPr>
            <w:r w:rsidRPr="00F97C85">
              <w:t>Socio-Economic Rights</w:t>
            </w:r>
          </w:p>
        </w:tc>
        <w:tc>
          <w:tcPr>
            <w:tcW w:w="6230" w:type="dxa"/>
            <w:shd w:val="clear" w:color="auto" w:fill="auto"/>
            <w:vAlign w:val="center"/>
          </w:tcPr>
          <w:p w14:paraId="04476622" w14:textId="77777777" w:rsidR="00F13D7A" w:rsidRPr="004A0171" w:rsidRDefault="00F13D7A" w:rsidP="00897D11">
            <w:pPr>
              <w:pStyle w:val="FootnoteText"/>
              <w:jc w:val="left"/>
            </w:pPr>
            <w:r>
              <w:t>Environment; Right to Land; Right to Water; Economic, Social and Cultural Rights; Development; Poverty; Right to Education; Right to Food; Right to Health; Right to Housing</w:t>
            </w:r>
          </w:p>
        </w:tc>
      </w:tr>
      <w:tr w:rsidR="00F13D7A" w:rsidRPr="008C7DD7" w14:paraId="7241E9A9" w14:textId="77777777" w:rsidTr="006D44E1">
        <w:trPr>
          <w:trHeight w:val="845"/>
          <w:jc w:val="center"/>
        </w:trPr>
        <w:tc>
          <w:tcPr>
            <w:tcW w:w="2429" w:type="dxa"/>
            <w:shd w:val="clear" w:color="auto" w:fill="BFBFBF" w:themeFill="background1" w:themeFillShade="BF"/>
            <w:vAlign w:val="center"/>
          </w:tcPr>
          <w:p w14:paraId="3F312210" w14:textId="77777777" w:rsidR="00F13D7A" w:rsidRDefault="00F13D7A" w:rsidP="00897D11">
            <w:pPr>
              <w:pStyle w:val="FootnoteText"/>
              <w:jc w:val="left"/>
            </w:pPr>
            <w:r>
              <w:t>Protection of Vulnerable Populations</w:t>
            </w:r>
          </w:p>
        </w:tc>
        <w:tc>
          <w:tcPr>
            <w:tcW w:w="6230" w:type="dxa"/>
            <w:shd w:val="clear" w:color="auto" w:fill="auto"/>
            <w:vAlign w:val="center"/>
          </w:tcPr>
          <w:p w14:paraId="5AF4893E" w14:textId="77777777" w:rsidR="00F13D7A" w:rsidRPr="004A0171" w:rsidRDefault="00F13D7A" w:rsidP="00897D11">
            <w:pPr>
              <w:pStyle w:val="FootnoteText"/>
              <w:jc w:val="left"/>
            </w:pPr>
            <w:r>
              <w:t>Disabilities; HIV / AIDS; Sexual Orientation and Gender Identity; Rights of the Child; Trafficking; Women's Rights</w:t>
            </w:r>
          </w:p>
        </w:tc>
      </w:tr>
    </w:tbl>
    <w:p w14:paraId="65ADE5F0" w14:textId="77777777" w:rsidR="00F13D7A" w:rsidRDefault="00F13D7A" w:rsidP="00897D11"/>
    <w:p w14:paraId="5B5B179B" w14:textId="77777777" w:rsidR="00F13D7A" w:rsidRPr="008A5022" w:rsidRDefault="00F13D7A" w:rsidP="00897D11">
      <w:r w:rsidRPr="00916D6D">
        <w:t>These categories build off of existing typologies in the human rights and democracy-promotion literatures.</w:t>
      </w:r>
      <w:r w:rsidRPr="00A56107">
        <w:rPr>
          <w:rStyle w:val="FootnoteReference"/>
        </w:rPr>
        <w:footnoteReference w:id="1"/>
      </w:r>
      <w:r>
        <w:t xml:space="preserve"> For example, the cluster on </w:t>
      </w:r>
      <w:r w:rsidRPr="00B44190">
        <w:t xml:space="preserve">Physical </w:t>
      </w:r>
      <w:r>
        <w:t>Integrity</w:t>
      </w:r>
      <w:r w:rsidRPr="00B44190">
        <w:t xml:space="preserve"> Rights</w:t>
      </w:r>
      <w:r>
        <w:t xml:space="preserve"> corresponds strongly with U.S. State Department categories. A few issues were ambiguous </w:t>
      </w:r>
      <w:r>
        <w:lastRenderedPageBreak/>
        <w:t>with regards to their broader theme. In such cases, we used two methods to make a descriptive inference. First, we examined how the issue in question correlated with other topics at the recommendation level. Second, we read recommendations addressing the issue, while blinding ourselves to information about reviewer and target. Based on these procedures, we chose to combine Migrants and Labor because they correlate very strongly with one another.</w:t>
      </w:r>
    </w:p>
    <w:p w14:paraId="694B2112" w14:textId="11747304" w:rsidR="00F13D7A" w:rsidRDefault="00F13D7A" w:rsidP="00D75666">
      <w:r>
        <w:t xml:space="preserve">To emphasize, these 54 </w:t>
      </w:r>
      <w:r w:rsidRPr="0013710F">
        <w:t xml:space="preserve">issue categories are </w:t>
      </w:r>
      <w:r>
        <w:t xml:space="preserve">broad and overlapping. </w:t>
      </w:r>
      <w:r w:rsidRPr="0013710F">
        <w:t xml:space="preserve">For example, </w:t>
      </w:r>
      <w:r>
        <w:t xml:space="preserve">the </w:t>
      </w:r>
      <w:r w:rsidRPr="0013710F">
        <w:t xml:space="preserve">Women’s Rights </w:t>
      </w:r>
      <w:r>
        <w:t xml:space="preserve">category </w:t>
      </w:r>
      <w:r w:rsidRPr="0013710F">
        <w:t>encompass</w:t>
      </w:r>
      <w:r>
        <w:t>es</w:t>
      </w:r>
      <w:r w:rsidRPr="0013710F">
        <w:t xml:space="preserve"> everything from domestic violence and female genital mutilation to workplace discrimination and abortion</w:t>
      </w:r>
      <w:r>
        <w:t>. Different</w:t>
      </w:r>
      <w:r w:rsidRPr="0013710F">
        <w:t xml:space="preserve"> recommendations </w:t>
      </w:r>
      <w:r>
        <w:t xml:space="preserve">will </w:t>
      </w:r>
      <w:r w:rsidRPr="0013710F">
        <w:t xml:space="preserve">stress different aspects of </w:t>
      </w:r>
      <w:r>
        <w:t>w</w:t>
      </w:r>
      <w:r w:rsidRPr="0013710F">
        <w:t xml:space="preserve">omen’s </w:t>
      </w:r>
      <w:r>
        <w:t>r</w:t>
      </w:r>
      <w:r w:rsidRPr="0013710F">
        <w:t>ights.</w:t>
      </w:r>
      <w:r>
        <w:t xml:space="preserve"> However, </w:t>
      </w:r>
      <w:r w:rsidRPr="0013710F">
        <w:t>recommendations coded as Women’s Rights may also contain labels for Torture or Economic Rights</w:t>
      </w:r>
      <w:r>
        <w:t xml:space="preserve">, </w:t>
      </w:r>
      <w:r w:rsidRPr="0013710F">
        <w:t>allow</w:t>
      </w:r>
      <w:r>
        <w:t>ing</w:t>
      </w:r>
      <w:r w:rsidRPr="0013710F">
        <w:t xml:space="preserve"> us to account for systematic variation within issue codes.</w:t>
      </w:r>
    </w:p>
    <w:p w14:paraId="10E817A3" w14:textId="77777777" w:rsidR="00847F37" w:rsidRPr="00897D11" w:rsidRDefault="00847F37" w:rsidP="00897D11">
      <w:pPr>
        <w:pStyle w:val="Heading2"/>
      </w:pPr>
      <w:bookmarkStart w:id="12" w:name="_Toc80709941"/>
      <w:r w:rsidRPr="00897D11">
        <w:t>Determinants of Participation</w:t>
      </w:r>
      <w:bookmarkEnd w:id="12"/>
    </w:p>
    <w:p w14:paraId="32DF806A" w14:textId="77777777" w:rsidR="00847F37" w:rsidRDefault="00847F37" w:rsidP="00897D11">
      <w:r>
        <w:t xml:space="preserve">As reported in the manuscript, participation in the UPR is voluntary for reviewers. All UN states can provide feedback in every review (except their own), but many chose not to. What determines reviewer participation in the UPR? </w:t>
      </w:r>
    </w:p>
    <w:p w14:paraId="434E1ED3" w14:textId="3A86B560" w:rsidR="00847F37" w:rsidRDefault="00847F37" w:rsidP="00897D11">
      <w:r>
        <w:t>Table A</w:t>
      </w:r>
      <w:r w:rsidR="005C417C">
        <w:t>5</w:t>
      </w:r>
      <w:r>
        <w:t xml:space="preserve"> summarizes a model examining the likelihood of participating in a given review. The</w:t>
      </w:r>
      <w:r w:rsidRPr="005E172A">
        <w:t xml:space="preserve"> sample </w:t>
      </w:r>
      <w:r>
        <w:t>includes</w:t>
      </w:r>
      <w:r w:rsidRPr="005E172A">
        <w:t xml:space="preserve"> all dyads between a state under review and a </w:t>
      </w:r>
      <w:r w:rsidRPr="005E172A">
        <w:rPr>
          <w:i/>
        </w:rPr>
        <w:t>potential</w:t>
      </w:r>
      <w:r w:rsidRPr="005E172A">
        <w:t xml:space="preserve"> reviewer (i.e.</w:t>
      </w:r>
      <w:r>
        <w:t>,</w:t>
      </w:r>
      <w:r w:rsidRPr="005E172A">
        <w:t xml:space="preserve"> all UN member states), totaling 74,112 observations.</w:t>
      </w:r>
      <w:r>
        <w:t xml:space="preserve"> </w:t>
      </w:r>
      <w:r w:rsidRPr="00EF1521">
        <w:t xml:space="preserve">The </w:t>
      </w:r>
      <w:r>
        <w:t xml:space="preserve">outcome is </w:t>
      </w:r>
      <w:r w:rsidRPr="00EF1521">
        <w:rPr>
          <w:i/>
          <w:iCs/>
        </w:rPr>
        <w:t>Participation</w:t>
      </w:r>
      <w:r w:rsidRPr="00EF1521">
        <w:t xml:space="preserve">, a binary variable indicating whether a potential reviewer offered </w:t>
      </w:r>
      <w:r>
        <w:t>at least one</w:t>
      </w:r>
      <w:r w:rsidRPr="00EF1521">
        <w:t xml:space="preserve"> recommendation to the </w:t>
      </w:r>
      <w:r>
        <w:t>target</w:t>
      </w:r>
      <w:r w:rsidRPr="00EF1521">
        <w:t xml:space="preserve"> (true in 2</w:t>
      </w:r>
      <w:r>
        <w:t>7</w:t>
      </w:r>
      <w:r w:rsidRPr="00EF1521">
        <w:t>% of cases)</w:t>
      </w:r>
      <w:r>
        <w:t xml:space="preserve">. The model includes the same explanatory variables described in Section 5 of the main manuscript: </w:t>
      </w:r>
      <w:r>
        <w:rPr>
          <w:i/>
          <w:iCs/>
        </w:rPr>
        <w:t xml:space="preserve">Geopolitical Affinity </w:t>
      </w:r>
      <w:r>
        <w:t xml:space="preserve">between reviewer and target, </w:t>
      </w:r>
      <w:r>
        <w:rPr>
          <w:i/>
          <w:iCs/>
        </w:rPr>
        <w:t>Physical Integrity Rights</w:t>
      </w:r>
      <w:r>
        <w:t xml:space="preserve"> protections of both reviewer and target, whether the reviewer and target belong to the </w:t>
      </w:r>
      <w:r>
        <w:rPr>
          <w:i/>
          <w:iCs/>
        </w:rPr>
        <w:t>Same Region</w:t>
      </w:r>
      <w:r>
        <w:t xml:space="preserve">, and whether the reviewing state was itself undergoing a review during the same UPR session </w:t>
      </w:r>
      <w:r w:rsidRPr="00A27B46">
        <w:t>(</w:t>
      </w:r>
      <w:r w:rsidR="000E05B2">
        <w:rPr>
          <w:i/>
          <w:iCs/>
        </w:rPr>
        <w:t>Reviewer UPR</w:t>
      </w:r>
      <w:r>
        <w:t xml:space="preserve">). In addition, we include an indicator of whether the reviewing state was a member of the Human Rights Council at the time of the review. The logit model includes </w:t>
      </w:r>
      <w:r>
        <w:rPr>
          <w:i/>
          <w:iCs/>
        </w:rPr>
        <w:t xml:space="preserve">Year, Reviewer, </w:t>
      </w:r>
      <w:r>
        <w:t xml:space="preserve">and </w:t>
      </w:r>
      <w:r>
        <w:rPr>
          <w:i/>
          <w:iCs/>
        </w:rPr>
        <w:t xml:space="preserve">Target </w:t>
      </w:r>
      <w:r>
        <w:t>fixed effects.</w:t>
      </w:r>
    </w:p>
    <w:p w14:paraId="270166F6" w14:textId="7CB53FDC" w:rsidR="00847F37" w:rsidRPr="00622124" w:rsidRDefault="00847F37" w:rsidP="00897D11">
      <w:pPr>
        <w:rPr>
          <w:rFonts w:eastAsia="Times New Roman" w:cs="Times New Roman"/>
        </w:rPr>
      </w:pPr>
      <w:r>
        <w:rPr>
          <w:rFonts w:eastAsia="Times New Roman" w:cs="Times New Roman"/>
        </w:rPr>
        <w:t>As reported in Table A5, states are more likely to participate when reviewing a state in their region, a pattern widely recognized by observers.</w:t>
      </w:r>
      <w:r w:rsidRPr="00A56107">
        <w:rPr>
          <w:rStyle w:val="FootnoteReference"/>
        </w:rPr>
        <w:footnoteReference w:id="2"/>
      </w:r>
      <w:r>
        <w:rPr>
          <w:rFonts w:eastAsia="Times New Roman" w:cs="Times New Roman"/>
        </w:rPr>
        <w:t xml:space="preserve"> In addition, participation is more common among members of the Human Rights Council, as well as states undergoing their own review in the same session. In both cases, states typically send human rights delegations to Geneva, where they may otherwise forgo representation. States with better records of</w:t>
      </w:r>
      <w:r w:rsidRPr="003F41A1">
        <w:rPr>
          <w:rFonts w:eastAsia="Times New Roman" w:cs="Times New Roman"/>
        </w:rPr>
        <w:t xml:space="preserve"> physical integrity rights are </w:t>
      </w:r>
      <w:r>
        <w:rPr>
          <w:rFonts w:eastAsia="Times New Roman" w:cs="Times New Roman"/>
        </w:rPr>
        <w:t xml:space="preserve">more likely to participate. Finally, </w:t>
      </w:r>
      <w:r>
        <w:rPr>
          <w:rFonts w:eastAsia="Times New Roman" w:cs="Times New Roman"/>
          <w:i/>
          <w:iCs/>
        </w:rPr>
        <w:t>Geopolitical Affinity</w:t>
      </w:r>
      <w:r>
        <w:rPr>
          <w:rFonts w:eastAsia="Times New Roman" w:cs="Times New Roman"/>
        </w:rPr>
        <w:t xml:space="preserve"> between reviewer and target displays a small but statistically significant </w:t>
      </w:r>
      <w:r>
        <w:rPr>
          <w:rFonts w:eastAsia="Times New Roman" w:cs="Times New Roman"/>
        </w:rPr>
        <w:lastRenderedPageBreak/>
        <w:t xml:space="preserve">positive effect, suggesting that—all else equal—states are more likely to review their geopolitical friends over adversaries. </w:t>
      </w:r>
      <w:r w:rsidRPr="00B337BE">
        <w:rPr>
          <w:rFonts w:eastAsia="Times New Roman" w:cs="Times New Roman"/>
        </w:rPr>
        <w:t>These</w:t>
      </w:r>
      <w:r>
        <w:rPr>
          <w:rFonts w:eastAsia="Times New Roman" w:cs="Times New Roman"/>
        </w:rPr>
        <w:t xml:space="preserve"> findings replicate those of Terman and Voeten (2018), who employ a Heckman model for similar purposes. </w:t>
      </w:r>
    </w:p>
    <w:p w14:paraId="7BD7AAD4" w14:textId="68CAD778" w:rsidR="00847F37" w:rsidRDefault="00847F37" w:rsidP="00897D11">
      <w:pPr>
        <w:pStyle w:val="Caption"/>
      </w:pPr>
      <w:bookmarkStart w:id="13" w:name="_Toc80886048"/>
      <w:r>
        <w:t>Table A</w:t>
      </w:r>
      <w:r w:rsidR="00F41DE7">
        <w:fldChar w:fldCharType="begin"/>
      </w:r>
      <w:r w:rsidR="00F41DE7">
        <w:instrText xml:space="preserve"> SEQ Table \* ARABIC </w:instrText>
      </w:r>
      <w:r w:rsidR="00F41DE7">
        <w:fldChar w:fldCharType="separate"/>
      </w:r>
      <w:r w:rsidR="00A96C86">
        <w:rPr>
          <w:noProof/>
        </w:rPr>
        <w:t>5</w:t>
      </w:r>
      <w:r w:rsidR="00F41DE7">
        <w:rPr>
          <w:noProof/>
        </w:rPr>
        <w:fldChar w:fldCharType="end"/>
      </w:r>
      <w:r>
        <w:t>: Determinants of UPR Participation</w:t>
      </w:r>
      <w:bookmarkEnd w:id="13"/>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26"/>
        <w:gridCol w:w="2734"/>
      </w:tblGrid>
      <w:tr w:rsidR="00847F37" w:rsidRPr="000860F7" w14:paraId="513BF601" w14:textId="77777777" w:rsidTr="00386F36">
        <w:trPr>
          <w:tblCellSpacing w:w="15" w:type="dxa"/>
        </w:trPr>
        <w:tc>
          <w:tcPr>
            <w:tcW w:w="0" w:type="auto"/>
            <w:tcBorders>
              <w:top w:val="single" w:sz="4" w:space="0" w:color="auto"/>
            </w:tcBorders>
            <w:vAlign w:val="center"/>
            <w:hideMark/>
          </w:tcPr>
          <w:p w14:paraId="1BC18173" w14:textId="77777777" w:rsidR="00847F37" w:rsidRPr="000860F7" w:rsidRDefault="00847F37" w:rsidP="00897D11">
            <w:pPr>
              <w:ind w:firstLine="0"/>
              <w:jc w:val="center"/>
              <w:rPr>
                <w:rFonts w:eastAsia="Times New Roman" w:cs="Times New Roman"/>
                <w:sz w:val="20"/>
                <w:szCs w:val="20"/>
              </w:rPr>
            </w:pPr>
          </w:p>
        </w:tc>
        <w:tc>
          <w:tcPr>
            <w:tcW w:w="0" w:type="auto"/>
            <w:tcBorders>
              <w:top w:val="single" w:sz="4" w:space="0" w:color="auto"/>
            </w:tcBorders>
            <w:vAlign w:val="center"/>
            <w:hideMark/>
          </w:tcPr>
          <w:p w14:paraId="698FEB1F" w14:textId="77777777" w:rsidR="00847F37" w:rsidRPr="000860F7" w:rsidRDefault="00847F37" w:rsidP="00897D11">
            <w:pPr>
              <w:ind w:firstLine="0"/>
              <w:jc w:val="center"/>
              <w:rPr>
                <w:rFonts w:eastAsia="Times New Roman" w:cs="Times New Roman"/>
              </w:rPr>
            </w:pPr>
            <w:r w:rsidRPr="000860F7">
              <w:rPr>
                <w:rFonts w:eastAsia="Times New Roman" w:cs="Times New Roman"/>
                <w:b/>
                <w:bCs/>
              </w:rPr>
              <w:t>Participation</w:t>
            </w:r>
          </w:p>
        </w:tc>
      </w:tr>
      <w:tr w:rsidR="00847F37" w:rsidRPr="000860F7" w14:paraId="71F31468" w14:textId="77777777" w:rsidTr="00386F36">
        <w:trPr>
          <w:tblCellSpacing w:w="15" w:type="dxa"/>
        </w:trPr>
        <w:tc>
          <w:tcPr>
            <w:tcW w:w="0" w:type="auto"/>
            <w:gridSpan w:val="2"/>
            <w:tcBorders>
              <w:bottom w:val="single" w:sz="6" w:space="0" w:color="000000"/>
            </w:tcBorders>
            <w:vAlign w:val="center"/>
            <w:hideMark/>
          </w:tcPr>
          <w:p w14:paraId="045953DE" w14:textId="77777777" w:rsidR="00847F37" w:rsidRPr="000860F7" w:rsidRDefault="00847F37" w:rsidP="00897D11">
            <w:pPr>
              <w:ind w:firstLine="0"/>
              <w:jc w:val="center"/>
              <w:rPr>
                <w:rFonts w:eastAsia="Times New Roman" w:cs="Times New Roman"/>
              </w:rPr>
            </w:pPr>
          </w:p>
        </w:tc>
      </w:tr>
      <w:tr w:rsidR="00847F37" w:rsidRPr="000860F7" w14:paraId="4FFFEA19" w14:textId="77777777" w:rsidTr="00386F36">
        <w:trPr>
          <w:tblCellSpacing w:w="15" w:type="dxa"/>
        </w:trPr>
        <w:tc>
          <w:tcPr>
            <w:tcW w:w="0" w:type="auto"/>
            <w:vAlign w:val="center"/>
            <w:hideMark/>
          </w:tcPr>
          <w:p w14:paraId="1562D2CB" w14:textId="77777777" w:rsidR="00847F37" w:rsidRPr="000860F7" w:rsidRDefault="00847F37" w:rsidP="00897D11">
            <w:pPr>
              <w:ind w:firstLine="0"/>
              <w:jc w:val="left"/>
              <w:rPr>
                <w:rFonts w:eastAsia="Times New Roman" w:cs="Times New Roman"/>
              </w:rPr>
            </w:pPr>
            <w:r w:rsidRPr="005A048F">
              <w:rPr>
                <w:rFonts w:ascii="Times" w:eastAsia="Times New Roman" w:hAnsi="Times" w:cs="Times New Roman"/>
              </w:rPr>
              <w:t>Geopolitical Affinity</w:t>
            </w:r>
          </w:p>
        </w:tc>
        <w:tc>
          <w:tcPr>
            <w:tcW w:w="0" w:type="auto"/>
            <w:vAlign w:val="center"/>
            <w:hideMark/>
          </w:tcPr>
          <w:p w14:paraId="0B3D76B6" w14:textId="77777777" w:rsidR="00847F37" w:rsidRPr="000860F7" w:rsidRDefault="00847F37" w:rsidP="00897D11">
            <w:pPr>
              <w:ind w:firstLine="0"/>
              <w:jc w:val="center"/>
              <w:rPr>
                <w:rFonts w:eastAsia="Times New Roman" w:cs="Times New Roman"/>
              </w:rPr>
            </w:pPr>
            <w:r w:rsidRPr="005A048F">
              <w:rPr>
                <w:rFonts w:ascii="Times" w:eastAsia="Times New Roman" w:hAnsi="Times" w:cs="Times New Roman"/>
              </w:rPr>
              <w:t>0.043</w:t>
            </w:r>
            <w:r w:rsidRPr="005A048F">
              <w:rPr>
                <w:rFonts w:ascii="Times" w:eastAsia="Times New Roman" w:hAnsi="Times" w:cs="Times New Roman"/>
                <w:vertAlign w:val="superscript"/>
              </w:rPr>
              <w:t>*</w:t>
            </w:r>
          </w:p>
        </w:tc>
      </w:tr>
      <w:tr w:rsidR="00847F37" w:rsidRPr="000860F7" w14:paraId="478493A7" w14:textId="77777777" w:rsidTr="00386F36">
        <w:trPr>
          <w:tblCellSpacing w:w="15" w:type="dxa"/>
        </w:trPr>
        <w:tc>
          <w:tcPr>
            <w:tcW w:w="0" w:type="auto"/>
            <w:vAlign w:val="center"/>
            <w:hideMark/>
          </w:tcPr>
          <w:p w14:paraId="27C4B3F3" w14:textId="77777777" w:rsidR="00847F37" w:rsidRPr="000860F7" w:rsidRDefault="00847F37" w:rsidP="00897D11">
            <w:pPr>
              <w:ind w:firstLine="0"/>
              <w:jc w:val="center"/>
              <w:rPr>
                <w:rFonts w:eastAsia="Times New Roman" w:cs="Times New Roman"/>
              </w:rPr>
            </w:pPr>
          </w:p>
        </w:tc>
        <w:tc>
          <w:tcPr>
            <w:tcW w:w="0" w:type="auto"/>
            <w:vAlign w:val="center"/>
            <w:hideMark/>
          </w:tcPr>
          <w:p w14:paraId="40383636" w14:textId="77777777" w:rsidR="00847F37" w:rsidRPr="000860F7" w:rsidRDefault="00847F37" w:rsidP="00897D11">
            <w:pPr>
              <w:ind w:firstLine="0"/>
              <w:jc w:val="center"/>
              <w:rPr>
                <w:rFonts w:eastAsia="Times New Roman" w:cs="Times New Roman"/>
              </w:rPr>
            </w:pPr>
            <w:r w:rsidRPr="005A048F">
              <w:rPr>
                <w:rFonts w:ascii="Times" w:eastAsia="Times New Roman" w:hAnsi="Times" w:cs="Times New Roman"/>
              </w:rPr>
              <w:t>(0.024)</w:t>
            </w:r>
          </w:p>
        </w:tc>
      </w:tr>
      <w:tr w:rsidR="00847F37" w:rsidRPr="000860F7" w14:paraId="3DF7FC3E" w14:textId="77777777" w:rsidTr="00386F36">
        <w:trPr>
          <w:tblCellSpacing w:w="15" w:type="dxa"/>
        </w:trPr>
        <w:tc>
          <w:tcPr>
            <w:tcW w:w="0" w:type="auto"/>
            <w:vAlign w:val="center"/>
            <w:hideMark/>
          </w:tcPr>
          <w:p w14:paraId="442145EF" w14:textId="77777777" w:rsidR="00847F37" w:rsidRPr="000860F7" w:rsidRDefault="00847F37" w:rsidP="00897D11">
            <w:pPr>
              <w:ind w:firstLine="0"/>
              <w:jc w:val="left"/>
              <w:rPr>
                <w:rFonts w:eastAsia="Times New Roman" w:cs="Times New Roman"/>
              </w:rPr>
            </w:pPr>
            <w:r w:rsidRPr="005A048F">
              <w:rPr>
                <w:rFonts w:ascii="Times" w:eastAsia="Times New Roman" w:hAnsi="Times" w:cs="Times New Roman"/>
              </w:rPr>
              <w:t>Physical Integrity Rights (Reviewer)</w:t>
            </w:r>
          </w:p>
        </w:tc>
        <w:tc>
          <w:tcPr>
            <w:tcW w:w="0" w:type="auto"/>
            <w:vAlign w:val="center"/>
            <w:hideMark/>
          </w:tcPr>
          <w:p w14:paraId="4B84BA9D" w14:textId="77777777" w:rsidR="00847F37" w:rsidRPr="000860F7" w:rsidRDefault="00847F37" w:rsidP="00897D11">
            <w:pPr>
              <w:ind w:firstLine="0"/>
              <w:jc w:val="center"/>
              <w:rPr>
                <w:rFonts w:eastAsia="Times New Roman" w:cs="Times New Roman"/>
              </w:rPr>
            </w:pPr>
            <w:r w:rsidRPr="005A048F">
              <w:rPr>
                <w:rFonts w:ascii="Times" w:eastAsia="Times New Roman" w:hAnsi="Times" w:cs="Times New Roman"/>
              </w:rPr>
              <w:t>0.197</w:t>
            </w:r>
            <w:r w:rsidRPr="005A048F">
              <w:rPr>
                <w:rFonts w:ascii="Times" w:eastAsia="Times New Roman" w:hAnsi="Times" w:cs="Times New Roman"/>
                <w:vertAlign w:val="superscript"/>
              </w:rPr>
              <w:t>**</w:t>
            </w:r>
          </w:p>
        </w:tc>
      </w:tr>
      <w:tr w:rsidR="00847F37" w:rsidRPr="000860F7" w14:paraId="0CA72379" w14:textId="77777777" w:rsidTr="00386F36">
        <w:trPr>
          <w:tblCellSpacing w:w="15" w:type="dxa"/>
        </w:trPr>
        <w:tc>
          <w:tcPr>
            <w:tcW w:w="0" w:type="auto"/>
            <w:vAlign w:val="center"/>
            <w:hideMark/>
          </w:tcPr>
          <w:p w14:paraId="6D949CE1" w14:textId="77777777" w:rsidR="00847F37" w:rsidRPr="000860F7" w:rsidRDefault="00847F37" w:rsidP="00897D11">
            <w:pPr>
              <w:ind w:firstLine="0"/>
              <w:jc w:val="center"/>
              <w:rPr>
                <w:rFonts w:eastAsia="Times New Roman" w:cs="Times New Roman"/>
              </w:rPr>
            </w:pPr>
          </w:p>
        </w:tc>
        <w:tc>
          <w:tcPr>
            <w:tcW w:w="0" w:type="auto"/>
            <w:vAlign w:val="center"/>
            <w:hideMark/>
          </w:tcPr>
          <w:p w14:paraId="79535314" w14:textId="77777777" w:rsidR="00847F37" w:rsidRPr="000860F7" w:rsidRDefault="00847F37" w:rsidP="00897D11">
            <w:pPr>
              <w:ind w:firstLine="0"/>
              <w:jc w:val="center"/>
              <w:rPr>
                <w:rFonts w:eastAsia="Times New Roman" w:cs="Times New Roman"/>
              </w:rPr>
            </w:pPr>
            <w:r w:rsidRPr="005A048F">
              <w:rPr>
                <w:rFonts w:ascii="Times" w:eastAsia="Times New Roman" w:hAnsi="Times" w:cs="Times New Roman"/>
              </w:rPr>
              <w:t>(0.080)</w:t>
            </w:r>
          </w:p>
        </w:tc>
      </w:tr>
      <w:tr w:rsidR="00847F37" w:rsidRPr="000860F7" w14:paraId="6AC09DB9" w14:textId="77777777" w:rsidTr="00386F36">
        <w:trPr>
          <w:tblCellSpacing w:w="15" w:type="dxa"/>
        </w:trPr>
        <w:tc>
          <w:tcPr>
            <w:tcW w:w="0" w:type="auto"/>
            <w:vAlign w:val="center"/>
            <w:hideMark/>
          </w:tcPr>
          <w:p w14:paraId="0308A085" w14:textId="77777777" w:rsidR="00847F37" w:rsidRPr="000860F7" w:rsidRDefault="00847F37" w:rsidP="00897D11">
            <w:pPr>
              <w:ind w:firstLine="0"/>
              <w:jc w:val="left"/>
              <w:rPr>
                <w:rFonts w:eastAsia="Times New Roman" w:cs="Times New Roman"/>
              </w:rPr>
            </w:pPr>
            <w:r w:rsidRPr="005A048F">
              <w:rPr>
                <w:rFonts w:ascii="Times" w:eastAsia="Times New Roman" w:hAnsi="Times" w:cs="Times New Roman"/>
              </w:rPr>
              <w:t>Physical Integrity Rights (Target)</w:t>
            </w:r>
          </w:p>
        </w:tc>
        <w:tc>
          <w:tcPr>
            <w:tcW w:w="0" w:type="auto"/>
            <w:vAlign w:val="center"/>
            <w:hideMark/>
          </w:tcPr>
          <w:p w14:paraId="7D02AD55" w14:textId="77777777" w:rsidR="00847F37" w:rsidRPr="000860F7" w:rsidRDefault="00847F37" w:rsidP="00897D11">
            <w:pPr>
              <w:ind w:firstLine="0"/>
              <w:jc w:val="center"/>
              <w:rPr>
                <w:rFonts w:eastAsia="Times New Roman" w:cs="Times New Roman"/>
              </w:rPr>
            </w:pPr>
            <w:r w:rsidRPr="005A048F">
              <w:rPr>
                <w:rFonts w:ascii="Times" w:eastAsia="Times New Roman" w:hAnsi="Times" w:cs="Times New Roman"/>
              </w:rPr>
              <w:t>-0.017</w:t>
            </w:r>
          </w:p>
        </w:tc>
      </w:tr>
      <w:tr w:rsidR="00847F37" w:rsidRPr="000860F7" w14:paraId="1F588347" w14:textId="77777777" w:rsidTr="00386F36">
        <w:trPr>
          <w:tblCellSpacing w:w="15" w:type="dxa"/>
        </w:trPr>
        <w:tc>
          <w:tcPr>
            <w:tcW w:w="0" w:type="auto"/>
            <w:vAlign w:val="center"/>
            <w:hideMark/>
          </w:tcPr>
          <w:p w14:paraId="7A6FBF1C" w14:textId="77777777" w:rsidR="00847F37" w:rsidRPr="000860F7" w:rsidRDefault="00847F37" w:rsidP="00897D11">
            <w:pPr>
              <w:ind w:firstLine="0"/>
              <w:jc w:val="center"/>
              <w:rPr>
                <w:rFonts w:eastAsia="Times New Roman" w:cs="Times New Roman"/>
              </w:rPr>
            </w:pPr>
          </w:p>
        </w:tc>
        <w:tc>
          <w:tcPr>
            <w:tcW w:w="0" w:type="auto"/>
            <w:vAlign w:val="center"/>
            <w:hideMark/>
          </w:tcPr>
          <w:p w14:paraId="2C038D82" w14:textId="77777777" w:rsidR="00847F37" w:rsidRPr="000860F7" w:rsidRDefault="00847F37" w:rsidP="00897D11">
            <w:pPr>
              <w:ind w:firstLine="0"/>
              <w:jc w:val="center"/>
              <w:rPr>
                <w:rFonts w:eastAsia="Times New Roman" w:cs="Times New Roman"/>
              </w:rPr>
            </w:pPr>
            <w:r w:rsidRPr="005A048F">
              <w:rPr>
                <w:rFonts w:ascii="Times" w:eastAsia="Times New Roman" w:hAnsi="Times" w:cs="Times New Roman"/>
              </w:rPr>
              <w:t>(0.103)</w:t>
            </w:r>
          </w:p>
        </w:tc>
      </w:tr>
      <w:tr w:rsidR="00847F37" w:rsidRPr="000860F7" w14:paraId="2AFB2CBC" w14:textId="77777777" w:rsidTr="00386F36">
        <w:trPr>
          <w:tblCellSpacing w:w="15" w:type="dxa"/>
        </w:trPr>
        <w:tc>
          <w:tcPr>
            <w:tcW w:w="0" w:type="auto"/>
            <w:vAlign w:val="center"/>
            <w:hideMark/>
          </w:tcPr>
          <w:p w14:paraId="21B10679" w14:textId="77777777" w:rsidR="00847F37" w:rsidRPr="000860F7" w:rsidRDefault="00847F37" w:rsidP="00897D11">
            <w:pPr>
              <w:ind w:firstLine="0"/>
              <w:jc w:val="left"/>
              <w:rPr>
                <w:rFonts w:eastAsia="Times New Roman" w:cs="Times New Roman"/>
              </w:rPr>
            </w:pPr>
            <w:r w:rsidRPr="005A048F">
              <w:rPr>
                <w:rFonts w:ascii="Times" w:eastAsia="Times New Roman" w:hAnsi="Times" w:cs="Times New Roman"/>
              </w:rPr>
              <w:t>Same Region</w:t>
            </w:r>
          </w:p>
        </w:tc>
        <w:tc>
          <w:tcPr>
            <w:tcW w:w="0" w:type="auto"/>
            <w:vAlign w:val="center"/>
            <w:hideMark/>
          </w:tcPr>
          <w:p w14:paraId="1F5214F8" w14:textId="77777777" w:rsidR="00847F37" w:rsidRPr="000860F7" w:rsidRDefault="00847F37" w:rsidP="00897D11">
            <w:pPr>
              <w:ind w:firstLine="0"/>
              <w:jc w:val="center"/>
              <w:rPr>
                <w:rFonts w:eastAsia="Times New Roman" w:cs="Times New Roman"/>
              </w:rPr>
            </w:pPr>
            <w:r w:rsidRPr="005A048F">
              <w:rPr>
                <w:rFonts w:ascii="Times" w:eastAsia="Times New Roman" w:hAnsi="Times" w:cs="Times New Roman"/>
              </w:rPr>
              <w:t>1.233</w:t>
            </w:r>
            <w:r w:rsidRPr="005A048F">
              <w:rPr>
                <w:rFonts w:ascii="Times" w:eastAsia="Times New Roman" w:hAnsi="Times" w:cs="Times New Roman"/>
                <w:vertAlign w:val="superscript"/>
              </w:rPr>
              <w:t>***</w:t>
            </w:r>
          </w:p>
        </w:tc>
      </w:tr>
      <w:tr w:rsidR="00847F37" w:rsidRPr="000860F7" w14:paraId="4E0FA1AA" w14:textId="77777777" w:rsidTr="00386F36">
        <w:trPr>
          <w:tblCellSpacing w:w="15" w:type="dxa"/>
        </w:trPr>
        <w:tc>
          <w:tcPr>
            <w:tcW w:w="0" w:type="auto"/>
            <w:vAlign w:val="center"/>
            <w:hideMark/>
          </w:tcPr>
          <w:p w14:paraId="00EFFC72" w14:textId="77777777" w:rsidR="00847F37" w:rsidRPr="000860F7" w:rsidRDefault="00847F37" w:rsidP="00897D11">
            <w:pPr>
              <w:ind w:firstLine="0"/>
              <w:jc w:val="center"/>
              <w:rPr>
                <w:rFonts w:eastAsia="Times New Roman" w:cs="Times New Roman"/>
              </w:rPr>
            </w:pPr>
          </w:p>
        </w:tc>
        <w:tc>
          <w:tcPr>
            <w:tcW w:w="0" w:type="auto"/>
            <w:vAlign w:val="center"/>
            <w:hideMark/>
          </w:tcPr>
          <w:p w14:paraId="11B45438" w14:textId="77777777" w:rsidR="00847F37" w:rsidRPr="000860F7" w:rsidRDefault="00847F37" w:rsidP="00897D11">
            <w:pPr>
              <w:ind w:firstLine="0"/>
              <w:jc w:val="center"/>
              <w:rPr>
                <w:rFonts w:eastAsia="Times New Roman" w:cs="Times New Roman"/>
              </w:rPr>
            </w:pPr>
            <w:r w:rsidRPr="005A048F">
              <w:rPr>
                <w:rFonts w:ascii="Times" w:eastAsia="Times New Roman" w:hAnsi="Times" w:cs="Times New Roman"/>
              </w:rPr>
              <w:t>(0.035)</w:t>
            </w:r>
          </w:p>
        </w:tc>
      </w:tr>
      <w:tr w:rsidR="00847F37" w:rsidRPr="000860F7" w14:paraId="74C4D4CC" w14:textId="77777777" w:rsidTr="00386F36">
        <w:trPr>
          <w:tblCellSpacing w:w="15" w:type="dxa"/>
        </w:trPr>
        <w:tc>
          <w:tcPr>
            <w:tcW w:w="0" w:type="auto"/>
            <w:vAlign w:val="center"/>
            <w:hideMark/>
          </w:tcPr>
          <w:p w14:paraId="48B9DA60" w14:textId="393B2D63" w:rsidR="00847F37" w:rsidRPr="000860F7" w:rsidRDefault="00370CA9" w:rsidP="00897D11">
            <w:pPr>
              <w:ind w:firstLine="0"/>
              <w:jc w:val="left"/>
              <w:rPr>
                <w:rFonts w:eastAsia="Times New Roman" w:cs="Times New Roman"/>
              </w:rPr>
            </w:pPr>
            <w:r>
              <w:rPr>
                <w:rFonts w:ascii="Times" w:eastAsia="Times New Roman" w:hAnsi="Times" w:cs="Times New Roman"/>
              </w:rPr>
              <w:t>Reviewer UPR</w:t>
            </w:r>
          </w:p>
        </w:tc>
        <w:tc>
          <w:tcPr>
            <w:tcW w:w="0" w:type="auto"/>
            <w:vAlign w:val="center"/>
            <w:hideMark/>
          </w:tcPr>
          <w:p w14:paraId="1CFB6E58" w14:textId="77777777" w:rsidR="00847F37" w:rsidRPr="000860F7" w:rsidRDefault="00847F37" w:rsidP="00897D11">
            <w:pPr>
              <w:ind w:firstLine="0"/>
              <w:jc w:val="center"/>
              <w:rPr>
                <w:rFonts w:eastAsia="Times New Roman" w:cs="Times New Roman"/>
              </w:rPr>
            </w:pPr>
            <w:r w:rsidRPr="005A048F">
              <w:rPr>
                <w:rFonts w:ascii="Times" w:eastAsia="Times New Roman" w:hAnsi="Times" w:cs="Times New Roman"/>
              </w:rPr>
              <w:t>0.162</w:t>
            </w:r>
            <w:r w:rsidRPr="005A048F">
              <w:rPr>
                <w:rFonts w:ascii="Times" w:eastAsia="Times New Roman" w:hAnsi="Times" w:cs="Times New Roman"/>
                <w:vertAlign w:val="superscript"/>
              </w:rPr>
              <w:t>***</w:t>
            </w:r>
          </w:p>
        </w:tc>
      </w:tr>
      <w:tr w:rsidR="00847F37" w:rsidRPr="000860F7" w14:paraId="2C611E42" w14:textId="77777777" w:rsidTr="00386F36">
        <w:trPr>
          <w:tblCellSpacing w:w="15" w:type="dxa"/>
        </w:trPr>
        <w:tc>
          <w:tcPr>
            <w:tcW w:w="0" w:type="auto"/>
            <w:vAlign w:val="center"/>
            <w:hideMark/>
          </w:tcPr>
          <w:p w14:paraId="3E24841B" w14:textId="77777777" w:rsidR="00847F37" w:rsidRPr="000860F7" w:rsidRDefault="00847F37" w:rsidP="00897D11">
            <w:pPr>
              <w:ind w:firstLine="0"/>
              <w:jc w:val="center"/>
              <w:rPr>
                <w:rFonts w:eastAsia="Times New Roman" w:cs="Times New Roman"/>
              </w:rPr>
            </w:pPr>
          </w:p>
        </w:tc>
        <w:tc>
          <w:tcPr>
            <w:tcW w:w="0" w:type="auto"/>
            <w:vAlign w:val="center"/>
            <w:hideMark/>
          </w:tcPr>
          <w:p w14:paraId="19ECCC2A" w14:textId="77777777" w:rsidR="00847F37" w:rsidRPr="000860F7" w:rsidRDefault="00847F37" w:rsidP="00897D11">
            <w:pPr>
              <w:ind w:firstLine="0"/>
              <w:jc w:val="center"/>
              <w:rPr>
                <w:rFonts w:eastAsia="Times New Roman" w:cs="Times New Roman"/>
              </w:rPr>
            </w:pPr>
            <w:r w:rsidRPr="005A048F">
              <w:rPr>
                <w:rFonts w:ascii="Times" w:eastAsia="Times New Roman" w:hAnsi="Times" w:cs="Times New Roman"/>
              </w:rPr>
              <w:t>(0.052)</w:t>
            </w:r>
          </w:p>
        </w:tc>
      </w:tr>
      <w:tr w:rsidR="00847F37" w:rsidRPr="000860F7" w14:paraId="04EC5ACE" w14:textId="77777777" w:rsidTr="00386F36">
        <w:trPr>
          <w:tblCellSpacing w:w="15" w:type="dxa"/>
        </w:trPr>
        <w:tc>
          <w:tcPr>
            <w:tcW w:w="0" w:type="auto"/>
            <w:vAlign w:val="center"/>
            <w:hideMark/>
          </w:tcPr>
          <w:p w14:paraId="24D289E4" w14:textId="77777777" w:rsidR="00847F37" w:rsidRPr="000860F7" w:rsidRDefault="00847F37" w:rsidP="00897D11">
            <w:pPr>
              <w:ind w:firstLine="0"/>
              <w:jc w:val="left"/>
              <w:rPr>
                <w:rFonts w:eastAsia="Times New Roman" w:cs="Times New Roman"/>
              </w:rPr>
            </w:pPr>
            <w:r w:rsidRPr="005A048F">
              <w:rPr>
                <w:rFonts w:ascii="Times" w:eastAsia="Times New Roman" w:hAnsi="Times" w:cs="Times New Roman"/>
              </w:rPr>
              <w:t>HRC Member (Reviewer)</w:t>
            </w:r>
          </w:p>
        </w:tc>
        <w:tc>
          <w:tcPr>
            <w:tcW w:w="0" w:type="auto"/>
            <w:vAlign w:val="center"/>
            <w:hideMark/>
          </w:tcPr>
          <w:p w14:paraId="3C00C758" w14:textId="77777777" w:rsidR="00847F37" w:rsidRPr="000860F7" w:rsidRDefault="00847F37" w:rsidP="00897D11">
            <w:pPr>
              <w:ind w:firstLine="0"/>
              <w:jc w:val="center"/>
              <w:rPr>
                <w:rFonts w:eastAsia="Times New Roman" w:cs="Times New Roman"/>
              </w:rPr>
            </w:pPr>
            <w:r w:rsidRPr="005A048F">
              <w:rPr>
                <w:rFonts w:ascii="Times" w:eastAsia="Times New Roman" w:hAnsi="Times" w:cs="Times New Roman"/>
              </w:rPr>
              <w:t>0.616</w:t>
            </w:r>
            <w:r w:rsidRPr="005A048F">
              <w:rPr>
                <w:rFonts w:ascii="Times" w:eastAsia="Times New Roman" w:hAnsi="Times" w:cs="Times New Roman"/>
                <w:vertAlign w:val="superscript"/>
              </w:rPr>
              <w:t>***</w:t>
            </w:r>
          </w:p>
        </w:tc>
      </w:tr>
      <w:tr w:rsidR="00847F37" w:rsidRPr="000860F7" w14:paraId="3382ABF1" w14:textId="77777777" w:rsidTr="00386F36">
        <w:trPr>
          <w:tblCellSpacing w:w="15" w:type="dxa"/>
        </w:trPr>
        <w:tc>
          <w:tcPr>
            <w:tcW w:w="0" w:type="auto"/>
            <w:vAlign w:val="center"/>
            <w:hideMark/>
          </w:tcPr>
          <w:p w14:paraId="7A645086" w14:textId="77777777" w:rsidR="00847F37" w:rsidRPr="000860F7" w:rsidRDefault="00847F37" w:rsidP="00897D11">
            <w:pPr>
              <w:ind w:firstLine="0"/>
              <w:jc w:val="center"/>
              <w:rPr>
                <w:rFonts w:eastAsia="Times New Roman" w:cs="Times New Roman"/>
              </w:rPr>
            </w:pPr>
          </w:p>
        </w:tc>
        <w:tc>
          <w:tcPr>
            <w:tcW w:w="0" w:type="auto"/>
            <w:vAlign w:val="center"/>
            <w:hideMark/>
          </w:tcPr>
          <w:p w14:paraId="75720DA7" w14:textId="77777777" w:rsidR="00847F37" w:rsidRPr="000860F7" w:rsidRDefault="00847F37" w:rsidP="00897D11">
            <w:pPr>
              <w:ind w:firstLine="0"/>
              <w:jc w:val="center"/>
              <w:rPr>
                <w:rFonts w:eastAsia="Times New Roman" w:cs="Times New Roman"/>
              </w:rPr>
            </w:pPr>
            <w:r w:rsidRPr="005A048F">
              <w:rPr>
                <w:rFonts w:ascii="Times" w:eastAsia="Times New Roman" w:hAnsi="Times" w:cs="Times New Roman"/>
              </w:rPr>
              <w:t>(0.041)</w:t>
            </w:r>
          </w:p>
        </w:tc>
      </w:tr>
      <w:tr w:rsidR="00847F37" w:rsidRPr="000860F7" w14:paraId="176946EA" w14:textId="77777777" w:rsidTr="00386F36">
        <w:trPr>
          <w:tblCellSpacing w:w="15" w:type="dxa"/>
        </w:trPr>
        <w:tc>
          <w:tcPr>
            <w:tcW w:w="0" w:type="auto"/>
            <w:vAlign w:val="center"/>
            <w:hideMark/>
          </w:tcPr>
          <w:p w14:paraId="370B0229" w14:textId="77777777" w:rsidR="00847F37" w:rsidRPr="000860F7" w:rsidRDefault="00847F37" w:rsidP="00897D11">
            <w:pPr>
              <w:ind w:firstLine="0"/>
              <w:jc w:val="left"/>
              <w:rPr>
                <w:rFonts w:eastAsia="Times New Roman" w:cs="Times New Roman"/>
              </w:rPr>
            </w:pPr>
            <w:r w:rsidRPr="000860F7">
              <w:rPr>
                <w:rFonts w:eastAsia="Times New Roman" w:cs="Times New Roman"/>
              </w:rPr>
              <w:t>N</w:t>
            </w:r>
          </w:p>
        </w:tc>
        <w:tc>
          <w:tcPr>
            <w:tcW w:w="0" w:type="auto"/>
            <w:vAlign w:val="center"/>
            <w:hideMark/>
          </w:tcPr>
          <w:p w14:paraId="3C5EAEEB" w14:textId="77777777" w:rsidR="00847F37" w:rsidRPr="000860F7" w:rsidRDefault="00847F37" w:rsidP="00897D11">
            <w:pPr>
              <w:ind w:firstLine="0"/>
              <w:jc w:val="center"/>
              <w:rPr>
                <w:rFonts w:eastAsia="Times New Roman" w:cs="Times New Roman"/>
              </w:rPr>
            </w:pPr>
            <w:r w:rsidRPr="00CC2D3E">
              <w:rPr>
                <w:rFonts w:eastAsia="Times New Roman" w:cs="Times New Roman"/>
              </w:rPr>
              <w:t>57</w:t>
            </w:r>
            <w:r>
              <w:rPr>
                <w:rFonts w:eastAsia="Times New Roman" w:cs="Times New Roman"/>
              </w:rPr>
              <w:t>,</w:t>
            </w:r>
            <w:r w:rsidRPr="00CC2D3E">
              <w:rPr>
                <w:rFonts w:eastAsia="Times New Roman" w:cs="Times New Roman"/>
              </w:rPr>
              <w:t>491</w:t>
            </w:r>
          </w:p>
        </w:tc>
      </w:tr>
      <w:tr w:rsidR="00847F37" w:rsidRPr="000860F7" w14:paraId="6740ACB5" w14:textId="77777777" w:rsidTr="00386F36">
        <w:trPr>
          <w:tblCellSpacing w:w="15" w:type="dxa"/>
        </w:trPr>
        <w:tc>
          <w:tcPr>
            <w:tcW w:w="0" w:type="auto"/>
            <w:gridSpan w:val="2"/>
            <w:tcBorders>
              <w:bottom w:val="single" w:sz="6" w:space="0" w:color="000000"/>
            </w:tcBorders>
            <w:vAlign w:val="center"/>
            <w:hideMark/>
          </w:tcPr>
          <w:p w14:paraId="3CD234CF" w14:textId="77777777" w:rsidR="00847F37" w:rsidRPr="000860F7" w:rsidRDefault="00847F37" w:rsidP="00897D11">
            <w:pPr>
              <w:ind w:firstLine="0"/>
              <w:jc w:val="center"/>
              <w:rPr>
                <w:rFonts w:eastAsia="Times New Roman" w:cs="Times New Roman"/>
              </w:rPr>
            </w:pPr>
          </w:p>
        </w:tc>
      </w:tr>
      <w:tr w:rsidR="00847F37" w:rsidRPr="000860F7" w14:paraId="102ACE50" w14:textId="77777777" w:rsidTr="00386F36">
        <w:trPr>
          <w:tblCellSpacing w:w="15" w:type="dxa"/>
        </w:trPr>
        <w:tc>
          <w:tcPr>
            <w:tcW w:w="0" w:type="auto"/>
            <w:gridSpan w:val="2"/>
            <w:vAlign w:val="center"/>
            <w:hideMark/>
          </w:tcPr>
          <w:p w14:paraId="372E8ED8" w14:textId="77777777" w:rsidR="00847F37" w:rsidRPr="000860F7" w:rsidRDefault="00847F37" w:rsidP="00897D11">
            <w:pPr>
              <w:ind w:firstLine="0"/>
              <w:jc w:val="left"/>
              <w:rPr>
                <w:rFonts w:eastAsia="Times New Roman" w:cs="Times New Roman"/>
              </w:rPr>
            </w:pPr>
            <w:r w:rsidRPr="000860F7">
              <w:rPr>
                <w:rFonts w:eastAsia="Times New Roman" w:cs="Times New Roman"/>
              </w:rPr>
              <w:t>***</w:t>
            </w:r>
            <w:r>
              <w:rPr>
                <w:rFonts w:eastAsia="Times New Roman" w:cs="Times New Roman"/>
              </w:rPr>
              <w:t xml:space="preserve"> </w:t>
            </w:r>
            <w:r w:rsidRPr="000860F7">
              <w:rPr>
                <w:rFonts w:eastAsia="Times New Roman" w:cs="Times New Roman"/>
              </w:rPr>
              <w:t>p &lt; .01; **</w:t>
            </w:r>
            <w:r>
              <w:rPr>
                <w:rFonts w:eastAsia="Times New Roman" w:cs="Times New Roman"/>
              </w:rPr>
              <w:t xml:space="preserve"> </w:t>
            </w:r>
            <w:r w:rsidRPr="000860F7">
              <w:rPr>
                <w:rFonts w:eastAsia="Times New Roman" w:cs="Times New Roman"/>
              </w:rPr>
              <w:t>p &lt; .05;</w:t>
            </w:r>
            <w:r>
              <w:rPr>
                <w:rFonts w:eastAsia="Times New Roman" w:cs="Times New Roman"/>
              </w:rPr>
              <w:t xml:space="preserve"> </w:t>
            </w:r>
            <w:r w:rsidRPr="000860F7">
              <w:rPr>
                <w:rFonts w:eastAsia="Times New Roman" w:cs="Times New Roman"/>
              </w:rPr>
              <w:t> *</w:t>
            </w:r>
            <w:r>
              <w:rPr>
                <w:rFonts w:eastAsia="Times New Roman" w:cs="Times New Roman"/>
              </w:rPr>
              <w:t xml:space="preserve"> </w:t>
            </w:r>
            <w:r w:rsidRPr="000860F7">
              <w:rPr>
                <w:rFonts w:eastAsia="Times New Roman" w:cs="Times New Roman"/>
              </w:rPr>
              <w:t>p &lt; .1</w:t>
            </w:r>
          </w:p>
        </w:tc>
      </w:tr>
      <w:tr w:rsidR="00847F37" w:rsidRPr="000860F7" w14:paraId="19B1DBE7" w14:textId="77777777" w:rsidTr="00386F36">
        <w:trPr>
          <w:tblCellSpacing w:w="15" w:type="dxa"/>
        </w:trPr>
        <w:tc>
          <w:tcPr>
            <w:tcW w:w="0" w:type="auto"/>
            <w:gridSpan w:val="2"/>
            <w:vAlign w:val="center"/>
            <w:hideMark/>
          </w:tcPr>
          <w:p w14:paraId="55397E5F" w14:textId="77777777" w:rsidR="00847F37" w:rsidRPr="000860F7" w:rsidRDefault="00847F37" w:rsidP="00897D11">
            <w:pPr>
              <w:ind w:firstLine="0"/>
              <w:jc w:val="left"/>
              <w:rPr>
                <w:rFonts w:eastAsia="Times New Roman" w:cs="Times New Roman"/>
              </w:rPr>
            </w:pPr>
            <w:r w:rsidRPr="002C1153">
              <w:rPr>
                <w:rFonts w:ascii="Times New Roman" w:hAnsi="Times New Roman" w:cs="Times New Roman"/>
                <w:i/>
                <w:iCs/>
              </w:rPr>
              <w:t>Reviewer, Target, and Year fixed effects are omitted from the table. Standard errors in parentheses.</w:t>
            </w:r>
          </w:p>
        </w:tc>
      </w:tr>
    </w:tbl>
    <w:p w14:paraId="4FC342D7" w14:textId="77777777" w:rsidR="00847F37" w:rsidRDefault="00847F37" w:rsidP="00897D11"/>
    <w:p w14:paraId="2AAC5DF6" w14:textId="77777777" w:rsidR="00847F37" w:rsidRDefault="00847F37" w:rsidP="00897D11">
      <w:pPr>
        <w:ind w:firstLine="0"/>
        <w:jc w:val="left"/>
        <w:rPr>
          <w:b/>
          <w:sz w:val="32"/>
        </w:rPr>
      </w:pPr>
      <w:r>
        <w:br w:type="page"/>
      </w:r>
    </w:p>
    <w:p w14:paraId="3D6070F7" w14:textId="0D30F825" w:rsidR="00C0751A" w:rsidRDefault="00C0751A" w:rsidP="00897D11">
      <w:pPr>
        <w:pStyle w:val="Heading2"/>
      </w:pPr>
      <w:bookmarkStart w:id="14" w:name="_Toc80709942"/>
      <w:r>
        <w:lastRenderedPageBreak/>
        <w:t xml:space="preserve">Regression Tables for Figure </w:t>
      </w:r>
      <w:r w:rsidR="00C40BCE">
        <w:t>2</w:t>
      </w:r>
      <w:bookmarkEnd w:id="14"/>
    </w:p>
    <w:p w14:paraId="60A3719F" w14:textId="4B4BDDD9" w:rsidR="00C0751A" w:rsidRPr="00C0751A" w:rsidRDefault="00C0751A" w:rsidP="00897D11">
      <w:pPr>
        <w:keepNext/>
        <w:spacing w:after="120"/>
        <w:jc w:val="center"/>
        <w:rPr>
          <w:bCs/>
        </w:rPr>
      </w:pPr>
      <w:bookmarkStart w:id="15" w:name="_Toc70512417"/>
      <w:bookmarkStart w:id="16" w:name="_Toc80886049"/>
      <w:r w:rsidRPr="00C0751A">
        <w:rPr>
          <w:bCs/>
        </w:rPr>
        <w:t>Table A</w:t>
      </w:r>
      <w:r w:rsidRPr="00C0751A">
        <w:rPr>
          <w:bCs/>
        </w:rPr>
        <w:fldChar w:fldCharType="begin"/>
      </w:r>
      <w:r w:rsidRPr="00C0751A">
        <w:rPr>
          <w:bCs/>
        </w:rPr>
        <w:instrText xml:space="preserve"> SEQ Table \* ARABIC </w:instrText>
      </w:r>
      <w:r w:rsidRPr="00C0751A">
        <w:rPr>
          <w:bCs/>
        </w:rPr>
        <w:fldChar w:fldCharType="separate"/>
      </w:r>
      <w:r w:rsidR="00A96C86">
        <w:rPr>
          <w:bCs/>
          <w:noProof/>
        </w:rPr>
        <w:t>6</w:t>
      </w:r>
      <w:r w:rsidRPr="00C0751A">
        <w:rPr>
          <w:bCs/>
        </w:rPr>
        <w:fldChar w:fldCharType="end"/>
      </w:r>
      <w:r w:rsidRPr="00C0751A">
        <w:rPr>
          <w:bCs/>
        </w:rPr>
        <w:t>: Effect of Geopolitical Affinity on Recommendation Counts, by Issue</w:t>
      </w:r>
      <w:bookmarkEnd w:id="15"/>
      <w:bookmarkEnd w:id="16"/>
    </w:p>
    <w:tbl>
      <w:tblPr>
        <w:tblW w:w="5024"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51"/>
        <w:gridCol w:w="1398"/>
        <w:gridCol w:w="45"/>
        <w:gridCol w:w="832"/>
        <w:gridCol w:w="45"/>
        <w:gridCol w:w="833"/>
        <w:gridCol w:w="45"/>
        <w:gridCol w:w="834"/>
        <w:gridCol w:w="45"/>
        <w:gridCol w:w="833"/>
        <w:gridCol w:w="45"/>
        <w:gridCol w:w="834"/>
        <w:gridCol w:w="45"/>
        <w:gridCol w:w="834"/>
        <w:gridCol w:w="45"/>
        <w:gridCol w:w="833"/>
        <w:gridCol w:w="45"/>
        <w:gridCol w:w="834"/>
        <w:gridCol w:w="45"/>
        <w:gridCol w:w="834"/>
        <w:gridCol w:w="50"/>
      </w:tblGrid>
      <w:tr w:rsidR="00C0751A" w:rsidRPr="005B7DD2" w14:paraId="1F0E5EE4" w14:textId="77777777" w:rsidTr="005B7DD2">
        <w:trPr>
          <w:gridBefore w:val="1"/>
          <w:wBefore w:w="6" w:type="dxa"/>
          <w:tblCellSpacing w:w="15" w:type="dxa"/>
        </w:trPr>
        <w:tc>
          <w:tcPr>
            <w:tcW w:w="1413" w:type="dxa"/>
            <w:gridSpan w:val="2"/>
            <w:tcBorders>
              <w:top w:val="single" w:sz="4" w:space="0" w:color="auto"/>
              <w:bottom w:val="single" w:sz="4" w:space="0" w:color="auto"/>
            </w:tcBorders>
            <w:vAlign w:val="center"/>
            <w:hideMark/>
          </w:tcPr>
          <w:p w14:paraId="794ACE74" w14:textId="77777777" w:rsidR="00C0751A" w:rsidRPr="005B7DD2" w:rsidRDefault="00C0751A" w:rsidP="00897D11">
            <w:pPr>
              <w:jc w:val="center"/>
              <w:rPr>
                <w:rFonts w:ascii="Times New Roman" w:hAnsi="Times New Roman" w:cs="Times New Roman"/>
                <w:sz w:val="18"/>
                <w:szCs w:val="18"/>
              </w:rPr>
            </w:pPr>
          </w:p>
        </w:tc>
        <w:tc>
          <w:tcPr>
            <w:tcW w:w="7866" w:type="dxa"/>
            <w:gridSpan w:val="18"/>
            <w:tcBorders>
              <w:top w:val="single" w:sz="4" w:space="0" w:color="auto"/>
              <w:bottom w:val="single" w:sz="4" w:space="0" w:color="auto"/>
            </w:tcBorders>
            <w:vAlign w:val="center"/>
            <w:hideMark/>
          </w:tcPr>
          <w:p w14:paraId="45DF3559" w14:textId="77777777" w:rsidR="00C0751A" w:rsidRPr="005B7DD2" w:rsidRDefault="00C0751A" w:rsidP="00897D11">
            <w:pPr>
              <w:jc w:val="center"/>
              <w:rPr>
                <w:rFonts w:ascii="Times New Roman" w:hAnsi="Times New Roman" w:cs="Times New Roman"/>
                <w:b/>
                <w:sz w:val="18"/>
                <w:szCs w:val="18"/>
              </w:rPr>
            </w:pPr>
            <w:r w:rsidRPr="005B7DD2">
              <w:rPr>
                <w:rFonts w:ascii="Times New Roman" w:hAnsi="Times New Roman" w:cs="Times New Roman"/>
                <w:b/>
                <w:sz w:val="18"/>
                <w:szCs w:val="18"/>
              </w:rPr>
              <w:t>Number of Recommendations</w:t>
            </w:r>
          </w:p>
        </w:tc>
      </w:tr>
      <w:tr w:rsidR="00C0751A" w:rsidRPr="005B7DD2" w14:paraId="5BAF41A7" w14:textId="77777777" w:rsidTr="005B7DD2">
        <w:trPr>
          <w:gridBefore w:val="1"/>
          <w:wBefore w:w="6" w:type="dxa"/>
          <w:tblCellSpacing w:w="15" w:type="dxa"/>
        </w:trPr>
        <w:tc>
          <w:tcPr>
            <w:tcW w:w="1413" w:type="dxa"/>
            <w:gridSpan w:val="2"/>
            <w:vAlign w:val="center"/>
            <w:hideMark/>
          </w:tcPr>
          <w:p w14:paraId="055B1637" w14:textId="77777777" w:rsidR="00C0751A" w:rsidRPr="005B7DD2" w:rsidRDefault="00C0751A" w:rsidP="00897D11">
            <w:pPr>
              <w:ind w:firstLine="0"/>
              <w:jc w:val="center"/>
              <w:rPr>
                <w:rFonts w:ascii="Times New Roman" w:hAnsi="Times New Roman" w:cs="Times New Roman"/>
                <w:sz w:val="18"/>
                <w:szCs w:val="18"/>
              </w:rPr>
            </w:pPr>
          </w:p>
        </w:tc>
        <w:tc>
          <w:tcPr>
            <w:tcW w:w="847" w:type="dxa"/>
            <w:gridSpan w:val="2"/>
            <w:vAlign w:val="center"/>
            <w:hideMark/>
          </w:tcPr>
          <w:p w14:paraId="126FF71A" w14:textId="77777777" w:rsidR="00C0751A" w:rsidRPr="005B7DD2" w:rsidRDefault="00C0751A"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Asylum Seekers &amp; Refugees</w:t>
            </w:r>
          </w:p>
        </w:tc>
        <w:tc>
          <w:tcPr>
            <w:tcW w:w="848" w:type="dxa"/>
            <w:gridSpan w:val="2"/>
            <w:vAlign w:val="center"/>
            <w:hideMark/>
          </w:tcPr>
          <w:p w14:paraId="6C675FFB" w14:textId="77777777" w:rsidR="00C0751A" w:rsidRPr="005B7DD2" w:rsidRDefault="00C0751A"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Civil Political Rights</w:t>
            </w:r>
          </w:p>
        </w:tc>
        <w:tc>
          <w:tcPr>
            <w:tcW w:w="849" w:type="dxa"/>
            <w:gridSpan w:val="2"/>
            <w:vAlign w:val="center"/>
            <w:hideMark/>
          </w:tcPr>
          <w:p w14:paraId="54DA2195" w14:textId="34689DFC" w:rsidR="00C0751A" w:rsidRPr="005B7DD2" w:rsidRDefault="00C0751A"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 xml:space="preserve">Civil </w:t>
            </w:r>
            <w:r w:rsidR="00FC07FD" w:rsidRPr="005B7DD2">
              <w:rPr>
                <w:rFonts w:ascii="Times New Roman" w:hAnsi="Times New Roman" w:cs="Times New Roman"/>
                <w:sz w:val="18"/>
                <w:szCs w:val="18"/>
              </w:rPr>
              <w:br/>
            </w:r>
            <w:r w:rsidRPr="005B7DD2">
              <w:rPr>
                <w:rFonts w:ascii="Times New Roman" w:hAnsi="Times New Roman" w:cs="Times New Roman"/>
                <w:sz w:val="18"/>
                <w:szCs w:val="18"/>
              </w:rPr>
              <w:t>Society</w:t>
            </w:r>
          </w:p>
        </w:tc>
        <w:tc>
          <w:tcPr>
            <w:tcW w:w="848" w:type="dxa"/>
            <w:gridSpan w:val="2"/>
            <w:vAlign w:val="center"/>
            <w:hideMark/>
          </w:tcPr>
          <w:p w14:paraId="4F4745A4" w14:textId="77777777" w:rsidR="00C0751A" w:rsidRPr="005B7DD2" w:rsidRDefault="00C0751A"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Corruption</w:t>
            </w:r>
          </w:p>
        </w:tc>
        <w:tc>
          <w:tcPr>
            <w:tcW w:w="849" w:type="dxa"/>
            <w:gridSpan w:val="2"/>
            <w:vAlign w:val="center"/>
            <w:hideMark/>
          </w:tcPr>
          <w:p w14:paraId="7C478FB9" w14:textId="77777777" w:rsidR="00C0751A" w:rsidRPr="005B7DD2" w:rsidRDefault="00C0751A"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Counter-terrorism</w:t>
            </w:r>
          </w:p>
        </w:tc>
        <w:tc>
          <w:tcPr>
            <w:tcW w:w="849" w:type="dxa"/>
            <w:gridSpan w:val="2"/>
            <w:vAlign w:val="center"/>
            <w:hideMark/>
          </w:tcPr>
          <w:p w14:paraId="6061A2AB" w14:textId="2C81A2F1" w:rsidR="00C0751A" w:rsidRPr="005B7DD2" w:rsidRDefault="00C0751A"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Death</w:t>
            </w:r>
            <w:r w:rsidR="00FC07FD" w:rsidRPr="005B7DD2">
              <w:rPr>
                <w:rFonts w:ascii="Times New Roman" w:hAnsi="Times New Roman" w:cs="Times New Roman"/>
                <w:sz w:val="18"/>
                <w:szCs w:val="18"/>
              </w:rPr>
              <w:br/>
            </w:r>
            <w:r w:rsidRPr="005B7DD2">
              <w:rPr>
                <w:rFonts w:ascii="Times New Roman" w:hAnsi="Times New Roman" w:cs="Times New Roman"/>
                <w:sz w:val="18"/>
                <w:szCs w:val="18"/>
              </w:rPr>
              <w:t xml:space="preserve"> Penalty</w:t>
            </w:r>
          </w:p>
        </w:tc>
        <w:tc>
          <w:tcPr>
            <w:tcW w:w="848" w:type="dxa"/>
            <w:gridSpan w:val="2"/>
            <w:vAlign w:val="center"/>
            <w:hideMark/>
          </w:tcPr>
          <w:p w14:paraId="1CAA5AB5" w14:textId="77777777" w:rsidR="00C0751A" w:rsidRPr="005B7DD2" w:rsidRDefault="00C0751A"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Detention</w:t>
            </w:r>
          </w:p>
        </w:tc>
        <w:tc>
          <w:tcPr>
            <w:tcW w:w="849" w:type="dxa"/>
            <w:gridSpan w:val="2"/>
            <w:vAlign w:val="center"/>
            <w:hideMark/>
          </w:tcPr>
          <w:p w14:paraId="4E668A66" w14:textId="77777777" w:rsidR="00C0751A" w:rsidRPr="005B7DD2" w:rsidRDefault="00C0751A"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Development</w:t>
            </w:r>
          </w:p>
        </w:tc>
        <w:tc>
          <w:tcPr>
            <w:tcW w:w="839" w:type="dxa"/>
            <w:gridSpan w:val="2"/>
            <w:vAlign w:val="center"/>
            <w:hideMark/>
          </w:tcPr>
          <w:p w14:paraId="4ED8512E" w14:textId="77777777" w:rsidR="00C0751A" w:rsidRPr="005B7DD2" w:rsidRDefault="00C0751A"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Disabilities</w:t>
            </w:r>
          </w:p>
        </w:tc>
      </w:tr>
      <w:tr w:rsidR="002F440F" w:rsidRPr="002F440F" w14:paraId="4A491D17" w14:textId="77777777" w:rsidTr="005B7DD2">
        <w:trPr>
          <w:gridAfter w:val="1"/>
          <w:wAfter w:w="5" w:type="dxa"/>
          <w:tblCellSpacing w:w="15" w:type="dxa"/>
        </w:trPr>
        <w:tc>
          <w:tcPr>
            <w:tcW w:w="1404" w:type="dxa"/>
            <w:gridSpan w:val="2"/>
            <w:vAlign w:val="center"/>
            <w:hideMark/>
          </w:tcPr>
          <w:p w14:paraId="77DBDD53" w14:textId="572B99D5" w:rsidR="002F440F" w:rsidRPr="005B7DD2" w:rsidRDefault="002F440F" w:rsidP="00897D11">
            <w:pPr>
              <w:ind w:firstLine="0"/>
              <w:rPr>
                <w:rFonts w:ascii="Times New Roman" w:hAnsi="Times New Roman" w:cs="Times New Roman"/>
                <w:sz w:val="18"/>
                <w:szCs w:val="18"/>
              </w:rPr>
            </w:pPr>
            <w:r w:rsidRPr="005B7DD2">
              <w:rPr>
                <w:rFonts w:ascii="Times New Roman" w:hAnsi="Times New Roman" w:cs="Times New Roman"/>
                <w:sz w:val="18"/>
                <w:szCs w:val="18"/>
              </w:rPr>
              <w:t xml:space="preserve">Geopolitical </w:t>
            </w:r>
          </w:p>
        </w:tc>
        <w:tc>
          <w:tcPr>
            <w:tcW w:w="847" w:type="dxa"/>
            <w:gridSpan w:val="2"/>
            <w:vAlign w:val="center"/>
            <w:hideMark/>
          </w:tcPr>
          <w:p w14:paraId="48C6A92C" w14:textId="15ED4A93"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48" w:type="dxa"/>
            <w:gridSpan w:val="2"/>
            <w:vAlign w:val="center"/>
            <w:hideMark/>
          </w:tcPr>
          <w:p w14:paraId="0854C5BE" w14:textId="3B5095CC"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-0.006</w:t>
            </w:r>
            <w:r w:rsidRPr="00CB698A">
              <w:rPr>
                <w:rFonts w:ascii="Times New Roman" w:eastAsia="Times New Roman" w:hAnsi="Times New Roman" w:cs="Times New Roman"/>
                <w:sz w:val="18"/>
                <w:szCs w:val="18"/>
                <w:vertAlign w:val="superscript"/>
              </w:rPr>
              <w:t>*</w:t>
            </w:r>
          </w:p>
        </w:tc>
        <w:tc>
          <w:tcPr>
            <w:tcW w:w="849" w:type="dxa"/>
            <w:gridSpan w:val="2"/>
            <w:vAlign w:val="center"/>
            <w:hideMark/>
          </w:tcPr>
          <w:p w14:paraId="3732CBD0" w14:textId="28E82363"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-0.010</w:t>
            </w:r>
            <w:r w:rsidRPr="00CB698A">
              <w:rPr>
                <w:rFonts w:ascii="Times New Roman" w:eastAsia="Times New Roman" w:hAnsi="Times New Roman" w:cs="Times New Roman"/>
                <w:sz w:val="18"/>
                <w:szCs w:val="18"/>
                <w:vertAlign w:val="superscript"/>
              </w:rPr>
              <w:t>***</w:t>
            </w:r>
          </w:p>
        </w:tc>
        <w:tc>
          <w:tcPr>
            <w:tcW w:w="848" w:type="dxa"/>
            <w:gridSpan w:val="2"/>
            <w:vAlign w:val="center"/>
            <w:hideMark/>
          </w:tcPr>
          <w:p w14:paraId="32C1B079" w14:textId="2CC7A496"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49" w:type="dxa"/>
            <w:gridSpan w:val="2"/>
            <w:vAlign w:val="center"/>
            <w:hideMark/>
          </w:tcPr>
          <w:p w14:paraId="4B9BD77D" w14:textId="1E7453F7"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-0.005</w:t>
            </w:r>
            <w:r w:rsidRPr="00CB698A">
              <w:rPr>
                <w:rFonts w:ascii="Times New Roman" w:eastAsia="Times New Roman" w:hAnsi="Times New Roman" w:cs="Times New Roman"/>
                <w:sz w:val="18"/>
                <w:szCs w:val="18"/>
                <w:vertAlign w:val="superscript"/>
              </w:rPr>
              <w:t>***</w:t>
            </w:r>
          </w:p>
        </w:tc>
        <w:tc>
          <w:tcPr>
            <w:tcW w:w="849" w:type="dxa"/>
            <w:gridSpan w:val="2"/>
            <w:vAlign w:val="center"/>
            <w:hideMark/>
          </w:tcPr>
          <w:p w14:paraId="34A6C5D4" w14:textId="19BE8852"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-0.031</w:t>
            </w:r>
            <w:r w:rsidRPr="00CB698A">
              <w:rPr>
                <w:rFonts w:ascii="Times New Roman" w:eastAsia="Times New Roman" w:hAnsi="Times New Roman" w:cs="Times New Roman"/>
                <w:sz w:val="18"/>
                <w:szCs w:val="18"/>
                <w:vertAlign w:val="superscript"/>
              </w:rPr>
              <w:t>***</w:t>
            </w:r>
          </w:p>
        </w:tc>
        <w:tc>
          <w:tcPr>
            <w:tcW w:w="848" w:type="dxa"/>
            <w:gridSpan w:val="2"/>
            <w:vAlign w:val="center"/>
            <w:hideMark/>
          </w:tcPr>
          <w:p w14:paraId="7D0033AC" w14:textId="04F58E22"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-0.019</w:t>
            </w:r>
            <w:r w:rsidRPr="00CB698A">
              <w:rPr>
                <w:rFonts w:ascii="Times New Roman" w:eastAsia="Times New Roman" w:hAnsi="Times New Roman" w:cs="Times New Roman"/>
                <w:sz w:val="18"/>
                <w:szCs w:val="18"/>
                <w:vertAlign w:val="superscript"/>
              </w:rPr>
              <w:t>***</w:t>
            </w:r>
          </w:p>
        </w:tc>
        <w:tc>
          <w:tcPr>
            <w:tcW w:w="849" w:type="dxa"/>
            <w:gridSpan w:val="2"/>
            <w:vAlign w:val="center"/>
            <w:hideMark/>
          </w:tcPr>
          <w:p w14:paraId="0BCB4FA3" w14:textId="35B29053"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0.018</w:t>
            </w:r>
            <w:r w:rsidRPr="00CB698A">
              <w:rPr>
                <w:rFonts w:ascii="Times New Roman" w:eastAsia="Times New Roman" w:hAnsi="Times New Roman" w:cs="Times New Roman"/>
                <w:sz w:val="18"/>
                <w:szCs w:val="18"/>
                <w:vertAlign w:val="superscript"/>
              </w:rPr>
              <w:t>***</w:t>
            </w:r>
          </w:p>
        </w:tc>
        <w:tc>
          <w:tcPr>
            <w:tcW w:w="849" w:type="dxa"/>
            <w:gridSpan w:val="2"/>
            <w:vAlign w:val="center"/>
            <w:hideMark/>
          </w:tcPr>
          <w:p w14:paraId="11BAE753" w14:textId="22DAEA04"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0.034</w:t>
            </w:r>
            <w:r w:rsidRPr="00CB698A">
              <w:rPr>
                <w:rFonts w:ascii="Times New Roman" w:eastAsia="Times New Roman" w:hAnsi="Times New Roman" w:cs="Times New Roman"/>
                <w:sz w:val="18"/>
                <w:szCs w:val="18"/>
                <w:vertAlign w:val="superscript"/>
              </w:rPr>
              <w:t>***</w:t>
            </w:r>
          </w:p>
        </w:tc>
      </w:tr>
      <w:tr w:rsidR="002F440F" w:rsidRPr="002F440F" w14:paraId="1661FDF7" w14:textId="77777777" w:rsidTr="005B7DD2">
        <w:trPr>
          <w:gridAfter w:val="1"/>
          <w:wAfter w:w="5" w:type="dxa"/>
          <w:tblCellSpacing w:w="15" w:type="dxa"/>
        </w:trPr>
        <w:tc>
          <w:tcPr>
            <w:tcW w:w="1404" w:type="dxa"/>
            <w:gridSpan w:val="2"/>
            <w:vAlign w:val="center"/>
            <w:hideMark/>
          </w:tcPr>
          <w:p w14:paraId="71EDCF33" w14:textId="3EB95C77" w:rsidR="002F440F" w:rsidRPr="005B7DD2" w:rsidRDefault="002F440F" w:rsidP="00897D11">
            <w:pPr>
              <w:ind w:firstLine="0"/>
              <w:rPr>
                <w:rFonts w:ascii="Times New Roman" w:hAnsi="Times New Roman" w:cs="Times New Roman"/>
                <w:sz w:val="18"/>
                <w:szCs w:val="18"/>
              </w:rPr>
            </w:pPr>
            <w:r w:rsidRPr="005B7DD2">
              <w:rPr>
                <w:rFonts w:ascii="Times New Roman" w:hAnsi="Times New Roman" w:cs="Times New Roman"/>
                <w:sz w:val="18"/>
                <w:szCs w:val="18"/>
              </w:rPr>
              <w:t>Affinity</w:t>
            </w:r>
          </w:p>
        </w:tc>
        <w:tc>
          <w:tcPr>
            <w:tcW w:w="847" w:type="dxa"/>
            <w:gridSpan w:val="2"/>
            <w:vAlign w:val="center"/>
            <w:hideMark/>
          </w:tcPr>
          <w:p w14:paraId="4B32BB2E" w14:textId="7C5B01D6"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(0.003)</w:t>
            </w:r>
          </w:p>
        </w:tc>
        <w:tc>
          <w:tcPr>
            <w:tcW w:w="848" w:type="dxa"/>
            <w:gridSpan w:val="2"/>
            <w:vAlign w:val="center"/>
            <w:hideMark/>
          </w:tcPr>
          <w:p w14:paraId="7443C407" w14:textId="3A222FDF"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(0.003)</w:t>
            </w:r>
          </w:p>
        </w:tc>
        <w:tc>
          <w:tcPr>
            <w:tcW w:w="849" w:type="dxa"/>
            <w:gridSpan w:val="2"/>
            <w:vAlign w:val="center"/>
            <w:hideMark/>
          </w:tcPr>
          <w:p w14:paraId="66C42518" w14:textId="4D0B2771"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(0.003)</w:t>
            </w:r>
          </w:p>
        </w:tc>
        <w:tc>
          <w:tcPr>
            <w:tcW w:w="848" w:type="dxa"/>
            <w:gridSpan w:val="2"/>
            <w:vAlign w:val="center"/>
            <w:hideMark/>
          </w:tcPr>
          <w:p w14:paraId="0DD000EF" w14:textId="353A0C9C"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49" w:type="dxa"/>
            <w:gridSpan w:val="2"/>
            <w:vAlign w:val="center"/>
            <w:hideMark/>
          </w:tcPr>
          <w:p w14:paraId="7FC083EC" w14:textId="712F92F1"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49" w:type="dxa"/>
            <w:gridSpan w:val="2"/>
            <w:vAlign w:val="center"/>
            <w:hideMark/>
          </w:tcPr>
          <w:p w14:paraId="1791F04B" w14:textId="2DE97186"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(0.004)</w:t>
            </w:r>
          </w:p>
        </w:tc>
        <w:tc>
          <w:tcPr>
            <w:tcW w:w="848" w:type="dxa"/>
            <w:gridSpan w:val="2"/>
            <w:vAlign w:val="center"/>
            <w:hideMark/>
          </w:tcPr>
          <w:p w14:paraId="54BC34F4" w14:textId="0C221A80"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(0.006)</w:t>
            </w:r>
          </w:p>
        </w:tc>
        <w:tc>
          <w:tcPr>
            <w:tcW w:w="849" w:type="dxa"/>
            <w:gridSpan w:val="2"/>
            <w:vAlign w:val="center"/>
            <w:hideMark/>
          </w:tcPr>
          <w:p w14:paraId="534847F6" w14:textId="4E500B06"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(0.003)</w:t>
            </w:r>
          </w:p>
        </w:tc>
        <w:tc>
          <w:tcPr>
            <w:tcW w:w="849" w:type="dxa"/>
            <w:gridSpan w:val="2"/>
            <w:vAlign w:val="center"/>
            <w:hideMark/>
          </w:tcPr>
          <w:p w14:paraId="16FD819C" w14:textId="41C388AA"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(0.004)</w:t>
            </w:r>
          </w:p>
        </w:tc>
      </w:tr>
      <w:tr w:rsidR="002F440F" w:rsidRPr="002F440F" w14:paraId="39E23119" w14:textId="77777777" w:rsidTr="005B7DD2">
        <w:trPr>
          <w:gridAfter w:val="1"/>
          <w:wAfter w:w="5" w:type="dxa"/>
          <w:tblCellSpacing w:w="15" w:type="dxa"/>
        </w:trPr>
        <w:tc>
          <w:tcPr>
            <w:tcW w:w="1404" w:type="dxa"/>
            <w:gridSpan w:val="2"/>
            <w:vAlign w:val="center"/>
            <w:hideMark/>
          </w:tcPr>
          <w:p w14:paraId="48589A5D" w14:textId="742A34C0" w:rsidR="002F440F" w:rsidRPr="005B7DD2" w:rsidRDefault="002F440F" w:rsidP="00897D11">
            <w:pPr>
              <w:ind w:firstLine="0"/>
              <w:rPr>
                <w:rFonts w:ascii="Times New Roman" w:hAnsi="Times New Roman" w:cs="Times New Roman"/>
                <w:sz w:val="18"/>
                <w:szCs w:val="18"/>
              </w:rPr>
            </w:pPr>
            <w:r w:rsidRPr="005B7DD2">
              <w:rPr>
                <w:rFonts w:ascii="Times New Roman" w:hAnsi="Times New Roman" w:cs="Times New Roman"/>
                <w:sz w:val="18"/>
                <w:szCs w:val="18"/>
              </w:rPr>
              <w:t>Total Recs</w:t>
            </w:r>
          </w:p>
        </w:tc>
        <w:tc>
          <w:tcPr>
            <w:tcW w:w="847" w:type="dxa"/>
            <w:gridSpan w:val="2"/>
            <w:vAlign w:val="center"/>
            <w:hideMark/>
          </w:tcPr>
          <w:p w14:paraId="0A26AD04" w14:textId="1CDFBECF"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0.020</w:t>
            </w:r>
            <w:r w:rsidRPr="00CB698A">
              <w:rPr>
                <w:rFonts w:ascii="Times New Roman" w:eastAsia="Times New Roman" w:hAnsi="Times New Roman" w:cs="Times New Roman"/>
                <w:sz w:val="18"/>
                <w:szCs w:val="18"/>
                <w:vertAlign w:val="superscript"/>
              </w:rPr>
              <w:t>***</w:t>
            </w:r>
          </w:p>
        </w:tc>
        <w:tc>
          <w:tcPr>
            <w:tcW w:w="848" w:type="dxa"/>
            <w:gridSpan w:val="2"/>
            <w:vAlign w:val="center"/>
            <w:hideMark/>
          </w:tcPr>
          <w:p w14:paraId="08C83405" w14:textId="188953A3"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0.020</w:t>
            </w:r>
            <w:r w:rsidRPr="00CB698A">
              <w:rPr>
                <w:rFonts w:ascii="Times New Roman" w:eastAsia="Times New Roman" w:hAnsi="Times New Roman" w:cs="Times New Roman"/>
                <w:sz w:val="18"/>
                <w:szCs w:val="18"/>
                <w:vertAlign w:val="superscript"/>
              </w:rPr>
              <w:t>***</w:t>
            </w:r>
          </w:p>
        </w:tc>
        <w:tc>
          <w:tcPr>
            <w:tcW w:w="849" w:type="dxa"/>
            <w:gridSpan w:val="2"/>
            <w:vAlign w:val="center"/>
            <w:hideMark/>
          </w:tcPr>
          <w:p w14:paraId="038054D3" w14:textId="0FB089A1"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0.018</w:t>
            </w:r>
            <w:r w:rsidRPr="00CB698A">
              <w:rPr>
                <w:rFonts w:ascii="Times New Roman" w:eastAsia="Times New Roman" w:hAnsi="Times New Roman" w:cs="Times New Roman"/>
                <w:sz w:val="18"/>
                <w:szCs w:val="18"/>
                <w:vertAlign w:val="superscript"/>
              </w:rPr>
              <w:t>***</w:t>
            </w:r>
          </w:p>
        </w:tc>
        <w:tc>
          <w:tcPr>
            <w:tcW w:w="848" w:type="dxa"/>
            <w:gridSpan w:val="2"/>
            <w:vAlign w:val="center"/>
            <w:hideMark/>
          </w:tcPr>
          <w:p w14:paraId="6D42CE2F" w14:textId="4C4351CD"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0.008</w:t>
            </w:r>
            <w:r w:rsidRPr="00CB698A">
              <w:rPr>
                <w:rFonts w:ascii="Times New Roman" w:eastAsia="Times New Roman" w:hAnsi="Times New Roman" w:cs="Times New Roman"/>
                <w:sz w:val="18"/>
                <w:szCs w:val="18"/>
                <w:vertAlign w:val="superscript"/>
              </w:rPr>
              <w:t>***</w:t>
            </w:r>
          </w:p>
        </w:tc>
        <w:tc>
          <w:tcPr>
            <w:tcW w:w="849" w:type="dxa"/>
            <w:gridSpan w:val="2"/>
            <w:vAlign w:val="center"/>
            <w:hideMark/>
          </w:tcPr>
          <w:p w14:paraId="36ECCF5F" w14:textId="722FA088"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0.005</w:t>
            </w:r>
            <w:r w:rsidRPr="00CB698A">
              <w:rPr>
                <w:rFonts w:ascii="Times New Roman" w:eastAsia="Times New Roman" w:hAnsi="Times New Roman" w:cs="Times New Roman"/>
                <w:sz w:val="18"/>
                <w:szCs w:val="18"/>
                <w:vertAlign w:val="superscript"/>
              </w:rPr>
              <w:t>***</w:t>
            </w:r>
          </w:p>
        </w:tc>
        <w:tc>
          <w:tcPr>
            <w:tcW w:w="849" w:type="dxa"/>
            <w:gridSpan w:val="2"/>
            <w:vAlign w:val="center"/>
            <w:hideMark/>
          </w:tcPr>
          <w:p w14:paraId="35DC3160" w14:textId="18690F4A"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0.046</w:t>
            </w:r>
            <w:r w:rsidRPr="00CB698A">
              <w:rPr>
                <w:rFonts w:ascii="Times New Roman" w:eastAsia="Times New Roman" w:hAnsi="Times New Roman" w:cs="Times New Roman"/>
                <w:sz w:val="18"/>
                <w:szCs w:val="18"/>
                <w:vertAlign w:val="superscript"/>
              </w:rPr>
              <w:t>***</w:t>
            </w:r>
          </w:p>
        </w:tc>
        <w:tc>
          <w:tcPr>
            <w:tcW w:w="848" w:type="dxa"/>
            <w:gridSpan w:val="2"/>
            <w:vAlign w:val="center"/>
            <w:hideMark/>
          </w:tcPr>
          <w:p w14:paraId="5B5EFCC0" w14:textId="694A4190"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0.079</w:t>
            </w:r>
            <w:r w:rsidRPr="00CB698A">
              <w:rPr>
                <w:rFonts w:ascii="Times New Roman" w:eastAsia="Times New Roman" w:hAnsi="Times New Roman" w:cs="Times New Roman"/>
                <w:sz w:val="18"/>
                <w:szCs w:val="18"/>
                <w:vertAlign w:val="superscript"/>
              </w:rPr>
              <w:t>***</w:t>
            </w:r>
          </w:p>
        </w:tc>
        <w:tc>
          <w:tcPr>
            <w:tcW w:w="849" w:type="dxa"/>
            <w:gridSpan w:val="2"/>
            <w:vAlign w:val="center"/>
            <w:hideMark/>
          </w:tcPr>
          <w:p w14:paraId="66133986" w14:textId="10F5F48A"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0.008</w:t>
            </w:r>
            <w:r w:rsidRPr="00CB698A">
              <w:rPr>
                <w:rFonts w:ascii="Times New Roman" w:eastAsia="Times New Roman" w:hAnsi="Times New Roman" w:cs="Times New Roman"/>
                <w:sz w:val="18"/>
                <w:szCs w:val="18"/>
                <w:vertAlign w:val="superscript"/>
              </w:rPr>
              <w:t>***</w:t>
            </w:r>
          </w:p>
        </w:tc>
        <w:tc>
          <w:tcPr>
            <w:tcW w:w="849" w:type="dxa"/>
            <w:gridSpan w:val="2"/>
            <w:vAlign w:val="center"/>
            <w:hideMark/>
          </w:tcPr>
          <w:p w14:paraId="0A92B97A" w14:textId="5DA01B32"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0.031</w:t>
            </w:r>
            <w:r w:rsidRPr="00CB698A">
              <w:rPr>
                <w:rFonts w:ascii="Times New Roman" w:eastAsia="Times New Roman" w:hAnsi="Times New Roman" w:cs="Times New Roman"/>
                <w:sz w:val="18"/>
                <w:szCs w:val="18"/>
                <w:vertAlign w:val="superscript"/>
              </w:rPr>
              <w:t>***</w:t>
            </w:r>
          </w:p>
        </w:tc>
      </w:tr>
      <w:tr w:rsidR="002F440F" w:rsidRPr="002F440F" w14:paraId="0300D654" w14:textId="77777777" w:rsidTr="005B7DD2">
        <w:trPr>
          <w:gridAfter w:val="1"/>
          <w:wAfter w:w="5" w:type="dxa"/>
          <w:tblCellSpacing w:w="15" w:type="dxa"/>
        </w:trPr>
        <w:tc>
          <w:tcPr>
            <w:tcW w:w="1404" w:type="dxa"/>
            <w:gridSpan w:val="2"/>
            <w:vAlign w:val="center"/>
            <w:hideMark/>
          </w:tcPr>
          <w:p w14:paraId="35825344" w14:textId="77777777" w:rsidR="002F440F" w:rsidRPr="005B7DD2" w:rsidRDefault="002F440F" w:rsidP="00897D11">
            <w:pPr>
              <w:ind w:firstLine="0"/>
              <w:rPr>
                <w:rFonts w:ascii="Times New Roman" w:hAnsi="Times New Roman" w:cs="Times New Roman"/>
                <w:sz w:val="18"/>
                <w:szCs w:val="18"/>
              </w:rPr>
            </w:pPr>
          </w:p>
        </w:tc>
        <w:tc>
          <w:tcPr>
            <w:tcW w:w="847" w:type="dxa"/>
            <w:gridSpan w:val="2"/>
            <w:vAlign w:val="center"/>
            <w:hideMark/>
          </w:tcPr>
          <w:p w14:paraId="63C1209B" w14:textId="5369F46C"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(0.001)</w:t>
            </w:r>
          </w:p>
        </w:tc>
        <w:tc>
          <w:tcPr>
            <w:tcW w:w="848" w:type="dxa"/>
            <w:gridSpan w:val="2"/>
            <w:vAlign w:val="center"/>
            <w:hideMark/>
          </w:tcPr>
          <w:p w14:paraId="030CD066" w14:textId="06692D89"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(0.001)</w:t>
            </w:r>
          </w:p>
        </w:tc>
        <w:tc>
          <w:tcPr>
            <w:tcW w:w="849" w:type="dxa"/>
            <w:gridSpan w:val="2"/>
            <w:vAlign w:val="center"/>
            <w:hideMark/>
          </w:tcPr>
          <w:p w14:paraId="1DA396B9" w14:textId="2836555C"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48" w:type="dxa"/>
            <w:gridSpan w:val="2"/>
            <w:vAlign w:val="center"/>
            <w:hideMark/>
          </w:tcPr>
          <w:p w14:paraId="27D9FD7E" w14:textId="00A803CD"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(0.001)</w:t>
            </w:r>
          </w:p>
        </w:tc>
        <w:tc>
          <w:tcPr>
            <w:tcW w:w="849" w:type="dxa"/>
            <w:gridSpan w:val="2"/>
            <w:vAlign w:val="center"/>
            <w:hideMark/>
          </w:tcPr>
          <w:p w14:paraId="70DEA3C9" w14:textId="396A39E3"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(0.001)</w:t>
            </w:r>
          </w:p>
        </w:tc>
        <w:tc>
          <w:tcPr>
            <w:tcW w:w="849" w:type="dxa"/>
            <w:gridSpan w:val="2"/>
            <w:vAlign w:val="center"/>
            <w:hideMark/>
          </w:tcPr>
          <w:p w14:paraId="283E4E22" w14:textId="776C6A8E"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48" w:type="dxa"/>
            <w:gridSpan w:val="2"/>
            <w:vAlign w:val="center"/>
            <w:hideMark/>
          </w:tcPr>
          <w:p w14:paraId="7948286B" w14:textId="732249C3"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(0.003)</w:t>
            </w:r>
          </w:p>
        </w:tc>
        <w:tc>
          <w:tcPr>
            <w:tcW w:w="849" w:type="dxa"/>
            <w:gridSpan w:val="2"/>
            <w:vAlign w:val="center"/>
            <w:hideMark/>
          </w:tcPr>
          <w:p w14:paraId="6043884E" w14:textId="6A2FE33A"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49" w:type="dxa"/>
            <w:gridSpan w:val="2"/>
            <w:vAlign w:val="center"/>
            <w:hideMark/>
          </w:tcPr>
          <w:p w14:paraId="19D106DC" w14:textId="3F2D1119"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r>
      <w:tr w:rsidR="002F440F" w:rsidRPr="002F440F" w14:paraId="11127F2D" w14:textId="77777777" w:rsidTr="005B7DD2">
        <w:trPr>
          <w:gridAfter w:val="1"/>
          <w:wAfter w:w="5" w:type="dxa"/>
          <w:tblCellSpacing w:w="15" w:type="dxa"/>
        </w:trPr>
        <w:tc>
          <w:tcPr>
            <w:tcW w:w="1404" w:type="dxa"/>
            <w:gridSpan w:val="2"/>
            <w:vAlign w:val="center"/>
            <w:hideMark/>
          </w:tcPr>
          <w:p w14:paraId="522B1507" w14:textId="2CDA2FE9" w:rsidR="002F440F" w:rsidRPr="005B7DD2" w:rsidRDefault="002F440F" w:rsidP="00897D11">
            <w:pPr>
              <w:ind w:firstLine="0"/>
              <w:rPr>
                <w:rFonts w:ascii="Times New Roman" w:hAnsi="Times New Roman" w:cs="Times New Roman"/>
                <w:sz w:val="18"/>
                <w:szCs w:val="18"/>
              </w:rPr>
            </w:pPr>
            <w:r w:rsidRPr="005B7DD2">
              <w:rPr>
                <w:rFonts w:ascii="Times New Roman" w:hAnsi="Times New Roman" w:cs="Times New Roman"/>
                <w:sz w:val="18"/>
                <w:szCs w:val="18"/>
              </w:rPr>
              <w:t>Mean Severity</w:t>
            </w:r>
          </w:p>
        </w:tc>
        <w:tc>
          <w:tcPr>
            <w:tcW w:w="847" w:type="dxa"/>
            <w:gridSpan w:val="2"/>
            <w:vAlign w:val="center"/>
            <w:hideMark/>
          </w:tcPr>
          <w:p w14:paraId="59D29672" w14:textId="734CBC35"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0.004</w:t>
            </w:r>
          </w:p>
        </w:tc>
        <w:tc>
          <w:tcPr>
            <w:tcW w:w="848" w:type="dxa"/>
            <w:gridSpan w:val="2"/>
            <w:vAlign w:val="center"/>
            <w:hideMark/>
          </w:tcPr>
          <w:p w14:paraId="7EE26947" w14:textId="00071DC5"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0.024</w:t>
            </w:r>
            <w:r w:rsidRPr="00CB698A">
              <w:rPr>
                <w:rFonts w:ascii="Times New Roman" w:eastAsia="Times New Roman" w:hAnsi="Times New Roman" w:cs="Times New Roman"/>
                <w:sz w:val="18"/>
                <w:szCs w:val="18"/>
                <w:vertAlign w:val="superscript"/>
              </w:rPr>
              <w:t>***</w:t>
            </w:r>
          </w:p>
        </w:tc>
        <w:tc>
          <w:tcPr>
            <w:tcW w:w="849" w:type="dxa"/>
            <w:gridSpan w:val="2"/>
            <w:vAlign w:val="center"/>
            <w:hideMark/>
          </w:tcPr>
          <w:p w14:paraId="4EEDCF24" w14:textId="25502364"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-0.007</w:t>
            </w:r>
          </w:p>
        </w:tc>
        <w:tc>
          <w:tcPr>
            <w:tcW w:w="848" w:type="dxa"/>
            <w:gridSpan w:val="2"/>
            <w:vAlign w:val="center"/>
            <w:hideMark/>
          </w:tcPr>
          <w:p w14:paraId="143065C8" w14:textId="234FDA80"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-0.007</w:t>
            </w:r>
            <w:r w:rsidRPr="00CB698A">
              <w:rPr>
                <w:rFonts w:ascii="Times New Roman" w:eastAsia="Times New Roman" w:hAnsi="Times New Roman" w:cs="Times New Roman"/>
                <w:sz w:val="18"/>
                <w:szCs w:val="18"/>
                <w:vertAlign w:val="superscript"/>
              </w:rPr>
              <w:t>***</w:t>
            </w:r>
          </w:p>
        </w:tc>
        <w:tc>
          <w:tcPr>
            <w:tcW w:w="849" w:type="dxa"/>
            <w:gridSpan w:val="2"/>
            <w:vAlign w:val="center"/>
            <w:hideMark/>
          </w:tcPr>
          <w:p w14:paraId="1FBD6AFF" w14:textId="0899E3EA"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0.001</w:t>
            </w:r>
          </w:p>
        </w:tc>
        <w:tc>
          <w:tcPr>
            <w:tcW w:w="849" w:type="dxa"/>
            <w:gridSpan w:val="2"/>
            <w:vAlign w:val="center"/>
            <w:hideMark/>
          </w:tcPr>
          <w:p w14:paraId="40BE7B19" w14:textId="4BC283D1"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0.051</w:t>
            </w:r>
            <w:r w:rsidRPr="00CB698A">
              <w:rPr>
                <w:rFonts w:ascii="Times New Roman" w:eastAsia="Times New Roman" w:hAnsi="Times New Roman" w:cs="Times New Roman"/>
                <w:sz w:val="18"/>
                <w:szCs w:val="18"/>
                <w:vertAlign w:val="superscript"/>
              </w:rPr>
              <w:t>***</w:t>
            </w:r>
          </w:p>
        </w:tc>
        <w:tc>
          <w:tcPr>
            <w:tcW w:w="848" w:type="dxa"/>
            <w:gridSpan w:val="2"/>
            <w:vAlign w:val="center"/>
            <w:hideMark/>
          </w:tcPr>
          <w:p w14:paraId="66854C57" w14:textId="5A4A1EEB"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0.030</w:t>
            </w:r>
            <w:r w:rsidRPr="00CB698A">
              <w:rPr>
                <w:rFonts w:ascii="Times New Roman" w:eastAsia="Times New Roman" w:hAnsi="Times New Roman" w:cs="Times New Roman"/>
                <w:sz w:val="18"/>
                <w:szCs w:val="18"/>
                <w:vertAlign w:val="superscript"/>
              </w:rPr>
              <w:t>***</w:t>
            </w:r>
          </w:p>
        </w:tc>
        <w:tc>
          <w:tcPr>
            <w:tcW w:w="849" w:type="dxa"/>
            <w:gridSpan w:val="2"/>
            <w:vAlign w:val="center"/>
            <w:hideMark/>
          </w:tcPr>
          <w:p w14:paraId="22CE92C7" w14:textId="2014A863"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-0.026</w:t>
            </w:r>
            <w:r w:rsidRPr="00CB698A">
              <w:rPr>
                <w:rFonts w:ascii="Times New Roman" w:eastAsia="Times New Roman" w:hAnsi="Times New Roman" w:cs="Times New Roman"/>
                <w:sz w:val="18"/>
                <w:szCs w:val="18"/>
                <w:vertAlign w:val="superscript"/>
              </w:rPr>
              <w:t>***</w:t>
            </w:r>
          </w:p>
        </w:tc>
        <w:tc>
          <w:tcPr>
            <w:tcW w:w="849" w:type="dxa"/>
            <w:gridSpan w:val="2"/>
            <w:vAlign w:val="center"/>
            <w:hideMark/>
          </w:tcPr>
          <w:p w14:paraId="69E1A8B8" w14:textId="56F01CF7"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0.0004</w:t>
            </w:r>
          </w:p>
        </w:tc>
      </w:tr>
      <w:tr w:rsidR="002F440F" w:rsidRPr="002F440F" w14:paraId="6429BBDF" w14:textId="77777777" w:rsidTr="005B7DD2">
        <w:trPr>
          <w:gridAfter w:val="1"/>
          <w:wAfter w:w="5" w:type="dxa"/>
          <w:tblCellSpacing w:w="15" w:type="dxa"/>
        </w:trPr>
        <w:tc>
          <w:tcPr>
            <w:tcW w:w="1404" w:type="dxa"/>
            <w:gridSpan w:val="2"/>
            <w:vAlign w:val="center"/>
            <w:hideMark/>
          </w:tcPr>
          <w:p w14:paraId="0DA59D25" w14:textId="77777777" w:rsidR="002F440F" w:rsidRPr="005B7DD2" w:rsidRDefault="002F440F" w:rsidP="00897D11">
            <w:pPr>
              <w:ind w:firstLine="0"/>
              <w:rPr>
                <w:rFonts w:ascii="Times New Roman" w:hAnsi="Times New Roman" w:cs="Times New Roman"/>
                <w:sz w:val="18"/>
                <w:szCs w:val="18"/>
              </w:rPr>
            </w:pPr>
          </w:p>
        </w:tc>
        <w:tc>
          <w:tcPr>
            <w:tcW w:w="847" w:type="dxa"/>
            <w:gridSpan w:val="2"/>
            <w:vAlign w:val="center"/>
            <w:hideMark/>
          </w:tcPr>
          <w:p w14:paraId="258A45F9" w14:textId="51117740"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(0.004)</w:t>
            </w:r>
          </w:p>
        </w:tc>
        <w:tc>
          <w:tcPr>
            <w:tcW w:w="848" w:type="dxa"/>
            <w:gridSpan w:val="2"/>
            <w:vAlign w:val="center"/>
            <w:hideMark/>
          </w:tcPr>
          <w:p w14:paraId="44AB1768" w14:textId="1BB41E59"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(0.003)</w:t>
            </w:r>
          </w:p>
        </w:tc>
        <w:tc>
          <w:tcPr>
            <w:tcW w:w="849" w:type="dxa"/>
            <w:gridSpan w:val="2"/>
            <w:vAlign w:val="center"/>
            <w:hideMark/>
          </w:tcPr>
          <w:p w14:paraId="72ADC23A" w14:textId="70EFA2AF"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(0.004)</w:t>
            </w:r>
          </w:p>
        </w:tc>
        <w:tc>
          <w:tcPr>
            <w:tcW w:w="848" w:type="dxa"/>
            <w:gridSpan w:val="2"/>
            <w:vAlign w:val="center"/>
            <w:hideMark/>
          </w:tcPr>
          <w:p w14:paraId="0F0115EC" w14:textId="3C679015"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49" w:type="dxa"/>
            <w:gridSpan w:val="2"/>
            <w:vAlign w:val="center"/>
            <w:hideMark/>
          </w:tcPr>
          <w:p w14:paraId="37B2B31C" w14:textId="215D2C4C"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49" w:type="dxa"/>
            <w:gridSpan w:val="2"/>
            <w:vAlign w:val="center"/>
            <w:hideMark/>
          </w:tcPr>
          <w:p w14:paraId="5D8E11BC" w14:textId="55C145F5"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(0.005)</w:t>
            </w:r>
          </w:p>
        </w:tc>
        <w:tc>
          <w:tcPr>
            <w:tcW w:w="848" w:type="dxa"/>
            <w:gridSpan w:val="2"/>
            <w:vAlign w:val="center"/>
            <w:hideMark/>
          </w:tcPr>
          <w:p w14:paraId="2E4B4DF6" w14:textId="579AA900"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(0.007)</w:t>
            </w:r>
          </w:p>
        </w:tc>
        <w:tc>
          <w:tcPr>
            <w:tcW w:w="849" w:type="dxa"/>
            <w:gridSpan w:val="2"/>
            <w:vAlign w:val="center"/>
            <w:hideMark/>
          </w:tcPr>
          <w:p w14:paraId="19FAA917" w14:textId="6871EB0C"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(0.004)</w:t>
            </w:r>
          </w:p>
        </w:tc>
        <w:tc>
          <w:tcPr>
            <w:tcW w:w="849" w:type="dxa"/>
            <w:gridSpan w:val="2"/>
            <w:vAlign w:val="center"/>
            <w:hideMark/>
          </w:tcPr>
          <w:p w14:paraId="40359F36" w14:textId="0FBE6763"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(0.005)</w:t>
            </w:r>
          </w:p>
        </w:tc>
      </w:tr>
      <w:tr w:rsidR="002F440F" w:rsidRPr="002F440F" w14:paraId="2E552678" w14:textId="77777777" w:rsidTr="005B7DD2">
        <w:trPr>
          <w:gridAfter w:val="1"/>
          <w:wAfter w:w="5" w:type="dxa"/>
          <w:tblCellSpacing w:w="15" w:type="dxa"/>
        </w:trPr>
        <w:tc>
          <w:tcPr>
            <w:tcW w:w="1404" w:type="dxa"/>
            <w:gridSpan w:val="2"/>
            <w:vAlign w:val="center"/>
            <w:hideMark/>
          </w:tcPr>
          <w:p w14:paraId="30195160" w14:textId="76F88E02" w:rsidR="002F440F" w:rsidRPr="005B7DD2" w:rsidRDefault="002F440F" w:rsidP="00897D11">
            <w:pPr>
              <w:ind w:firstLine="0"/>
              <w:rPr>
                <w:rFonts w:ascii="Times New Roman" w:hAnsi="Times New Roman" w:cs="Times New Roman"/>
                <w:sz w:val="18"/>
                <w:szCs w:val="18"/>
              </w:rPr>
            </w:pPr>
            <w:r w:rsidRPr="005B7DD2">
              <w:rPr>
                <w:rFonts w:ascii="Times New Roman" w:hAnsi="Times New Roman" w:cs="Times New Roman"/>
                <w:sz w:val="18"/>
                <w:szCs w:val="18"/>
              </w:rPr>
              <w:t xml:space="preserve">Physical Integrity </w:t>
            </w:r>
          </w:p>
        </w:tc>
        <w:tc>
          <w:tcPr>
            <w:tcW w:w="847" w:type="dxa"/>
            <w:gridSpan w:val="2"/>
            <w:vAlign w:val="center"/>
            <w:hideMark/>
          </w:tcPr>
          <w:p w14:paraId="565390E9" w14:textId="553A3F7A"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-0.006</w:t>
            </w:r>
          </w:p>
        </w:tc>
        <w:tc>
          <w:tcPr>
            <w:tcW w:w="848" w:type="dxa"/>
            <w:gridSpan w:val="2"/>
            <w:vAlign w:val="center"/>
            <w:hideMark/>
          </w:tcPr>
          <w:p w14:paraId="5EEB2DF5" w14:textId="00F78435"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-0.004</w:t>
            </w:r>
          </w:p>
        </w:tc>
        <w:tc>
          <w:tcPr>
            <w:tcW w:w="849" w:type="dxa"/>
            <w:gridSpan w:val="2"/>
            <w:vAlign w:val="center"/>
            <w:hideMark/>
          </w:tcPr>
          <w:p w14:paraId="7F4EFEBF" w14:textId="7DEA82AC"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-0.022</w:t>
            </w:r>
            <w:r w:rsidRPr="00CB698A">
              <w:rPr>
                <w:rFonts w:ascii="Times New Roman" w:eastAsia="Times New Roman" w:hAnsi="Times New Roman" w:cs="Times New Roman"/>
                <w:sz w:val="18"/>
                <w:szCs w:val="18"/>
                <w:vertAlign w:val="superscript"/>
              </w:rPr>
              <w:t>*</w:t>
            </w:r>
          </w:p>
        </w:tc>
        <w:tc>
          <w:tcPr>
            <w:tcW w:w="848" w:type="dxa"/>
            <w:gridSpan w:val="2"/>
            <w:vAlign w:val="center"/>
            <w:hideMark/>
          </w:tcPr>
          <w:p w14:paraId="148FD110" w14:textId="341EDFCB"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-0.008</w:t>
            </w:r>
          </w:p>
        </w:tc>
        <w:tc>
          <w:tcPr>
            <w:tcW w:w="849" w:type="dxa"/>
            <w:gridSpan w:val="2"/>
            <w:vAlign w:val="center"/>
            <w:hideMark/>
          </w:tcPr>
          <w:p w14:paraId="6C540709" w14:textId="799586BA"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49" w:type="dxa"/>
            <w:gridSpan w:val="2"/>
            <w:vAlign w:val="center"/>
            <w:hideMark/>
          </w:tcPr>
          <w:p w14:paraId="6E9ED542" w14:textId="5E635766"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0.029</w:t>
            </w:r>
            <w:r w:rsidRPr="00CB698A">
              <w:rPr>
                <w:rFonts w:ascii="Times New Roman" w:eastAsia="Times New Roman" w:hAnsi="Times New Roman" w:cs="Times New Roman"/>
                <w:sz w:val="18"/>
                <w:szCs w:val="18"/>
                <w:vertAlign w:val="superscript"/>
              </w:rPr>
              <w:t>*</w:t>
            </w:r>
          </w:p>
        </w:tc>
        <w:tc>
          <w:tcPr>
            <w:tcW w:w="848" w:type="dxa"/>
            <w:gridSpan w:val="2"/>
            <w:vAlign w:val="center"/>
            <w:hideMark/>
          </w:tcPr>
          <w:p w14:paraId="5E6841E1" w14:textId="7D0CD31A"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-0.023</w:t>
            </w:r>
          </w:p>
        </w:tc>
        <w:tc>
          <w:tcPr>
            <w:tcW w:w="849" w:type="dxa"/>
            <w:gridSpan w:val="2"/>
            <w:vAlign w:val="center"/>
            <w:hideMark/>
          </w:tcPr>
          <w:p w14:paraId="60B44D25" w14:textId="06254DCC"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-0.006</w:t>
            </w:r>
          </w:p>
        </w:tc>
        <w:tc>
          <w:tcPr>
            <w:tcW w:w="849" w:type="dxa"/>
            <w:gridSpan w:val="2"/>
            <w:vAlign w:val="center"/>
            <w:hideMark/>
          </w:tcPr>
          <w:p w14:paraId="000080AD" w14:textId="35FC9503"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0.006</w:t>
            </w:r>
          </w:p>
        </w:tc>
      </w:tr>
      <w:tr w:rsidR="002F440F" w:rsidRPr="002F440F" w14:paraId="36B4E602" w14:textId="77777777" w:rsidTr="005B7DD2">
        <w:trPr>
          <w:gridAfter w:val="1"/>
          <w:wAfter w:w="5" w:type="dxa"/>
          <w:tblCellSpacing w:w="15" w:type="dxa"/>
        </w:trPr>
        <w:tc>
          <w:tcPr>
            <w:tcW w:w="1404" w:type="dxa"/>
            <w:gridSpan w:val="2"/>
            <w:vAlign w:val="center"/>
            <w:hideMark/>
          </w:tcPr>
          <w:p w14:paraId="13B19739" w14:textId="386CE780" w:rsidR="002F440F" w:rsidRPr="005B7DD2" w:rsidRDefault="009E023B" w:rsidP="00897D11">
            <w:pPr>
              <w:ind w:firstLine="0"/>
              <w:rPr>
                <w:rFonts w:ascii="Times New Roman" w:hAnsi="Times New Roman" w:cs="Times New Roman"/>
                <w:sz w:val="18"/>
                <w:szCs w:val="18"/>
              </w:rPr>
            </w:pPr>
            <w:r w:rsidRPr="005B7DD2">
              <w:rPr>
                <w:rFonts w:ascii="Times New Roman" w:hAnsi="Times New Roman" w:cs="Times New Roman"/>
                <w:sz w:val="18"/>
                <w:szCs w:val="18"/>
              </w:rPr>
              <w:t>Rights (Reviewer)</w:t>
            </w:r>
          </w:p>
        </w:tc>
        <w:tc>
          <w:tcPr>
            <w:tcW w:w="847" w:type="dxa"/>
            <w:gridSpan w:val="2"/>
            <w:vAlign w:val="center"/>
            <w:hideMark/>
          </w:tcPr>
          <w:p w14:paraId="1F032DDE" w14:textId="6CE4C011"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(0.012)</w:t>
            </w:r>
          </w:p>
        </w:tc>
        <w:tc>
          <w:tcPr>
            <w:tcW w:w="848" w:type="dxa"/>
            <w:gridSpan w:val="2"/>
            <w:vAlign w:val="center"/>
            <w:hideMark/>
          </w:tcPr>
          <w:p w14:paraId="58034E0D" w14:textId="5DE44E01"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(0.011)</w:t>
            </w:r>
          </w:p>
        </w:tc>
        <w:tc>
          <w:tcPr>
            <w:tcW w:w="849" w:type="dxa"/>
            <w:gridSpan w:val="2"/>
            <w:vAlign w:val="center"/>
            <w:hideMark/>
          </w:tcPr>
          <w:p w14:paraId="11D62F9A" w14:textId="5651274B"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(0.013)</w:t>
            </w:r>
          </w:p>
        </w:tc>
        <w:tc>
          <w:tcPr>
            <w:tcW w:w="848" w:type="dxa"/>
            <w:gridSpan w:val="2"/>
            <w:vAlign w:val="center"/>
            <w:hideMark/>
          </w:tcPr>
          <w:p w14:paraId="60ECE97B" w14:textId="4EA338D4"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(0.007)</w:t>
            </w:r>
          </w:p>
        </w:tc>
        <w:tc>
          <w:tcPr>
            <w:tcW w:w="849" w:type="dxa"/>
            <w:gridSpan w:val="2"/>
            <w:vAlign w:val="center"/>
            <w:hideMark/>
          </w:tcPr>
          <w:p w14:paraId="7BC5F8E9" w14:textId="2013FB36"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(0.006)</w:t>
            </w:r>
          </w:p>
        </w:tc>
        <w:tc>
          <w:tcPr>
            <w:tcW w:w="849" w:type="dxa"/>
            <w:gridSpan w:val="2"/>
            <w:vAlign w:val="center"/>
            <w:hideMark/>
          </w:tcPr>
          <w:p w14:paraId="74EAEBB1" w14:textId="3E06EDA6"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(0.017)</w:t>
            </w:r>
          </w:p>
        </w:tc>
        <w:tc>
          <w:tcPr>
            <w:tcW w:w="848" w:type="dxa"/>
            <w:gridSpan w:val="2"/>
            <w:vAlign w:val="center"/>
            <w:hideMark/>
          </w:tcPr>
          <w:p w14:paraId="7360D89D" w14:textId="3350952F"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(0.022)</w:t>
            </w:r>
          </w:p>
        </w:tc>
        <w:tc>
          <w:tcPr>
            <w:tcW w:w="849" w:type="dxa"/>
            <w:gridSpan w:val="2"/>
            <w:vAlign w:val="center"/>
            <w:hideMark/>
          </w:tcPr>
          <w:p w14:paraId="6562EDDA" w14:textId="597EE88E"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(0.012)</w:t>
            </w:r>
          </w:p>
        </w:tc>
        <w:tc>
          <w:tcPr>
            <w:tcW w:w="849" w:type="dxa"/>
            <w:gridSpan w:val="2"/>
            <w:vAlign w:val="center"/>
            <w:hideMark/>
          </w:tcPr>
          <w:p w14:paraId="1F4BB6EA" w14:textId="19A51A9C"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(0.017)</w:t>
            </w:r>
          </w:p>
        </w:tc>
      </w:tr>
      <w:tr w:rsidR="002F440F" w:rsidRPr="002F440F" w14:paraId="57A18453" w14:textId="77777777" w:rsidTr="005B7DD2">
        <w:trPr>
          <w:gridAfter w:val="1"/>
          <w:wAfter w:w="5" w:type="dxa"/>
          <w:tblCellSpacing w:w="15" w:type="dxa"/>
        </w:trPr>
        <w:tc>
          <w:tcPr>
            <w:tcW w:w="1404" w:type="dxa"/>
            <w:gridSpan w:val="2"/>
            <w:vAlign w:val="center"/>
            <w:hideMark/>
          </w:tcPr>
          <w:p w14:paraId="54E89AA4" w14:textId="7CF0B69D" w:rsidR="002F440F" w:rsidRPr="005B7DD2" w:rsidRDefault="002F440F" w:rsidP="00897D11">
            <w:pPr>
              <w:ind w:firstLine="0"/>
              <w:rPr>
                <w:rFonts w:ascii="Times New Roman" w:hAnsi="Times New Roman" w:cs="Times New Roman"/>
                <w:sz w:val="18"/>
                <w:szCs w:val="18"/>
              </w:rPr>
            </w:pPr>
            <w:r w:rsidRPr="005B7DD2">
              <w:rPr>
                <w:rFonts w:ascii="Times New Roman" w:hAnsi="Times New Roman" w:cs="Times New Roman"/>
                <w:sz w:val="18"/>
                <w:szCs w:val="18"/>
              </w:rPr>
              <w:t xml:space="preserve">Physical Integrity </w:t>
            </w:r>
          </w:p>
        </w:tc>
        <w:tc>
          <w:tcPr>
            <w:tcW w:w="847" w:type="dxa"/>
            <w:gridSpan w:val="2"/>
            <w:vAlign w:val="center"/>
            <w:hideMark/>
          </w:tcPr>
          <w:p w14:paraId="7A815D17" w14:textId="433D8055"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0.00003</w:t>
            </w:r>
          </w:p>
        </w:tc>
        <w:tc>
          <w:tcPr>
            <w:tcW w:w="848" w:type="dxa"/>
            <w:gridSpan w:val="2"/>
            <w:vAlign w:val="center"/>
            <w:hideMark/>
          </w:tcPr>
          <w:p w14:paraId="4FDD418D" w14:textId="737E5722"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0.001</w:t>
            </w:r>
          </w:p>
        </w:tc>
        <w:tc>
          <w:tcPr>
            <w:tcW w:w="849" w:type="dxa"/>
            <w:gridSpan w:val="2"/>
            <w:vAlign w:val="center"/>
            <w:hideMark/>
          </w:tcPr>
          <w:p w14:paraId="7628A459" w14:textId="7B05FF1C"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-0.003</w:t>
            </w:r>
          </w:p>
        </w:tc>
        <w:tc>
          <w:tcPr>
            <w:tcW w:w="848" w:type="dxa"/>
            <w:gridSpan w:val="2"/>
            <w:vAlign w:val="center"/>
            <w:hideMark/>
          </w:tcPr>
          <w:p w14:paraId="1035DA47" w14:textId="423A8702"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0.007</w:t>
            </w:r>
          </w:p>
        </w:tc>
        <w:tc>
          <w:tcPr>
            <w:tcW w:w="849" w:type="dxa"/>
            <w:gridSpan w:val="2"/>
            <w:vAlign w:val="center"/>
            <w:hideMark/>
          </w:tcPr>
          <w:p w14:paraId="7D0397A7" w14:textId="4E3E1B1A"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-0.0002</w:t>
            </w:r>
          </w:p>
        </w:tc>
        <w:tc>
          <w:tcPr>
            <w:tcW w:w="849" w:type="dxa"/>
            <w:gridSpan w:val="2"/>
            <w:vAlign w:val="center"/>
            <w:hideMark/>
          </w:tcPr>
          <w:p w14:paraId="0DDDD4E9" w14:textId="5A5EB682"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0.006</w:t>
            </w:r>
          </w:p>
        </w:tc>
        <w:tc>
          <w:tcPr>
            <w:tcW w:w="848" w:type="dxa"/>
            <w:gridSpan w:val="2"/>
            <w:vAlign w:val="center"/>
            <w:hideMark/>
          </w:tcPr>
          <w:p w14:paraId="123DB036" w14:textId="708E1DA9"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-0.032</w:t>
            </w:r>
          </w:p>
        </w:tc>
        <w:tc>
          <w:tcPr>
            <w:tcW w:w="849" w:type="dxa"/>
            <w:gridSpan w:val="2"/>
            <w:vAlign w:val="center"/>
            <w:hideMark/>
          </w:tcPr>
          <w:p w14:paraId="639DB89E" w14:textId="13299052"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0.032</w:t>
            </w:r>
            <w:r w:rsidRPr="00CB698A">
              <w:rPr>
                <w:rFonts w:ascii="Times New Roman" w:eastAsia="Times New Roman" w:hAnsi="Times New Roman" w:cs="Times New Roman"/>
                <w:sz w:val="18"/>
                <w:szCs w:val="18"/>
                <w:vertAlign w:val="superscript"/>
              </w:rPr>
              <w:t>**</w:t>
            </w:r>
          </w:p>
        </w:tc>
        <w:tc>
          <w:tcPr>
            <w:tcW w:w="849" w:type="dxa"/>
            <w:gridSpan w:val="2"/>
            <w:vAlign w:val="center"/>
            <w:hideMark/>
          </w:tcPr>
          <w:p w14:paraId="34C07DA9" w14:textId="530CE27D"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0.003</w:t>
            </w:r>
          </w:p>
        </w:tc>
      </w:tr>
      <w:tr w:rsidR="002F440F" w:rsidRPr="002F440F" w14:paraId="3CC1E379" w14:textId="77777777" w:rsidTr="005B7DD2">
        <w:trPr>
          <w:gridAfter w:val="1"/>
          <w:wAfter w:w="5" w:type="dxa"/>
          <w:tblCellSpacing w:w="15" w:type="dxa"/>
        </w:trPr>
        <w:tc>
          <w:tcPr>
            <w:tcW w:w="1404" w:type="dxa"/>
            <w:gridSpan w:val="2"/>
            <w:vAlign w:val="center"/>
            <w:hideMark/>
          </w:tcPr>
          <w:p w14:paraId="6A5E4C60" w14:textId="399AA683" w:rsidR="002F440F" w:rsidRPr="005B7DD2" w:rsidRDefault="009E023B" w:rsidP="00897D11">
            <w:pPr>
              <w:ind w:firstLine="0"/>
              <w:rPr>
                <w:rFonts w:ascii="Times New Roman" w:hAnsi="Times New Roman" w:cs="Times New Roman"/>
                <w:sz w:val="18"/>
                <w:szCs w:val="18"/>
              </w:rPr>
            </w:pPr>
            <w:r w:rsidRPr="005B7DD2">
              <w:rPr>
                <w:rFonts w:ascii="Times New Roman" w:hAnsi="Times New Roman" w:cs="Times New Roman"/>
                <w:sz w:val="18"/>
                <w:szCs w:val="18"/>
              </w:rPr>
              <w:t>Rights (Target)</w:t>
            </w:r>
          </w:p>
        </w:tc>
        <w:tc>
          <w:tcPr>
            <w:tcW w:w="847" w:type="dxa"/>
            <w:gridSpan w:val="2"/>
            <w:vAlign w:val="center"/>
            <w:hideMark/>
          </w:tcPr>
          <w:p w14:paraId="3EA4F21D" w14:textId="7B0CA2C6"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(0.015)</w:t>
            </w:r>
          </w:p>
        </w:tc>
        <w:tc>
          <w:tcPr>
            <w:tcW w:w="848" w:type="dxa"/>
            <w:gridSpan w:val="2"/>
            <w:vAlign w:val="center"/>
            <w:hideMark/>
          </w:tcPr>
          <w:p w14:paraId="58E92A4F" w14:textId="1BCB0D1B"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(0.014)</w:t>
            </w:r>
          </w:p>
        </w:tc>
        <w:tc>
          <w:tcPr>
            <w:tcW w:w="849" w:type="dxa"/>
            <w:gridSpan w:val="2"/>
            <w:vAlign w:val="center"/>
            <w:hideMark/>
          </w:tcPr>
          <w:p w14:paraId="0409087F" w14:textId="5D6A5936"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(0.016)</w:t>
            </w:r>
          </w:p>
        </w:tc>
        <w:tc>
          <w:tcPr>
            <w:tcW w:w="848" w:type="dxa"/>
            <w:gridSpan w:val="2"/>
            <w:vAlign w:val="center"/>
            <w:hideMark/>
          </w:tcPr>
          <w:p w14:paraId="6997A3E9" w14:textId="542180BB"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(0.009)</w:t>
            </w:r>
          </w:p>
        </w:tc>
        <w:tc>
          <w:tcPr>
            <w:tcW w:w="849" w:type="dxa"/>
            <w:gridSpan w:val="2"/>
            <w:vAlign w:val="center"/>
            <w:hideMark/>
          </w:tcPr>
          <w:p w14:paraId="79780F30" w14:textId="553591BA"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(0.007)</w:t>
            </w:r>
          </w:p>
        </w:tc>
        <w:tc>
          <w:tcPr>
            <w:tcW w:w="849" w:type="dxa"/>
            <w:gridSpan w:val="2"/>
            <w:vAlign w:val="center"/>
            <w:hideMark/>
          </w:tcPr>
          <w:p w14:paraId="0DEB93B6" w14:textId="2A1FD1CA"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(0.022)</w:t>
            </w:r>
          </w:p>
        </w:tc>
        <w:tc>
          <w:tcPr>
            <w:tcW w:w="848" w:type="dxa"/>
            <w:gridSpan w:val="2"/>
            <w:vAlign w:val="center"/>
            <w:hideMark/>
          </w:tcPr>
          <w:p w14:paraId="218E568E" w14:textId="5A522C8D"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(0.029)</w:t>
            </w:r>
          </w:p>
        </w:tc>
        <w:tc>
          <w:tcPr>
            <w:tcW w:w="849" w:type="dxa"/>
            <w:gridSpan w:val="2"/>
            <w:vAlign w:val="center"/>
            <w:hideMark/>
          </w:tcPr>
          <w:p w14:paraId="6C9B4A38" w14:textId="6DE5CD3C"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(0.016)</w:t>
            </w:r>
          </w:p>
        </w:tc>
        <w:tc>
          <w:tcPr>
            <w:tcW w:w="849" w:type="dxa"/>
            <w:gridSpan w:val="2"/>
            <w:vAlign w:val="center"/>
            <w:hideMark/>
          </w:tcPr>
          <w:p w14:paraId="1C7B2EDF" w14:textId="1ACFC963"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(0.022)</w:t>
            </w:r>
          </w:p>
        </w:tc>
      </w:tr>
      <w:tr w:rsidR="002F440F" w:rsidRPr="002F440F" w14:paraId="07C2B094" w14:textId="77777777" w:rsidTr="005B7DD2">
        <w:trPr>
          <w:gridAfter w:val="1"/>
          <w:wAfter w:w="5" w:type="dxa"/>
          <w:tblCellSpacing w:w="15" w:type="dxa"/>
        </w:trPr>
        <w:tc>
          <w:tcPr>
            <w:tcW w:w="1404" w:type="dxa"/>
            <w:gridSpan w:val="2"/>
            <w:vAlign w:val="center"/>
            <w:hideMark/>
          </w:tcPr>
          <w:p w14:paraId="75407737" w14:textId="7F60E031" w:rsidR="002F440F" w:rsidRPr="005B7DD2" w:rsidRDefault="002F440F" w:rsidP="00897D11">
            <w:pPr>
              <w:ind w:firstLine="0"/>
              <w:rPr>
                <w:rFonts w:ascii="Times New Roman" w:hAnsi="Times New Roman" w:cs="Times New Roman"/>
                <w:sz w:val="18"/>
                <w:szCs w:val="18"/>
              </w:rPr>
            </w:pPr>
            <w:r w:rsidRPr="005B7DD2">
              <w:rPr>
                <w:rFonts w:ascii="Times New Roman" w:hAnsi="Times New Roman" w:cs="Times New Roman"/>
                <w:sz w:val="18"/>
                <w:szCs w:val="18"/>
              </w:rPr>
              <w:t>Same Region</w:t>
            </w:r>
          </w:p>
        </w:tc>
        <w:tc>
          <w:tcPr>
            <w:tcW w:w="847" w:type="dxa"/>
            <w:gridSpan w:val="2"/>
            <w:vAlign w:val="center"/>
            <w:hideMark/>
          </w:tcPr>
          <w:p w14:paraId="452A6627" w14:textId="78291DC2"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-0.001</w:t>
            </w:r>
          </w:p>
        </w:tc>
        <w:tc>
          <w:tcPr>
            <w:tcW w:w="848" w:type="dxa"/>
            <w:gridSpan w:val="2"/>
            <w:vAlign w:val="center"/>
            <w:hideMark/>
          </w:tcPr>
          <w:p w14:paraId="069DB2AC" w14:textId="0F44C318"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-0.007</w:t>
            </w:r>
          </w:p>
        </w:tc>
        <w:tc>
          <w:tcPr>
            <w:tcW w:w="849" w:type="dxa"/>
            <w:gridSpan w:val="2"/>
            <w:vAlign w:val="center"/>
            <w:hideMark/>
          </w:tcPr>
          <w:p w14:paraId="6ADC356B" w14:textId="1AD71458"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0.016</w:t>
            </w:r>
            <w:r w:rsidRPr="00CB698A">
              <w:rPr>
                <w:rFonts w:ascii="Times New Roman" w:eastAsia="Times New Roman" w:hAnsi="Times New Roman" w:cs="Times New Roman"/>
                <w:sz w:val="18"/>
                <w:szCs w:val="18"/>
                <w:vertAlign w:val="superscript"/>
              </w:rPr>
              <w:t>***</w:t>
            </w:r>
          </w:p>
        </w:tc>
        <w:tc>
          <w:tcPr>
            <w:tcW w:w="848" w:type="dxa"/>
            <w:gridSpan w:val="2"/>
            <w:vAlign w:val="center"/>
            <w:hideMark/>
          </w:tcPr>
          <w:p w14:paraId="1CFA27E9" w14:textId="1774C893"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0.003</w:t>
            </w:r>
          </w:p>
        </w:tc>
        <w:tc>
          <w:tcPr>
            <w:tcW w:w="849" w:type="dxa"/>
            <w:gridSpan w:val="2"/>
            <w:vAlign w:val="center"/>
            <w:hideMark/>
          </w:tcPr>
          <w:p w14:paraId="43D9C79F" w14:textId="7BA9A1E9"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0.006</w:t>
            </w:r>
            <w:r w:rsidRPr="00CB698A">
              <w:rPr>
                <w:rFonts w:ascii="Times New Roman" w:eastAsia="Times New Roman" w:hAnsi="Times New Roman" w:cs="Times New Roman"/>
                <w:sz w:val="18"/>
                <w:szCs w:val="18"/>
                <w:vertAlign w:val="superscript"/>
              </w:rPr>
              <w:t>**</w:t>
            </w:r>
          </w:p>
        </w:tc>
        <w:tc>
          <w:tcPr>
            <w:tcW w:w="849" w:type="dxa"/>
            <w:gridSpan w:val="2"/>
            <w:vAlign w:val="center"/>
            <w:hideMark/>
          </w:tcPr>
          <w:p w14:paraId="14CBFE86" w14:textId="0C54F676"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-0.030</w:t>
            </w:r>
            <w:r w:rsidRPr="00CB698A">
              <w:rPr>
                <w:rFonts w:ascii="Times New Roman" w:eastAsia="Times New Roman" w:hAnsi="Times New Roman" w:cs="Times New Roman"/>
                <w:sz w:val="18"/>
                <w:szCs w:val="18"/>
                <w:vertAlign w:val="superscript"/>
              </w:rPr>
              <w:t>***</w:t>
            </w:r>
          </w:p>
        </w:tc>
        <w:tc>
          <w:tcPr>
            <w:tcW w:w="848" w:type="dxa"/>
            <w:gridSpan w:val="2"/>
            <w:vAlign w:val="center"/>
            <w:hideMark/>
          </w:tcPr>
          <w:p w14:paraId="70F01366" w14:textId="699E262A"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0.016</w:t>
            </w:r>
            <w:r w:rsidRPr="00CB698A">
              <w:rPr>
                <w:rFonts w:ascii="Times New Roman" w:eastAsia="Times New Roman" w:hAnsi="Times New Roman" w:cs="Times New Roman"/>
                <w:sz w:val="18"/>
                <w:szCs w:val="18"/>
                <w:vertAlign w:val="superscript"/>
              </w:rPr>
              <w:t>*</w:t>
            </w:r>
          </w:p>
        </w:tc>
        <w:tc>
          <w:tcPr>
            <w:tcW w:w="849" w:type="dxa"/>
            <w:gridSpan w:val="2"/>
            <w:vAlign w:val="center"/>
            <w:hideMark/>
          </w:tcPr>
          <w:p w14:paraId="45251D26" w14:textId="5609C639"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-0.007</w:t>
            </w:r>
          </w:p>
        </w:tc>
        <w:tc>
          <w:tcPr>
            <w:tcW w:w="849" w:type="dxa"/>
            <w:gridSpan w:val="2"/>
            <w:vAlign w:val="center"/>
            <w:hideMark/>
          </w:tcPr>
          <w:p w14:paraId="3BDC26A1" w14:textId="1CB9609F"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0.001</w:t>
            </w:r>
          </w:p>
        </w:tc>
      </w:tr>
      <w:tr w:rsidR="002F440F" w:rsidRPr="002F440F" w14:paraId="2B05D1EB" w14:textId="77777777" w:rsidTr="005B7DD2">
        <w:trPr>
          <w:gridAfter w:val="1"/>
          <w:wAfter w:w="5" w:type="dxa"/>
          <w:tblCellSpacing w:w="15" w:type="dxa"/>
        </w:trPr>
        <w:tc>
          <w:tcPr>
            <w:tcW w:w="1404" w:type="dxa"/>
            <w:gridSpan w:val="2"/>
            <w:vAlign w:val="center"/>
            <w:hideMark/>
          </w:tcPr>
          <w:p w14:paraId="52FCD92F" w14:textId="77777777" w:rsidR="002F440F" w:rsidRPr="005B7DD2" w:rsidRDefault="002F440F" w:rsidP="00897D11">
            <w:pPr>
              <w:ind w:firstLine="0"/>
              <w:rPr>
                <w:rFonts w:ascii="Times New Roman" w:hAnsi="Times New Roman" w:cs="Times New Roman"/>
                <w:sz w:val="18"/>
                <w:szCs w:val="18"/>
              </w:rPr>
            </w:pPr>
          </w:p>
        </w:tc>
        <w:tc>
          <w:tcPr>
            <w:tcW w:w="847" w:type="dxa"/>
            <w:gridSpan w:val="2"/>
            <w:vAlign w:val="center"/>
            <w:hideMark/>
          </w:tcPr>
          <w:p w14:paraId="4924BB7D" w14:textId="6EEDC884"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(0.005)</w:t>
            </w:r>
          </w:p>
        </w:tc>
        <w:tc>
          <w:tcPr>
            <w:tcW w:w="848" w:type="dxa"/>
            <w:gridSpan w:val="2"/>
            <w:vAlign w:val="center"/>
            <w:hideMark/>
          </w:tcPr>
          <w:p w14:paraId="213974F7" w14:textId="2FD4CDFD"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(0.004)</w:t>
            </w:r>
          </w:p>
        </w:tc>
        <w:tc>
          <w:tcPr>
            <w:tcW w:w="849" w:type="dxa"/>
            <w:gridSpan w:val="2"/>
            <w:vAlign w:val="center"/>
            <w:hideMark/>
          </w:tcPr>
          <w:p w14:paraId="3448F74E" w14:textId="1F6DE0C8"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(0.005)</w:t>
            </w:r>
          </w:p>
        </w:tc>
        <w:tc>
          <w:tcPr>
            <w:tcW w:w="848" w:type="dxa"/>
            <w:gridSpan w:val="2"/>
            <w:vAlign w:val="center"/>
            <w:hideMark/>
          </w:tcPr>
          <w:p w14:paraId="6E44416D" w14:textId="3CE44D53"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(0.003)</w:t>
            </w:r>
          </w:p>
        </w:tc>
        <w:tc>
          <w:tcPr>
            <w:tcW w:w="849" w:type="dxa"/>
            <w:gridSpan w:val="2"/>
            <w:vAlign w:val="center"/>
            <w:hideMark/>
          </w:tcPr>
          <w:p w14:paraId="4B8EE77C" w14:textId="0046DEFF"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49" w:type="dxa"/>
            <w:gridSpan w:val="2"/>
            <w:vAlign w:val="center"/>
            <w:hideMark/>
          </w:tcPr>
          <w:p w14:paraId="445367AC" w14:textId="3769139D"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(0.007)</w:t>
            </w:r>
          </w:p>
        </w:tc>
        <w:tc>
          <w:tcPr>
            <w:tcW w:w="848" w:type="dxa"/>
            <w:gridSpan w:val="2"/>
            <w:vAlign w:val="center"/>
            <w:hideMark/>
          </w:tcPr>
          <w:p w14:paraId="4EBD1357" w14:textId="1E8295AE"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(0.009)</w:t>
            </w:r>
          </w:p>
        </w:tc>
        <w:tc>
          <w:tcPr>
            <w:tcW w:w="849" w:type="dxa"/>
            <w:gridSpan w:val="2"/>
            <w:vAlign w:val="center"/>
            <w:hideMark/>
          </w:tcPr>
          <w:p w14:paraId="469BD2FC" w14:textId="43092703"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(0.005)</w:t>
            </w:r>
          </w:p>
        </w:tc>
        <w:tc>
          <w:tcPr>
            <w:tcW w:w="849" w:type="dxa"/>
            <w:gridSpan w:val="2"/>
            <w:vAlign w:val="center"/>
            <w:hideMark/>
          </w:tcPr>
          <w:p w14:paraId="62F9FA57" w14:textId="658F93E6"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(0.007)</w:t>
            </w:r>
          </w:p>
        </w:tc>
      </w:tr>
      <w:tr w:rsidR="002F440F" w:rsidRPr="002F440F" w14:paraId="68578457" w14:textId="77777777" w:rsidTr="005B7DD2">
        <w:trPr>
          <w:gridAfter w:val="1"/>
          <w:wAfter w:w="5" w:type="dxa"/>
          <w:tblCellSpacing w:w="15" w:type="dxa"/>
        </w:trPr>
        <w:tc>
          <w:tcPr>
            <w:tcW w:w="1404" w:type="dxa"/>
            <w:gridSpan w:val="2"/>
            <w:vAlign w:val="center"/>
            <w:hideMark/>
          </w:tcPr>
          <w:p w14:paraId="1952F6F2" w14:textId="48715DF6" w:rsidR="002F440F" w:rsidRPr="005B7DD2" w:rsidRDefault="002F440F" w:rsidP="00897D11">
            <w:pPr>
              <w:ind w:firstLine="0"/>
              <w:rPr>
                <w:rFonts w:ascii="Times New Roman" w:hAnsi="Times New Roman" w:cs="Times New Roman"/>
                <w:sz w:val="18"/>
                <w:szCs w:val="18"/>
              </w:rPr>
            </w:pPr>
            <w:r w:rsidRPr="005B7DD2">
              <w:rPr>
                <w:rFonts w:ascii="Times New Roman" w:hAnsi="Times New Roman" w:cs="Times New Roman"/>
                <w:sz w:val="18"/>
                <w:szCs w:val="18"/>
              </w:rPr>
              <w:t xml:space="preserve">UPR Review </w:t>
            </w:r>
          </w:p>
        </w:tc>
        <w:tc>
          <w:tcPr>
            <w:tcW w:w="847" w:type="dxa"/>
            <w:gridSpan w:val="2"/>
            <w:vAlign w:val="center"/>
            <w:hideMark/>
          </w:tcPr>
          <w:p w14:paraId="1ED85BD6" w14:textId="6D515851"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-0.007</w:t>
            </w:r>
          </w:p>
        </w:tc>
        <w:tc>
          <w:tcPr>
            <w:tcW w:w="848" w:type="dxa"/>
            <w:gridSpan w:val="2"/>
            <w:vAlign w:val="center"/>
            <w:hideMark/>
          </w:tcPr>
          <w:p w14:paraId="6D47E3E0" w14:textId="35804D01"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-0.004</w:t>
            </w:r>
          </w:p>
        </w:tc>
        <w:tc>
          <w:tcPr>
            <w:tcW w:w="849" w:type="dxa"/>
            <w:gridSpan w:val="2"/>
            <w:vAlign w:val="center"/>
            <w:hideMark/>
          </w:tcPr>
          <w:p w14:paraId="79FDFEFC" w14:textId="06F65903"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0.006</w:t>
            </w:r>
          </w:p>
        </w:tc>
        <w:tc>
          <w:tcPr>
            <w:tcW w:w="848" w:type="dxa"/>
            <w:gridSpan w:val="2"/>
            <w:vAlign w:val="center"/>
            <w:hideMark/>
          </w:tcPr>
          <w:p w14:paraId="202BF812" w14:textId="1F412BC6"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-0.001</w:t>
            </w:r>
          </w:p>
        </w:tc>
        <w:tc>
          <w:tcPr>
            <w:tcW w:w="849" w:type="dxa"/>
            <w:gridSpan w:val="2"/>
            <w:vAlign w:val="center"/>
            <w:hideMark/>
          </w:tcPr>
          <w:p w14:paraId="51D87B04" w14:textId="032523AF"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-0.006</w:t>
            </w:r>
            <w:r w:rsidRPr="00CB698A">
              <w:rPr>
                <w:rFonts w:ascii="Times New Roman" w:eastAsia="Times New Roman" w:hAnsi="Times New Roman" w:cs="Times New Roman"/>
                <w:sz w:val="18"/>
                <w:szCs w:val="18"/>
                <w:vertAlign w:val="superscript"/>
              </w:rPr>
              <w:t>*</w:t>
            </w:r>
          </w:p>
        </w:tc>
        <w:tc>
          <w:tcPr>
            <w:tcW w:w="849" w:type="dxa"/>
            <w:gridSpan w:val="2"/>
            <w:vAlign w:val="center"/>
            <w:hideMark/>
          </w:tcPr>
          <w:p w14:paraId="78F4364B" w14:textId="410CA521"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-0.004</w:t>
            </w:r>
          </w:p>
        </w:tc>
        <w:tc>
          <w:tcPr>
            <w:tcW w:w="848" w:type="dxa"/>
            <w:gridSpan w:val="2"/>
            <w:vAlign w:val="center"/>
            <w:hideMark/>
          </w:tcPr>
          <w:p w14:paraId="4BD3E663" w14:textId="161CBE5E"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-0.015</w:t>
            </w:r>
          </w:p>
        </w:tc>
        <w:tc>
          <w:tcPr>
            <w:tcW w:w="849" w:type="dxa"/>
            <w:gridSpan w:val="2"/>
            <w:vAlign w:val="center"/>
            <w:hideMark/>
          </w:tcPr>
          <w:p w14:paraId="1B3A49A5" w14:textId="446A8059"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-0.007</w:t>
            </w:r>
          </w:p>
        </w:tc>
        <w:tc>
          <w:tcPr>
            <w:tcW w:w="849" w:type="dxa"/>
            <w:gridSpan w:val="2"/>
            <w:vAlign w:val="center"/>
            <w:hideMark/>
          </w:tcPr>
          <w:p w14:paraId="26280514" w14:textId="306D874B"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0.006</w:t>
            </w:r>
          </w:p>
        </w:tc>
      </w:tr>
      <w:tr w:rsidR="002F440F" w:rsidRPr="005B7DD2" w14:paraId="2C15DB75" w14:textId="77777777" w:rsidTr="005B7DD2">
        <w:trPr>
          <w:gridBefore w:val="1"/>
          <w:wBefore w:w="6" w:type="dxa"/>
          <w:tblCellSpacing w:w="15" w:type="dxa"/>
        </w:trPr>
        <w:tc>
          <w:tcPr>
            <w:tcW w:w="1413" w:type="dxa"/>
            <w:gridSpan w:val="2"/>
            <w:vAlign w:val="center"/>
            <w:hideMark/>
          </w:tcPr>
          <w:p w14:paraId="007CE0AA" w14:textId="402E8321" w:rsidR="002F440F" w:rsidRPr="002F440F" w:rsidRDefault="002F440F" w:rsidP="00897D11">
            <w:pPr>
              <w:ind w:firstLine="0"/>
              <w:rPr>
                <w:rFonts w:ascii="Times New Roman" w:hAnsi="Times New Roman" w:cs="Times New Roman"/>
                <w:sz w:val="18"/>
                <w:szCs w:val="18"/>
              </w:rPr>
            </w:pPr>
            <w:r w:rsidRPr="002F440F">
              <w:rPr>
                <w:rFonts w:ascii="Times New Roman" w:hAnsi="Times New Roman" w:cs="Times New Roman"/>
                <w:sz w:val="18"/>
                <w:szCs w:val="18"/>
              </w:rPr>
              <w:t>(Reviewer)</w:t>
            </w:r>
          </w:p>
        </w:tc>
        <w:tc>
          <w:tcPr>
            <w:tcW w:w="847" w:type="dxa"/>
            <w:gridSpan w:val="2"/>
            <w:vAlign w:val="center"/>
            <w:hideMark/>
          </w:tcPr>
          <w:p w14:paraId="51C3922E" w14:textId="205D8941"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48" w:type="dxa"/>
            <w:gridSpan w:val="2"/>
            <w:vAlign w:val="center"/>
            <w:hideMark/>
          </w:tcPr>
          <w:p w14:paraId="56CBBFEF" w14:textId="79083A31"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-0.006</w:t>
            </w:r>
            <w:r w:rsidRPr="00CB698A">
              <w:rPr>
                <w:rFonts w:ascii="Times New Roman" w:eastAsia="Times New Roman" w:hAnsi="Times New Roman" w:cs="Times New Roman"/>
                <w:sz w:val="18"/>
                <w:szCs w:val="18"/>
                <w:vertAlign w:val="superscript"/>
              </w:rPr>
              <w:t>*</w:t>
            </w:r>
          </w:p>
        </w:tc>
        <w:tc>
          <w:tcPr>
            <w:tcW w:w="849" w:type="dxa"/>
            <w:gridSpan w:val="2"/>
            <w:vAlign w:val="center"/>
            <w:hideMark/>
          </w:tcPr>
          <w:p w14:paraId="618F153B" w14:textId="5638C093"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-0.010</w:t>
            </w:r>
            <w:r w:rsidRPr="00CB698A">
              <w:rPr>
                <w:rFonts w:ascii="Times New Roman" w:eastAsia="Times New Roman" w:hAnsi="Times New Roman" w:cs="Times New Roman"/>
                <w:sz w:val="18"/>
                <w:szCs w:val="18"/>
                <w:vertAlign w:val="superscript"/>
              </w:rPr>
              <w:t>***</w:t>
            </w:r>
          </w:p>
        </w:tc>
        <w:tc>
          <w:tcPr>
            <w:tcW w:w="848" w:type="dxa"/>
            <w:gridSpan w:val="2"/>
            <w:vAlign w:val="center"/>
            <w:hideMark/>
          </w:tcPr>
          <w:p w14:paraId="492E575E" w14:textId="7F92D55E"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49" w:type="dxa"/>
            <w:gridSpan w:val="2"/>
            <w:vAlign w:val="center"/>
            <w:hideMark/>
          </w:tcPr>
          <w:p w14:paraId="11DA904F" w14:textId="77159A20"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-0.005</w:t>
            </w:r>
            <w:r w:rsidRPr="00CB698A">
              <w:rPr>
                <w:rFonts w:ascii="Times New Roman" w:eastAsia="Times New Roman" w:hAnsi="Times New Roman" w:cs="Times New Roman"/>
                <w:sz w:val="18"/>
                <w:szCs w:val="18"/>
                <w:vertAlign w:val="superscript"/>
              </w:rPr>
              <w:t>***</w:t>
            </w:r>
          </w:p>
        </w:tc>
        <w:tc>
          <w:tcPr>
            <w:tcW w:w="849" w:type="dxa"/>
            <w:gridSpan w:val="2"/>
            <w:vAlign w:val="center"/>
            <w:hideMark/>
          </w:tcPr>
          <w:p w14:paraId="08DEF467" w14:textId="6AF1FC6B"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-0.031</w:t>
            </w:r>
            <w:r w:rsidRPr="00CB698A">
              <w:rPr>
                <w:rFonts w:ascii="Times New Roman" w:eastAsia="Times New Roman" w:hAnsi="Times New Roman" w:cs="Times New Roman"/>
                <w:sz w:val="18"/>
                <w:szCs w:val="18"/>
                <w:vertAlign w:val="superscript"/>
              </w:rPr>
              <w:t>***</w:t>
            </w:r>
          </w:p>
        </w:tc>
        <w:tc>
          <w:tcPr>
            <w:tcW w:w="848" w:type="dxa"/>
            <w:gridSpan w:val="2"/>
            <w:vAlign w:val="center"/>
            <w:hideMark/>
          </w:tcPr>
          <w:p w14:paraId="6C52D4C1" w14:textId="61C427DC"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-0.019</w:t>
            </w:r>
            <w:r w:rsidRPr="00CB698A">
              <w:rPr>
                <w:rFonts w:ascii="Times New Roman" w:eastAsia="Times New Roman" w:hAnsi="Times New Roman" w:cs="Times New Roman"/>
                <w:sz w:val="18"/>
                <w:szCs w:val="18"/>
                <w:vertAlign w:val="superscript"/>
              </w:rPr>
              <w:t>***</w:t>
            </w:r>
          </w:p>
        </w:tc>
        <w:tc>
          <w:tcPr>
            <w:tcW w:w="849" w:type="dxa"/>
            <w:gridSpan w:val="2"/>
            <w:vAlign w:val="center"/>
            <w:hideMark/>
          </w:tcPr>
          <w:p w14:paraId="40B8D8F0" w14:textId="76602277"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0.018</w:t>
            </w:r>
            <w:r w:rsidRPr="00CB698A">
              <w:rPr>
                <w:rFonts w:ascii="Times New Roman" w:eastAsia="Times New Roman" w:hAnsi="Times New Roman" w:cs="Times New Roman"/>
                <w:sz w:val="18"/>
                <w:szCs w:val="18"/>
                <w:vertAlign w:val="superscript"/>
              </w:rPr>
              <w:t>***</w:t>
            </w:r>
          </w:p>
        </w:tc>
        <w:tc>
          <w:tcPr>
            <w:tcW w:w="839" w:type="dxa"/>
            <w:gridSpan w:val="2"/>
            <w:vAlign w:val="center"/>
            <w:hideMark/>
          </w:tcPr>
          <w:p w14:paraId="0E674D87" w14:textId="4DB512D6"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0.034</w:t>
            </w:r>
            <w:r w:rsidRPr="00CB698A">
              <w:rPr>
                <w:rFonts w:ascii="Times New Roman" w:eastAsia="Times New Roman" w:hAnsi="Times New Roman" w:cs="Times New Roman"/>
                <w:sz w:val="18"/>
                <w:szCs w:val="18"/>
                <w:vertAlign w:val="superscript"/>
              </w:rPr>
              <w:t>***</w:t>
            </w:r>
          </w:p>
        </w:tc>
      </w:tr>
      <w:tr w:rsidR="005B7DD2" w:rsidRPr="005B7DD2" w14:paraId="79E3B765" w14:textId="77777777" w:rsidTr="005B7DD2">
        <w:trPr>
          <w:gridBefore w:val="1"/>
          <w:wBefore w:w="6" w:type="dxa"/>
          <w:tblCellSpacing w:w="15" w:type="dxa"/>
        </w:trPr>
        <w:tc>
          <w:tcPr>
            <w:tcW w:w="1413" w:type="dxa"/>
            <w:gridSpan w:val="2"/>
            <w:tcBorders>
              <w:bottom w:val="single" w:sz="4" w:space="0" w:color="auto"/>
            </w:tcBorders>
            <w:vAlign w:val="center"/>
            <w:hideMark/>
          </w:tcPr>
          <w:p w14:paraId="5D90DFCF" w14:textId="77777777" w:rsidR="005B7DD2" w:rsidRPr="005B7DD2" w:rsidRDefault="005B7DD2" w:rsidP="00897D11">
            <w:pPr>
              <w:ind w:firstLine="0"/>
              <w:rPr>
                <w:rFonts w:ascii="Times New Roman" w:hAnsi="Times New Roman" w:cs="Times New Roman"/>
                <w:sz w:val="18"/>
                <w:szCs w:val="18"/>
              </w:rPr>
            </w:pPr>
            <w:r w:rsidRPr="005B7DD2">
              <w:rPr>
                <w:rFonts w:ascii="Times New Roman" w:hAnsi="Times New Roman" w:cs="Times New Roman"/>
                <w:sz w:val="18"/>
                <w:szCs w:val="18"/>
              </w:rPr>
              <w:t>N</w:t>
            </w:r>
          </w:p>
        </w:tc>
        <w:tc>
          <w:tcPr>
            <w:tcW w:w="847" w:type="dxa"/>
            <w:gridSpan w:val="2"/>
            <w:tcBorders>
              <w:bottom w:val="single" w:sz="4" w:space="0" w:color="auto"/>
            </w:tcBorders>
            <w:hideMark/>
          </w:tcPr>
          <w:p w14:paraId="19E6ECE8" w14:textId="221C2DF1" w:rsidR="005B7DD2" w:rsidRPr="005B7DD2" w:rsidRDefault="005B7DD2"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c>
          <w:tcPr>
            <w:tcW w:w="848" w:type="dxa"/>
            <w:gridSpan w:val="2"/>
            <w:tcBorders>
              <w:bottom w:val="single" w:sz="4" w:space="0" w:color="auto"/>
            </w:tcBorders>
            <w:hideMark/>
          </w:tcPr>
          <w:p w14:paraId="4B1B388D" w14:textId="6444B369" w:rsidR="005B7DD2" w:rsidRPr="005B7DD2" w:rsidRDefault="005B7DD2"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c>
          <w:tcPr>
            <w:tcW w:w="849" w:type="dxa"/>
            <w:gridSpan w:val="2"/>
            <w:tcBorders>
              <w:bottom w:val="single" w:sz="4" w:space="0" w:color="auto"/>
            </w:tcBorders>
            <w:hideMark/>
          </w:tcPr>
          <w:p w14:paraId="6E5562DE" w14:textId="33D289D0" w:rsidR="005B7DD2" w:rsidRPr="005B7DD2" w:rsidRDefault="005B7DD2"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c>
          <w:tcPr>
            <w:tcW w:w="848" w:type="dxa"/>
            <w:gridSpan w:val="2"/>
            <w:tcBorders>
              <w:bottom w:val="single" w:sz="4" w:space="0" w:color="auto"/>
            </w:tcBorders>
            <w:hideMark/>
          </w:tcPr>
          <w:p w14:paraId="5CBEE332" w14:textId="56ACE139" w:rsidR="005B7DD2" w:rsidRPr="005B7DD2" w:rsidRDefault="005B7DD2"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c>
          <w:tcPr>
            <w:tcW w:w="849" w:type="dxa"/>
            <w:gridSpan w:val="2"/>
            <w:tcBorders>
              <w:bottom w:val="single" w:sz="4" w:space="0" w:color="auto"/>
            </w:tcBorders>
            <w:hideMark/>
          </w:tcPr>
          <w:p w14:paraId="221EDB71" w14:textId="2DB2A85E" w:rsidR="005B7DD2" w:rsidRPr="005B7DD2" w:rsidRDefault="005B7DD2"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c>
          <w:tcPr>
            <w:tcW w:w="849" w:type="dxa"/>
            <w:gridSpan w:val="2"/>
            <w:tcBorders>
              <w:bottom w:val="single" w:sz="4" w:space="0" w:color="auto"/>
            </w:tcBorders>
            <w:hideMark/>
          </w:tcPr>
          <w:p w14:paraId="14D55592" w14:textId="12E3152A" w:rsidR="005B7DD2" w:rsidRPr="005B7DD2" w:rsidRDefault="005B7DD2"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c>
          <w:tcPr>
            <w:tcW w:w="848" w:type="dxa"/>
            <w:gridSpan w:val="2"/>
            <w:tcBorders>
              <w:bottom w:val="single" w:sz="4" w:space="0" w:color="auto"/>
            </w:tcBorders>
            <w:hideMark/>
          </w:tcPr>
          <w:p w14:paraId="57407B82" w14:textId="67732DC5" w:rsidR="005B7DD2" w:rsidRPr="005B7DD2" w:rsidRDefault="005B7DD2"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c>
          <w:tcPr>
            <w:tcW w:w="849" w:type="dxa"/>
            <w:gridSpan w:val="2"/>
            <w:tcBorders>
              <w:bottom w:val="single" w:sz="4" w:space="0" w:color="auto"/>
            </w:tcBorders>
            <w:hideMark/>
          </w:tcPr>
          <w:p w14:paraId="5FCF1047" w14:textId="1BD73633" w:rsidR="005B7DD2" w:rsidRPr="005B7DD2" w:rsidRDefault="005B7DD2"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c>
          <w:tcPr>
            <w:tcW w:w="839" w:type="dxa"/>
            <w:gridSpan w:val="2"/>
            <w:tcBorders>
              <w:bottom w:val="single" w:sz="4" w:space="0" w:color="auto"/>
            </w:tcBorders>
            <w:hideMark/>
          </w:tcPr>
          <w:p w14:paraId="25B05CC5" w14:textId="037D0651" w:rsidR="005B7DD2" w:rsidRPr="005B7DD2" w:rsidRDefault="005B7DD2"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r>
      <w:tr w:rsidR="00C0751A" w:rsidRPr="005B7DD2" w14:paraId="7E0298CB" w14:textId="77777777" w:rsidTr="005B7DD2">
        <w:trPr>
          <w:gridBefore w:val="1"/>
          <w:wBefore w:w="6" w:type="dxa"/>
          <w:tblCellSpacing w:w="15" w:type="dxa"/>
        </w:trPr>
        <w:tc>
          <w:tcPr>
            <w:tcW w:w="9309" w:type="dxa"/>
            <w:gridSpan w:val="20"/>
            <w:vAlign w:val="center"/>
            <w:hideMark/>
          </w:tcPr>
          <w:p w14:paraId="2FFFA8FC" w14:textId="77777777" w:rsidR="00C0751A" w:rsidRPr="005B7DD2" w:rsidRDefault="00C0751A" w:rsidP="00897D11">
            <w:pPr>
              <w:ind w:firstLine="0"/>
              <w:jc w:val="center"/>
              <w:rPr>
                <w:rFonts w:ascii="Times New Roman" w:hAnsi="Times New Roman" w:cs="Times New Roman"/>
                <w:sz w:val="18"/>
                <w:szCs w:val="18"/>
              </w:rPr>
            </w:pPr>
          </w:p>
        </w:tc>
      </w:tr>
      <w:tr w:rsidR="00C0751A" w:rsidRPr="005B7DD2" w14:paraId="2FAA0120" w14:textId="77777777" w:rsidTr="005B7DD2">
        <w:trPr>
          <w:gridBefore w:val="1"/>
          <w:wBefore w:w="6" w:type="dxa"/>
          <w:tblCellSpacing w:w="15" w:type="dxa"/>
        </w:trPr>
        <w:tc>
          <w:tcPr>
            <w:tcW w:w="9309" w:type="dxa"/>
            <w:gridSpan w:val="20"/>
            <w:vAlign w:val="center"/>
            <w:hideMark/>
          </w:tcPr>
          <w:p w14:paraId="44ACAE5D" w14:textId="77777777" w:rsidR="00C0751A" w:rsidRPr="005B7DD2" w:rsidRDefault="00C0751A" w:rsidP="00897D11">
            <w:pPr>
              <w:ind w:firstLine="0"/>
              <w:rPr>
                <w:rFonts w:ascii="Times New Roman" w:hAnsi="Times New Roman" w:cs="Times New Roman"/>
                <w:sz w:val="18"/>
                <w:szCs w:val="18"/>
              </w:rPr>
            </w:pPr>
            <w:r w:rsidRPr="005B7DD2">
              <w:rPr>
                <w:rFonts w:ascii="Times New Roman" w:hAnsi="Times New Roman" w:cs="Times New Roman"/>
                <w:sz w:val="18"/>
                <w:szCs w:val="18"/>
              </w:rPr>
              <w:t>*p &lt; .1; **p &lt; .05; ***p &lt; .01</w:t>
            </w:r>
          </w:p>
        </w:tc>
      </w:tr>
      <w:tr w:rsidR="002C1153" w:rsidRPr="005B7DD2" w14:paraId="39E7A750" w14:textId="77777777" w:rsidTr="005B7DD2">
        <w:trPr>
          <w:gridBefore w:val="1"/>
          <w:wBefore w:w="6" w:type="dxa"/>
          <w:tblCellSpacing w:w="15" w:type="dxa"/>
        </w:trPr>
        <w:tc>
          <w:tcPr>
            <w:tcW w:w="9309" w:type="dxa"/>
            <w:gridSpan w:val="20"/>
            <w:vAlign w:val="center"/>
            <w:hideMark/>
          </w:tcPr>
          <w:p w14:paraId="27F9EC36" w14:textId="310A9CBB" w:rsidR="002C1153" w:rsidRPr="005B7DD2" w:rsidRDefault="002C1153" w:rsidP="00897D11">
            <w:pPr>
              <w:ind w:firstLine="0"/>
              <w:rPr>
                <w:rFonts w:ascii="Times New Roman" w:hAnsi="Times New Roman" w:cs="Times New Roman"/>
                <w:i/>
                <w:iCs/>
                <w:sz w:val="18"/>
                <w:szCs w:val="18"/>
              </w:rPr>
            </w:pPr>
            <w:r w:rsidRPr="005B7DD2">
              <w:rPr>
                <w:rFonts w:ascii="Times New Roman" w:hAnsi="Times New Roman" w:cs="Times New Roman"/>
                <w:i/>
                <w:iCs/>
                <w:sz w:val="18"/>
                <w:szCs w:val="18"/>
              </w:rPr>
              <w:t>Reviewer, Target, and Year fixed effects are omitted from the table. Standard errors in parentheses.</w:t>
            </w:r>
          </w:p>
        </w:tc>
      </w:tr>
    </w:tbl>
    <w:p w14:paraId="070A7DC9" w14:textId="77777777" w:rsidR="00C0751A" w:rsidRPr="00757A9B" w:rsidRDefault="00C0751A" w:rsidP="00897D11">
      <w:pPr>
        <w:ind w:firstLine="0"/>
        <w:rPr>
          <w:sz w:val="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5"/>
        <w:gridCol w:w="879"/>
        <w:gridCol w:w="879"/>
        <w:gridCol w:w="879"/>
        <w:gridCol w:w="878"/>
        <w:gridCol w:w="878"/>
        <w:gridCol w:w="878"/>
        <w:gridCol w:w="878"/>
        <w:gridCol w:w="878"/>
        <w:gridCol w:w="878"/>
      </w:tblGrid>
      <w:tr w:rsidR="00C0751A" w:rsidRPr="002C1153" w14:paraId="5EDE01F5" w14:textId="77777777" w:rsidTr="002F440F">
        <w:trPr>
          <w:tblCellSpacing w:w="15" w:type="dxa"/>
        </w:trPr>
        <w:tc>
          <w:tcPr>
            <w:tcW w:w="1410" w:type="dxa"/>
            <w:tcBorders>
              <w:top w:val="single" w:sz="4" w:space="0" w:color="auto"/>
              <w:bottom w:val="single" w:sz="4" w:space="0" w:color="auto"/>
            </w:tcBorders>
            <w:vAlign w:val="center"/>
            <w:hideMark/>
          </w:tcPr>
          <w:p w14:paraId="388833B4" w14:textId="77777777" w:rsidR="00C0751A" w:rsidRPr="002C1153" w:rsidRDefault="00C0751A" w:rsidP="00897D11">
            <w:pPr>
              <w:jc w:val="center"/>
              <w:rPr>
                <w:rFonts w:ascii="Times New Roman" w:hAnsi="Times New Roman" w:cs="Times New Roman"/>
                <w:sz w:val="18"/>
                <w:szCs w:val="18"/>
              </w:rPr>
            </w:pPr>
          </w:p>
        </w:tc>
        <w:tc>
          <w:tcPr>
            <w:tcW w:w="7860" w:type="dxa"/>
            <w:gridSpan w:val="9"/>
            <w:tcBorders>
              <w:top w:val="single" w:sz="4" w:space="0" w:color="auto"/>
              <w:bottom w:val="single" w:sz="4" w:space="0" w:color="auto"/>
            </w:tcBorders>
            <w:vAlign w:val="center"/>
            <w:hideMark/>
          </w:tcPr>
          <w:p w14:paraId="5C345642" w14:textId="77777777" w:rsidR="00C0751A" w:rsidRPr="002C1153" w:rsidRDefault="00C0751A" w:rsidP="00897D11">
            <w:pPr>
              <w:ind w:left="-31"/>
              <w:jc w:val="center"/>
              <w:rPr>
                <w:rFonts w:ascii="Times New Roman" w:hAnsi="Times New Roman" w:cs="Times New Roman"/>
                <w:b/>
                <w:sz w:val="18"/>
                <w:szCs w:val="18"/>
              </w:rPr>
            </w:pPr>
            <w:r w:rsidRPr="002C1153">
              <w:rPr>
                <w:rFonts w:ascii="Times New Roman" w:hAnsi="Times New Roman" w:cs="Times New Roman"/>
                <w:b/>
                <w:sz w:val="18"/>
                <w:szCs w:val="18"/>
              </w:rPr>
              <w:t>Number of Recommendations</w:t>
            </w:r>
          </w:p>
        </w:tc>
      </w:tr>
      <w:tr w:rsidR="00C0751A" w:rsidRPr="002C1153" w14:paraId="19587762" w14:textId="77777777" w:rsidTr="002F440F">
        <w:trPr>
          <w:tblCellSpacing w:w="15" w:type="dxa"/>
        </w:trPr>
        <w:tc>
          <w:tcPr>
            <w:tcW w:w="1410" w:type="dxa"/>
            <w:vAlign w:val="center"/>
            <w:hideMark/>
          </w:tcPr>
          <w:p w14:paraId="05FE07FF" w14:textId="77777777" w:rsidR="00C0751A" w:rsidRPr="002C1153" w:rsidRDefault="00C0751A" w:rsidP="00897D11">
            <w:pPr>
              <w:ind w:firstLine="0"/>
              <w:jc w:val="center"/>
              <w:rPr>
                <w:rFonts w:ascii="Times New Roman" w:hAnsi="Times New Roman" w:cs="Times New Roman"/>
                <w:sz w:val="18"/>
                <w:szCs w:val="18"/>
              </w:rPr>
            </w:pPr>
          </w:p>
        </w:tc>
        <w:tc>
          <w:tcPr>
            <w:tcW w:w="849" w:type="dxa"/>
            <w:vAlign w:val="center"/>
            <w:hideMark/>
          </w:tcPr>
          <w:p w14:paraId="7D857C01" w14:textId="77777777" w:rsidR="00C0751A" w:rsidRPr="002C1153" w:rsidRDefault="00C0751A" w:rsidP="00897D11">
            <w:pPr>
              <w:ind w:firstLine="0"/>
              <w:jc w:val="center"/>
              <w:rPr>
                <w:rFonts w:ascii="Times New Roman" w:hAnsi="Times New Roman" w:cs="Times New Roman"/>
                <w:sz w:val="18"/>
                <w:szCs w:val="18"/>
              </w:rPr>
            </w:pPr>
            <w:r w:rsidRPr="002C1153">
              <w:rPr>
                <w:rFonts w:ascii="Times New Roman" w:hAnsi="Times New Roman" w:cs="Times New Roman"/>
                <w:sz w:val="18"/>
                <w:szCs w:val="18"/>
              </w:rPr>
              <w:t>Economic, Social &amp; Cultural Rights</w:t>
            </w:r>
          </w:p>
        </w:tc>
        <w:tc>
          <w:tcPr>
            <w:tcW w:w="849" w:type="dxa"/>
            <w:vAlign w:val="center"/>
            <w:hideMark/>
          </w:tcPr>
          <w:p w14:paraId="04F31F50" w14:textId="77777777" w:rsidR="00C0751A" w:rsidRPr="002C1153" w:rsidRDefault="00C0751A" w:rsidP="00897D11">
            <w:pPr>
              <w:ind w:firstLine="0"/>
              <w:jc w:val="center"/>
              <w:rPr>
                <w:rFonts w:ascii="Times New Roman" w:hAnsi="Times New Roman" w:cs="Times New Roman"/>
                <w:sz w:val="18"/>
                <w:szCs w:val="18"/>
              </w:rPr>
            </w:pPr>
            <w:r w:rsidRPr="002C1153">
              <w:rPr>
                <w:rFonts w:ascii="Times New Roman" w:hAnsi="Times New Roman" w:cs="Times New Roman"/>
                <w:sz w:val="18"/>
                <w:szCs w:val="18"/>
              </w:rPr>
              <w:t>Elections</w:t>
            </w:r>
          </w:p>
        </w:tc>
        <w:tc>
          <w:tcPr>
            <w:tcW w:w="849" w:type="dxa"/>
            <w:vAlign w:val="center"/>
            <w:hideMark/>
          </w:tcPr>
          <w:p w14:paraId="7E04F7BB" w14:textId="77777777" w:rsidR="00C0751A" w:rsidRPr="002C1153" w:rsidRDefault="00C0751A" w:rsidP="00897D11">
            <w:pPr>
              <w:ind w:firstLine="0"/>
              <w:jc w:val="center"/>
              <w:rPr>
                <w:rFonts w:ascii="Times New Roman" w:hAnsi="Times New Roman" w:cs="Times New Roman"/>
                <w:sz w:val="18"/>
                <w:szCs w:val="18"/>
              </w:rPr>
            </w:pPr>
            <w:r w:rsidRPr="002C1153">
              <w:rPr>
                <w:rFonts w:ascii="Times New Roman" w:hAnsi="Times New Roman" w:cs="Times New Roman"/>
                <w:sz w:val="18"/>
                <w:szCs w:val="18"/>
              </w:rPr>
              <w:t>Enforced Disappearances</w:t>
            </w:r>
          </w:p>
        </w:tc>
        <w:tc>
          <w:tcPr>
            <w:tcW w:w="848" w:type="dxa"/>
            <w:vAlign w:val="center"/>
            <w:hideMark/>
          </w:tcPr>
          <w:p w14:paraId="1FA0BF91" w14:textId="77777777" w:rsidR="00C0751A" w:rsidRPr="002C1153" w:rsidRDefault="00C0751A" w:rsidP="00897D11">
            <w:pPr>
              <w:ind w:firstLine="0"/>
              <w:jc w:val="center"/>
              <w:rPr>
                <w:rFonts w:ascii="Times New Roman" w:hAnsi="Times New Roman" w:cs="Times New Roman"/>
                <w:sz w:val="18"/>
                <w:szCs w:val="18"/>
              </w:rPr>
            </w:pPr>
            <w:r w:rsidRPr="002C1153">
              <w:rPr>
                <w:rFonts w:ascii="Times New Roman" w:hAnsi="Times New Roman" w:cs="Times New Roman"/>
                <w:sz w:val="18"/>
                <w:szCs w:val="18"/>
              </w:rPr>
              <w:t>Environment</w:t>
            </w:r>
          </w:p>
        </w:tc>
        <w:tc>
          <w:tcPr>
            <w:tcW w:w="848" w:type="dxa"/>
            <w:vAlign w:val="center"/>
            <w:hideMark/>
          </w:tcPr>
          <w:p w14:paraId="74E1D040" w14:textId="77777777" w:rsidR="00C0751A" w:rsidRPr="002C1153" w:rsidRDefault="00C0751A" w:rsidP="00897D11">
            <w:pPr>
              <w:ind w:firstLine="0"/>
              <w:jc w:val="center"/>
              <w:rPr>
                <w:rFonts w:ascii="Times New Roman" w:hAnsi="Times New Roman" w:cs="Times New Roman"/>
                <w:sz w:val="18"/>
                <w:szCs w:val="18"/>
              </w:rPr>
            </w:pPr>
            <w:r w:rsidRPr="002C1153">
              <w:rPr>
                <w:rFonts w:ascii="Times New Roman" w:hAnsi="Times New Roman" w:cs="Times New Roman"/>
                <w:sz w:val="18"/>
                <w:szCs w:val="18"/>
              </w:rPr>
              <w:t>Extrajudicial Executions</w:t>
            </w:r>
          </w:p>
        </w:tc>
        <w:tc>
          <w:tcPr>
            <w:tcW w:w="848" w:type="dxa"/>
            <w:vAlign w:val="center"/>
            <w:hideMark/>
          </w:tcPr>
          <w:p w14:paraId="15FF1865" w14:textId="77777777" w:rsidR="00C0751A" w:rsidRPr="002C1153" w:rsidRDefault="00C0751A" w:rsidP="00897D11">
            <w:pPr>
              <w:ind w:firstLine="0"/>
              <w:jc w:val="center"/>
              <w:rPr>
                <w:rFonts w:ascii="Times New Roman" w:hAnsi="Times New Roman" w:cs="Times New Roman"/>
                <w:sz w:val="18"/>
                <w:szCs w:val="18"/>
              </w:rPr>
            </w:pPr>
            <w:r w:rsidRPr="002C1153">
              <w:rPr>
                <w:rFonts w:ascii="Times New Roman" w:hAnsi="Times New Roman" w:cs="Times New Roman"/>
                <w:sz w:val="18"/>
                <w:szCs w:val="18"/>
              </w:rPr>
              <w:t>Freedom of Association &amp; Peaceful Assembly</w:t>
            </w:r>
          </w:p>
        </w:tc>
        <w:tc>
          <w:tcPr>
            <w:tcW w:w="848" w:type="dxa"/>
            <w:vAlign w:val="center"/>
            <w:hideMark/>
          </w:tcPr>
          <w:p w14:paraId="765798F4" w14:textId="77777777" w:rsidR="00C0751A" w:rsidRPr="002C1153" w:rsidRDefault="00C0751A" w:rsidP="00897D11">
            <w:pPr>
              <w:ind w:firstLine="0"/>
              <w:jc w:val="center"/>
              <w:rPr>
                <w:rFonts w:ascii="Times New Roman" w:hAnsi="Times New Roman" w:cs="Times New Roman"/>
                <w:sz w:val="18"/>
                <w:szCs w:val="18"/>
              </w:rPr>
            </w:pPr>
            <w:r w:rsidRPr="002C1153">
              <w:rPr>
                <w:rFonts w:ascii="Times New Roman" w:hAnsi="Times New Roman" w:cs="Times New Roman"/>
                <w:sz w:val="18"/>
                <w:szCs w:val="18"/>
              </w:rPr>
              <w:t>Freedom of Movement</w:t>
            </w:r>
          </w:p>
        </w:tc>
        <w:tc>
          <w:tcPr>
            <w:tcW w:w="848" w:type="dxa"/>
            <w:vAlign w:val="center"/>
            <w:hideMark/>
          </w:tcPr>
          <w:p w14:paraId="1993C6AC" w14:textId="77777777" w:rsidR="00C0751A" w:rsidRPr="002C1153" w:rsidRDefault="00C0751A" w:rsidP="00897D11">
            <w:pPr>
              <w:ind w:firstLine="0"/>
              <w:jc w:val="center"/>
              <w:rPr>
                <w:rFonts w:ascii="Times New Roman" w:hAnsi="Times New Roman" w:cs="Times New Roman"/>
                <w:sz w:val="18"/>
                <w:szCs w:val="18"/>
              </w:rPr>
            </w:pPr>
            <w:r w:rsidRPr="002C1153">
              <w:rPr>
                <w:rFonts w:ascii="Times New Roman" w:hAnsi="Times New Roman" w:cs="Times New Roman"/>
                <w:sz w:val="18"/>
                <w:szCs w:val="18"/>
              </w:rPr>
              <w:t>Freedom of Opinion &amp; Expression</w:t>
            </w:r>
          </w:p>
        </w:tc>
        <w:tc>
          <w:tcPr>
            <w:tcW w:w="833" w:type="dxa"/>
            <w:vAlign w:val="center"/>
            <w:hideMark/>
          </w:tcPr>
          <w:p w14:paraId="55397C0A" w14:textId="77777777" w:rsidR="00C0751A" w:rsidRPr="002C1153" w:rsidRDefault="00C0751A" w:rsidP="00897D11">
            <w:pPr>
              <w:ind w:firstLine="0"/>
              <w:jc w:val="center"/>
              <w:rPr>
                <w:rFonts w:ascii="Times New Roman" w:hAnsi="Times New Roman" w:cs="Times New Roman"/>
                <w:sz w:val="18"/>
                <w:szCs w:val="18"/>
              </w:rPr>
            </w:pPr>
            <w:r w:rsidRPr="002C1153">
              <w:rPr>
                <w:rFonts w:ascii="Times New Roman" w:hAnsi="Times New Roman" w:cs="Times New Roman"/>
                <w:sz w:val="18"/>
                <w:szCs w:val="18"/>
              </w:rPr>
              <w:t>Freedom of Religion &amp; Belief</w:t>
            </w:r>
          </w:p>
        </w:tc>
      </w:tr>
      <w:tr w:rsidR="002F440F" w:rsidRPr="002C1153" w14:paraId="296E93AB" w14:textId="77777777" w:rsidTr="002F440F">
        <w:trPr>
          <w:tblCellSpacing w:w="15" w:type="dxa"/>
        </w:trPr>
        <w:tc>
          <w:tcPr>
            <w:tcW w:w="1410" w:type="dxa"/>
            <w:vAlign w:val="center"/>
            <w:hideMark/>
          </w:tcPr>
          <w:p w14:paraId="71E8A5B8" w14:textId="77777777" w:rsidR="002F440F" w:rsidRPr="002C1153" w:rsidRDefault="002F440F" w:rsidP="00897D11">
            <w:pPr>
              <w:ind w:firstLine="0"/>
              <w:rPr>
                <w:rFonts w:ascii="Times New Roman" w:hAnsi="Times New Roman" w:cs="Times New Roman"/>
                <w:sz w:val="18"/>
                <w:szCs w:val="18"/>
              </w:rPr>
            </w:pPr>
            <w:r w:rsidRPr="002C1153">
              <w:rPr>
                <w:rFonts w:ascii="Times New Roman" w:hAnsi="Times New Roman" w:cs="Times New Roman"/>
                <w:sz w:val="18"/>
                <w:szCs w:val="18"/>
              </w:rPr>
              <w:t xml:space="preserve">Geopolitical </w:t>
            </w:r>
          </w:p>
        </w:tc>
        <w:tc>
          <w:tcPr>
            <w:tcW w:w="849" w:type="dxa"/>
            <w:vAlign w:val="center"/>
            <w:hideMark/>
          </w:tcPr>
          <w:p w14:paraId="052A69C0" w14:textId="0957251C"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0.015</w:t>
            </w:r>
            <w:r w:rsidRPr="00BC5234">
              <w:rPr>
                <w:rFonts w:ascii="Times New Roman" w:eastAsia="Times New Roman" w:hAnsi="Times New Roman" w:cs="Times New Roman"/>
                <w:sz w:val="18"/>
                <w:szCs w:val="18"/>
                <w:vertAlign w:val="superscript"/>
              </w:rPr>
              <w:t>***</w:t>
            </w:r>
          </w:p>
        </w:tc>
        <w:tc>
          <w:tcPr>
            <w:tcW w:w="849" w:type="dxa"/>
            <w:vAlign w:val="center"/>
            <w:hideMark/>
          </w:tcPr>
          <w:p w14:paraId="47279F6D" w14:textId="37B95EDA"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-0.005</w:t>
            </w:r>
            <w:r w:rsidRPr="00BC5234">
              <w:rPr>
                <w:rFonts w:ascii="Times New Roman" w:eastAsia="Times New Roman" w:hAnsi="Times New Roman" w:cs="Times New Roman"/>
                <w:sz w:val="18"/>
                <w:szCs w:val="18"/>
                <w:vertAlign w:val="superscript"/>
              </w:rPr>
              <w:t>**</w:t>
            </w:r>
          </w:p>
        </w:tc>
        <w:tc>
          <w:tcPr>
            <w:tcW w:w="849" w:type="dxa"/>
            <w:vAlign w:val="center"/>
            <w:hideMark/>
          </w:tcPr>
          <w:p w14:paraId="561BE6AC" w14:textId="75807564"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0.008</w:t>
            </w:r>
            <w:r w:rsidRPr="00BC5234">
              <w:rPr>
                <w:rFonts w:ascii="Times New Roman" w:eastAsia="Times New Roman" w:hAnsi="Times New Roman" w:cs="Times New Roman"/>
                <w:sz w:val="18"/>
                <w:szCs w:val="18"/>
                <w:vertAlign w:val="superscript"/>
              </w:rPr>
              <w:t>***</w:t>
            </w:r>
          </w:p>
        </w:tc>
        <w:tc>
          <w:tcPr>
            <w:tcW w:w="848" w:type="dxa"/>
            <w:vAlign w:val="center"/>
            <w:hideMark/>
          </w:tcPr>
          <w:p w14:paraId="076D38AB" w14:textId="7F6956B8"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-0.002</w:t>
            </w:r>
          </w:p>
        </w:tc>
        <w:tc>
          <w:tcPr>
            <w:tcW w:w="848" w:type="dxa"/>
            <w:vAlign w:val="center"/>
            <w:hideMark/>
          </w:tcPr>
          <w:p w14:paraId="0423A5FB" w14:textId="74D981A9"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-0.012</w:t>
            </w:r>
            <w:r w:rsidRPr="00BC5234">
              <w:rPr>
                <w:rFonts w:ascii="Times New Roman" w:eastAsia="Times New Roman" w:hAnsi="Times New Roman" w:cs="Times New Roman"/>
                <w:sz w:val="18"/>
                <w:szCs w:val="18"/>
                <w:vertAlign w:val="superscript"/>
              </w:rPr>
              <w:t>***</w:t>
            </w:r>
          </w:p>
        </w:tc>
        <w:tc>
          <w:tcPr>
            <w:tcW w:w="848" w:type="dxa"/>
            <w:vAlign w:val="center"/>
            <w:hideMark/>
          </w:tcPr>
          <w:p w14:paraId="66A347F4" w14:textId="392BDD80"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-0.041</w:t>
            </w:r>
            <w:r w:rsidRPr="00BC5234">
              <w:rPr>
                <w:rFonts w:ascii="Times New Roman" w:eastAsia="Times New Roman" w:hAnsi="Times New Roman" w:cs="Times New Roman"/>
                <w:sz w:val="18"/>
                <w:szCs w:val="18"/>
                <w:vertAlign w:val="superscript"/>
              </w:rPr>
              <w:t>***</w:t>
            </w:r>
          </w:p>
        </w:tc>
        <w:tc>
          <w:tcPr>
            <w:tcW w:w="848" w:type="dxa"/>
            <w:vAlign w:val="center"/>
            <w:hideMark/>
          </w:tcPr>
          <w:p w14:paraId="210C3735" w14:textId="5FDF6444"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-0.006</w:t>
            </w:r>
            <w:r w:rsidRPr="00BC5234">
              <w:rPr>
                <w:rFonts w:ascii="Times New Roman" w:eastAsia="Times New Roman" w:hAnsi="Times New Roman" w:cs="Times New Roman"/>
                <w:sz w:val="18"/>
                <w:szCs w:val="18"/>
                <w:vertAlign w:val="superscript"/>
              </w:rPr>
              <w:t>***</w:t>
            </w:r>
          </w:p>
        </w:tc>
        <w:tc>
          <w:tcPr>
            <w:tcW w:w="848" w:type="dxa"/>
            <w:vAlign w:val="center"/>
            <w:hideMark/>
          </w:tcPr>
          <w:p w14:paraId="6CAE9E61" w14:textId="30FE8096"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-0.060</w:t>
            </w:r>
            <w:r w:rsidRPr="00BC5234">
              <w:rPr>
                <w:rFonts w:ascii="Times New Roman" w:eastAsia="Times New Roman" w:hAnsi="Times New Roman" w:cs="Times New Roman"/>
                <w:sz w:val="18"/>
                <w:szCs w:val="18"/>
                <w:vertAlign w:val="superscript"/>
              </w:rPr>
              <w:t>***</w:t>
            </w:r>
          </w:p>
        </w:tc>
        <w:tc>
          <w:tcPr>
            <w:tcW w:w="833" w:type="dxa"/>
            <w:vAlign w:val="center"/>
            <w:hideMark/>
          </w:tcPr>
          <w:p w14:paraId="01FEDCF0" w14:textId="108040A7"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-0.042</w:t>
            </w:r>
            <w:r w:rsidRPr="00BC5234">
              <w:rPr>
                <w:rFonts w:ascii="Times New Roman" w:eastAsia="Times New Roman" w:hAnsi="Times New Roman" w:cs="Times New Roman"/>
                <w:sz w:val="18"/>
                <w:szCs w:val="18"/>
                <w:vertAlign w:val="superscript"/>
              </w:rPr>
              <w:t>***</w:t>
            </w:r>
          </w:p>
        </w:tc>
      </w:tr>
      <w:tr w:rsidR="002F440F" w:rsidRPr="002C1153" w14:paraId="5E489F9A" w14:textId="77777777" w:rsidTr="002F440F">
        <w:trPr>
          <w:tblCellSpacing w:w="15" w:type="dxa"/>
        </w:trPr>
        <w:tc>
          <w:tcPr>
            <w:tcW w:w="1410" w:type="dxa"/>
            <w:vAlign w:val="center"/>
            <w:hideMark/>
          </w:tcPr>
          <w:p w14:paraId="1223CE9C" w14:textId="77777777" w:rsidR="002F440F" w:rsidRPr="002C1153" w:rsidRDefault="002F440F" w:rsidP="00897D11">
            <w:pPr>
              <w:ind w:firstLine="0"/>
              <w:rPr>
                <w:rFonts w:ascii="Times New Roman" w:hAnsi="Times New Roman" w:cs="Times New Roman"/>
                <w:sz w:val="18"/>
                <w:szCs w:val="18"/>
              </w:rPr>
            </w:pPr>
            <w:r w:rsidRPr="002C1153">
              <w:rPr>
                <w:rFonts w:ascii="Times New Roman" w:hAnsi="Times New Roman" w:cs="Times New Roman"/>
                <w:sz w:val="18"/>
                <w:szCs w:val="18"/>
              </w:rPr>
              <w:t>Affinity</w:t>
            </w:r>
          </w:p>
        </w:tc>
        <w:tc>
          <w:tcPr>
            <w:tcW w:w="849" w:type="dxa"/>
            <w:vAlign w:val="center"/>
            <w:hideMark/>
          </w:tcPr>
          <w:p w14:paraId="02B9E5BB" w14:textId="7397A328"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(0.004)</w:t>
            </w:r>
          </w:p>
        </w:tc>
        <w:tc>
          <w:tcPr>
            <w:tcW w:w="849" w:type="dxa"/>
            <w:vAlign w:val="center"/>
            <w:hideMark/>
          </w:tcPr>
          <w:p w14:paraId="30AEED1C" w14:textId="1315770C"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(0.002)</w:t>
            </w:r>
          </w:p>
        </w:tc>
        <w:tc>
          <w:tcPr>
            <w:tcW w:w="849" w:type="dxa"/>
            <w:vAlign w:val="center"/>
            <w:hideMark/>
          </w:tcPr>
          <w:p w14:paraId="41CB0B2A" w14:textId="354B068B"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(0.003)</w:t>
            </w:r>
          </w:p>
        </w:tc>
        <w:tc>
          <w:tcPr>
            <w:tcW w:w="848" w:type="dxa"/>
            <w:vAlign w:val="center"/>
            <w:hideMark/>
          </w:tcPr>
          <w:p w14:paraId="25781962" w14:textId="2966191A"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(0.002)</w:t>
            </w:r>
          </w:p>
        </w:tc>
        <w:tc>
          <w:tcPr>
            <w:tcW w:w="848" w:type="dxa"/>
            <w:vAlign w:val="center"/>
            <w:hideMark/>
          </w:tcPr>
          <w:p w14:paraId="0B729740" w14:textId="6FD6235C"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(0.002)</w:t>
            </w:r>
          </w:p>
        </w:tc>
        <w:tc>
          <w:tcPr>
            <w:tcW w:w="848" w:type="dxa"/>
            <w:vAlign w:val="center"/>
            <w:hideMark/>
          </w:tcPr>
          <w:p w14:paraId="46213323" w14:textId="7086391D"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(0.003)</w:t>
            </w:r>
          </w:p>
        </w:tc>
        <w:tc>
          <w:tcPr>
            <w:tcW w:w="848" w:type="dxa"/>
            <w:vAlign w:val="center"/>
            <w:hideMark/>
          </w:tcPr>
          <w:p w14:paraId="02B3AB19" w14:textId="7C4B79FD"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(0.001)</w:t>
            </w:r>
          </w:p>
        </w:tc>
        <w:tc>
          <w:tcPr>
            <w:tcW w:w="848" w:type="dxa"/>
            <w:vAlign w:val="center"/>
            <w:hideMark/>
          </w:tcPr>
          <w:p w14:paraId="41B78858" w14:textId="1EBB71B3"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(0.004)</w:t>
            </w:r>
          </w:p>
        </w:tc>
        <w:tc>
          <w:tcPr>
            <w:tcW w:w="833" w:type="dxa"/>
            <w:vAlign w:val="center"/>
            <w:hideMark/>
          </w:tcPr>
          <w:p w14:paraId="38F65C88" w14:textId="2C11E9D8"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(0.004)</w:t>
            </w:r>
          </w:p>
        </w:tc>
      </w:tr>
      <w:tr w:rsidR="002F440F" w:rsidRPr="002C1153" w14:paraId="5BD7E673" w14:textId="77777777" w:rsidTr="002F440F">
        <w:trPr>
          <w:tblCellSpacing w:w="15" w:type="dxa"/>
        </w:trPr>
        <w:tc>
          <w:tcPr>
            <w:tcW w:w="1410" w:type="dxa"/>
            <w:vAlign w:val="center"/>
            <w:hideMark/>
          </w:tcPr>
          <w:p w14:paraId="231FBAC0" w14:textId="77777777" w:rsidR="002F440F" w:rsidRPr="002C1153" w:rsidRDefault="002F440F" w:rsidP="00897D11">
            <w:pPr>
              <w:ind w:firstLine="0"/>
              <w:rPr>
                <w:rFonts w:ascii="Times New Roman" w:hAnsi="Times New Roman" w:cs="Times New Roman"/>
                <w:sz w:val="18"/>
                <w:szCs w:val="18"/>
              </w:rPr>
            </w:pPr>
            <w:r w:rsidRPr="002C1153">
              <w:rPr>
                <w:rFonts w:ascii="Times New Roman" w:hAnsi="Times New Roman" w:cs="Times New Roman"/>
                <w:sz w:val="18"/>
                <w:szCs w:val="18"/>
              </w:rPr>
              <w:t>Total Recs</w:t>
            </w:r>
          </w:p>
        </w:tc>
        <w:tc>
          <w:tcPr>
            <w:tcW w:w="849" w:type="dxa"/>
            <w:vAlign w:val="center"/>
            <w:hideMark/>
          </w:tcPr>
          <w:p w14:paraId="134C2F7E" w14:textId="571F5D15"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0.027</w:t>
            </w:r>
            <w:r w:rsidRPr="00BC5234">
              <w:rPr>
                <w:rFonts w:ascii="Times New Roman" w:eastAsia="Times New Roman" w:hAnsi="Times New Roman" w:cs="Times New Roman"/>
                <w:sz w:val="18"/>
                <w:szCs w:val="18"/>
                <w:vertAlign w:val="superscript"/>
              </w:rPr>
              <w:t>***</w:t>
            </w:r>
          </w:p>
        </w:tc>
        <w:tc>
          <w:tcPr>
            <w:tcW w:w="849" w:type="dxa"/>
            <w:vAlign w:val="center"/>
            <w:hideMark/>
          </w:tcPr>
          <w:p w14:paraId="6CC6C325" w14:textId="43C6619C"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0.008</w:t>
            </w:r>
            <w:r w:rsidRPr="00BC5234">
              <w:rPr>
                <w:rFonts w:ascii="Times New Roman" w:eastAsia="Times New Roman" w:hAnsi="Times New Roman" w:cs="Times New Roman"/>
                <w:sz w:val="18"/>
                <w:szCs w:val="18"/>
                <w:vertAlign w:val="superscript"/>
              </w:rPr>
              <w:t>***</w:t>
            </w:r>
          </w:p>
        </w:tc>
        <w:tc>
          <w:tcPr>
            <w:tcW w:w="849" w:type="dxa"/>
            <w:vAlign w:val="center"/>
            <w:hideMark/>
          </w:tcPr>
          <w:p w14:paraId="2039627F" w14:textId="615084C3"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0.021</w:t>
            </w:r>
            <w:r w:rsidRPr="00BC5234">
              <w:rPr>
                <w:rFonts w:ascii="Times New Roman" w:eastAsia="Times New Roman" w:hAnsi="Times New Roman" w:cs="Times New Roman"/>
                <w:sz w:val="18"/>
                <w:szCs w:val="18"/>
                <w:vertAlign w:val="superscript"/>
              </w:rPr>
              <w:t>***</w:t>
            </w:r>
          </w:p>
        </w:tc>
        <w:tc>
          <w:tcPr>
            <w:tcW w:w="848" w:type="dxa"/>
            <w:vAlign w:val="center"/>
            <w:hideMark/>
          </w:tcPr>
          <w:p w14:paraId="548465F2" w14:textId="11AF65E1"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0.006</w:t>
            </w:r>
            <w:r w:rsidRPr="00BC5234">
              <w:rPr>
                <w:rFonts w:ascii="Times New Roman" w:eastAsia="Times New Roman" w:hAnsi="Times New Roman" w:cs="Times New Roman"/>
                <w:sz w:val="18"/>
                <w:szCs w:val="18"/>
                <w:vertAlign w:val="superscript"/>
              </w:rPr>
              <w:t>***</w:t>
            </w:r>
          </w:p>
        </w:tc>
        <w:tc>
          <w:tcPr>
            <w:tcW w:w="848" w:type="dxa"/>
            <w:vAlign w:val="center"/>
            <w:hideMark/>
          </w:tcPr>
          <w:p w14:paraId="7647DD83" w14:textId="1D965390"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0.010</w:t>
            </w:r>
            <w:r w:rsidRPr="00BC5234">
              <w:rPr>
                <w:rFonts w:ascii="Times New Roman" w:eastAsia="Times New Roman" w:hAnsi="Times New Roman" w:cs="Times New Roman"/>
                <w:sz w:val="18"/>
                <w:szCs w:val="18"/>
                <w:vertAlign w:val="superscript"/>
              </w:rPr>
              <w:t>***</w:t>
            </w:r>
          </w:p>
        </w:tc>
        <w:tc>
          <w:tcPr>
            <w:tcW w:w="848" w:type="dxa"/>
            <w:vAlign w:val="center"/>
            <w:hideMark/>
          </w:tcPr>
          <w:p w14:paraId="3E09DA4F" w14:textId="346ADF88"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0.015</w:t>
            </w:r>
            <w:r w:rsidRPr="00BC5234">
              <w:rPr>
                <w:rFonts w:ascii="Times New Roman" w:eastAsia="Times New Roman" w:hAnsi="Times New Roman" w:cs="Times New Roman"/>
                <w:sz w:val="18"/>
                <w:szCs w:val="18"/>
                <w:vertAlign w:val="superscript"/>
              </w:rPr>
              <w:t>***</w:t>
            </w:r>
          </w:p>
        </w:tc>
        <w:tc>
          <w:tcPr>
            <w:tcW w:w="848" w:type="dxa"/>
            <w:vAlign w:val="center"/>
            <w:hideMark/>
          </w:tcPr>
          <w:p w14:paraId="1B08DBF2" w14:textId="55797CEB"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0.005</w:t>
            </w:r>
            <w:r w:rsidRPr="00BC5234">
              <w:rPr>
                <w:rFonts w:ascii="Times New Roman" w:eastAsia="Times New Roman" w:hAnsi="Times New Roman" w:cs="Times New Roman"/>
                <w:sz w:val="18"/>
                <w:szCs w:val="18"/>
                <w:vertAlign w:val="superscript"/>
              </w:rPr>
              <w:t>***</w:t>
            </w:r>
          </w:p>
        </w:tc>
        <w:tc>
          <w:tcPr>
            <w:tcW w:w="848" w:type="dxa"/>
            <w:vAlign w:val="center"/>
            <w:hideMark/>
          </w:tcPr>
          <w:p w14:paraId="3DEAA530" w14:textId="70D6F414"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0.030</w:t>
            </w:r>
            <w:r w:rsidRPr="00BC5234">
              <w:rPr>
                <w:rFonts w:ascii="Times New Roman" w:eastAsia="Times New Roman" w:hAnsi="Times New Roman" w:cs="Times New Roman"/>
                <w:sz w:val="18"/>
                <w:szCs w:val="18"/>
                <w:vertAlign w:val="superscript"/>
              </w:rPr>
              <w:t>***</w:t>
            </w:r>
          </w:p>
        </w:tc>
        <w:tc>
          <w:tcPr>
            <w:tcW w:w="833" w:type="dxa"/>
            <w:vAlign w:val="center"/>
            <w:hideMark/>
          </w:tcPr>
          <w:p w14:paraId="6DCFE6D8" w14:textId="27785B58"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0.031</w:t>
            </w:r>
            <w:r w:rsidRPr="00BC5234">
              <w:rPr>
                <w:rFonts w:ascii="Times New Roman" w:eastAsia="Times New Roman" w:hAnsi="Times New Roman" w:cs="Times New Roman"/>
                <w:sz w:val="18"/>
                <w:szCs w:val="18"/>
                <w:vertAlign w:val="superscript"/>
              </w:rPr>
              <w:t>***</w:t>
            </w:r>
          </w:p>
        </w:tc>
      </w:tr>
      <w:tr w:rsidR="002F440F" w:rsidRPr="002C1153" w14:paraId="4937EEE0" w14:textId="77777777" w:rsidTr="002F440F">
        <w:trPr>
          <w:tblCellSpacing w:w="15" w:type="dxa"/>
        </w:trPr>
        <w:tc>
          <w:tcPr>
            <w:tcW w:w="1410" w:type="dxa"/>
            <w:vAlign w:val="center"/>
            <w:hideMark/>
          </w:tcPr>
          <w:p w14:paraId="04B0BEE5" w14:textId="77777777" w:rsidR="002F440F" w:rsidRPr="002C1153" w:rsidRDefault="002F440F" w:rsidP="00897D11">
            <w:pPr>
              <w:ind w:firstLine="0"/>
              <w:rPr>
                <w:rFonts w:ascii="Times New Roman" w:hAnsi="Times New Roman" w:cs="Times New Roman"/>
                <w:sz w:val="18"/>
                <w:szCs w:val="18"/>
              </w:rPr>
            </w:pPr>
          </w:p>
        </w:tc>
        <w:tc>
          <w:tcPr>
            <w:tcW w:w="849" w:type="dxa"/>
            <w:vAlign w:val="center"/>
            <w:hideMark/>
          </w:tcPr>
          <w:p w14:paraId="0B980700" w14:textId="0C35D671"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(0.002)</w:t>
            </w:r>
          </w:p>
        </w:tc>
        <w:tc>
          <w:tcPr>
            <w:tcW w:w="849" w:type="dxa"/>
            <w:vAlign w:val="center"/>
            <w:hideMark/>
          </w:tcPr>
          <w:p w14:paraId="62513A21" w14:textId="585F61CB"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(0.001)</w:t>
            </w:r>
          </w:p>
        </w:tc>
        <w:tc>
          <w:tcPr>
            <w:tcW w:w="849" w:type="dxa"/>
            <w:vAlign w:val="center"/>
            <w:hideMark/>
          </w:tcPr>
          <w:p w14:paraId="612FE77E" w14:textId="15768530"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(0.001)</w:t>
            </w:r>
          </w:p>
        </w:tc>
        <w:tc>
          <w:tcPr>
            <w:tcW w:w="848" w:type="dxa"/>
            <w:vAlign w:val="center"/>
            <w:hideMark/>
          </w:tcPr>
          <w:p w14:paraId="05D0AF02" w14:textId="7DEDDC3B"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(0.001)</w:t>
            </w:r>
          </w:p>
        </w:tc>
        <w:tc>
          <w:tcPr>
            <w:tcW w:w="848" w:type="dxa"/>
            <w:vAlign w:val="center"/>
            <w:hideMark/>
          </w:tcPr>
          <w:p w14:paraId="31D69839" w14:textId="507986F6"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(0.001)</w:t>
            </w:r>
          </w:p>
        </w:tc>
        <w:tc>
          <w:tcPr>
            <w:tcW w:w="848" w:type="dxa"/>
            <w:vAlign w:val="center"/>
            <w:hideMark/>
          </w:tcPr>
          <w:p w14:paraId="109A9AE7" w14:textId="3CFA2732"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(0.002)</w:t>
            </w:r>
          </w:p>
        </w:tc>
        <w:tc>
          <w:tcPr>
            <w:tcW w:w="848" w:type="dxa"/>
            <w:vAlign w:val="center"/>
            <w:hideMark/>
          </w:tcPr>
          <w:p w14:paraId="16353B61" w14:textId="1EABEF6D"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(0.001)</w:t>
            </w:r>
          </w:p>
        </w:tc>
        <w:tc>
          <w:tcPr>
            <w:tcW w:w="848" w:type="dxa"/>
            <w:vAlign w:val="center"/>
            <w:hideMark/>
          </w:tcPr>
          <w:p w14:paraId="1333B934" w14:textId="1B2CA204"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(0.002)</w:t>
            </w:r>
          </w:p>
        </w:tc>
        <w:tc>
          <w:tcPr>
            <w:tcW w:w="833" w:type="dxa"/>
            <w:vAlign w:val="center"/>
            <w:hideMark/>
          </w:tcPr>
          <w:p w14:paraId="4254C5E0" w14:textId="0F6B3037"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(0.002)</w:t>
            </w:r>
          </w:p>
        </w:tc>
      </w:tr>
      <w:tr w:rsidR="002F440F" w:rsidRPr="002C1153" w14:paraId="76824137" w14:textId="77777777" w:rsidTr="002F440F">
        <w:trPr>
          <w:tblCellSpacing w:w="15" w:type="dxa"/>
        </w:trPr>
        <w:tc>
          <w:tcPr>
            <w:tcW w:w="1410" w:type="dxa"/>
            <w:vAlign w:val="center"/>
            <w:hideMark/>
          </w:tcPr>
          <w:p w14:paraId="01D3F2AD" w14:textId="77777777" w:rsidR="002F440F" w:rsidRPr="002C1153" w:rsidRDefault="002F440F" w:rsidP="00897D11">
            <w:pPr>
              <w:ind w:firstLine="0"/>
              <w:rPr>
                <w:rFonts w:ascii="Times New Roman" w:hAnsi="Times New Roman" w:cs="Times New Roman"/>
                <w:sz w:val="18"/>
                <w:szCs w:val="18"/>
              </w:rPr>
            </w:pPr>
            <w:r w:rsidRPr="002C1153">
              <w:rPr>
                <w:rFonts w:ascii="Times New Roman" w:hAnsi="Times New Roman" w:cs="Times New Roman"/>
                <w:sz w:val="18"/>
                <w:szCs w:val="18"/>
              </w:rPr>
              <w:t>Mean Severity</w:t>
            </w:r>
          </w:p>
        </w:tc>
        <w:tc>
          <w:tcPr>
            <w:tcW w:w="849" w:type="dxa"/>
            <w:vAlign w:val="center"/>
            <w:hideMark/>
          </w:tcPr>
          <w:p w14:paraId="3B118E85" w14:textId="1B4F34B9"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0.017</w:t>
            </w:r>
            <w:r w:rsidRPr="00BC5234">
              <w:rPr>
                <w:rFonts w:ascii="Times New Roman" w:eastAsia="Times New Roman" w:hAnsi="Times New Roman" w:cs="Times New Roman"/>
                <w:sz w:val="18"/>
                <w:szCs w:val="18"/>
                <w:vertAlign w:val="superscript"/>
              </w:rPr>
              <w:t>***</w:t>
            </w:r>
          </w:p>
        </w:tc>
        <w:tc>
          <w:tcPr>
            <w:tcW w:w="849" w:type="dxa"/>
            <w:vAlign w:val="center"/>
            <w:hideMark/>
          </w:tcPr>
          <w:p w14:paraId="2B955C96" w14:textId="2F247EBD"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-0.002</w:t>
            </w:r>
          </w:p>
        </w:tc>
        <w:tc>
          <w:tcPr>
            <w:tcW w:w="849" w:type="dxa"/>
            <w:vAlign w:val="center"/>
            <w:hideMark/>
          </w:tcPr>
          <w:p w14:paraId="1C0DAFED" w14:textId="0BA6118C"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0.028</w:t>
            </w:r>
            <w:r w:rsidRPr="00BC5234">
              <w:rPr>
                <w:rFonts w:ascii="Times New Roman" w:eastAsia="Times New Roman" w:hAnsi="Times New Roman" w:cs="Times New Roman"/>
                <w:sz w:val="18"/>
                <w:szCs w:val="18"/>
                <w:vertAlign w:val="superscript"/>
              </w:rPr>
              <w:t>***</w:t>
            </w:r>
          </w:p>
        </w:tc>
        <w:tc>
          <w:tcPr>
            <w:tcW w:w="848" w:type="dxa"/>
            <w:vAlign w:val="center"/>
            <w:hideMark/>
          </w:tcPr>
          <w:p w14:paraId="5422CADF" w14:textId="65BE1C8A"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-0.006</w:t>
            </w:r>
            <w:r w:rsidRPr="00BC5234">
              <w:rPr>
                <w:rFonts w:ascii="Times New Roman" w:eastAsia="Times New Roman" w:hAnsi="Times New Roman" w:cs="Times New Roman"/>
                <w:sz w:val="18"/>
                <w:szCs w:val="18"/>
                <w:vertAlign w:val="superscript"/>
              </w:rPr>
              <w:t>***</w:t>
            </w:r>
          </w:p>
        </w:tc>
        <w:tc>
          <w:tcPr>
            <w:tcW w:w="848" w:type="dxa"/>
            <w:vAlign w:val="center"/>
            <w:hideMark/>
          </w:tcPr>
          <w:p w14:paraId="55CDBA8E" w14:textId="16566FB6"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-0.004</w:t>
            </w:r>
            <w:r w:rsidRPr="00BC5234">
              <w:rPr>
                <w:rFonts w:ascii="Times New Roman" w:eastAsia="Times New Roman" w:hAnsi="Times New Roman" w:cs="Times New Roman"/>
                <w:sz w:val="18"/>
                <w:szCs w:val="18"/>
                <w:vertAlign w:val="superscript"/>
              </w:rPr>
              <w:t>*</w:t>
            </w:r>
          </w:p>
        </w:tc>
        <w:tc>
          <w:tcPr>
            <w:tcW w:w="848" w:type="dxa"/>
            <w:vAlign w:val="center"/>
            <w:hideMark/>
          </w:tcPr>
          <w:p w14:paraId="507AC8DB" w14:textId="141E617F"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0.005</w:t>
            </w:r>
          </w:p>
        </w:tc>
        <w:tc>
          <w:tcPr>
            <w:tcW w:w="848" w:type="dxa"/>
            <w:vAlign w:val="center"/>
            <w:hideMark/>
          </w:tcPr>
          <w:p w14:paraId="11784949" w14:textId="432C78FC"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0.003</w:t>
            </w:r>
            <w:r w:rsidRPr="00BC5234">
              <w:rPr>
                <w:rFonts w:ascii="Times New Roman" w:eastAsia="Times New Roman" w:hAnsi="Times New Roman" w:cs="Times New Roman"/>
                <w:sz w:val="18"/>
                <w:szCs w:val="18"/>
                <w:vertAlign w:val="superscript"/>
              </w:rPr>
              <w:t>**</w:t>
            </w:r>
          </w:p>
        </w:tc>
        <w:tc>
          <w:tcPr>
            <w:tcW w:w="848" w:type="dxa"/>
            <w:vAlign w:val="center"/>
            <w:hideMark/>
          </w:tcPr>
          <w:p w14:paraId="4EA0332F" w14:textId="198B716F"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-0.001</w:t>
            </w:r>
          </w:p>
        </w:tc>
        <w:tc>
          <w:tcPr>
            <w:tcW w:w="833" w:type="dxa"/>
            <w:vAlign w:val="center"/>
            <w:hideMark/>
          </w:tcPr>
          <w:p w14:paraId="72D87EB8" w14:textId="210950BF"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-0.003</w:t>
            </w:r>
          </w:p>
        </w:tc>
      </w:tr>
      <w:tr w:rsidR="002F440F" w:rsidRPr="002C1153" w14:paraId="61E65E79" w14:textId="77777777" w:rsidTr="002F440F">
        <w:trPr>
          <w:tblCellSpacing w:w="15" w:type="dxa"/>
        </w:trPr>
        <w:tc>
          <w:tcPr>
            <w:tcW w:w="1410" w:type="dxa"/>
            <w:vAlign w:val="center"/>
            <w:hideMark/>
          </w:tcPr>
          <w:p w14:paraId="7E0CDC3A" w14:textId="77777777" w:rsidR="002F440F" w:rsidRPr="002C1153" w:rsidRDefault="002F440F" w:rsidP="00897D11">
            <w:pPr>
              <w:ind w:firstLine="0"/>
              <w:rPr>
                <w:rFonts w:ascii="Times New Roman" w:hAnsi="Times New Roman" w:cs="Times New Roman"/>
                <w:sz w:val="18"/>
                <w:szCs w:val="18"/>
              </w:rPr>
            </w:pPr>
          </w:p>
        </w:tc>
        <w:tc>
          <w:tcPr>
            <w:tcW w:w="849" w:type="dxa"/>
            <w:vAlign w:val="center"/>
            <w:hideMark/>
          </w:tcPr>
          <w:p w14:paraId="4E69AA03" w14:textId="20C45005"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(0.005)</w:t>
            </w:r>
          </w:p>
        </w:tc>
        <w:tc>
          <w:tcPr>
            <w:tcW w:w="849" w:type="dxa"/>
            <w:vAlign w:val="center"/>
            <w:hideMark/>
          </w:tcPr>
          <w:p w14:paraId="46AC0231" w14:textId="4C3BEC7F"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(0.002)</w:t>
            </w:r>
          </w:p>
        </w:tc>
        <w:tc>
          <w:tcPr>
            <w:tcW w:w="849" w:type="dxa"/>
            <w:vAlign w:val="center"/>
            <w:hideMark/>
          </w:tcPr>
          <w:p w14:paraId="4FDCE81E" w14:textId="5F247E17"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(0.003)</w:t>
            </w:r>
          </w:p>
        </w:tc>
        <w:tc>
          <w:tcPr>
            <w:tcW w:w="848" w:type="dxa"/>
            <w:vAlign w:val="center"/>
            <w:hideMark/>
          </w:tcPr>
          <w:p w14:paraId="68C1AA53" w14:textId="06FC9FE7"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(0.002)</w:t>
            </w:r>
          </w:p>
        </w:tc>
        <w:tc>
          <w:tcPr>
            <w:tcW w:w="848" w:type="dxa"/>
            <w:vAlign w:val="center"/>
            <w:hideMark/>
          </w:tcPr>
          <w:p w14:paraId="68B033C7" w14:textId="1F45016B"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(0.002)</w:t>
            </w:r>
          </w:p>
        </w:tc>
        <w:tc>
          <w:tcPr>
            <w:tcW w:w="848" w:type="dxa"/>
            <w:vAlign w:val="center"/>
            <w:hideMark/>
          </w:tcPr>
          <w:p w14:paraId="4ABF3C46" w14:textId="79489B60"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(0.004)</w:t>
            </w:r>
          </w:p>
        </w:tc>
        <w:tc>
          <w:tcPr>
            <w:tcW w:w="848" w:type="dxa"/>
            <w:vAlign w:val="center"/>
            <w:hideMark/>
          </w:tcPr>
          <w:p w14:paraId="2578213F" w14:textId="7E7BB721"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(0.001)</w:t>
            </w:r>
          </w:p>
        </w:tc>
        <w:tc>
          <w:tcPr>
            <w:tcW w:w="848" w:type="dxa"/>
            <w:vAlign w:val="center"/>
            <w:hideMark/>
          </w:tcPr>
          <w:p w14:paraId="0CA0433C" w14:textId="487805E9"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(0.005)</w:t>
            </w:r>
          </w:p>
        </w:tc>
        <w:tc>
          <w:tcPr>
            <w:tcW w:w="833" w:type="dxa"/>
            <w:vAlign w:val="center"/>
            <w:hideMark/>
          </w:tcPr>
          <w:p w14:paraId="7B400400" w14:textId="4F4ACA0C"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(0.004)</w:t>
            </w:r>
          </w:p>
        </w:tc>
      </w:tr>
      <w:tr w:rsidR="002F440F" w:rsidRPr="002C1153" w14:paraId="5182F5DE" w14:textId="77777777" w:rsidTr="002F440F">
        <w:trPr>
          <w:tblCellSpacing w:w="15" w:type="dxa"/>
        </w:trPr>
        <w:tc>
          <w:tcPr>
            <w:tcW w:w="1410" w:type="dxa"/>
            <w:vAlign w:val="center"/>
            <w:hideMark/>
          </w:tcPr>
          <w:p w14:paraId="5DC32624" w14:textId="77777777" w:rsidR="002F440F" w:rsidRPr="002C1153" w:rsidRDefault="002F440F" w:rsidP="00897D11">
            <w:pPr>
              <w:ind w:firstLine="0"/>
              <w:rPr>
                <w:rFonts w:ascii="Times New Roman" w:hAnsi="Times New Roman" w:cs="Times New Roman"/>
                <w:sz w:val="18"/>
                <w:szCs w:val="18"/>
              </w:rPr>
            </w:pPr>
            <w:r w:rsidRPr="002C1153">
              <w:rPr>
                <w:rFonts w:ascii="Times New Roman" w:hAnsi="Times New Roman" w:cs="Times New Roman"/>
                <w:sz w:val="18"/>
                <w:szCs w:val="18"/>
              </w:rPr>
              <w:t xml:space="preserve">Physical Integrity </w:t>
            </w:r>
          </w:p>
        </w:tc>
        <w:tc>
          <w:tcPr>
            <w:tcW w:w="849" w:type="dxa"/>
            <w:vAlign w:val="center"/>
            <w:hideMark/>
          </w:tcPr>
          <w:p w14:paraId="229B1948" w14:textId="4A72635F"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-0.011</w:t>
            </w:r>
          </w:p>
        </w:tc>
        <w:tc>
          <w:tcPr>
            <w:tcW w:w="849" w:type="dxa"/>
            <w:vAlign w:val="center"/>
            <w:hideMark/>
          </w:tcPr>
          <w:p w14:paraId="3325AFB5" w14:textId="3EBFCB7D"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-0.001</w:t>
            </w:r>
          </w:p>
        </w:tc>
        <w:tc>
          <w:tcPr>
            <w:tcW w:w="849" w:type="dxa"/>
            <w:vAlign w:val="center"/>
            <w:hideMark/>
          </w:tcPr>
          <w:p w14:paraId="47D27058" w14:textId="78878864"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-0.001</w:t>
            </w:r>
          </w:p>
        </w:tc>
        <w:tc>
          <w:tcPr>
            <w:tcW w:w="848" w:type="dxa"/>
            <w:vAlign w:val="center"/>
            <w:hideMark/>
          </w:tcPr>
          <w:p w14:paraId="6F2CC5A5" w14:textId="46D5D7F2"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-0.005</w:t>
            </w:r>
          </w:p>
        </w:tc>
        <w:tc>
          <w:tcPr>
            <w:tcW w:w="848" w:type="dxa"/>
            <w:vAlign w:val="center"/>
            <w:hideMark/>
          </w:tcPr>
          <w:p w14:paraId="23A73771" w14:textId="2F5A30FC"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-0.001</w:t>
            </w:r>
          </w:p>
        </w:tc>
        <w:tc>
          <w:tcPr>
            <w:tcW w:w="848" w:type="dxa"/>
            <w:vAlign w:val="center"/>
            <w:hideMark/>
          </w:tcPr>
          <w:p w14:paraId="61069E20" w14:textId="11127767"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0.041</w:t>
            </w:r>
            <w:r w:rsidRPr="00BC5234">
              <w:rPr>
                <w:rFonts w:ascii="Times New Roman" w:eastAsia="Times New Roman" w:hAnsi="Times New Roman" w:cs="Times New Roman"/>
                <w:sz w:val="18"/>
                <w:szCs w:val="18"/>
                <w:vertAlign w:val="superscript"/>
              </w:rPr>
              <w:t>***</w:t>
            </w:r>
          </w:p>
        </w:tc>
        <w:tc>
          <w:tcPr>
            <w:tcW w:w="848" w:type="dxa"/>
            <w:vAlign w:val="center"/>
            <w:hideMark/>
          </w:tcPr>
          <w:p w14:paraId="55ED14AE" w14:textId="7332B2D8"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-0.001</w:t>
            </w:r>
          </w:p>
        </w:tc>
        <w:tc>
          <w:tcPr>
            <w:tcW w:w="848" w:type="dxa"/>
            <w:vAlign w:val="center"/>
            <w:hideMark/>
          </w:tcPr>
          <w:p w14:paraId="033F3600" w14:textId="63970E32"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0.032</w:t>
            </w:r>
            <w:r w:rsidRPr="00BC5234">
              <w:rPr>
                <w:rFonts w:ascii="Times New Roman" w:eastAsia="Times New Roman" w:hAnsi="Times New Roman" w:cs="Times New Roman"/>
                <w:sz w:val="18"/>
                <w:szCs w:val="18"/>
                <w:vertAlign w:val="superscript"/>
              </w:rPr>
              <w:t>**</w:t>
            </w:r>
          </w:p>
        </w:tc>
        <w:tc>
          <w:tcPr>
            <w:tcW w:w="833" w:type="dxa"/>
            <w:vAlign w:val="center"/>
            <w:hideMark/>
          </w:tcPr>
          <w:p w14:paraId="2B0748DC" w14:textId="23E33AD3"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0.012</w:t>
            </w:r>
          </w:p>
        </w:tc>
      </w:tr>
      <w:tr w:rsidR="002F440F" w:rsidRPr="002C1153" w14:paraId="2E0B41B4" w14:textId="77777777" w:rsidTr="002F440F">
        <w:trPr>
          <w:tblCellSpacing w:w="15" w:type="dxa"/>
        </w:trPr>
        <w:tc>
          <w:tcPr>
            <w:tcW w:w="1410" w:type="dxa"/>
            <w:vAlign w:val="center"/>
            <w:hideMark/>
          </w:tcPr>
          <w:p w14:paraId="281F1D3E" w14:textId="77777777" w:rsidR="002F440F" w:rsidRPr="002C1153" w:rsidRDefault="002F440F" w:rsidP="00897D11">
            <w:pPr>
              <w:ind w:firstLine="0"/>
              <w:rPr>
                <w:rFonts w:ascii="Times New Roman" w:hAnsi="Times New Roman" w:cs="Times New Roman"/>
                <w:sz w:val="18"/>
                <w:szCs w:val="18"/>
              </w:rPr>
            </w:pPr>
            <w:r w:rsidRPr="002C1153">
              <w:rPr>
                <w:rFonts w:ascii="Times New Roman" w:hAnsi="Times New Roman" w:cs="Times New Roman"/>
                <w:sz w:val="18"/>
                <w:szCs w:val="18"/>
              </w:rPr>
              <w:t>Rights (Reviewer)</w:t>
            </w:r>
          </w:p>
        </w:tc>
        <w:tc>
          <w:tcPr>
            <w:tcW w:w="849" w:type="dxa"/>
            <w:vAlign w:val="center"/>
            <w:hideMark/>
          </w:tcPr>
          <w:p w14:paraId="4CB193F6" w14:textId="462739EA"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(0.015)</w:t>
            </w:r>
          </w:p>
        </w:tc>
        <w:tc>
          <w:tcPr>
            <w:tcW w:w="849" w:type="dxa"/>
            <w:vAlign w:val="center"/>
            <w:hideMark/>
          </w:tcPr>
          <w:p w14:paraId="5386264C" w14:textId="2AD006E2"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(0.007)</w:t>
            </w:r>
          </w:p>
        </w:tc>
        <w:tc>
          <w:tcPr>
            <w:tcW w:w="849" w:type="dxa"/>
            <w:vAlign w:val="center"/>
            <w:hideMark/>
          </w:tcPr>
          <w:p w14:paraId="5C781AF5" w14:textId="1353000A"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(0.011)</w:t>
            </w:r>
          </w:p>
        </w:tc>
        <w:tc>
          <w:tcPr>
            <w:tcW w:w="848" w:type="dxa"/>
            <w:vAlign w:val="center"/>
            <w:hideMark/>
          </w:tcPr>
          <w:p w14:paraId="06AF11AF" w14:textId="0057EF6E"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(0.006)</w:t>
            </w:r>
          </w:p>
        </w:tc>
        <w:tc>
          <w:tcPr>
            <w:tcW w:w="848" w:type="dxa"/>
            <w:vAlign w:val="center"/>
            <w:hideMark/>
          </w:tcPr>
          <w:p w14:paraId="0546108A" w14:textId="4C7145E0"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(0.007)</w:t>
            </w:r>
          </w:p>
        </w:tc>
        <w:tc>
          <w:tcPr>
            <w:tcW w:w="848" w:type="dxa"/>
            <w:vAlign w:val="center"/>
            <w:hideMark/>
          </w:tcPr>
          <w:p w14:paraId="6BF526D1" w14:textId="009CC5AC"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(0.012)</w:t>
            </w:r>
          </w:p>
        </w:tc>
        <w:tc>
          <w:tcPr>
            <w:tcW w:w="848" w:type="dxa"/>
            <w:vAlign w:val="center"/>
            <w:hideMark/>
          </w:tcPr>
          <w:p w14:paraId="36DF11F8" w14:textId="6016E325"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(0.005)</w:t>
            </w:r>
          </w:p>
        </w:tc>
        <w:tc>
          <w:tcPr>
            <w:tcW w:w="848" w:type="dxa"/>
            <w:vAlign w:val="center"/>
            <w:hideMark/>
          </w:tcPr>
          <w:p w14:paraId="26C11C41" w14:textId="62350234"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(0.015)</w:t>
            </w:r>
          </w:p>
        </w:tc>
        <w:tc>
          <w:tcPr>
            <w:tcW w:w="833" w:type="dxa"/>
            <w:vAlign w:val="center"/>
            <w:hideMark/>
          </w:tcPr>
          <w:p w14:paraId="5965B630" w14:textId="3E9777EA"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(0.014)</w:t>
            </w:r>
          </w:p>
        </w:tc>
      </w:tr>
      <w:tr w:rsidR="002F440F" w:rsidRPr="002C1153" w14:paraId="51189019" w14:textId="77777777" w:rsidTr="002F440F">
        <w:trPr>
          <w:tblCellSpacing w:w="15" w:type="dxa"/>
        </w:trPr>
        <w:tc>
          <w:tcPr>
            <w:tcW w:w="1410" w:type="dxa"/>
            <w:vAlign w:val="center"/>
            <w:hideMark/>
          </w:tcPr>
          <w:p w14:paraId="00E4704F" w14:textId="77777777" w:rsidR="002F440F" w:rsidRPr="002C1153" w:rsidRDefault="002F440F" w:rsidP="00897D11">
            <w:pPr>
              <w:ind w:firstLine="0"/>
              <w:rPr>
                <w:rFonts w:ascii="Times New Roman" w:hAnsi="Times New Roman" w:cs="Times New Roman"/>
                <w:sz w:val="18"/>
                <w:szCs w:val="18"/>
              </w:rPr>
            </w:pPr>
            <w:r w:rsidRPr="002C1153">
              <w:rPr>
                <w:rFonts w:ascii="Times New Roman" w:hAnsi="Times New Roman" w:cs="Times New Roman"/>
                <w:sz w:val="18"/>
                <w:szCs w:val="18"/>
              </w:rPr>
              <w:t xml:space="preserve">Physical Integrity </w:t>
            </w:r>
          </w:p>
        </w:tc>
        <w:tc>
          <w:tcPr>
            <w:tcW w:w="849" w:type="dxa"/>
            <w:vAlign w:val="center"/>
            <w:hideMark/>
          </w:tcPr>
          <w:p w14:paraId="56B538FA" w14:textId="5A99F62C"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-0.020</w:t>
            </w:r>
          </w:p>
        </w:tc>
        <w:tc>
          <w:tcPr>
            <w:tcW w:w="849" w:type="dxa"/>
            <w:vAlign w:val="center"/>
            <w:hideMark/>
          </w:tcPr>
          <w:p w14:paraId="0157A418" w14:textId="2EEC7C03"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-0.007</w:t>
            </w:r>
          </w:p>
        </w:tc>
        <w:tc>
          <w:tcPr>
            <w:tcW w:w="849" w:type="dxa"/>
            <w:vAlign w:val="center"/>
            <w:hideMark/>
          </w:tcPr>
          <w:p w14:paraId="1A3EE06C" w14:textId="57AF605C"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-0.012</w:t>
            </w:r>
          </w:p>
        </w:tc>
        <w:tc>
          <w:tcPr>
            <w:tcW w:w="848" w:type="dxa"/>
            <w:vAlign w:val="center"/>
            <w:hideMark/>
          </w:tcPr>
          <w:p w14:paraId="79344F72" w14:textId="5EB5C2E7"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-0.005</w:t>
            </w:r>
          </w:p>
        </w:tc>
        <w:tc>
          <w:tcPr>
            <w:tcW w:w="848" w:type="dxa"/>
            <w:vAlign w:val="center"/>
            <w:hideMark/>
          </w:tcPr>
          <w:p w14:paraId="66D8C74E" w14:textId="522F6F14"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-0.023</w:t>
            </w:r>
            <w:r w:rsidRPr="00BC5234">
              <w:rPr>
                <w:rFonts w:ascii="Times New Roman" w:eastAsia="Times New Roman" w:hAnsi="Times New Roman" w:cs="Times New Roman"/>
                <w:sz w:val="18"/>
                <w:szCs w:val="18"/>
                <w:vertAlign w:val="superscript"/>
              </w:rPr>
              <w:t>**</w:t>
            </w:r>
          </w:p>
        </w:tc>
        <w:tc>
          <w:tcPr>
            <w:tcW w:w="848" w:type="dxa"/>
            <w:vAlign w:val="center"/>
            <w:hideMark/>
          </w:tcPr>
          <w:p w14:paraId="2562D95F" w14:textId="28CC4760"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-0.008</w:t>
            </w:r>
          </w:p>
        </w:tc>
        <w:tc>
          <w:tcPr>
            <w:tcW w:w="848" w:type="dxa"/>
            <w:vAlign w:val="center"/>
            <w:hideMark/>
          </w:tcPr>
          <w:p w14:paraId="5C39E9C7" w14:textId="50791804"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0.011</w:t>
            </w:r>
            <w:r w:rsidRPr="00BC5234">
              <w:rPr>
                <w:rFonts w:ascii="Times New Roman" w:eastAsia="Times New Roman" w:hAnsi="Times New Roman" w:cs="Times New Roman"/>
                <w:sz w:val="18"/>
                <w:szCs w:val="18"/>
                <w:vertAlign w:val="superscript"/>
              </w:rPr>
              <w:t>*</w:t>
            </w:r>
          </w:p>
        </w:tc>
        <w:tc>
          <w:tcPr>
            <w:tcW w:w="848" w:type="dxa"/>
            <w:vAlign w:val="center"/>
            <w:hideMark/>
          </w:tcPr>
          <w:p w14:paraId="34CA5016" w14:textId="6CC7432E"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0.012</w:t>
            </w:r>
          </w:p>
        </w:tc>
        <w:tc>
          <w:tcPr>
            <w:tcW w:w="833" w:type="dxa"/>
            <w:vAlign w:val="center"/>
            <w:hideMark/>
          </w:tcPr>
          <w:p w14:paraId="506F18D5" w14:textId="6796ACE4"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-0.008</w:t>
            </w:r>
          </w:p>
        </w:tc>
      </w:tr>
      <w:tr w:rsidR="002F440F" w:rsidRPr="002C1153" w14:paraId="4C87A065" w14:textId="77777777" w:rsidTr="002F440F">
        <w:trPr>
          <w:tblCellSpacing w:w="15" w:type="dxa"/>
        </w:trPr>
        <w:tc>
          <w:tcPr>
            <w:tcW w:w="1410" w:type="dxa"/>
            <w:vAlign w:val="center"/>
            <w:hideMark/>
          </w:tcPr>
          <w:p w14:paraId="365CFE6D" w14:textId="77777777" w:rsidR="002F440F" w:rsidRPr="002C1153" w:rsidRDefault="002F440F" w:rsidP="00897D11">
            <w:pPr>
              <w:ind w:firstLine="0"/>
              <w:rPr>
                <w:rFonts w:ascii="Times New Roman" w:hAnsi="Times New Roman" w:cs="Times New Roman"/>
                <w:sz w:val="18"/>
                <w:szCs w:val="18"/>
              </w:rPr>
            </w:pPr>
            <w:r w:rsidRPr="002C1153">
              <w:rPr>
                <w:rFonts w:ascii="Times New Roman" w:hAnsi="Times New Roman" w:cs="Times New Roman"/>
                <w:sz w:val="18"/>
                <w:szCs w:val="18"/>
              </w:rPr>
              <w:t>Rights (Target)</w:t>
            </w:r>
          </w:p>
        </w:tc>
        <w:tc>
          <w:tcPr>
            <w:tcW w:w="849" w:type="dxa"/>
            <w:vAlign w:val="center"/>
            <w:hideMark/>
          </w:tcPr>
          <w:p w14:paraId="2899724B" w14:textId="61EFCEAC"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(0.019)</w:t>
            </w:r>
          </w:p>
        </w:tc>
        <w:tc>
          <w:tcPr>
            <w:tcW w:w="849" w:type="dxa"/>
            <w:vAlign w:val="center"/>
            <w:hideMark/>
          </w:tcPr>
          <w:p w14:paraId="21C260CB" w14:textId="579BF02D"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(0.010)</w:t>
            </w:r>
          </w:p>
        </w:tc>
        <w:tc>
          <w:tcPr>
            <w:tcW w:w="849" w:type="dxa"/>
            <w:vAlign w:val="center"/>
            <w:hideMark/>
          </w:tcPr>
          <w:p w14:paraId="39081267" w14:textId="53534BC1"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(0.014)</w:t>
            </w:r>
          </w:p>
        </w:tc>
        <w:tc>
          <w:tcPr>
            <w:tcW w:w="848" w:type="dxa"/>
            <w:vAlign w:val="center"/>
            <w:hideMark/>
          </w:tcPr>
          <w:p w14:paraId="05B6DE46" w14:textId="0F661387"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(0.008)</w:t>
            </w:r>
          </w:p>
        </w:tc>
        <w:tc>
          <w:tcPr>
            <w:tcW w:w="848" w:type="dxa"/>
            <w:vAlign w:val="center"/>
            <w:hideMark/>
          </w:tcPr>
          <w:p w14:paraId="5379E9A3" w14:textId="7A1E3AE8"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(0.009)</w:t>
            </w:r>
          </w:p>
        </w:tc>
        <w:tc>
          <w:tcPr>
            <w:tcW w:w="848" w:type="dxa"/>
            <w:vAlign w:val="center"/>
            <w:hideMark/>
          </w:tcPr>
          <w:p w14:paraId="0704F3A0" w14:textId="0AC608BB"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(0.016)</w:t>
            </w:r>
          </w:p>
        </w:tc>
        <w:tc>
          <w:tcPr>
            <w:tcW w:w="848" w:type="dxa"/>
            <w:vAlign w:val="center"/>
            <w:hideMark/>
          </w:tcPr>
          <w:p w14:paraId="6402F9B2" w14:textId="2799759C"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(0.006)</w:t>
            </w:r>
          </w:p>
        </w:tc>
        <w:tc>
          <w:tcPr>
            <w:tcW w:w="848" w:type="dxa"/>
            <w:vAlign w:val="center"/>
            <w:hideMark/>
          </w:tcPr>
          <w:p w14:paraId="613200D2" w14:textId="0225CBE9"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(0.019)</w:t>
            </w:r>
          </w:p>
        </w:tc>
        <w:tc>
          <w:tcPr>
            <w:tcW w:w="833" w:type="dxa"/>
            <w:vAlign w:val="center"/>
            <w:hideMark/>
          </w:tcPr>
          <w:p w14:paraId="56566C5A" w14:textId="15F05BE0"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(0.018)</w:t>
            </w:r>
          </w:p>
        </w:tc>
      </w:tr>
      <w:tr w:rsidR="002F440F" w:rsidRPr="002C1153" w14:paraId="24F9225E" w14:textId="77777777" w:rsidTr="002F440F">
        <w:trPr>
          <w:tblCellSpacing w:w="15" w:type="dxa"/>
        </w:trPr>
        <w:tc>
          <w:tcPr>
            <w:tcW w:w="1410" w:type="dxa"/>
            <w:vAlign w:val="center"/>
            <w:hideMark/>
          </w:tcPr>
          <w:p w14:paraId="0A212B85" w14:textId="77777777" w:rsidR="002F440F" w:rsidRPr="002C1153" w:rsidRDefault="002F440F" w:rsidP="00897D11">
            <w:pPr>
              <w:ind w:firstLine="0"/>
              <w:rPr>
                <w:rFonts w:ascii="Times New Roman" w:hAnsi="Times New Roman" w:cs="Times New Roman"/>
                <w:sz w:val="18"/>
                <w:szCs w:val="18"/>
              </w:rPr>
            </w:pPr>
            <w:r w:rsidRPr="002C1153">
              <w:rPr>
                <w:rFonts w:ascii="Times New Roman" w:hAnsi="Times New Roman" w:cs="Times New Roman"/>
                <w:sz w:val="18"/>
                <w:szCs w:val="18"/>
              </w:rPr>
              <w:t>Same Region</w:t>
            </w:r>
          </w:p>
        </w:tc>
        <w:tc>
          <w:tcPr>
            <w:tcW w:w="849" w:type="dxa"/>
            <w:vAlign w:val="center"/>
            <w:hideMark/>
          </w:tcPr>
          <w:p w14:paraId="358F4537" w14:textId="69C9F193"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0.001</w:t>
            </w:r>
          </w:p>
        </w:tc>
        <w:tc>
          <w:tcPr>
            <w:tcW w:w="849" w:type="dxa"/>
            <w:vAlign w:val="center"/>
            <w:hideMark/>
          </w:tcPr>
          <w:p w14:paraId="545F15C9" w14:textId="1BCAF95E"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-0.0004</w:t>
            </w:r>
          </w:p>
        </w:tc>
        <w:tc>
          <w:tcPr>
            <w:tcW w:w="849" w:type="dxa"/>
            <w:vAlign w:val="center"/>
            <w:hideMark/>
          </w:tcPr>
          <w:p w14:paraId="5ED3B2CF" w14:textId="62FF10BE"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-0.002</w:t>
            </w:r>
          </w:p>
        </w:tc>
        <w:tc>
          <w:tcPr>
            <w:tcW w:w="848" w:type="dxa"/>
            <w:vAlign w:val="center"/>
            <w:hideMark/>
          </w:tcPr>
          <w:p w14:paraId="7A7F9386" w14:textId="18DFB6E0"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0.007</w:t>
            </w:r>
            <w:r w:rsidRPr="00BC5234">
              <w:rPr>
                <w:rFonts w:ascii="Times New Roman" w:eastAsia="Times New Roman" w:hAnsi="Times New Roman" w:cs="Times New Roman"/>
                <w:sz w:val="18"/>
                <w:szCs w:val="18"/>
                <w:vertAlign w:val="superscript"/>
              </w:rPr>
              <w:t>***</w:t>
            </w:r>
          </w:p>
        </w:tc>
        <w:tc>
          <w:tcPr>
            <w:tcW w:w="848" w:type="dxa"/>
            <w:vAlign w:val="center"/>
            <w:hideMark/>
          </w:tcPr>
          <w:p w14:paraId="0B4B8434" w14:textId="574E31E1"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0.003</w:t>
            </w:r>
          </w:p>
        </w:tc>
        <w:tc>
          <w:tcPr>
            <w:tcW w:w="848" w:type="dxa"/>
            <w:vAlign w:val="center"/>
            <w:hideMark/>
          </w:tcPr>
          <w:p w14:paraId="6B1B7091" w14:textId="3BAC13DA"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0.021</w:t>
            </w:r>
            <w:r w:rsidRPr="00BC5234">
              <w:rPr>
                <w:rFonts w:ascii="Times New Roman" w:eastAsia="Times New Roman" w:hAnsi="Times New Roman" w:cs="Times New Roman"/>
                <w:sz w:val="18"/>
                <w:szCs w:val="18"/>
                <w:vertAlign w:val="superscript"/>
              </w:rPr>
              <w:t>***</w:t>
            </w:r>
          </w:p>
        </w:tc>
        <w:tc>
          <w:tcPr>
            <w:tcW w:w="848" w:type="dxa"/>
            <w:vAlign w:val="center"/>
            <w:hideMark/>
          </w:tcPr>
          <w:p w14:paraId="16BA54ED" w14:textId="49EB0FCF"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0.003</w:t>
            </w:r>
            <w:r w:rsidRPr="00BC5234">
              <w:rPr>
                <w:rFonts w:ascii="Times New Roman" w:eastAsia="Times New Roman" w:hAnsi="Times New Roman" w:cs="Times New Roman"/>
                <w:sz w:val="18"/>
                <w:szCs w:val="18"/>
                <w:vertAlign w:val="superscript"/>
              </w:rPr>
              <w:t>*</w:t>
            </w:r>
          </w:p>
        </w:tc>
        <w:tc>
          <w:tcPr>
            <w:tcW w:w="848" w:type="dxa"/>
            <w:vAlign w:val="center"/>
            <w:hideMark/>
          </w:tcPr>
          <w:p w14:paraId="0558D175" w14:textId="41585FB4"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0.021</w:t>
            </w:r>
            <w:r w:rsidRPr="00BC5234">
              <w:rPr>
                <w:rFonts w:ascii="Times New Roman" w:eastAsia="Times New Roman" w:hAnsi="Times New Roman" w:cs="Times New Roman"/>
                <w:sz w:val="18"/>
                <w:szCs w:val="18"/>
                <w:vertAlign w:val="superscript"/>
              </w:rPr>
              <w:t>***</w:t>
            </w:r>
          </w:p>
        </w:tc>
        <w:tc>
          <w:tcPr>
            <w:tcW w:w="833" w:type="dxa"/>
            <w:vAlign w:val="center"/>
            <w:hideMark/>
          </w:tcPr>
          <w:p w14:paraId="3B682250" w14:textId="4D53FEE7"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0.005</w:t>
            </w:r>
          </w:p>
        </w:tc>
      </w:tr>
      <w:tr w:rsidR="002F440F" w:rsidRPr="002C1153" w14:paraId="7465DA55" w14:textId="77777777" w:rsidTr="002F440F">
        <w:trPr>
          <w:tblCellSpacing w:w="15" w:type="dxa"/>
        </w:trPr>
        <w:tc>
          <w:tcPr>
            <w:tcW w:w="1410" w:type="dxa"/>
            <w:vAlign w:val="center"/>
            <w:hideMark/>
          </w:tcPr>
          <w:p w14:paraId="04A838AF" w14:textId="77777777" w:rsidR="002F440F" w:rsidRPr="002C1153" w:rsidRDefault="002F440F" w:rsidP="00897D11">
            <w:pPr>
              <w:ind w:firstLine="0"/>
              <w:rPr>
                <w:rFonts w:ascii="Times New Roman" w:hAnsi="Times New Roman" w:cs="Times New Roman"/>
                <w:sz w:val="18"/>
                <w:szCs w:val="18"/>
              </w:rPr>
            </w:pPr>
          </w:p>
        </w:tc>
        <w:tc>
          <w:tcPr>
            <w:tcW w:w="849" w:type="dxa"/>
            <w:vAlign w:val="center"/>
            <w:hideMark/>
          </w:tcPr>
          <w:p w14:paraId="44933E75" w14:textId="41261D2F"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(0.006)</w:t>
            </w:r>
          </w:p>
        </w:tc>
        <w:tc>
          <w:tcPr>
            <w:tcW w:w="849" w:type="dxa"/>
            <w:vAlign w:val="center"/>
            <w:hideMark/>
          </w:tcPr>
          <w:p w14:paraId="5FCFE0C6" w14:textId="545DA73F"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(0.003)</w:t>
            </w:r>
          </w:p>
        </w:tc>
        <w:tc>
          <w:tcPr>
            <w:tcW w:w="849" w:type="dxa"/>
            <w:vAlign w:val="center"/>
            <w:hideMark/>
          </w:tcPr>
          <w:p w14:paraId="44EEF6B4" w14:textId="3C27B135"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(0.004)</w:t>
            </w:r>
          </w:p>
        </w:tc>
        <w:tc>
          <w:tcPr>
            <w:tcW w:w="848" w:type="dxa"/>
            <w:vAlign w:val="center"/>
            <w:hideMark/>
          </w:tcPr>
          <w:p w14:paraId="1E7B2B03" w14:textId="2054D9DB"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(0.002)</w:t>
            </w:r>
          </w:p>
        </w:tc>
        <w:tc>
          <w:tcPr>
            <w:tcW w:w="848" w:type="dxa"/>
            <w:vAlign w:val="center"/>
            <w:hideMark/>
          </w:tcPr>
          <w:p w14:paraId="762DE0D6" w14:textId="2F532174"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(0.003)</w:t>
            </w:r>
          </w:p>
        </w:tc>
        <w:tc>
          <w:tcPr>
            <w:tcW w:w="848" w:type="dxa"/>
            <w:vAlign w:val="center"/>
            <w:hideMark/>
          </w:tcPr>
          <w:p w14:paraId="59176E46" w14:textId="1624E2CB"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(0.005)</w:t>
            </w:r>
          </w:p>
        </w:tc>
        <w:tc>
          <w:tcPr>
            <w:tcW w:w="848" w:type="dxa"/>
            <w:vAlign w:val="center"/>
            <w:hideMark/>
          </w:tcPr>
          <w:p w14:paraId="72EE4912" w14:textId="1D42C4B5"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(0.002)</w:t>
            </w:r>
          </w:p>
        </w:tc>
        <w:tc>
          <w:tcPr>
            <w:tcW w:w="848" w:type="dxa"/>
            <w:vAlign w:val="center"/>
            <w:hideMark/>
          </w:tcPr>
          <w:p w14:paraId="3A7628FB" w14:textId="64A59595"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(0.006)</w:t>
            </w:r>
          </w:p>
        </w:tc>
        <w:tc>
          <w:tcPr>
            <w:tcW w:w="833" w:type="dxa"/>
            <w:vAlign w:val="center"/>
            <w:hideMark/>
          </w:tcPr>
          <w:p w14:paraId="620EFF52" w14:textId="2353679C"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(0.006)</w:t>
            </w:r>
          </w:p>
        </w:tc>
      </w:tr>
      <w:tr w:rsidR="002F440F" w:rsidRPr="002C1153" w14:paraId="1FCE8EDB" w14:textId="77777777" w:rsidTr="002F440F">
        <w:trPr>
          <w:tblCellSpacing w:w="15" w:type="dxa"/>
        </w:trPr>
        <w:tc>
          <w:tcPr>
            <w:tcW w:w="1410" w:type="dxa"/>
            <w:vAlign w:val="center"/>
            <w:hideMark/>
          </w:tcPr>
          <w:p w14:paraId="0275DE27" w14:textId="77777777" w:rsidR="002F440F" w:rsidRPr="002C1153" w:rsidRDefault="002F440F" w:rsidP="00897D11">
            <w:pPr>
              <w:ind w:firstLine="0"/>
              <w:rPr>
                <w:rFonts w:ascii="Times New Roman" w:hAnsi="Times New Roman" w:cs="Times New Roman"/>
                <w:sz w:val="18"/>
                <w:szCs w:val="18"/>
              </w:rPr>
            </w:pPr>
            <w:r w:rsidRPr="002C1153">
              <w:rPr>
                <w:rFonts w:ascii="Times New Roman" w:hAnsi="Times New Roman" w:cs="Times New Roman"/>
                <w:sz w:val="18"/>
                <w:szCs w:val="18"/>
              </w:rPr>
              <w:t xml:space="preserve">UPR Review </w:t>
            </w:r>
          </w:p>
        </w:tc>
        <w:tc>
          <w:tcPr>
            <w:tcW w:w="849" w:type="dxa"/>
            <w:vAlign w:val="center"/>
            <w:hideMark/>
          </w:tcPr>
          <w:p w14:paraId="7ED8279A" w14:textId="7A7EA88B"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0.002</w:t>
            </w:r>
          </w:p>
        </w:tc>
        <w:tc>
          <w:tcPr>
            <w:tcW w:w="849" w:type="dxa"/>
            <w:vAlign w:val="center"/>
            <w:hideMark/>
          </w:tcPr>
          <w:p w14:paraId="457429F2" w14:textId="01B4642D"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-0.006</w:t>
            </w:r>
          </w:p>
        </w:tc>
        <w:tc>
          <w:tcPr>
            <w:tcW w:w="849" w:type="dxa"/>
            <w:vAlign w:val="center"/>
            <w:hideMark/>
          </w:tcPr>
          <w:p w14:paraId="147A0228" w14:textId="7619CE92"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0.002</w:t>
            </w:r>
          </w:p>
        </w:tc>
        <w:tc>
          <w:tcPr>
            <w:tcW w:w="848" w:type="dxa"/>
            <w:vAlign w:val="center"/>
            <w:hideMark/>
          </w:tcPr>
          <w:p w14:paraId="27B178D2" w14:textId="1D919CF4"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-0.003</w:t>
            </w:r>
          </w:p>
        </w:tc>
        <w:tc>
          <w:tcPr>
            <w:tcW w:w="848" w:type="dxa"/>
            <w:vAlign w:val="center"/>
            <w:hideMark/>
          </w:tcPr>
          <w:p w14:paraId="5E74E448" w14:textId="67B3DEE3"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0.001</w:t>
            </w:r>
          </w:p>
        </w:tc>
        <w:tc>
          <w:tcPr>
            <w:tcW w:w="848" w:type="dxa"/>
            <w:vAlign w:val="center"/>
            <w:hideMark/>
          </w:tcPr>
          <w:p w14:paraId="45668FBF" w14:textId="4C9C4EB1"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-0.005</w:t>
            </w:r>
          </w:p>
        </w:tc>
        <w:tc>
          <w:tcPr>
            <w:tcW w:w="848" w:type="dxa"/>
            <w:vAlign w:val="center"/>
            <w:hideMark/>
          </w:tcPr>
          <w:p w14:paraId="0AA57A51" w14:textId="10DDBE82"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0.001</w:t>
            </w:r>
          </w:p>
        </w:tc>
        <w:tc>
          <w:tcPr>
            <w:tcW w:w="848" w:type="dxa"/>
            <w:vAlign w:val="center"/>
            <w:hideMark/>
          </w:tcPr>
          <w:p w14:paraId="0952266F" w14:textId="74FDCD2D"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-0.013</w:t>
            </w:r>
          </w:p>
        </w:tc>
        <w:tc>
          <w:tcPr>
            <w:tcW w:w="833" w:type="dxa"/>
            <w:vAlign w:val="center"/>
            <w:hideMark/>
          </w:tcPr>
          <w:p w14:paraId="2F991BDC" w14:textId="0D3AF852"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-0.003</w:t>
            </w:r>
          </w:p>
        </w:tc>
      </w:tr>
      <w:tr w:rsidR="002F440F" w:rsidRPr="002C1153" w14:paraId="4AF5ADB5" w14:textId="77777777" w:rsidTr="002F440F">
        <w:trPr>
          <w:tblCellSpacing w:w="15" w:type="dxa"/>
        </w:trPr>
        <w:tc>
          <w:tcPr>
            <w:tcW w:w="1410" w:type="dxa"/>
            <w:vAlign w:val="center"/>
            <w:hideMark/>
          </w:tcPr>
          <w:p w14:paraId="524B296B" w14:textId="77777777" w:rsidR="002F440F" w:rsidRPr="002C1153" w:rsidRDefault="002F440F" w:rsidP="00897D11">
            <w:pPr>
              <w:ind w:firstLine="0"/>
              <w:rPr>
                <w:rFonts w:ascii="Times New Roman" w:hAnsi="Times New Roman" w:cs="Times New Roman"/>
                <w:sz w:val="18"/>
                <w:szCs w:val="18"/>
              </w:rPr>
            </w:pPr>
            <w:r w:rsidRPr="002C1153">
              <w:rPr>
                <w:rFonts w:ascii="Times New Roman" w:hAnsi="Times New Roman" w:cs="Times New Roman"/>
                <w:sz w:val="18"/>
                <w:szCs w:val="18"/>
              </w:rPr>
              <w:t>(Reviewer)</w:t>
            </w:r>
          </w:p>
        </w:tc>
        <w:tc>
          <w:tcPr>
            <w:tcW w:w="849" w:type="dxa"/>
            <w:vAlign w:val="center"/>
            <w:hideMark/>
          </w:tcPr>
          <w:p w14:paraId="2880E11D" w14:textId="1BC1D307"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(0.009)</w:t>
            </w:r>
          </w:p>
        </w:tc>
        <w:tc>
          <w:tcPr>
            <w:tcW w:w="849" w:type="dxa"/>
            <w:vAlign w:val="center"/>
            <w:hideMark/>
          </w:tcPr>
          <w:p w14:paraId="7348D6F2" w14:textId="4A6DDD65"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(0.005)</w:t>
            </w:r>
          </w:p>
        </w:tc>
        <w:tc>
          <w:tcPr>
            <w:tcW w:w="849" w:type="dxa"/>
            <w:vAlign w:val="center"/>
            <w:hideMark/>
          </w:tcPr>
          <w:p w14:paraId="4C6AF1B5" w14:textId="09A3D527"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(0.007)</w:t>
            </w:r>
          </w:p>
        </w:tc>
        <w:tc>
          <w:tcPr>
            <w:tcW w:w="848" w:type="dxa"/>
            <w:vAlign w:val="center"/>
            <w:hideMark/>
          </w:tcPr>
          <w:p w14:paraId="3DC786E5" w14:textId="23643C3C"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(0.004)</w:t>
            </w:r>
          </w:p>
        </w:tc>
        <w:tc>
          <w:tcPr>
            <w:tcW w:w="848" w:type="dxa"/>
            <w:vAlign w:val="center"/>
            <w:hideMark/>
          </w:tcPr>
          <w:p w14:paraId="2A8EC660" w14:textId="3B571468"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(0.004)</w:t>
            </w:r>
          </w:p>
        </w:tc>
        <w:tc>
          <w:tcPr>
            <w:tcW w:w="848" w:type="dxa"/>
            <w:vAlign w:val="center"/>
            <w:hideMark/>
          </w:tcPr>
          <w:p w14:paraId="425D19C8" w14:textId="7C09D5ED"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(0.007)</w:t>
            </w:r>
          </w:p>
        </w:tc>
        <w:tc>
          <w:tcPr>
            <w:tcW w:w="848" w:type="dxa"/>
            <w:vAlign w:val="center"/>
            <w:hideMark/>
          </w:tcPr>
          <w:p w14:paraId="08B2DD62" w14:textId="41FE7910"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(0.003)</w:t>
            </w:r>
          </w:p>
        </w:tc>
        <w:tc>
          <w:tcPr>
            <w:tcW w:w="848" w:type="dxa"/>
            <w:vAlign w:val="center"/>
            <w:hideMark/>
          </w:tcPr>
          <w:p w14:paraId="50E3B644" w14:textId="2942E6D1"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(0.009)</w:t>
            </w:r>
          </w:p>
        </w:tc>
        <w:tc>
          <w:tcPr>
            <w:tcW w:w="833" w:type="dxa"/>
            <w:vAlign w:val="center"/>
            <w:hideMark/>
          </w:tcPr>
          <w:p w14:paraId="4AD43B59" w14:textId="6A235A6F" w:rsidR="002F440F" w:rsidRPr="002F440F" w:rsidRDefault="002F440F" w:rsidP="00897D11">
            <w:pPr>
              <w:ind w:firstLine="0"/>
              <w:jc w:val="center"/>
              <w:rPr>
                <w:rFonts w:ascii="Times New Roman" w:hAnsi="Times New Roman" w:cs="Times New Roman"/>
                <w:sz w:val="18"/>
                <w:szCs w:val="18"/>
              </w:rPr>
            </w:pPr>
            <w:r w:rsidRPr="00BC5234">
              <w:rPr>
                <w:rFonts w:ascii="Times New Roman" w:eastAsia="Times New Roman" w:hAnsi="Times New Roman" w:cs="Times New Roman"/>
                <w:sz w:val="18"/>
                <w:szCs w:val="18"/>
              </w:rPr>
              <w:t>(0.009)</w:t>
            </w:r>
          </w:p>
        </w:tc>
      </w:tr>
      <w:tr w:rsidR="002F440F" w:rsidRPr="002C1153" w14:paraId="45701849" w14:textId="77777777" w:rsidTr="0088233B">
        <w:trPr>
          <w:tblCellSpacing w:w="15" w:type="dxa"/>
        </w:trPr>
        <w:tc>
          <w:tcPr>
            <w:tcW w:w="1410" w:type="dxa"/>
            <w:tcBorders>
              <w:bottom w:val="single" w:sz="4" w:space="0" w:color="auto"/>
            </w:tcBorders>
            <w:vAlign w:val="center"/>
            <w:hideMark/>
          </w:tcPr>
          <w:p w14:paraId="4E15D391" w14:textId="77777777" w:rsidR="002F440F" w:rsidRPr="002C1153" w:rsidRDefault="002F440F" w:rsidP="00897D11">
            <w:pPr>
              <w:ind w:firstLine="0"/>
              <w:rPr>
                <w:rFonts w:ascii="Times New Roman" w:hAnsi="Times New Roman" w:cs="Times New Roman"/>
                <w:sz w:val="18"/>
                <w:szCs w:val="18"/>
              </w:rPr>
            </w:pPr>
            <w:r w:rsidRPr="002C1153">
              <w:rPr>
                <w:rFonts w:ascii="Times New Roman" w:hAnsi="Times New Roman" w:cs="Times New Roman"/>
                <w:sz w:val="18"/>
                <w:szCs w:val="18"/>
              </w:rPr>
              <w:t>N</w:t>
            </w:r>
          </w:p>
        </w:tc>
        <w:tc>
          <w:tcPr>
            <w:tcW w:w="849" w:type="dxa"/>
            <w:tcBorders>
              <w:bottom w:val="single" w:sz="4" w:space="0" w:color="auto"/>
            </w:tcBorders>
            <w:hideMark/>
          </w:tcPr>
          <w:p w14:paraId="36624136" w14:textId="2B38D165" w:rsidR="002F440F" w:rsidRPr="002C1153" w:rsidRDefault="002F440F"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c>
          <w:tcPr>
            <w:tcW w:w="849" w:type="dxa"/>
            <w:tcBorders>
              <w:bottom w:val="single" w:sz="4" w:space="0" w:color="auto"/>
            </w:tcBorders>
            <w:hideMark/>
          </w:tcPr>
          <w:p w14:paraId="726C7ECB" w14:textId="69B179B3" w:rsidR="002F440F" w:rsidRPr="002C1153" w:rsidRDefault="002F440F"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c>
          <w:tcPr>
            <w:tcW w:w="849" w:type="dxa"/>
            <w:tcBorders>
              <w:bottom w:val="single" w:sz="4" w:space="0" w:color="auto"/>
            </w:tcBorders>
            <w:hideMark/>
          </w:tcPr>
          <w:p w14:paraId="47492B34" w14:textId="2B13968A" w:rsidR="002F440F" w:rsidRPr="002C1153" w:rsidRDefault="002F440F"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c>
          <w:tcPr>
            <w:tcW w:w="848" w:type="dxa"/>
            <w:tcBorders>
              <w:bottom w:val="single" w:sz="4" w:space="0" w:color="auto"/>
            </w:tcBorders>
            <w:hideMark/>
          </w:tcPr>
          <w:p w14:paraId="5D0B54A9" w14:textId="1FA9143D" w:rsidR="002F440F" w:rsidRPr="002C1153" w:rsidRDefault="002F440F"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c>
          <w:tcPr>
            <w:tcW w:w="848" w:type="dxa"/>
            <w:tcBorders>
              <w:bottom w:val="single" w:sz="4" w:space="0" w:color="auto"/>
            </w:tcBorders>
            <w:hideMark/>
          </w:tcPr>
          <w:p w14:paraId="16BBD161" w14:textId="4E51AD8E" w:rsidR="002F440F" w:rsidRPr="002C1153" w:rsidRDefault="002F440F"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c>
          <w:tcPr>
            <w:tcW w:w="848" w:type="dxa"/>
            <w:tcBorders>
              <w:bottom w:val="single" w:sz="4" w:space="0" w:color="auto"/>
            </w:tcBorders>
            <w:hideMark/>
          </w:tcPr>
          <w:p w14:paraId="3E5C44FD" w14:textId="66067079" w:rsidR="002F440F" w:rsidRPr="002C1153" w:rsidRDefault="002F440F"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c>
          <w:tcPr>
            <w:tcW w:w="848" w:type="dxa"/>
            <w:tcBorders>
              <w:bottom w:val="single" w:sz="4" w:space="0" w:color="auto"/>
            </w:tcBorders>
            <w:hideMark/>
          </w:tcPr>
          <w:p w14:paraId="74CF7413" w14:textId="7E5A9584" w:rsidR="002F440F" w:rsidRPr="002C1153" w:rsidRDefault="002F440F"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c>
          <w:tcPr>
            <w:tcW w:w="848" w:type="dxa"/>
            <w:tcBorders>
              <w:bottom w:val="single" w:sz="4" w:space="0" w:color="auto"/>
            </w:tcBorders>
            <w:hideMark/>
          </w:tcPr>
          <w:p w14:paraId="55A4F8C2" w14:textId="104A9DA2" w:rsidR="002F440F" w:rsidRPr="002C1153" w:rsidRDefault="002F440F"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c>
          <w:tcPr>
            <w:tcW w:w="833" w:type="dxa"/>
            <w:tcBorders>
              <w:bottom w:val="single" w:sz="4" w:space="0" w:color="auto"/>
            </w:tcBorders>
            <w:hideMark/>
          </w:tcPr>
          <w:p w14:paraId="34E80E0F" w14:textId="765693E0" w:rsidR="002F440F" w:rsidRPr="002C1153" w:rsidRDefault="002F440F"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r>
      <w:tr w:rsidR="00C0751A" w:rsidRPr="002C1153" w14:paraId="2998538B" w14:textId="77777777" w:rsidTr="002F440F">
        <w:trPr>
          <w:tblCellSpacing w:w="15" w:type="dxa"/>
        </w:trPr>
        <w:tc>
          <w:tcPr>
            <w:tcW w:w="9300" w:type="dxa"/>
            <w:gridSpan w:val="10"/>
            <w:vAlign w:val="center"/>
            <w:hideMark/>
          </w:tcPr>
          <w:p w14:paraId="78608341" w14:textId="77777777" w:rsidR="00C0751A" w:rsidRPr="002C1153" w:rsidRDefault="00C0751A" w:rsidP="00897D11">
            <w:pPr>
              <w:ind w:firstLine="0"/>
              <w:jc w:val="center"/>
              <w:rPr>
                <w:rFonts w:ascii="Times New Roman" w:hAnsi="Times New Roman" w:cs="Times New Roman"/>
                <w:sz w:val="18"/>
                <w:szCs w:val="18"/>
              </w:rPr>
            </w:pPr>
          </w:p>
        </w:tc>
      </w:tr>
      <w:tr w:rsidR="00C0751A" w:rsidRPr="002C1153" w14:paraId="7F552991" w14:textId="77777777" w:rsidTr="002F440F">
        <w:trPr>
          <w:tblCellSpacing w:w="15" w:type="dxa"/>
        </w:trPr>
        <w:tc>
          <w:tcPr>
            <w:tcW w:w="9300" w:type="dxa"/>
            <w:gridSpan w:val="10"/>
            <w:vAlign w:val="center"/>
            <w:hideMark/>
          </w:tcPr>
          <w:p w14:paraId="53C9C9F2" w14:textId="77777777" w:rsidR="00C0751A" w:rsidRPr="002C1153" w:rsidRDefault="00C0751A" w:rsidP="00897D11">
            <w:pPr>
              <w:ind w:firstLine="0"/>
              <w:rPr>
                <w:rFonts w:ascii="Times New Roman" w:hAnsi="Times New Roman" w:cs="Times New Roman"/>
                <w:sz w:val="18"/>
                <w:szCs w:val="18"/>
              </w:rPr>
            </w:pPr>
            <w:r w:rsidRPr="002C1153">
              <w:rPr>
                <w:rFonts w:ascii="Times New Roman" w:hAnsi="Times New Roman" w:cs="Times New Roman"/>
                <w:sz w:val="18"/>
                <w:szCs w:val="18"/>
              </w:rPr>
              <w:t>*p &lt; .1; **p &lt; .05; ***p &lt; .01</w:t>
            </w:r>
          </w:p>
        </w:tc>
      </w:tr>
      <w:tr w:rsidR="00C0751A" w:rsidRPr="002C1153" w14:paraId="105BF78A" w14:textId="77777777" w:rsidTr="002F440F">
        <w:trPr>
          <w:tblCellSpacing w:w="15" w:type="dxa"/>
        </w:trPr>
        <w:tc>
          <w:tcPr>
            <w:tcW w:w="9300" w:type="dxa"/>
            <w:gridSpan w:val="10"/>
            <w:vAlign w:val="center"/>
            <w:hideMark/>
          </w:tcPr>
          <w:p w14:paraId="0128AC05" w14:textId="6C2D11D2" w:rsidR="00C0751A" w:rsidRPr="002C1153" w:rsidRDefault="00C0751A" w:rsidP="00897D11">
            <w:pPr>
              <w:ind w:firstLine="0"/>
              <w:rPr>
                <w:rFonts w:ascii="Times New Roman" w:hAnsi="Times New Roman" w:cs="Times New Roman"/>
                <w:i/>
                <w:iCs/>
                <w:sz w:val="18"/>
                <w:szCs w:val="18"/>
              </w:rPr>
            </w:pPr>
            <w:r w:rsidRPr="002C1153">
              <w:rPr>
                <w:rFonts w:ascii="Times New Roman" w:hAnsi="Times New Roman" w:cs="Times New Roman"/>
                <w:i/>
                <w:iCs/>
                <w:sz w:val="18"/>
                <w:szCs w:val="18"/>
              </w:rPr>
              <w:t xml:space="preserve">Reviewer, Target, and Year </w:t>
            </w:r>
            <w:r w:rsidR="002C1153" w:rsidRPr="002C1153">
              <w:rPr>
                <w:rFonts w:ascii="Times New Roman" w:hAnsi="Times New Roman" w:cs="Times New Roman"/>
                <w:i/>
                <w:iCs/>
                <w:sz w:val="18"/>
                <w:szCs w:val="18"/>
              </w:rPr>
              <w:t>fixed effects are</w:t>
            </w:r>
            <w:r w:rsidRPr="002C1153">
              <w:rPr>
                <w:rFonts w:ascii="Times New Roman" w:hAnsi="Times New Roman" w:cs="Times New Roman"/>
                <w:i/>
                <w:iCs/>
                <w:sz w:val="18"/>
                <w:szCs w:val="18"/>
              </w:rPr>
              <w:t xml:space="preserve"> </w:t>
            </w:r>
            <w:r w:rsidR="002C1153" w:rsidRPr="002C1153">
              <w:rPr>
                <w:rFonts w:ascii="Times New Roman" w:hAnsi="Times New Roman" w:cs="Times New Roman"/>
                <w:i/>
                <w:iCs/>
                <w:sz w:val="18"/>
                <w:szCs w:val="18"/>
              </w:rPr>
              <w:t>o</w:t>
            </w:r>
            <w:r w:rsidRPr="002C1153">
              <w:rPr>
                <w:rFonts w:ascii="Times New Roman" w:hAnsi="Times New Roman" w:cs="Times New Roman"/>
                <w:i/>
                <w:iCs/>
                <w:sz w:val="18"/>
                <w:szCs w:val="18"/>
              </w:rPr>
              <w:t xml:space="preserve">mitted from the </w:t>
            </w:r>
            <w:r w:rsidR="002C1153" w:rsidRPr="002C1153">
              <w:rPr>
                <w:rFonts w:ascii="Times New Roman" w:hAnsi="Times New Roman" w:cs="Times New Roman"/>
                <w:i/>
                <w:iCs/>
                <w:sz w:val="18"/>
                <w:szCs w:val="18"/>
              </w:rPr>
              <w:t>t</w:t>
            </w:r>
            <w:r w:rsidRPr="002C1153">
              <w:rPr>
                <w:rFonts w:ascii="Times New Roman" w:hAnsi="Times New Roman" w:cs="Times New Roman"/>
                <w:i/>
                <w:iCs/>
                <w:sz w:val="18"/>
                <w:szCs w:val="18"/>
              </w:rPr>
              <w:t>able. Standard errors in parentheses.</w:t>
            </w:r>
          </w:p>
        </w:tc>
      </w:tr>
    </w:tbl>
    <w:p w14:paraId="333413B2" w14:textId="77777777" w:rsidR="00C0751A" w:rsidRPr="00C0751A" w:rsidRDefault="00C0751A" w:rsidP="00897D11"/>
    <w:tbl>
      <w:tblPr>
        <w:tblW w:w="5025" w:type="pct"/>
        <w:tblCellSpacing w:w="15" w:type="dxa"/>
        <w:tblCellMar>
          <w:top w:w="15" w:type="dxa"/>
          <w:left w:w="15" w:type="dxa"/>
          <w:bottom w:w="15" w:type="dxa"/>
          <w:right w:w="15" w:type="dxa"/>
        </w:tblCellMar>
        <w:tblLook w:val="04A0" w:firstRow="1" w:lastRow="0" w:firstColumn="1" w:lastColumn="0" w:noHBand="0" w:noVBand="1"/>
      </w:tblPr>
      <w:tblGrid>
        <w:gridCol w:w="1438"/>
        <w:gridCol w:w="885"/>
        <w:gridCol w:w="885"/>
        <w:gridCol w:w="886"/>
        <w:gridCol w:w="885"/>
        <w:gridCol w:w="886"/>
        <w:gridCol w:w="885"/>
        <w:gridCol w:w="886"/>
        <w:gridCol w:w="885"/>
        <w:gridCol w:w="886"/>
      </w:tblGrid>
      <w:tr w:rsidR="00C0751A" w:rsidRPr="002C1153" w14:paraId="07DEE0C7" w14:textId="77777777" w:rsidTr="002C1153">
        <w:trPr>
          <w:tblCellSpacing w:w="15" w:type="dxa"/>
        </w:trPr>
        <w:tc>
          <w:tcPr>
            <w:tcW w:w="1393" w:type="dxa"/>
            <w:tcBorders>
              <w:top w:val="single" w:sz="4" w:space="0" w:color="auto"/>
              <w:bottom w:val="single" w:sz="4" w:space="0" w:color="auto"/>
            </w:tcBorders>
            <w:vAlign w:val="center"/>
            <w:hideMark/>
          </w:tcPr>
          <w:p w14:paraId="6FE4593B" w14:textId="77777777" w:rsidR="00C0751A" w:rsidRPr="002C1153" w:rsidRDefault="00C0751A" w:rsidP="00897D11">
            <w:pPr>
              <w:ind w:firstLine="0"/>
              <w:jc w:val="center"/>
              <w:rPr>
                <w:rFonts w:ascii="Times New Roman" w:hAnsi="Times New Roman" w:cs="Times New Roman"/>
                <w:sz w:val="18"/>
                <w:szCs w:val="18"/>
              </w:rPr>
            </w:pPr>
          </w:p>
        </w:tc>
        <w:tc>
          <w:tcPr>
            <w:tcW w:w="7924" w:type="dxa"/>
            <w:gridSpan w:val="9"/>
            <w:tcBorders>
              <w:top w:val="single" w:sz="4" w:space="0" w:color="auto"/>
              <w:bottom w:val="single" w:sz="4" w:space="0" w:color="auto"/>
            </w:tcBorders>
            <w:vAlign w:val="center"/>
            <w:hideMark/>
          </w:tcPr>
          <w:p w14:paraId="26403285" w14:textId="77777777" w:rsidR="00C0751A" w:rsidRPr="002C1153" w:rsidRDefault="00C0751A" w:rsidP="00897D11">
            <w:pPr>
              <w:ind w:firstLine="0"/>
              <w:jc w:val="center"/>
              <w:rPr>
                <w:rFonts w:ascii="Times New Roman" w:hAnsi="Times New Roman" w:cs="Times New Roman"/>
                <w:b/>
                <w:sz w:val="18"/>
                <w:szCs w:val="18"/>
              </w:rPr>
            </w:pPr>
            <w:r w:rsidRPr="002C1153">
              <w:rPr>
                <w:rFonts w:ascii="Times New Roman" w:hAnsi="Times New Roman" w:cs="Times New Roman"/>
                <w:b/>
                <w:sz w:val="18"/>
                <w:szCs w:val="18"/>
              </w:rPr>
              <w:t>Number of Recommendations</w:t>
            </w:r>
          </w:p>
        </w:tc>
      </w:tr>
      <w:tr w:rsidR="00C0751A" w:rsidRPr="002C1153" w14:paraId="5B15A7A5" w14:textId="77777777" w:rsidTr="00061CBD">
        <w:trPr>
          <w:tblCellSpacing w:w="15" w:type="dxa"/>
        </w:trPr>
        <w:tc>
          <w:tcPr>
            <w:tcW w:w="1393" w:type="dxa"/>
            <w:vAlign w:val="center"/>
            <w:hideMark/>
          </w:tcPr>
          <w:p w14:paraId="0C61D836" w14:textId="77777777" w:rsidR="00C0751A" w:rsidRPr="002C1153" w:rsidRDefault="00C0751A" w:rsidP="00897D11">
            <w:pPr>
              <w:ind w:firstLine="0"/>
              <w:jc w:val="left"/>
              <w:rPr>
                <w:rFonts w:ascii="Times New Roman" w:hAnsi="Times New Roman" w:cs="Times New Roman"/>
                <w:sz w:val="18"/>
                <w:szCs w:val="18"/>
              </w:rPr>
            </w:pPr>
          </w:p>
        </w:tc>
        <w:tc>
          <w:tcPr>
            <w:tcW w:w="855" w:type="dxa"/>
            <w:vAlign w:val="center"/>
            <w:hideMark/>
          </w:tcPr>
          <w:p w14:paraId="20B03FA6" w14:textId="77777777" w:rsidR="00C0751A" w:rsidRPr="002C1153" w:rsidRDefault="00C0751A" w:rsidP="00897D11">
            <w:pPr>
              <w:ind w:firstLine="0"/>
              <w:jc w:val="center"/>
              <w:rPr>
                <w:rFonts w:ascii="Times New Roman" w:hAnsi="Times New Roman" w:cs="Times New Roman"/>
                <w:sz w:val="18"/>
                <w:szCs w:val="18"/>
              </w:rPr>
            </w:pPr>
            <w:r w:rsidRPr="002C1153">
              <w:rPr>
                <w:rFonts w:ascii="Times New Roman" w:hAnsi="Times New Roman" w:cs="Times New Roman"/>
                <w:sz w:val="18"/>
                <w:szCs w:val="18"/>
              </w:rPr>
              <w:t>Freedom of the Press</w:t>
            </w:r>
          </w:p>
        </w:tc>
        <w:tc>
          <w:tcPr>
            <w:tcW w:w="855" w:type="dxa"/>
            <w:vAlign w:val="center"/>
            <w:hideMark/>
          </w:tcPr>
          <w:p w14:paraId="24868757" w14:textId="77777777" w:rsidR="00C0751A" w:rsidRPr="002C1153" w:rsidRDefault="00C0751A" w:rsidP="00897D11">
            <w:pPr>
              <w:ind w:firstLine="0"/>
              <w:jc w:val="center"/>
              <w:rPr>
                <w:rFonts w:ascii="Times New Roman" w:hAnsi="Times New Roman" w:cs="Times New Roman"/>
                <w:sz w:val="18"/>
                <w:szCs w:val="18"/>
              </w:rPr>
            </w:pPr>
            <w:r w:rsidRPr="002C1153">
              <w:rPr>
                <w:rFonts w:ascii="Times New Roman" w:hAnsi="Times New Roman" w:cs="Times New Roman"/>
                <w:sz w:val="18"/>
                <w:szCs w:val="18"/>
              </w:rPr>
              <w:t>General</w:t>
            </w:r>
          </w:p>
        </w:tc>
        <w:tc>
          <w:tcPr>
            <w:tcW w:w="856" w:type="dxa"/>
            <w:vAlign w:val="center"/>
            <w:hideMark/>
          </w:tcPr>
          <w:p w14:paraId="5802EBBF" w14:textId="77777777" w:rsidR="00C0751A" w:rsidRPr="002C1153" w:rsidRDefault="00C0751A" w:rsidP="00897D11">
            <w:pPr>
              <w:ind w:firstLine="0"/>
              <w:jc w:val="center"/>
              <w:rPr>
                <w:rFonts w:ascii="Times New Roman" w:hAnsi="Times New Roman" w:cs="Times New Roman"/>
                <w:sz w:val="18"/>
                <w:szCs w:val="18"/>
              </w:rPr>
            </w:pPr>
            <w:r w:rsidRPr="002C1153">
              <w:rPr>
                <w:rFonts w:ascii="Times New Roman" w:hAnsi="Times New Roman" w:cs="Times New Roman"/>
                <w:sz w:val="18"/>
                <w:szCs w:val="18"/>
              </w:rPr>
              <w:t>HIV / AIDS</w:t>
            </w:r>
          </w:p>
        </w:tc>
        <w:tc>
          <w:tcPr>
            <w:tcW w:w="855" w:type="dxa"/>
            <w:vAlign w:val="center"/>
            <w:hideMark/>
          </w:tcPr>
          <w:p w14:paraId="031AE1BF" w14:textId="77777777" w:rsidR="00C0751A" w:rsidRPr="002C1153" w:rsidRDefault="00C0751A" w:rsidP="00897D11">
            <w:pPr>
              <w:ind w:firstLine="0"/>
              <w:jc w:val="center"/>
              <w:rPr>
                <w:rFonts w:ascii="Times New Roman" w:hAnsi="Times New Roman" w:cs="Times New Roman"/>
                <w:sz w:val="18"/>
                <w:szCs w:val="18"/>
              </w:rPr>
            </w:pPr>
            <w:r w:rsidRPr="002C1153">
              <w:rPr>
                <w:rFonts w:ascii="Times New Roman" w:hAnsi="Times New Roman" w:cs="Times New Roman"/>
                <w:sz w:val="18"/>
                <w:szCs w:val="18"/>
              </w:rPr>
              <w:t>Human Rights Defenders</w:t>
            </w:r>
          </w:p>
        </w:tc>
        <w:tc>
          <w:tcPr>
            <w:tcW w:w="856" w:type="dxa"/>
            <w:vAlign w:val="center"/>
            <w:hideMark/>
          </w:tcPr>
          <w:p w14:paraId="39530A52" w14:textId="655F56FE" w:rsidR="00C0751A" w:rsidRPr="002C1153" w:rsidRDefault="00C0751A" w:rsidP="00897D11">
            <w:pPr>
              <w:ind w:firstLine="0"/>
              <w:jc w:val="center"/>
              <w:rPr>
                <w:rFonts w:ascii="Times New Roman" w:hAnsi="Times New Roman" w:cs="Times New Roman"/>
                <w:sz w:val="18"/>
                <w:szCs w:val="18"/>
              </w:rPr>
            </w:pPr>
            <w:r w:rsidRPr="002C1153">
              <w:rPr>
                <w:rFonts w:ascii="Times New Roman" w:hAnsi="Times New Roman" w:cs="Times New Roman"/>
                <w:sz w:val="18"/>
                <w:szCs w:val="18"/>
              </w:rPr>
              <w:t>Human Rights Education &amp; Training</w:t>
            </w:r>
          </w:p>
        </w:tc>
        <w:tc>
          <w:tcPr>
            <w:tcW w:w="855" w:type="dxa"/>
            <w:vAlign w:val="center"/>
            <w:hideMark/>
          </w:tcPr>
          <w:p w14:paraId="41BFAC88" w14:textId="77777777" w:rsidR="00C0751A" w:rsidRPr="002C1153" w:rsidRDefault="00C0751A" w:rsidP="00897D11">
            <w:pPr>
              <w:ind w:firstLine="0"/>
              <w:jc w:val="center"/>
              <w:rPr>
                <w:rFonts w:ascii="Times New Roman" w:hAnsi="Times New Roman" w:cs="Times New Roman"/>
                <w:sz w:val="18"/>
                <w:szCs w:val="18"/>
              </w:rPr>
            </w:pPr>
            <w:r w:rsidRPr="002C1153">
              <w:rPr>
                <w:rFonts w:ascii="Times New Roman" w:hAnsi="Times New Roman" w:cs="Times New Roman"/>
                <w:sz w:val="18"/>
                <w:szCs w:val="18"/>
              </w:rPr>
              <w:t>Human Rights Violations by State Agents</w:t>
            </w:r>
          </w:p>
        </w:tc>
        <w:tc>
          <w:tcPr>
            <w:tcW w:w="856" w:type="dxa"/>
            <w:vAlign w:val="center"/>
            <w:hideMark/>
          </w:tcPr>
          <w:p w14:paraId="714AA57C" w14:textId="77777777" w:rsidR="00C0751A" w:rsidRPr="002C1153" w:rsidRDefault="00C0751A" w:rsidP="00897D11">
            <w:pPr>
              <w:ind w:firstLine="0"/>
              <w:jc w:val="center"/>
              <w:rPr>
                <w:rFonts w:ascii="Times New Roman" w:hAnsi="Times New Roman" w:cs="Times New Roman"/>
                <w:sz w:val="18"/>
                <w:szCs w:val="18"/>
              </w:rPr>
            </w:pPr>
            <w:r w:rsidRPr="002C1153">
              <w:rPr>
                <w:rFonts w:ascii="Times New Roman" w:hAnsi="Times New Roman" w:cs="Times New Roman"/>
                <w:sz w:val="18"/>
                <w:szCs w:val="18"/>
              </w:rPr>
              <w:t>Impunity</w:t>
            </w:r>
          </w:p>
        </w:tc>
        <w:tc>
          <w:tcPr>
            <w:tcW w:w="855" w:type="dxa"/>
            <w:vAlign w:val="center"/>
            <w:hideMark/>
          </w:tcPr>
          <w:p w14:paraId="57BB7C35" w14:textId="77777777" w:rsidR="00C0751A" w:rsidRPr="002C1153" w:rsidRDefault="00C0751A" w:rsidP="00897D11">
            <w:pPr>
              <w:ind w:firstLine="0"/>
              <w:jc w:val="center"/>
              <w:rPr>
                <w:rFonts w:ascii="Times New Roman" w:hAnsi="Times New Roman" w:cs="Times New Roman"/>
                <w:sz w:val="18"/>
                <w:szCs w:val="18"/>
              </w:rPr>
            </w:pPr>
            <w:r w:rsidRPr="002C1153">
              <w:rPr>
                <w:rFonts w:ascii="Times New Roman" w:hAnsi="Times New Roman" w:cs="Times New Roman"/>
                <w:sz w:val="18"/>
                <w:szCs w:val="18"/>
              </w:rPr>
              <w:t>Indigenous Peoples</w:t>
            </w:r>
          </w:p>
        </w:tc>
        <w:tc>
          <w:tcPr>
            <w:tcW w:w="841" w:type="dxa"/>
            <w:vAlign w:val="center"/>
            <w:hideMark/>
          </w:tcPr>
          <w:p w14:paraId="4E98E853" w14:textId="77777777" w:rsidR="00C0751A" w:rsidRPr="002C1153" w:rsidRDefault="00C0751A" w:rsidP="00897D11">
            <w:pPr>
              <w:ind w:firstLine="0"/>
              <w:jc w:val="center"/>
              <w:rPr>
                <w:rFonts w:ascii="Times New Roman" w:hAnsi="Times New Roman" w:cs="Times New Roman"/>
                <w:sz w:val="18"/>
                <w:szCs w:val="18"/>
              </w:rPr>
            </w:pPr>
            <w:r w:rsidRPr="002C1153">
              <w:rPr>
                <w:rFonts w:ascii="Times New Roman" w:hAnsi="Times New Roman" w:cs="Times New Roman"/>
                <w:sz w:val="18"/>
                <w:szCs w:val="18"/>
              </w:rPr>
              <w:t>Internally Displaced Persons</w:t>
            </w:r>
          </w:p>
        </w:tc>
      </w:tr>
      <w:tr w:rsidR="002F440F" w:rsidRPr="002C1153" w14:paraId="0450825D" w14:textId="77777777" w:rsidTr="00061CBD">
        <w:trPr>
          <w:tblCellSpacing w:w="15" w:type="dxa"/>
        </w:trPr>
        <w:tc>
          <w:tcPr>
            <w:tcW w:w="1393" w:type="dxa"/>
            <w:vAlign w:val="center"/>
            <w:hideMark/>
          </w:tcPr>
          <w:p w14:paraId="68CD4991" w14:textId="77777777" w:rsidR="002F440F" w:rsidRPr="002C1153" w:rsidRDefault="002F440F" w:rsidP="00897D11">
            <w:pPr>
              <w:ind w:firstLine="0"/>
              <w:jc w:val="left"/>
              <w:rPr>
                <w:rFonts w:ascii="Times New Roman" w:hAnsi="Times New Roman" w:cs="Times New Roman"/>
                <w:sz w:val="18"/>
                <w:szCs w:val="18"/>
              </w:rPr>
            </w:pPr>
            <w:r w:rsidRPr="002C1153">
              <w:rPr>
                <w:rFonts w:ascii="Times New Roman" w:hAnsi="Times New Roman" w:cs="Times New Roman"/>
                <w:sz w:val="18"/>
                <w:szCs w:val="18"/>
              </w:rPr>
              <w:t xml:space="preserve">Geopolitical </w:t>
            </w:r>
          </w:p>
        </w:tc>
        <w:tc>
          <w:tcPr>
            <w:tcW w:w="855" w:type="dxa"/>
            <w:vAlign w:val="center"/>
            <w:hideMark/>
          </w:tcPr>
          <w:p w14:paraId="268C3DB5" w14:textId="30A80BB3"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-0.031</w:t>
            </w:r>
            <w:r w:rsidRPr="00CB698A">
              <w:rPr>
                <w:rFonts w:ascii="Times New Roman" w:eastAsia="Times New Roman" w:hAnsi="Times New Roman" w:cs="Times New Roman"/>
                <w:sz w:val="18"/>
                <w:szCs w:val="18"/>
                <w:vertAlign w:val="superscript"/>
              </w:rPr>
              <w:t>***</w:t>
            </w:r>
          </w:p>
        </w:tc>
        <w:tc>
          <w:tcPr>
            <w:tcW w:w="855" w:type="dxa"/>
            <w:vAlign w:val="center"/>
            <w:hideMark/>
          </w:tcPr>
          <w:p w14:paraId="6D281028" w14:textId="51FEDA0C"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0.007</w:t>
            </w:r>
            <w:r w:rsidRPr="00CB698A">
              <w:rPr>
                <w:rFonts w:ascii="Times New Roman" w:eastAsia="Times New Roman" w:hAnsi="Times New Roman" w:cs="Times New Roman"/>
                <w:sz w:val="18"/>
                <w:szCs w:val="18"/>
                <w:vertAlign w:val="superscript"/>
              </w:rPr>
              <w:t>**</w:t>
            </w:r>
          </w:p>
        </w:tc>
        <w:tc>
          <w:tcPr>
            <w:tcW w:w="856" w:type="dxa"/>
            <w:vAlign w:val="center"/>
            <w:hideMark/>
          </w:tcPr>
          <w:p w14:paraId="3500D2B5" w14:textId="4CF00D5A"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0.005</w:t>
            </w:r>
            <w:r w:rsidRPr="00CB698A">
              <w:rPr>
                <w:rFonts w:ascii="Times New Roman" w:eastAsia="Times New Roman" w:hAnsi="Times New Roman" w:cs="Times New Roman"/>
                <w:sz w:val="18"/>
                <w:szCs w:val="18"/>
                <w:vertAlign w:val="superscript"/>
              </w:rPr>
              <w:t>***</w:t>
            </w:r>
          </w:p>
        </w:tc>
        <w:tc>
          <w:tcPr>
            <w:tcW w:w="855" w:type="dxa"/>
            <w:vAlign w:val="center"/>
            <w:hideMark/>
          </w:tcPr>
          <w:p w14:paraId="7BA02D1C" w14:textId="2FD4E01A"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-0.016</w:t>
            </w:r>
            <w:r w:rsidRPr="00CB698A">
              <w:rPr>
                <w:rFonts w:ascii="Times New Roman" w:eastAsia="Times New Roman" w:hAnsi="Times New Roman" w:cs="Times New Roman"/>
                <w:sz w:val="18"/>
                <w:szCs w:val="18"/>
                <w:vertAlign w:val="superscript"/>
              </w:rPr>
              <w:t>***</w:t>
            </w:r>
          </w:p>
        </w:tc>
        <w:tc>
          <w:tcPr>
            <w:tcW w:w="856" w:type="dxa"/>
            <w:vAlign w:val="center"/>
            <w:hideMark/>
          </w:tcPr>
          <w:p w14:paraId="4AEF96B0" w14:textId="401CF275"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0.016</w:t>
            </w:r>
            <w:r w:rsidRPr="00CB698A">
              <w:rPr>
                <w:rFonts w:ascii="Times New Roman" w:eastAsia="Times New Roman" w:hAnsi="Times New Roman" w:cs="Times New Roman"/>
                <w:sz w:val="18"/>
                <w:szCs w:val="18"/>
                <w:vertAlign w:val="superscript"/>
              </w:rPr>
              <w:t>***</w:t>
            </w:r>
          </w:p>
        </w:tc>
        <w:tc>
          <w:tcPr>
            <w:tcW w:w="855" w:type="dxa"/>
            <w:vAlign w:val="center"/>
            <w:hideMark/>
          </w:tcPr>
          <w:p w14:paraId="6474C02B" w14:textId="38B2390F"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-0.013</w:t>
            </w:r>
            <w:r w:rsidRPr="00CB698A">
              <w:rPr>
                <w:rFonts w:ascii="Times New Roman" w:eastAsia="Times New Roman" w:hAnsi="Times New Roman" w:cs="Times New Roman"/>
                <w:sz w:val="18"/>
                <w:szCs w:val="18"/>
                <w:vertAlign w:val="superscript"/>
              </w:rPr>
              <w:t>***</w:t>
            </w:r>
          </w:p>
        </w:tc>
        <w:tc>
          <w:tcPr>
            <w:tcW w:w="856" w:type="dxa"/>
            <w:vAlign w:val="center"/>
            <w:hideMark/>
          </w:tcPr>
          <w:p w14:paraId="6DFD107A" w14:textId="4AEF0E55"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-0.007</w:t>
            </w:r>
            <w:r w:rsidRPr="00CB698A">
              <w:rPr>
                <w:rFonts w:ascii="Times New Roman" w:eastAsia="Times New Roman" w:hAnsi="Times New Roman" w:cs="Times New Roman"/>
                <w:sz w:val="18"/>
                <w:szCs w:val="18"/>
                <w:vertAlign w:val="superscript"/>
              </w:rPr>
              <w:t>***</w:t>
            </w:r>
          </w:p>
        </w:tc>
        <w:tc>
          <w:tcPr>
            <w:tcW w:w="855" w:type="dxa"/>
            <w:vAlign w:val="center"/>
            <w:hideMark/>
          </w:tcPr>
          <w:p w14:paraId="206E16E0" w14:textId="0549DA50"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0.006</w:t>
            </w:r>
          </w:p>
        </w:tc>
        <w:tc>
          <w:tcPr>
            <w:tcW w:w="841" w:type="dxa"/>
            <w:vAlign w:val="center"/>
            <w:hideMark/>
          </w:tcPr>
          <w:p w14:paraId="3A706146" w14:textId="6F3064ED"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-0.0001</w:t>
            </w:r>
          </w:p>
        </w:tc>
      </w:tr>
      <w:tr w:rsidR="002F440F" w:rsidRPr="002C1153" w14:paraId="73FC657E" w14:textId="77777777" w:rsidTr="00061CBD">
        <w:trPr>
          <w:tblCellSpacing w:w="15" w:type="dxa"/>
        </w:trPr>
        <w:tc>
          <w:tcPr>
            <w:tcW w:w="1393" w:type="dxa"/>
            <w:vAlign w:val="center"/>
            <w:hideMark/>
          </w:tcPr>
          <w:p w14:paraId="1FA5EBA6" w14:textId="77777777" w:rsidR="002F440F" w:rsidRPr="002C1153" w:rsidRDefault="002F440F" w:rsidP="00897D11">
            <w:pPr>
              <w:ind w:firstLine="0"/>
              <w:jc w:val="left"/>
              <w:rPr>
                <w:rFonts w:ascii="Times New Roman" w:hAnsi="Times New Roman" w:cs="Times New Roman"/>
                <w:sz w:val="18"/>
                <w:szCs w:val="18"/>
              </w:rPr>
            </w:pPr>
            <w:r w:rsidRPr="002C1153">
              <w:rPr>
                <w:rFonts w:ascii="Times New Roman" w:hAnsi="Times New Roman" w:cs="Times New Roman"/>
                <w:sz w:val="18"/>
                <w:szCs w:val="18"/>
              </w:rPr>
              <w:t>Affinity</w:t>
            </w:r>
          </w:p>
        </w:tc>
        <w:tc>
          <w:tcPr>
            <w:tcW w:w="855" w:type="dxa"/>
            <w:vAlign w:val="center"/>
            <w:hideMark/>
          </w:tcPr>
          <w:p w14:paraId="3B4E0C2F" w14:textId="4DB086EF"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(0.004)</w:t>
            </w:r>
          </w:p>
        </w:tc>
        <w:tc>
          <w:tcPr>
            <w:tcW w:w="855" w:type="dxa"/>
            <w:vAlign w:val="center"/>
            <w:hideMark/>
          </w:tcPr>
          <w:p w14:paraId="3C36287D" w14:textId="7FEAF6B2"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(0.003)</w:t>
            </w:r>
          </w:p>
        </w:tc>
        <w:tc>
          <w:tcPr>
            <w:tcW w:w="856" w:type="dxa"/>
            <w:vAlign w:val="center"/>
            <w:hideMark/>
          </w:tcPr>
          <w:p w14:paraId="04BC0CD8" w14:textId="4D3018B5"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55" w:type="dxa"/>
            <w:vAlign w:val="center"/>
            <w:hideMark/>
          </w:tcPr>
          <w:p w14:paraId="3D456E3F" w14:textId="6DE5D132"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(0.003)</w:t>
            </w:r>
          </w:p>
        </w:tc>
        <w:tc>
          <w:tcPr>
            <w:tcW w:w="856" w:type="dxa"/>
            <w:vAlign w:val="center"/>
            <w:hideMark/>
          </w:tcPr>
          <w:p w14:paraId="2BA32E12" w14:textId="5ED99416"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(0.005)</w:t>
            </w:r>
          </w:p>
        </w:tc>
        <w:tc>
          <w:tcPr>
            <w:tcW w:w="855" w:type="dxa"/>
            <w:vAlign w:val="center"/>
            <w:hideMark/>
          </w:tcPr>
          <w:p w14:paraId="2E2B3172" w14:textId="5D5C39A5"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(0.003)</w:t>
            </w:r>
          </w:p>
        </w:tc>
        <w:tc>
          <w:tcPr>
            <w:tcW w:w="856" w:type="dxa"/>
            <w:vAlign w:val="center"/>
            <w:hideMark/>
          </w:tcPr>
          <w:p w14:paraId="4A14B223" w14:textId="762991F0"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55" w:type="dxa"/>
            <w:vAlign w:val="center"/>
            <w:hideMark/>
          </w:tcPr>
          <w:p w14:paraId="1702CCBF" w14:textId="6453D81D"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(0.003)</w:t>
            </w:r>
          </w:p>
        </w:tc>
        <w:tc>
          <w:tcPr>
            <w:tcW w:w="841" w:type="dxa"/>
            <w:vAlign w:val="center"/>
            <w:hideMark/>
          </w:tcPr>
          <w:p w14:paraId="617581AB" w14:textId="5420FEE1"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r>
      <w:tr w:rsidR="002F440F" w:rsidRPr="002C1153" w14:paraId="0DEF0321" w14:textId="77777777" w:rsidTr="00061CBD">
        <w:trPr>
          <w:tblCellSpacing w:w="15" w:type="dxa"/>
        </w:trPr>
        <w:tc>
          <w:tcPr>
            <w:tcW w:w="1393" w:type="dxa"/>
            <w:vAlign w:val="center"/>
            <w:hideMark/>
          </w:tcPr>
          <w:p w14:paraId="34CE93F3" w14:textId="77777777" w:rsidR="002F440F" w:rsidRPr="002C1153" w:rsidRDefault="002F440F" w:rsidP="00897D11">
            <w:pPr>
              <w:ind w:firstLine="0"/>
              <w:jc w:val="left"/>
              <w:rPr>
                <w:rFonts w:ascii="Times New Roman" w:hAnsi="Times New Roman" w:cs="Times New Roman"/>
                <w:sz w:val="18"/>
                <w:szCs w:val="18"/>
              </w:rPr>
            </w:pPr>
            <w:r w:rsidRPr="002C1153">
              <w:rPr>
                <w:rFonts w:ascii="Times New Roman" w:hAnsi="Times New Roman" w:cs="Times New Roman"/>
                <w:sz w:val="18"/>
                <w:szCs w:val="18"/>
              </w:rPr>
              <w:t>Total Recs</w:t>
            </w:r>
          </w:p>
        </w:tc>
        <w:tc>
          <w:tcPr>
            <w:tcW w:w="855" w:type="dxa"/>
            <w:vAlign w:val="center"/>
            <w:hideMark/>
          </w:tcPr>
          <w:p w14:paraId="740EB0CF" w14:textId="51E9C474"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0.025</w:t>
            </w:r>
            <w:r w:rsidRPr="00CB698A">
              <w:rPr>
                <w:rFonts w:ascii="Times New Roman" w:eastAsia="Times New Roman" w:hAnsi="Times New Roman" w:cs="Times New Roman"/>
                <w:sz w:val="18"/>
                <w:szCs w:val="18"/>
                <w:vertAlign w:val="superscript"/>
              </w:rPr>
              <w:t>***</w:t>
            </w:r>
          </w:p>
        </w:tc>
        <w:tc>
          <w:tcPr>
            <w:tcW w:w="855" w:type="dxa"/>
            <w:vAlign w:val="center"/>
            <w:hideMark/>
          </w:tcPr>
          <w:p w14:paraId="72A1E5BD" w14:textId="129C53F7"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0.009</w:t>
            </w:r>
            <w:r w:rsidRPr="00CB698A">
              <w:rPr>
                <w:rFonts w:ascii="Times New Roman" w:eastAsia="Times New Roman" w:hAnsi="Times New Roman" w:cs="Times New Roman"/>
                <w:sz w:val="18"/>
                <w:szCs w:val="18"/>
                <w:vertAlign w:val="superscript"/>
              </w:rPr>
              <w:t>***</w:t>
            </w:r>
          </w:p>
        </w:tc>
        <w:tc>
          <w:tcPr>
            <w:tcW w:w="856" w:type="dxa"/>
            <w:vAlign w:val="center"/>
            <w:hideMark/>
          </w:tcPr>
          <w:p w14:paraId="47F77D45" w14:textId="507AA71D"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0.003</w:t>
            </w:r>
            <w:r w:rsidRPr="00CB698A">
              <w:rPr>
                <w:rFonts w:ascii="Times New Roman" w:eastAsia="Times New Roman" w:hAnsi="Times New Roman" w:cs="Times New Roman"/>
                <w:sz w:val="18"/>
                <w:szCs w:val="18"/>
                <w:vertAlign w:val="superscript"/>
              </w:rPr>
              <w:t>***</w:t>
            </w:r>
          </w:p>
        </w:tc>
        <w:tc>
          <w:tcPr>
            <w:tcW w:w="855" w:type="dxa"/>
            <w:vAlign w:val="center"/>
            <w:hideMark/>
          </w:tcPr>
          <w:p w14:paraId="7C8D9269" w14:textId="57275D79"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0.014</w:t>
            </w:r>
            <w:r w:rsidRPr="00CB698A">
              <w:rPr>
                <w:rFonts w:ascii="Times New Roman" w:eastAsia="Times New Roman" w:hAnsi="Times New Roman" w:cs="Times New Roman"/>
                <w:sz w:val="18"/>
                <w:szCs w:val="18"/>
                <w:vertAlign w:val="superscript"/>
              </w:rPr>
              <w:t>***</w:t>
            </w:r>
          </w:p>
        </w:tc>
        <w:tc>
          <w:tcPr>
            <w:tcW w:w="856" w:type="dxa"/>
            <w:vAlign w:val="center"/>
            <w:hideMark/>
          </w:tcPr>
          <w:p w14:paraId="5E36B7E2" w14:textId="713F40C2"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0.030</w:t>
            </w:r>
            <w:r w:rsidRPr="00CB698A">
              <w:rPr>
                <w:rFonts w:ascii="Times New Roman" w:eastAsia="Times New Roman" w:hAnsi="Times New Roman" w:cs="Times New Roman"/>
                <w:sz w:val="18"/>
                <w:szCs w:val="18"/>
                <w:vertAlign w:val="superscript"/>
              </w:rPr>
              <w:t>***</w:t>
            </w:r>
          </w:p>
        </w:tc>
        <w:tc>
          <w:tcPr>
            <w:tcW w:w="855" w:type="dxa"/>
            <w:vAlign w:val="center"/>
            <w:hideMark/>
          </w:tcPr>
          <w:p w14:paraId="74394F1C" w14:textId="144137C1"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0.020</w:t>
            </w:r>
            <w:r w:rsidRPr="00CB698A">
              <w:rPr>
                <w:rFonts w:ascii="Times New Roman" w:eastAsia="Times New Roman" w:hAnsi="Times New Roman" w:cs="Times New Roman"/>
                <w:sz w:val="18"/>
                <w:szCs w:val="18"/>
                <w:vertAlign w:val="superscript"/>
              </w:rPr>
              <w:t>***</w:t>
            </w:r>
          </w:p>
        </w:tc>
        <w:tc>
          <w:tcPr>
            <w:tcW w:w="856" w:type="dxa"/>
            <w:vAlign w:val="center"/>
            <w:hideMark/>
          </w:tcPr>
          <w:p w14:paraId="559CE898" w14:textId="3F65E51A"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0.010</w:t>
            </w:r>
            <w:r w:rsidRPr="00CB698A">
              <w:rPr>
                <w:rFonts w:ascii="Times New Roman" w:eastAsia="Times New Roman" w:hAnsi="Times New Roman" w:cs="Times New Roman"/>
                <w:sz w:val="18"/>
                <w:szCs w:val="18"/>
                <w:vertAlign w:val="superscript"/>
              </w:rPr>
              <w:t>***</w:t>
            </w:r>
          </w:p>
        </w:tc>
        <w:tc>
          <w:tcPr>
            <w:tcW w:w="855" w:type="dxa"/>
            <w:vAlign w:val="center"/>
            <w:hideMark/>
          </w:tcPr>
          <w:p w14:paraId="7F940022" w14:textId="47EF59D2"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0.019</w:t>
            </w:r>
            <w:r w:rsidRPr="00CB698A">
              <w:rPr>
                <w:rFonts w:ascii="Times New Roman" w:eastAsia="Times New Roman" w:hAnsi="Times New Roman" w:cs="Times New Roman"/>
                <w:sz w:val="18"/>
                <w:szCs w:val="18"/>
                <w:vertAlign w:val="superscript"/>
              </w:rPr>
              <w:t>***</w:t>
            </w:r>
          </w:p>
        </w:tc>
        <w:tc>
          <w:tcPr>
            <w:tcW w:w="841" w:type="dxa"/>
            <w:vAlign w:val="center"/>
            <w:hideMark/>
          </w:tcPr>
          <w:p w14:paraId="6BD60E49" w14:textId="26D97911"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0.004</w:t>
            </w:r>
            <w:r w:rsidRPr="00CB698A">
              <w:rPr>
                <w:rFonts w:ascii="Times New Roman" w:eastAsia="Times New Roman" w:hAnsi="Times New Roman" w:cs="Times New Roman"/>
                <w:sz w:val="18"/>
                <w:szCs w:val="18"/>
                <w:vertAlign w:val="superscript"/>
              </w:rPr>
              <w:t>***</w:t>
            </w:r>
          </w:p>
        </w:tc>
      </w:tr>
      <w:tr w:rsidR="002F440F" w:rsidRPr="002C1153" w14:paraId="38CB53C6" w14:textId="77777777" w:rsidTr="00061CBD">
        <w:trPr>
          <w:tblCellSpacing w:w="15" w:type="dxa"/>
        </w:trPr>
        <w:tc>
          <w:tcPr>
            <w:tcW w:w="1393" w:type="dxa"/>
            <w:vAlign w:val="center"/>
            <w:hideMark/>
          </w:tcPr>
          <w:p w14:paraId="2557BF2A" w14:textId="77777777" w:rsidR="002F440F" w:rsidRPr="002C1153" w:rsidRDefault="002F440F" w:rsidP="00897D11">
            <w:pPr>
              <w:ind w:firstLine="0"/>
              <w:jc w:val="left"/>
              <w:rPr>
                <w:rFonts w:ascii="Times New Roman" w:hAnsi="Times New Roman" w:cs="Times New Roman"/>
                <w:sz w:val="18"/>
                <w:szCs w:val="18"/>
              </w:rPr>
            </w:pPr>
          </w:p>
        </w:tc>
        <w:tc>
          <w:tcPr>
            <w:tcW w:w="855" w:type="dxa"/>
            <w:vAlign w:val="center"/>
            <w:hideMark/>
          </w:tcPr>
          <w:p w14:paraId="324D6E3F" w14:textId="0966991C"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55" w:type="dxa"/>
            <w:vAlign w:val="center"/>
            <w:hideMark/>
          </w:tcPr>
          <w:p w14:paraId="5F8B455F" w14:textId="3B879D96"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(0.001)</w:t>
            </w:r>
          </w:p>
        </w:tc>
        <w:tc>
          <w:tcPr>
            <w:tcW w:w="856" w:type="dxa"/>
            <w:vAlign w:val="center"/>
            <w:hideMark/>
          </w:tcPr>
          <w:p w14:paraId="7CF12938" w14:textId="35E40AE1"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(0.001)</w:t>
            </w:r>
          </w:p>
        </w:tc>
        <w:tc>
          <w:tcPr>
            <w:tcW w:w="855" w:type="dxa"/>
            <w:vAlign w:val="center"/>
            <w:hideMark/>
          </w:tcPr>
          <w:p w14:paraId="4AC75622" w14:textId="02E82A23"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(0.001)</w:t>
            </w:r>
          </w:p>
        </w:tc>
        <w:tc>
          <w:tcPr>
            <w:tcW w:w="856" w:type="dxa"/>
            <w:vAlign w:val="center"/>
            <w:hideMark/>
          </w:tcPr>
          <w:p w14:paraId="5C403BE1" w14:textId="1DB96588"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55" w:type="dxa"/>
            <w:vAlign w:val="center"/>
            <w:hideMark/>
          </w:tcPr>
          <w:p w14:paraId="2746054D" w14:textId="7390BB23"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(0.001)</w:t>
            </w:r>
          </w:p>
        </w:tc>
        <w:tc>
          <w:tcPr>
            <w:tcW w:w="856" w:type="dxa"/>
            <w:vAlign w:val="center"/>
            <w:hideMark/>
          </w:tcPr>
          <w:p w14:paraId="4446174A" w14:textId="4029B3F7"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(0.001)</w:t>
            </w:r>
          </w:p>
        </w:tc>
        <w:tc>
          <w:tcPr>
            <w:tcW w:w="855" w:type="dxa"/>
            <w:vAlign w:val="center"/>
            <w:hideMark/>
          </w:tcPr>
          <w:p w14:paraId="4FF85430" w14:textId="19E9E71A"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41" w:type="dxa"/>
            <w:vAlign w:val="center"/>
            <w:hideMark/>
          </w:tcPr>
          <w:p w14:paraId="04C29B45" w14:textId="49C1D1D8"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(0.001)</w:t>
            </w:r>
          </w:p>
        </w:tc>
      </w:tr>
      <w:tr w:rsidR="002F440F" w:rsidRPr="002C1153" w14:paraId="4CECB003" w14:textId="77777777" w:rsidTr="00061CBD">
        <w:trPr>
          <w:tblCellSpacing w:w="15" w:type="dxa"/>
        </w:trPr>
        <w:tc>
          <w:tcPr>
            <w:tcW w:w="1393" w:type="dxa"/>
            <w:vAlign w:val="center"/>
            <w:hideMark/>
          </w:tcPr>
          <w:p w14:paraId="6B59A520" w14:textId="77777777" w:rsidR="002F440F" w:rsidRPr="002C1153" w:rsidRDefault="002F440F" w:rsidP="00897D11">
            <w:pPr>
              <w:ind w:firstLine="0"/>
              <w:jc w:val="left"/>
              <w:rPr>
                <w:rFonts w:ascii="Times New Roman" w:hAnsi="Times New Roman" w:cs="Times New Roman"/>
                <w:sz w:val="18"/>
                <w:szCs w:val="18"/>
              </w:rPr>
            </w:pPr>
            <w:r w:rsidRPr="002C1153">
              <w:rPr>
                <w:rFonts w:ascii="Times New Roman" w:hAnsi="Times New Roman" w:cs="Times New Roman"/>
                <w:sz w:val="18"/>
                <w:szCs w:val="18"/>
              </w:rPr>
              <w:t>Mean Severity</w:t>
            </w:r>
          </w:p>
        </w:tc>
        <w:tc>
          <w:tcPr>
            <w:tcW w:w="855" w:type="dxa"/>
            <w:vAlign w:val="center"/>
            <w:hideMark/>
          </w:tcPr>
          <w:p w14:paraId="6920A06D" w14:textId="1FC8FF74"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-0.005</w:t>
            </w:r>
          </w:p>
        </w:tc>
        <w:tc>
          <w:tcPr>
            <w:tcW w:w="855" w:type="dxa"/>
            <w:vAlign w:val="center"/>
            <w:hideMark/>
          </w:tcPr>
          <w:p w14:paraId="23B773B4" w14:textId="0679F49E"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-0.035</w:t>
            </w:r>
            <w:r w:rsidRPr="00CB698A">
              <w:rPr>
                <w:rFonts w:ascii="Times New Roman" w:eastAsia="Times New Roman" w:hAnsi="Times New Roman" w:cs="Times New Roman"/>
                <w:sz w:val="18"/>
                <w:szCs w:val="18"/>
                <w:vertAlign w:val="superscript"/>
              </w:rPr>
              <w:t>***</w:t>
            </w:r>
          </w:p>
        </w:tc>
        <w:tc>
          <w:tcPr>
            <w:tcW w:w="856" w:type="dxa"/>
            <w:vAlign w:val="center"/>
            <w:hideMark/>
          </w:tcPr>
          <w:p w14:paraId="4FDE8EC4" w14:textId="083F1A6A"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-0.007</w:t>
            </w:r>
            <w:r w:rsidRPr="00CB698A">
              <w:rPr>
                <w:rFonts w:ascii="Times New Roman" w:eastAsia="Times New Roman" w:hAnsi="Times New Roman" w:cs="Times New Roman"/>
                <w:sz w:val="18"/>
                <w:szCs w:val="18"/>
                <w:vertAlign w:val="superscript"/>
              </w:rPr>
              <w:t>***</w:t>
            </w:r>
          </w:p>
        </w:tc>
        <w:tc>
          <w:tcPr>
            <w:tcW w:w="855" w:type="dxa"/>
            <w:vAlign w:val="center"/>
            <w:hideMark/>
          </w:tcPr>
          <w:p w14:paraId="2817CEE5" w14:textId="272E2EB4"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-0.006</w:t>
            </w:r>
          </w:p>
        </w:tc>
        <w:tc>
          <w:tcPr>
            <w:tcW w:w="856" w:type="dxa"/>
            <w:vAlign w:val="center"/>
            <w:hideMark/>
          </w:tcPr>
          <w:p w14:paraId="3468EAED" w14:textId="0F39EC8F"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-0.010</w:t>
            </w:r>
            <w:r w:rsidRPr="00CB698A">
              <w:rPr>
                <w:rFonts w:ascii="Times New Roman" w:eastAsia="Times New Roman" w:hAnsi="Times New Roman" w:cs="Times New Roman"/>
                <w:sz w:val="18"/>
                <w:szCs w:val="18"/>
                <w:vertAlign w:val="superscript"/>
              </w:rPr>
              <w:t>*</w:t>
            </w:r>
          </w:p>
        </w:tc>
        <w:tc>
          <w:tcPr>
            <w:tcW w:w="855" w:type="dxa"/>
            <w:vAlign w:val="center"/>
            <w:hideMark/>
          </w:tcPr>
          <w:p w14:paraId="380967BB" w14:textId="5164C42F"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0.004</w:t>
            </w:r>
          </w:p>
        </w:tc>
        <w:tc>
          <w:tcPr>
            <w:tcW w:w="856" w:type="dxa"/>
            <w:vAlign w:val="center"/>
            <w:hideMark/>
          </w:tcPr>
          <w:p w14:paraId="5BDD3E68" w14:textId="71217780"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-0.010</w:t>
            </w:r>
            <w:r w:rsidRPr="00CB698A">
              <w:rPr>
                <w:rFonts w:ascii="Times New Roman" w:eastAsia="Times New Roman" w:hAnsi="Times New Roman" w:cs="Times New Roman"/>
                <w:sz w:val="18"/>
                <w:szCs w:val="18"/>
                <w:vertAlign w:val="superscript"/>
              </w:rPr>
              <w:t>***</w:t>
            </w:r>
          </w:p>
        </w:tc>
        <w:tc>
          <w:tcPr>
            <w:tcW w:w="855" w:type="dxa"/>
            <w:vAlign w:val="center"/>
            <w:hideMark/>
          </w:tcPr>
          <w:p w14:paraId="51B014F1" w14:textId="0C7ABF67"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41" w:type="dxa"/>
            <w:vAlign w:val="center"/>
            <w:hideMark/>
          </w:tcPr>
          <w:p w14:paraId="6B20305F" w14:textId="0CF35E15"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-0.006</w:t>
            </w:r>
            <w:r w:rsidRPr="00CB698A">
              <w:rPr>
                <w:rFonts w:ascii="Times New Roman" w:eastAsia="Times New Roman" w:hAnsi="Times New Roman" w:cs="Times New Roman"/>
                <w:sz w:val="18"/>
                <w:szCs w:val="18"/>
                <w:vertAlign w:val="superscript"/>
              </w:rPr>
              <w:t>***</w:t>
            </w:r>
          </w:p>
        </w:tc>
      </w:tr>
      <w:tr w:rsidR="002F440F" w:rsidRPr="002C1153" w14:paraId="058891F9" w14:textId="77777777" w:rsidTr="00061CBD">
        <w:trPr>
          <w:tblCellSpacing w:w="15" w:type="dxa"/>
        </w:trPr>
        <w:tc>
          <w:tcPr>
            <w:tcW w:w="1393" w:type="dxa"/>
            <w:vAlign w:val="center"/>
            <w:hideMark/>
          </w:tcPr>
          <w:p w14:paraId="2F29348A" w14:textId="77777777" w:rsidR="002F440F" w:rsidRPr="002C1153" w:rsidRDefault="002F440F" w:rsidP="00897D11">
            <w:pPr>
              <w:ind w:firstLine="0"/>
              <w:jc w:val="left"/>
              <w:rPr>
                <w:rFonts w:ascii="Times New Roman" w:hAnsi="Times New Roman" w:cs="Times New Roman"/>
                <w:sz w:val="18"/>
                <w:szCs w:val="18"/>
              </w:rPr>
            </w:pPr>
          </w:p>
        </w:tc>
        <w:tc>
          <w:tcPr>
            <w:tcW w:w="855" w:type="dxa"/>
            <w:vAlign w:val="center"/>
            <w:hideMark/>
          </w:tcPr>
          <w:p w14:paraId="5AD1569E" w14:textId="463E010E"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(0.004)</w:t>
            </w:r>
          </w:p>
        </w:tc>
        <w:tc>
          <w:tcPr>
            <w:tcW w:w="855" w:type="dxa"/>
            <w:vAlign w:val="center"/>
            <w:hideMark/>
          </w:tcPr>
          <w:p w14:paraId="2BF4C5FD" w14:textId="534F5045"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(0.004)</w:t>
            </w:r>
          </w:p>
        </w:tc>
        <w:tc>
          <w:tcPr>
            <w:tcW w:w="856" w:type="dxa"/>
            <w:vAlign w:val="center"/>
            <w:hideMark/>
          </w:tcPr>
          <w:p w14:paraId="685C4589" w14:textId="0C53C779"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55" w:type="dxa"/>
            <w:vAlign w:val="center"/>
            <w:hideMark/>
          </w:tcPr>
          <w:p w14:paraId="36E495AD" w14:textId="0961D6D8"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(0.004)</w:t>
            </w:r>
          </w:p>
        </w:tc>
        <w:tc>
          <w:tcPr>
            <w:tcW w:w="856" w:type="dxa"/>
            <w:vAlign w:val="center"/>
            <w:hideMark/>
          </w:tcPr>
          <w:p w14:paraId="7A4EDFD1" w14:textId="6FEAB14E"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(0.006)</w:t>
            </w:r>
          </w:p>
        </w:tc>
        <w:tc>
          <w:tcPr>
            <w:tcW w:w="855" w:type="dxa"/>
            <w:vAlign w:val="center"/>
            <w:hideMark/>
          </w:tcPr>
          <w:p w14:paraId="3EED4A30" w14:textId="4E2BBFE6"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(0.003)</w:t>
            </w:r>
          </w:p>
        </w:tc>
        <w:tc>
          <w:tcPr>
            <w:tcW w:w="856" w:type="dxa"/>
            <w:vAlign w:val="center"/>
            <w:hideMark/>
          </w:tcPr>
          <w:p w14:paraId="3043F79E" w14:textId="305AA518"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(0.003)</w:t>
            </w:r>
          </w:p>
        </w:tc>
        <w:tc>
          <w:tcPr>
            <w:tcW w:w="855" w:type="dxa"/>
            <w:vAlign w:val="center"/>
            <w:hideMark/>
          </w:tcPr>
          <w:p w14:paraId="3A7F3C9E" w14:textId="5EED37A7"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(0.004)</w:t>
            </w:r>
          </w:p>
        </w:tc>
        <w:tc>
          <w:tcPr>
            <w:tcW w:w="841" w:type="dxa"/>
            <w:vAlign w:val="center"/>
            <w:hideMark/>
          </w:tcPr>
          <w:p w14:paraId="3E455988" w14:textId="4EDD63C5"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r>
      <w:tr w:rsidR="002F440F" w:rsidRPr="002C1153" w14:paraId="239E77C1" w14:textId="77777777" w:rsidTr="00061CBD">
        <w:trPr>
          <w:tblCellSpacing w:w="15" w:type="dxa"/>
        </w:trPr>
        <w:tc>
          <w:tcPr>
            <w:tcW w:w="1393" w:type="dxa"/>
            <w:vAlign w:val="center"/>
            <w:hideMark/>
          </w:tcPr>
          <w:p w14:paraId="6354AF95" w14:textId="241F266F" w:rsidR="002F440F" w:rsidRPr="002C1153" w:rsidRDefault="002F440F" w:rsidP="00897D11">
            <w:pPr>
              <w:ind w:firstLine="0"/>
              <w:jc w:val="left"/>
              <w:rPr>
                <w:rFonts w:ascii="Times New Roman" w:hAnsi="Times New Roman" w:cs="Times New Roman"/>
                <w:sz w:val="18"/>
                <w:szCs w:val="18"/>
              </w:rPr>
            </w:pPr>
            <w:r w:rsidRPr="002C1153">
              <w:rPr>
                <w:rFonts w:ascii="Times New Roman" w:hAnsi="Times New Roman" w:cs="Times New Roman"/>
                <w:sz w:val="18"/>
                <w:szCs w:val="18"/>
              </w:rPr>
              <w:t xml:space="preserve">Physical Integrity </w:t>
            </w:r>
          </w:p>
        </w:tc>
        <w:tc>
          <w:tcPr>
            <w:tcW w:w="855" w:type="dxa"/>
            <w:vAlign w:val="center"/>
            <w:hideMark/>
          </w:tcPr>
          <w:p w14:paraId="42E0D4D3" w14:textId="00A10D25"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0.031</w:t>
            </w:r>
            <w:r w:rsidRPr="00CB698A">
              <w:rPr>
                <w:rFonts w:ascii="Times New Roman" w:eastAsia="Times New Roman" w:hAnsi="Times New Roman" w:cs="Times New Roman"/>
                <w:sz w:val="18"/>
                <w:szCs w:val="18"/>
                <w:vertAlign w:val="superscript"/>
              </w:rPr>
              <w:t>**</w:t>
            </w:r>
          </w:p>
        </w:tc>
        <w:tc>
          <w:tcPr>
            <w:tcW w:w="855" w:type="dxa"/>
            <w:vAlign w:val="center"/>
            <w:hideMark/>
          </w:tcPr>
          <w:p w14:paraId="4651797F" w14:textId="3CE011C1"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0.017</w:t>
            </w:r>
          </w:p>
        </w:tc>
        <w:tc>
          <w:tcPr>
            <w:tcW w:w="856" w:type="dxa"/>
            <w:vAlign w:val="center"/>
            <w:hideMark/>
          </w:tcPr>
          <w:p w14:paraId="3EAEC49E" w14:textId="123641EA"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-0.013</w:t>
            </w:r>
            <w:r w:rsidRPr="00CB698A">
              <w:rPr>
                <w:rFonts w:ascii="Times New Roman" w:eastAsia="Times New Roman" w:hAnsi="Times New Roman" w:cs="Times New Roman"/>
                <w:sz w:val="18"/>
                <w:szCs w:val="18"/>
                <w:vertAlign w:val="superscript"/>
              </w:rPr>
              <w:t>*</w:t>
            </w:r>
          </w:p>
        </w:tc>
        <w:tc>
          <w:tcPr>
            <w:tcW w:w="855" w:type="dxa"/>
            <w:vAlign w:val="center"/>
            <w:hideMark/>
          </w:tcPr>
          <w:p w14:paraId="51B9C62D" w14:textId="6BC0285F"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0.006</w:t>
            </w:r>
          </w:p>
        </w:tc>
        <w:tc>
          <w:tcPr>
            <w:tcW w:w="856" w:type="dxa"/>
            <w:vAlign w:val="center"/>
            <w:hideMark/>
          </w:tcPr>
          <w:p w14:paraId="5EF491F3" w14:textId="4D87BBCC"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-0.063</w:t>
            </w:r>
            <w:r w:rsidRPr="00CB698A">
              <w:rPr>
                <w:rFonts w:ascii="Times New Roman" w:eastAsia="Times New Roman" w:hAnsi="Times New Roman" w:cs="Times New Roman"/>
                <w:sz w:val="18"/>
                <w:szCs w:val="18"/>
                <w:vertAlign w:val="superscript"/>
              </w:rPr>
              <w:t>***</w:t>
            </w:r>
          </w:p>
        </w:tc>
        <w:tc>
          <w:tcPr>
            <w:tcW w:w="855" w:type="dxa"/>
            <w:vAlign w:val="center"/>
            <w:hideMark/>
          </w:tcPr>
          <w:p w14:paraId="678FFCCE" w14:textId="06294610"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0.012</w:t>
            </w:r>
          </w:p>
        </w:tc>
        <w:tc>
          <w:tcPr>
            <w:tcW w:w="856" w:type="dxa"/>
            <w:vAlign w:val="center"/>
            <w:hideMark/>
          </w:tcPr>
          <w:p w14:paraId="19E24966" w14:textId="38E3D696"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0.018</w:t>
            </w:r>
            <w:r w:rsidRPr="00CB698A">
              <w:rPr>
                <w:rFonts w:ascii="Times New Roman" w:eastAsia="Times New Roman" w:hAnsi="Times New Roman" w:cs="Times New Roman"/>
                <w:sz w:val="18"/>
                <w:szCs w:val="18"/>
                <w:vertAlign w:val="superscript"/>
              </w:rPr>
              <w:t>**</w:t>
            </w:r>
          </w:p>
        </w:tc>
        <w:tc>
          <w:tcPr>
            <w:tcW w:w="855" w:type="dxa"/>
            <w:vAlign w:val="center"/>
            <w:hideMark/>
          </w:tcPr>
          <w:p w14:paraId="19268A60" w14:textId="3EE09D35"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-0.003</w:t>
            </w:r>
          </w:p>
        </w:tc>
        <w:tc>
          <w:tcPr>
            <w:tcW w:w="841" w:type="dxa"/>
            <w:vAlign w:val="center"/>
            <w:hideMark/>
          </w:tcPr>
          <w:p w14:paraId="769740D1" w14:textId="5C2FB7F6"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-0.001</w:t>
            </w:r>
          </w:p>
        </w:tc>
      </w:tr>
      <w:tr w:rsidR="002F440F" w:rsidRPr="002C1153" w14:paraId="45DB8D30" w14:textId="77777777" w:rsidTr="00061CBD">
        <w:trPr>
          <w:tblCellSpacing w:w="15" w:type="dxa"/>
        </w:trPr>
        <w:tc>
          <w:tcPr>
            <w:tcW w:w="1393" w:type="dxa"/>
            <w:vAlign w:val="center"/>
            <w:hideMark/>
          </w:tcPr>
          <w:p w14:paraId="1164FB43" w14:textId="0E4A8F49" w:rsidR="002F440F" w:rsidRPr="002C1153" w:rsidRDefault="002F440F" w:rsidP="00897D11">
            <w:pPr>
              <w:ind w:firstLine="0"/>
              <w:jc w:val="left"/>
              <w:rPr>
                <w:rFonts w:ascii="Times New Roman" w:hAnsi="Times New Roman" w:cs="Times New Roman"/>
                <w:sz w:val="18"/>
                <w:szCs w:val="18"/>
              </w:rPr>
            </w:pPr>
            <w:r w:rsidRPr="002C1153">
              <w:rPr>
                <w:rFonts w:ascii="Times New Roman" w:hAnsi="Times New Roman" w:cs="Times New Roman"/>
                <w:sz w:val="18"/>
                <w:szCs w:val="18"/>
              </w:rPr>
              <w:t>Rights (Reviewer)</w:t>
            </w:r>
          </w:p>
        </w:tc>
        <w:tc>
          <w:tcPr>
            <w:tcW w:w="855" w:type="dxa"/>
            <w:vAlign w:val="center"/>
            <w:hideMark/>
          </w:tcPr>
          <w:p w14:paraId="6A07EC24" w14:textId="0183F111"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(0.014)</w:t>
            </w:r>
          </w:p>
        </w:tc>
        <w:tc>
          <w:tcPr>
            <w:tcW w:w="855" w:type="dxa"/>
            <w:vAlign w:val="center"/>
            <w:hideMark/>
          </w:tcPr>
          <w:p w14:paraId="4CFB00C3" w14:textId="1E019826"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(0.011)</w:t>
            </w:r>
          </w:p>
        </w:tc>
        <w:tc>
          <w:tcPr>
            <w:tcW w:w="856" w:type="dxa"/>
            <w:vAlign w:val="center"/>
            <w:hideMark/>
          </w:tcPr>
          <w:p w14:paraId="545910F4" w14:textId="553BCB47"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(0.007)</w:t>
            </w:r>
          </w:p>
        </w:tc>
        <w:tc>
          <w:tcPr>
            <w:tcW w:w="855" w:type="dxa"/>
            <w:vAlign w:val="center"/>
            <w:hideMark/>
          </w:tcPr>
          <w:p w14:paraId="77EC51DB" w14:textId="761DF83C"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(0.011)</w:t>
            </w:r>
          </w:p>
        </w:tc>
        <w:tc>
          <w:tcPr>
            <w:tcW w:w="856" w:type="dxa"/>
            <w:vAlign w:val="center"/>
            <w:hideMark/>
          </w:tcPr>
          <w:p w14:paraId="400D2A02" w14:textId="1A219DFA"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(0.018)</w:t>
            </w:r>
          </w:p>
        </w:tc>
        <w:tc>
          <w:tcPr>
            <w:tcW w:w="855" w:type="dxa"/>
            <w:vAlign w:val="center"/>
            <w:hideMark/>
          </w:tcPr>
          <w:p w14:paraId="5411547C" w14:textId="66C97D0E"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(0.011)</w:t>
            </w:r>
          </w:p>
        </w:tc>
        <w:tc>
          <w:tcPr>
            <w:tcW w:w="856" w:type="dxa"/>
            <w:vAlign w:val="center"/>
            <w:hideMark/>
          </w:tcPr>
          <w:p w14:paraId="37E2F702" w14:textId="63A9BADE"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(0.009)</w:t>
            </w:r>
          </w:p>
        </w:tc>
        <w:tc>
          <w:tcPr>
            <w:tcW w:w="855" w:type="dxa"/>
            <w:vAlign w:val="center"/>
            <w:hideMark/>
          </w:tcPr>
          <w:p w14:paraId="192AD907" w14:textId="28F7B0ED"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(0.013)</w:t>
            </w:r>
          </w:p>
        </w:tc>
        <w:tc>
          <w:tcPr>
            <w:tcW w:w="841" w:type="dxa"/>
            <w:vAlign w:val="center"/>
            <w:hideMark/>
          </w:tcPr>
          <w:p w14:paraId="1BD49818" w14:textId="0058D49B"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(0.006)</w:t>
            </w:r>
          </w:p>
        </w:tc>
      </w:tr>
      <w:tr w:rsidR="002F440F" w:rsidRPr="002C1153" w14:paraId="0961A2A7" w14:textId="77777777" w:rsidTr="00061CBD">
        <w:trPr>
          <w:tblCellSpacing w:w="15" w:type="dxa"/>
        </w:trPr>
        <w:tc>
          <w:tcPr>
            <w:tcW w:w="1393" w:type="dxa"/>
            <w:vAlign w:val="center"/>
            <w:hideMark/>
          </w:tcPr>
          <w:p w14:paraId="12C43452" w14:textId="5D678BC1" w:rsidR="002F440F" w:rsidRPr="002C1153" w:rsidRDefault="002F440F" w:rsidP="00897D11">
            <w:pPr>
              <w:ind w:firstLine="0"/>
              <w:jc w:val="left"/>
              <w:rPr>
                <w:rFonts w:ascii="Times New Roman" w:hAnsi="Times New Roman" w:cs="Times New Roman"/>
                <w:sz w:val="18"/>
                <w:szCs w:val="18"/>
              </w:rPr>
            </w:pPr>
            <w:r w:rsidRPr="002C1153">
              <w:rPr>
                <w:rFonts w:ascii="Times New Roman" w:hAnsi="Times New Roman" w:cs="Times New Roman"/>
                <w:sz w:val="18"/>
                <w:szCs w:val="18"/>
              </w:rPr>
              <w:t xml:space="preserve">Physical Integrity </w:t>
            </w:r>
          </w:p>
        </w:tc>
        <w:tc>
          <w:tcPr>
            <w:tcW w:w="855" w:type="dxa"/>
            <w:vAlign w:val="center"/>
            <w:hideMark/>
          </w:tcPr>
          <w:p w14:paraId="0C17E504" w14:textId="54DEC437"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0.015</w:t>
            </w:r>
          </w:p>
        </w:tc>
        <w:tc>
          <w:tcPr>
            <w:tcW w:w="855" w:type="dxa"/>
            <w:vAlign w:val="center"/>
            <w:hideMark/>
          </w:tcPr>
          <w:p w14:paraId="0BB978EA" w14:textId="6A067B82"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-0.010</w:t>
            </w:r>
          </w:p>
        </w:tc>
        <w:tc>
          <w:tcPr>
            <w:tcW w:w="856" w:type="dxa"/>
            <w:vAlign w:val="center"/>
            <w:hideMark/>
          </w:tcPr>
          <w:p w14:paraId="65604DCC" w14:textId="14036742"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-0.010</w:t>
            </w:r>
          </w:p>
        </w:tc>
        <w:tc>
          <w:tcPr>
            <w:tcW w:w="855" w:type="dxa"/>
            <w:vAlign w:val="center"/>
            <w:hideMark/>
          </w:tcPr>
          <w:p w14:paraId="3A956C11" w14:textId="5EBED5F5"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-0.016</w:t>
            </w:r>
          </w:p>
        </w:tc>
        <w:tc>
          <w:tcPr>
            <w:tcW w:w="856" w:type="dxa"/>
            <w:vAlign w:val="center"/>
            <w:hideMark/>
          </w:tcPr>
          <w:p w14:paraId="115FA3AB" w14:textId="0DFD2B18"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0.001</w:t>
            </w:r>
          </w:p>
        </w:tc>
        <w:tc>
          <w:tcPr>
            <w:tcW w:w="855" w:type="dxa"/>
            <w:vAlign w:val="center"/>
            <w:hideMark/>
          </w:tcPr>
          <w:p w14:paraId="1D168248" w14:textId="5731F34A"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0.009</w:t>
            </w:r>
          </w:p>
        </w:tc>
        <w:tc>
          <w:tcPr>
            <w:tcW w:w="856" w:type="dxa"/>
            <w:vAlign w:val="center"/>
            <w:hideMark/>
          </w:tcPr>
          <w:p w14:paraId="0390CF9D" w14:textId="24B79EC5"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55" w:type="dxa"/>
            <w:vAlign w:val="center"/>
            <w:hideMark/>
          </w:tcPr>
          <w:p w14:paraId="65796A23" w14:textId="0422155F"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41" w:type="dxa"/>
            <w:vAlign w:val="center"/>
            <w:hideMark/>
          </w:tcPr>
          <w:p w14:paraId="7DE9B214" w14:textId="0454C722"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-0.019</w:t>
            </w:r>
            <w:r w:rsidRPr="00CB698A">
              <w:rPr>
                <w:rFonts w:ascii="Times New Roman" w:eastAsia="Times New Roman" w:hAnsi="Times New Roman" w:cs="Times New Roman"/>
                <w:sz w:val="18"/>
                <w:szCs w:val="18"/>
                <w:vertAlign w:val="superscript"/>
              </w:rPr>
              <w:t>**</w:t>
            </w:r>
          </w:p>
        </w:tc>
      </w:tr>
      <w:tr w:rsidR="002F440F" w:rsidRPr="002C1153" w14:paraId="5644DEDD" w14:textId="77777777" w:rsidTr="00061CBD">
        <w:trPr>
          <w:tblCellSpacing w:w="15" w:type="dxa"/>
        </w:trPr>
        <w:tc>
          <w:tcPr>
            <w:tcW w:w="1393" w:type="dxa"/>
            <w:vAlign w:val="center"/>
            <w:hideMark/>
          </w:tcPr>
          <w:p w14:paraId="01A99E0A" w14:textId="77777777" w:rsidR="002F440F" w:rsidRPr="002C1153" w:rsidRDefault="002F440F" w:rsidP="00897D11">
            <w:pPr>
              <w:ind w:firstLine="0"/>
              <w:jc w:val="left"/>
              <w:rPr>
                <w:rFonts w:ascii="Times New Roman" w:hAnsi="Times New Roman" w:cs="Times New Roman"/>
                <w:sz w:val="18"/>
                <w:szCs w:val="18"/>
              </w:rPr>
            </w:pPr>
            <w:r w:rsidRPr="002C1153">
              <w:rPr>
                <w:rFonts w:ascii="Times New Roman" w:hAnsi="Times New Roman" w:cs="Times New Roman"/>
                <w:sz w:val="18"/>
                <w:szCs w:val="18"/>
              </w:rPr>
              <w:t>Rights (Target)</w:t>
            </w:r>
          </w:p>
        </w:tc>
        <w:tc>
          <w:tcPr>
            <w:tcW w:w="855" w:type="dxa"/>
            <w:vAlign w:val="center"/>
            <w:hideMark/>
          </w:tcPr>
          <w:p w14:paraId="6320900A" w14:textId="0A7FFD5B"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(0.018)</w:t>
            </w:r>
          </w:p>
        </w:tc>
        <w:tc>
          <w:tcPr>
            <w:tcW w:w="855" w:type="dxa"/>
            <w:vAlign w:val="center"/>
            <w:hideMark/>
          </w:tcPr>
          <w:p w14:paraId="7342C87E" w14:textId="5CCE5027"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(0.015)</w:t>
            </w:r>
          </w:p>
        </w:tc>
        <w:tc>
          <w:tcPr>
            <w:tcW w:w="856" w:type="dxa"/>
            <w:vAlign w:val="center"/>
            <w:hideMark/>
          </w:tcPr>
          <w:p w14:paraId="64126E8D" w14:textId="1AD42469"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(0.009)</w:t>
            </w:r>
          </w:p>
        </w:tc>
        <w:tc>
          <w:tcPr>
            <w:tcW w:w="855" w:type="dxa"/>
            <w:vAlign w:val="center"/>
            <w:hideMark/>
          </w:tcPr>
          <w:p w14:paraId="3227FCE7" w14:textId="3CB78727"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(0.015)</w:t>
            </w:r>
          </w:p>
        </w:tc>
        <w:tc>
          <w:tcPr>
            <w:tcW w:w="856" w:type="dxa"/>
            <w:vAlign w:val="center"/>
            <w:hideMark/>
          </w:tcPr>
          <w:p w14:paraId="431DF00D" w14:textId="197B1940"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(0.023)</w:t>
            </w:r>
          </w:p>
        </w:tc>
        <w:tc>
          <w:tcPr>
            <w:tcW w:w="855" w:type="dxa"/>
            <w:vAlign w:val="center"/>
            <w:hideMark/>
          </w:tcPr>
          <w:p w14:paraId="6E8EFD29" w14:textId="4A4540A8"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(0.014)</w:t>
            </w:r>
          </w:p>
        </w:tc>
        <w:tc>
          <w:tcPr>
            <w:tcW w:w="856" w:type="dxa"/>
            <w:vAlign w:val="center"/>
            <w:hideMark/>
          </w:tcPr>
          <w:p w14:paraId="7E92F0F2" w14:textId="4F3C56C4"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(0.011)</w:t>
            </w:r>
          </w:p>
        </w:tc>
        <w:tc>
          <w:tcPr>
            <w:tcW w:w="855" w:type="dxa"/>
            <w:vAlign w:val="center"/>
            <w:hideMark/>
          </w:tcPr>
          <w:p w14:paraId="66327936" w14:textId="2C48152F"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(0.017)</w:t>
            </w:r>
          </w:p>
        </w:tc>
        <w:tc>
          <w:tcPr>
            <w:tcW w:w="841" w:type="dxa"/>
            <w:vAlign w:val="center"/>
            <w:hideMark/>
          </w:tcPr>
          <w:p w14:paraId="3960EBDA" w14:textId="0975950D"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(0.008)</w:t>
            </w:r>
          </w:p>
        </w:tc>
      </w:tr>
      <w:tr w:rsidR="002F440F" w:rsidRPr="002C1153" w14:paraId="62A5B8C2" w14:textId="77777777" w:rsidTr="00061CBD">
        <w:trPr>
          <w:tblCellSpacing w:w="15" w:type="dxa"/>
        </w:trPr>
        <w:tc>
          <w:tcPr>
            <w:tcW w:w="1393" w:type="dxa"/>
            <w:vAlign w:val="center"/>
            <w:hideMark/>
          </w:tcPr>
          <w:p w14:paraId="2B26A7DE" w14:textId="77777777" w:rsidR="002F440F" w:rsidRPr="002C1153" w:rsidRDefault="002F440F" w:rsidP="00897D11">
            <w:pPr>
              <w:ind w:firstLine="0"/>
              <w:jc w:val="left"/>
              <w:rPr>
                <w:rFonts w:ascii="Times New Roman" w:hAnsi="Times New Roman" w:cs="Times New Roman"/>
                <w:sz w:val="18"/>
                <w:szCs w:val="18"/>
              </w:rPr>
            </w:pPr>
            <w:r w:rsidRPr="002C1153">
              <w:rPr>
                <w:rFonts w:ascii="Times New Roman" w:hAnsi="Times New Roman" w:cs="Times New Roman"/>
                <w:sz w:val="18"/>
                <w:szCs w:val="18"/>
              </w:rPr>
              <w:t>Same Region</w:t>
            </w:r>
          </w:p>
        </w:tc>
        <w:tc>
          <w:tcPr>
            <w:tcW w:w="855" w:type="dxa"/>
            <w:vAlign w:val="center"/>
            <w:hideMark/>
          </w:tcPr>
          <w:p w14:paraId="0502B27D" w14:textId="01A8D4DC"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0.020</w:t>
            </w:r>
            <w:r w:rsidRPr="00CB698A">
              <w:rPr>
                <w:rFonts w:ascii="Times New Roman" w:eastAsia="Times New Roman" w:hAnsi="Times New Roman" w:cs="Times New Roman"/>
                <w:sz w:val="18"/>
                <w:szCs w:val="18"/>
                <w:vertAlign w:val="superscript"/>
              </w:rPr>
              <w:t>***</w:t>
            </w:r>
          </w:p>
        </w:tc>
        <w:tc>
          <w:tcPr>
            <w:tcW w:w="855" w:type="dxa"/>
            <w:vAlign w:val="center"/>
            <w:hideMark/>
          </w:tcPr>
          <w:p w14:paraId="538619C9" w14:textId="61FF1884"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0.00004</w:t>
            </w:r>
          </w:p>
        </w:tc>
        <w:tc>
          <w:tcPr>
            <w:tcW w:w="856" w:type="dxa"/>
            <w:vAlign w:val="center"/>
            <w:hideMark/>
          </w:tcPr>
          <w:p w14:paraId="5A980C95" w14:textId="7FC7860E"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-0.006</w:t>
            </w:r>
            <w:r w:rsidRPr="00CB698A">
              <w:rPr>
                <w:rFonts w:ascii="Times New Roman" w:eastAsia="Times New Roman" w:hAnsi="Times New Roman" w:cs="Times New Roman"/>
                <w:sz w:val="18"/>
                <w:szCs w:val="18"/>
                <w:vertAlign w:val="superscript"/>
              </w:rPr>
              <w:t>**</w:t>
            </w:r>
          </w:p>
        </w:tc>
        <w:tc>
          <w:tcPr>
            <w:tcW w:w="855" w:type="dxa"/>
            <w:vAlign w:val="center"/>
            <w:hideMark/>
          </w:tcPr>
          <w:p w14:paraId="1627A4CC" w14:textId="49B20A1D"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0.003</w:t>
            </w:r>
          </w:p>
        </w:tc>
        <w:tc>
          <w:tcPr>
            <w:tcW w:w="856" w:type="dxa"/>
            <w:vAlign w:val="center"/>
            <w:hideMark/>
          </w:tcPr>
          <w:p w14:paraId="09E9D278" w14:textId="42C9CED9"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0.010</w:t>
            </w:r>
          </w:p>
        </w:tc>
        <w:tc>
          <w:tcPr>
            <w:tcW w:w="855" w:type="dxa"/>
            <w:vAlign w:val="center"/>
            <w:hideMark/>
          </w:tcPr>
          <w:p w14:paraId="6A3C0D73" w14:textId="55B9E0AE"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0.006</w:t>
            </w:r>
          </w:p>
        </w:tc>
        <w:tc>
          <w:tcPr>
            <w:tcW w:w="856" w:type="dxa"/>
            <w:vAlign w:val="center"/>
            <w:hideMark/>
          </w:tcPr>
          <w:p w14:paraId="1CDCD609" w14:textId="6CFEABDC"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55" w:type="dxa"/>
            <w:vAlign w:val="center"/>
            <w:hideMark/>
          </w:tcPr>
          <w:p w14:paraId="5F0BE844" w14:textId="79E4E283"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0.001</w:t>
            </w:r>
          </w:p>
        </w:tc>
        <w:tc>
          <w:tcPr>
            <w:tcW w:w="841" w:type="dxa"/>
            <w:vAlign w:val="center"/>
            <w:hideMark/>
          </w:tcPr>
          <w:p w14:paraId="66DA601A" w14:textId="1875FAC0"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-0.001</w:t>
            </w:r>
          </w:p>
        </w:tc>
      </w:tr>
      <w:tr w:rsidR="002F440F" w:rsidRPr="002C1153" w14:paraId="701C3995" w14:textId="77777777" w:rsidTr="00061CBD">
        <w:trPr>
          <w:tblCellSpacing w:w="15" w:type="dxa"/>
        </w:trPr>
        <w:tc>
          <w:tcPr>
            <w:tcW w:w="1393" w:type="dxa"/>
            <w:vAlign w:val="center"/>
            <w:hideMark/>
          </w:tcPr>
          <w:p w14:paraId="0AADD939" w14:textId="77777777" w:rsidR="002F440F" w:rsidRPr="002C1153" w:rsidRDefault="002F440F" w:rsidP="00897D11">
            <w:pPr>
              <w:ind w:firstLine="0"/>
              <w:jc w:val="left"/>
              <w:rPr>
                <w:rFonts w:ascii="Times New Roman" w:hAnsi="Times New Roman" w:cs="Times New Roman"/>
                <w:sz w:val="18"/>
                <w:szCs w:val="18"/>
              </w:rPr>
            </w:pPr>
          </w:p>
        </w:tc>
        <w:tc>
          <w:tcPr>
            <w:tcW w:w="855" w:type="dxa"/>
            <w:vAlign w:val="center"/>
            <w:hideMark/>
          </w:tcPr>
          <w:p w14:paraId="4A732504" w14:textId="747DEB2E"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(0.005)</w:t>
            </w:r>
          </w:p>
        </w:tc>
        <w:tc>
          <w:tcPr>
            <w:tcW w:w="855" w:type="dxa"/>
            <w:vAlign w:val="center"/>
            <w:hideMark/>
          </w:tcPr>
          <w:p w14:paraId="3E5FE4F8" w14:textId="26A43079"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(0.004)</w:t>
            </w:r>
          </w:p>
        </w:tc>
        <w:tc>
          <w:tcPr>
            <w:tcW w:w="856" w:type="dxa"/>
            <w:vAlign w:val="center"/>
            <w:hideMark/>
          </w:tcPr>
          <w:p w14:paraId="7FDFC1C0" w14:textId="690BD0B1"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(0.003)</w:t>
            </w:r>
          </w:p>
        </w:tc>
        <w:tc>
          <w:tcPr>
            <w:tcW w:w="855" w:type="dxa"/>
            <w:vAlign w:val="center"/>
            <w:hideMark/>
          </w:tcPr>
          <w:p w14:paraId="4618E3C7" w14:textId="342B7E9A"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(0.004)</w:t>
            </w:r>
          </w:p>
        </w:tc>
        <w:tc>
          <w:tcPr>
            <w:tcW w:w="856" w:type="dxa"/>
            <w:vAlign w:val="center"/>
            <w:hideMark/>
          </w:tcPr>
          <w:p w14:paraId="43E71B0A" w14:textId="61D6C913"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(0.007)</w:t>
            </w:r>
          </w:p>
        </w:tc>
        <w:tc>
          <w:tcPr>
            <w:tcW w:w="855" w:type="dxa"/>
            <w:vAlign w:val="center"/>
            <w:hideMark/>
          </w:tcPr>
          <w:p w14:paraId="14052EFE" w14:textId="24342D71"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(0.004)</w:t>
            </w:r>
          </w:p>
        </w:tc>
        <w:tc>
          <w:tcPr>
            <w:tcW w:w="856" w:type="dxa"/>
            <w:vAlign w:val="center"/>
            <w:hideMark/>
          </w:tcPr>
          <w:p w14:paraId="25E89061" w14:textId="619F8A83"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(0.003)</w:t>
            </w:r>
          </w:p>
        </w:tc>
        <w:tc>
          <w:tcPr>
            <w:tcW w:w="855" w:type="dxa"/>
            <w:vAlign w:val="center"/>
            <w:hideMark/>
          </w:tcPr>
          <w:p w14:paraId="65F7A55D" w14:textId="315953AC"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(0.005)</w:t>
            </w:r>
          </w:p>
        </w:tc>
        <w:tc>
          <w:tcPr>
            <w:tcW w:w="841" w:type="dxa"/>
            <w:vAlign w:val="center"/>
            <w:hideMark/>
          </w:tcPr>
          <w:p w14:paraId="688FCF9A" w14:textId="4DC700D0"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r>
      <w:tr w:rsidR="002F440F" w:rsidRPr="002C1153" w14:paraId="20069BE5" w14:textId="77777777" w:rsidTr="00061CBD">
        <w:trPr>
          <w:tblCellSpacing w:w="15" w:type="dxa"/>
        </w:trPr>
        <w:tc>
          <w:tcPr>
            <w:tcW w:w="1393" w:type="dxa"/>
            <w:vAlign w:val="center"/>
            <w:hideMark/>
          </w:tcPr>
          <w:p w14:paraId="05DA05E3" w14:textId="77777777" w:rsidR="002F440F" w:rsidRPr="002C1153" w:rsidRDefault="002F440F" w:rsidP="00897D11">
            <w:pPr>
              <w:ind w:firstLine="0"/>
              <w:jc w:val="left"/>
              <w:rPr>
                <w:rFonts w:ascii="Times New Roman" w:hAnsi="Times New Roman" w:cs="Times New Roman"/>
                <w:sz w:val="18"/>
                <w:szCs w:val="18"/>
              </w:rPr>
            </w:pPr>
            <w:r w:rsidRPr="002C1153">
              <w:rPr>
                <w:rFonts w:ascii="Times New Roman" w:hAnsi="Times New Roman" w:cs="Times New Roman"/>
                <w:sz w:val="18"/>
                <w:szCs w:val="18"/>
              </w:rPr>
              <w:t xml:space="preserve">UPR Review </w:t>
            </w:r>
          </w:p>
        </w:tc>
        <w:tc>
          <w:tcPr>
            <w:tcW w:w="855" w:type="dxa"/>
            <w:vAlign w:val="center"/>
            <w:hideMark/>
          </w:tcPr>
          <w:p w14:paraId="18209994" w14:textId="001406B7"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55" w:type="dxa"/>
            <w:vAlign w:val="center"/>
            <w:hideMark/>
          </w:tcPr>
          <w:p w14:paraId="35B07A83" w14:textId="3CD96075"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0.010</w:t>
            </w:r>
          </w:p>
        </w:tc>
        <w:tc>
          <w:tcPr>
            <w:tcW w:w="856" w:type="dxa"/>
            <w:vAlign w:val="center"/>
            <w:hideMark/>
          </w:tcPr>
          <w:p w14:paraId="4E58D2D3" w14:textId="59B7C197"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55" w:type="dxa"/>
            <w:vAlign w:val="center"/>
            <w:hideMark/>
          </w:tcPr>
          <w:p w14:paraId="409CBD52" w14:textId="5482DDFE"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-0.011</w:t>
            </w:r>
          </w:p>
        </w:tc>
        <w:tc>
          <w:tcPr>
            <w:tcW w:w="856" w:type="dxa"/>
            <w:vAlign w:val="center"/>
            <w:hideMark/>
          </w:tcPr>
          <w:p w14:paraId="5817D65E" w14:textId="6565BA84"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-0.001</w:t>
            </w:r>
          </w:p>
        </w:tc>
        <w:tc>
          <w:tcPr>
            <w:tcW w:w="855" w:type="dxa"/>
            <w:vAlign w:val="center"/>
            <w:hideMark/>
          </w:tcPr>
          <w:p w14:paraId="2587BD5A" w14:textId="4F445491"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56" w:type="dxa"/>
            <w:vAlign w:val="center"/>
            <w:hideMark/>
          </w:tcPr>
          <w:p w14:paraId="6377DA11" w14:textId="74B6C196"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-0.007</w:t>
            </w:r>
          </w:p>
        </w:tc>
        <w:tc>
          <w:tcPr>
            <w:tcW w:w="855" w:type="dxa"/>
            <w:vAlign w:val="center"/>
            <w:hideMark/>
          </w:tcPr>
          <w:p w14:paraId="07F5BD1C" w14:textId="4838AF65"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-0.009</w:t>
            </w:r>
          </w:p>
        </w:tc>
        <w:tc>
          <w:tcPr>
            <w:tcW w:w="841" w:type="dxa"/>
            <w:vAlign w:val="center"/>
            <w:hideMark/>
          </w:tcPr>
          <w:p w14:paraId="7964831B" w14:textId="3CE3697F"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0.001</w:t>
            </w:r>
          </w:p>
        </w:tc>
      </w:tr>
      <w:tr w:rsidR="002F440F" w:rsidRPr="002C1153" w14:paraId="48367EA5" w14:textId="77777777" w:rsidTr="00061CBD">
        <w:trPr>
          <w:tblCellSpacing w:w="15" w:type="dxa"/>
        </w:trPr>
        <w:tc>
          <w:tcPr>
            <w:tcW w:w="1393" w:type="dxa"/>
            <w:vAlign w:val="center"/>
            <w:hideMark/>
          </w:tcPr>
          <w:p w14:paraId="3897680C" w14:textId="77777777" w:rsidR="002F440F" w:rsidRPr="002C1153" w:rsidRDefault="002F440F" w:rsidP="00897D11">
            <w:pPr>
              <w:ind w:firstLine="0"/>
              <w:jc w:val="left"/>
              <w:rPr>
                <w:rFonts w:ascii="Times New Roman" w:hAnsi="Times New Roman" w:cs="Times New Roman"/>
                <w:sz w:val="18"/>
                <w:szCs w:val="18"/>
              </w:rPr>
            </w:pPr>
            <w:r w:rsidRPr="002C1153">
              <w:rPr>
                <w:rFonts w:ascii="Times New Roman" w:hAnsi="Times New Roman" w:cs="Times New Roman"/>
                <w:sz w:val="18"/>
                <w:szCs w:val="18"/>
              </w:rPr>
              <w:t>(Reviewer)</w:t>
            </w:r>
          </w:p>
        </w:tc>
        <w:tc>
          <w:tcPr>
            <w:tcW w:w="855" w:type="dxa"/>
            <w:vAlign w:val="center"/>
            <w:hideMark/>
          </w:tcPr>
          <w:p w14:paraId="237F759E" w14:textId="3CAC8611"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-0.031</w:t>
            </w:r>
            <w:r w:rsidRPr="00CB698A">
              <w:rPr>
                <w:rFonts w:ascii="Times New Roman" w:eastAsia="Times New Roman" w:hAnsi="Times New Roman" w:cs="Times New Roman"/>
                <w:sz w:val="18"/>
                <w:szCs w:val="18"/>
                <w:vertAlign w:val="superscript"/>
              </w:rPr>
              <w:t>***</w:t>
            </w:r>
          </w:p>
        </w:tc>
        <w:tc>
          <w:tcPr>
            <w:tcW w:w="855" w:type="dxa"/>
            <w:vAlign w:val="center"/>
            <w:hideMark/>
          </w:tcPr>
          <w:p w14:paraId="6BCFFF65" w14:textId="372C581B"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0.007</w:t>
            </w:r>
            <w:r w:rsidRPr="00CB698A">
              <w:rPr>
                <w:rFonts w:ascii="Times New Roman" w:eastAsia="Times New Roman" w:hAnsi="Times New Roman" w:cs="Times New Roman"/>
                <w:sz w:val="18"/>
                <w:szCs w:val="18"/>
                <w:vertAlign w:val="superscript"/>
              </w:rPr>
              <w:t>**</w:t>
            </w:r>
          </w:p>
        </w:tc>
        <w:tc>
          <w:tcPr>
            <w:tcW w:w="856" w:type="dxa"/>
            <w:vAlign w:val="center"/>
            <w:hideMark/>
          </w:tcPr>
          <w:p w14:paraId="2585AD18" w14:textId="284C83C6"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0.005</w:t>
            </w:r>
            <w:r w:rsidRPr="00CB698A">
              <w:rPr>
                <w:rFonts w:ascii="Times New Roman" w:eastAsia="Times New Roman" w:hAnsi="Times New Roman" w:cs="Times New Roman"/>
                <w:sz w:val="18"/>
                <w:szCs w:val="18"/>
                <w:vertAlign w:val="superscript"/>
              </w:rPr>
              <w:t>***</w:t>
            </w:r>
          </w:p>
        </w:tc>
        <w:tc>
          <w:tcPr>
            <w:tcW w:w="855" w:type="dxa"/>
            <w:vAlign w:val="center"/>
            <w:hideMark/>
          </w:tcPr>
          <w:p w14:paraId="144E3EAC" w14:textId="2313F20E"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-0.016</w:t>
            </w:r>
            <w:r w:rsidRPr="00CB698A">
              <w:rPr>
                <w:rFonts w:ascii="Times New Roman" w:eastAsia="Times New Roman" w:hAnsi="Times New Roman" w:cs="Times New Roman"/>
                <w:sz w:val="18"/>
                <w:szCs w:val="18"/>
                <w:vertAlign w:val="superscript"/>
              </w:rPr>
              <w:t>***</w:t>
            </w:r>
          </w:p>
        </w:tc>
        <w:tc>
          <w:tcPr>
            <w:tcW w:w="856" w:type="dxa"/>
            <w:vAlign w:val="center"/>
            <w:hideMark/>
          </w:tcPr>
          <w:p w14:paraId="18C714DE" w14:textId="79254A0B"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0.016</w:t>
            </w:r>
            <w:r w:rsidRPr="00CB698A">
              <w:rPr>
                <w:rFonts w:ascii="Times New Roman" w:eastAsia="Times New Roman" w:hAnsi="Times New Roman" w:cs="Times New Roman"/>
                <w:sz w:val="18"/>
                <w:szCs w:val="18"/>
                <w:vertAlign w:val="superscript"/>
              </w:rPr>
              <w:t>***</w:t>
            </w:r>
          </w:p>
        </w:tc>
        <w:tc>
          <w:tcPr>
            <w:tcW w:w="855" w:type="dxa"/>
            <w:vAlign w:val="center"/>
            <w:hideMark/>
          </w:tcPr>
          <w:p w14:paraId="28784DF5" w14:textId="772AA753"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-0.013</w:t>
            </w:r>
            <w:r w:rsidRPr="00CB698A">
              <w:rPr>
                <w:rFonts w:ascii="Times New Roman" w:eastAsia="Times New Roman" w:hAnsi="Times New Roman" w:cs="Times New Roman"/>
                <w:sz w:val="18"/>
                <w:szCs w:val="18"/>
                <w:vertAlign w:val="superscript"/>
              </w:rPr>
              <w:t>***</w:t>
            </w:r>
          </w:p>
        </w:tc>
        <w:tc>
          <w:tcPr>
            <w:tcW w:w="856" w:type="dxa"/>
            <w:vAlign w:val="center"/>
            <w:hideMark/>
          </w:tcPr>
          <w:p w14:paraId="2A538A85" w14:textId="5EF7384B"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-0.007</w:t>
            </w:r>
            <w:r w:rsidRPr="00CB698A">
              <w:rPr>
                <w:rFonts w:ascii="Times New Roman" w:eastAsia="Times New Roman" w:hAnsi="Times New Roman" w:cs="Times New Roman"/>
                <w:sz w:val="18"/>
                <w:szCs w:val="18"/>
                <w:vertAlign w:val="superscript"/>
              </w:rPr>
              <w:t>***</w:t>
            </w:r>
          </w:p>
        </w:tc>
        <w:tc>
          <w:tcPr>
            <w:tcW w:w="855" w:type="dxa"/>
            <w:vAlign w:val="center"/>
            <w:hideMark/>
          </w:tcPr>
          <w:p w14:paraId="61F5D3FA" w14:textId="63120C23"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0.006</w:t>
            </w:r>
          </w:p>
        </w:tc>
        <w:tc>
          <w:tcPr>
            <w:tcW w:w="841" w:type="dxa"/>
            <w:vAlign w:val="center"/>
            <w:hideMark/>
          </w:tcPr>
          <w:p w14:paraId="2ED1F87C" w14:textId="319C8E21"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-0.0001</w:t>
            </w:r>
          </w:p>
        </w:tc>
      </w:tr>
      <w:tr w:rsidR="00C0751A" w:rsidRPr="002C1153" w14:paraId="4AFF1CFB" w14:textId="77777777" w:rsidTr="00061CBD">
        <w:trPr>
          <w:tblCellSpacing w:w="15" w:type="dxa"/>
        </w:trPr>
        <w:tc>
          <w:tcPr>
            <w:tcW w:w="1393" w:type="dxa"/>
            <w:vAlign w:val="center"/>
            <w:hideMark/>
          </w:tcPr>
          <w:p w14:paraId="6DA5525C" w14:textId="77777777" w:rsidR="00C0751A" w:rsidRPr="002C1153" w:rsidRDefault="00C0751A" w:rsidP="00897D11">
            <w:pPr>
              <w:ind w:firstLine="0"/>
              <w:jc w:val="left"/>
              <w:rPr>
                <w:rFonts w:ascii="Times New Roman" w:hAnsi="Times New Roman" w:cs="Times New Roman"/>
                <w:sz w:val="18"/>
                <w:szCs w:val="18"/>
              </w:rPr>
            </w:pPr>
          </w:p>
        </w:tc>
        <w:tc>
          <w:tcPr>
            <w:tcW w:w="855" w:type="dxa"/>
            <w:vAlign w:val="center"/>
            <w:hideMark/>
          </w:tcPr>
          <w:p w14:paraId="7A558C21" w14:textId="77777777" w:rsidR="00C0751A" w:rsidRPr="002C1153" w:rsidRDefault="00C0751A" w:rsidP="00897D11">
            <w:pPr>
              <w:ind w:firstLine="0"/>
              <w:rPr>
                <w:rFonts w:ascii="Times New Roman" w:hAnsi="Times New Roman" w:cs="Times New Roman"/>
                <w:sz w:val="18"/>
                <w:szCs w:val="18"/>
              </w:rPr>
            </w:pPr>
          </w:p>
        </w:tc>
        <w:tc>
          <w:tcPr>
            <w:tcW w:w="855" w:type="dxa"/>
            <w:vAlign w:val="center"/>
            <w:hideMark/>
          </w:tcPr>
          <w:p w14:paraId="3EEDBFCE" w14:textId="77777777" w:rsidR="00C0751A" w:rsidRPr="002C1153" w:rsidRDefault="00C0751A" w:rsidP="00897D11">
            <w:pPr>
              <w:ind w:firstLine="0"/>
              <w:jc w:val="center"/>
              <w:rPr>
                <w:rFonts w:ascii="Times New Roman" w:hAnsi="Times New Roman" w:cs="Times New Roman"/>
                <w:sz w:val="18"/>
                <w:szCs w:val="18"/>
              </w:rPr>
            </w:pPr>
          </w:p>
        </w:tc>
        <w:tc>
          <w:tcPr>
            <w:tcW w:w="856" w:type="dxa"/>
            <w:vAlign w:val="center"/>
            <w:hideMark/>
          </w:tcPr>
          <w:p w14:paraId="41E41861" w14:textId="77777777" w:rsidR="00C0751A" w:rsidRPr="002C1153" w:rsidRDefault="00C0751A" w:rsidP="00897D11">
            <w:pPr>
              <w:ind w:firstLine="0"/>
              <w:jc w:val="center"/>
              <w:rPr>
                <w:rFonts w:ascii="Times New Roman" w:hAnsi="Times New Roman" w:cs="Times New Roman"/>
                <w:sz w:val="18"/>
                <w:szCs w:val="18"/>
              </w:rPr>
            </w:pPr>
          </w:p>
        </w:tc>
        <w:tc>
          <w:tcPr>
            <w:tcW w:w="855" w:type="dxa"/>
            <w:vAlign w:val="center"/>
            <w:hideMark/>
          </w:tcPr>
          <w:p w14:paraId="66881335" w14:textId="77777777" w:rsidR="00C0751A" w:rsidRPr="002C1153" w:rsidRDefault="00C0751A" w:rsidP="00897D11">
            <w:pPr>
              <w:ind w:firstLine="0"/>
              <w:jc w:val="center"/>
              <w:rPr>
                <w:rFonts w:ascii="Times New Roman" w:hAnsi="Times New Roman" w:cs="Times New Roman"/>
                <w:sz w:val="18"/>
                <w:szCs w:val="18"/>
              </w:rPr>
            </w:pPr>
          </w:p>
        </w:tc>
        <w:tc>
          <w:tcPr>
            <w:tcW w:w="856" w:type="dxa"/>
            <w:vAlign w:val="center"/>
            <w:hideMark/>
          </w:tcPr>
          <w:p w14:paraId="0D55CD85" w14:textId="77777777" w:rsidR="00C0751A" w:rsidRPr="002C1153" w:rsidRDefault="00C0751A" w:rsidP="00897D11">
            <w:pPr>
              <w:ind w:firstLine="0"/>
              <w:jc w:val="center"/>
              <w:rPr>
                <w:rFonts w:ascii="Times New Roman" w:hAnsi="Times New Roman" w:cs="Times New Roman"/>
                <w:sz w:val="18"/>
                <w:szCs w:val="18"/>
              </w:rPr>
            </w:pPr>
          </w:p>
        </w:tc>
        <w:tc>
          <w:tcPr>
            <w:tcW w:w="855" w:type="dxa"/>
            <w:vAlign w:val="center"/>
            <w:hideMark/>
          </w:tcPr>
          <w:p w14:paraId="2FBA250F" w14:textId="77777777" w:rsidR="00C0751A" w:rsidRPr="002C1153" w:rsidRDefault="00C0751A" w:rsidP="00897D11">
            <w:pPr>
              <w:ind w:firstLine="0"/>
              <w:jc w:val="center"/>
              <w:rPr>
                <w:rFonts w:ascii="Times New Roman" w:hAnsi="Times New Roman" w:cs="Times New Roman"/>
                <w:sz w:val="18"/>
                <w:szCs w:val="18"/>
              </w:rPr>
            </w:pPr>
          </w:p>
        </w:tc>
        <w:tc>
          <w:tcPr>
            <w:tcW w:w="856" w:type="dxa"/>
            <w:vAlign w:val="center"/>
            <w:hideMark/>
          </w:tcPr>
          <w:p w14:paraId="132C7DB4" w14:textId="77777777" w:rsidR="00C0751A" w:rsidRPr="002C1153" w:rsidRDefault="00C0751A" w:rsidP="00897D11">
            <w:pPr>
              <w:ind w:firstLine="0"/>
              <w:jc w:val="center"/>
              <w:rPr>
                <w:rFonts w:ascii="Times New Roman" w:hAnsi="Times New Roman" w:cs="Times New Roman"/>
                <w:sz w:val="18"/>
                <w:szCs w:val="18"/>
              </w:rPr>
            </w:pPr>
          </w:p>
        </w:tc>
        <w:tc>
          <w:tcPr>
            <w:tcW w:w="855" w:type="dxa"/>
            <w:vAlign w:val="center"/>
            <w:hideMark/>
          </w:tcPr>
          <w:p w14:paraId="2CDF2048" w14:textId="77777777" w:rsidR="00C0751A" w:rsidRPr="002C1153" w:rsidRDefault="00C0751A" w:rsidP="00897D11">
            <w:pPr>
              <w:ind w:firstLine="0"/>
              <w:jc w:val="center"/>
              <w:rPr>
                <w:rFonts w:ascii="Times New Roman" w:hAnsi="Times New Roman" w:cs="Times New Roman"/>
                <w:sz w:val="18"/>
                <w:szCs w:val="18"/>
              </w:rPr>
            </w:pPr>
          </w:p>
        </w:tc>
        <w:tc>
          <w:tcPr>
            <w:tcW w:w="841" w:type="dxa"/>
            <w:vAlign w:val="center"/>
            <w:hideMark/>
          </w:tcPr>
          <w:p w14:paraId="06E64559" w14:textId="77777777" w:rsidR="00C0751A" w:rsidRPr="002C1153" w:rsidRDefault="00C0751A" w:rsidP="00897D11">
            <w:pPr>
              <w:ind w:firstLine="0"/>
              <w:jc w:val="center"/>
              <w:rPr>
                <w:rFonts w:ascii="Times New Roman" w:hAnsi="Times New Roman" w:cs="Times New Roman"/>
                <w:sz w:val="18"/>
                <w:szCs w:val="18"/>
              </w:rPr>
            </w:pPr>
          </w:p>
        </w:tc>
      </w:tr>
      <w:tr w:rsidR="002F440F" w:rsidRPr="002C1153" w14:paraId="76B47656" w14:textId="77777777" w:rsidTr="009715BE">
        <w:trPr>
          <w:tblCellSpacing w:w="15" w:type="dxa"/>
        </w:trPr>
        <w:tc>
          <w:tcPr>
            <w:tcW w:w="1393" w:type="dxa"/>
            <w:tcBorders>
              <w:bottom w:val="single" w:sz="4" w:space="0" w:color="auto"/>
            </w:tcBorders>
            <w:vAlign w:val="center"/>
            <w:hideMark/>
          </w:tcPr>
          <w:p w14:paraId="3807A51F" w14:textId="77777777" w:rsidR="002F440F" w:rsidRPr="002C1153" w:rsidRDefault="002F440F" w:rsidP="00897D11">
            <w:pPr>
              <w:ind w:firstLine="0"/>
              <w:jc w:val="left"/>
              <w:rPr>
                <w:rFonts w:ascii="Times New Roman" w:hAnsi="Times New Roman" w:cs="Times New Roman"/>
                <w:sz w:val="18"/>
                <w:szCs w:val="18"/>
              </w:rPr>
            </w:pPr>
            <w:r w:rsidRPr="002C1153">
              <w:rPr>
                <w:rFonts w:ascii="Times New Roman" w:hAnsi="Times New Roman" w:cs="Times New Roman"/>
                <w:sz w:val="18"/>
                <w:szCs w:val="18"/>
              </w:rPr>
              <w:t>N</w:t>
            </w:r>
          </w:p>
        </w:tc>
        <w:tc>
          <w:tcPr>
            <w:tcW w:w="855" w:type="dxa"/>
            <w:tcBorders>
              <w:bottom w:val="single" w:sz="4" w:space="0" w:color="auto"/>
            </w:tcBorders>
            <w:hideMark/>
          </w:tcPr>
          <w:p w14:paraId="18566B3C" w14:textId="03BE732D" w:rsidR="002F440F" w:rsidRPr="002C1153" w:rsidRDefault="002F440F"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c>
          <w:tcPr>
            <w:tcW w:w="855" w:type="dxa"/>
            <w:tcBorders>
              <w:bottom w:val="single" w:sz="4" w:space="0" w:color="auto"/>
            </w:tcBorders>
            <w:hideMark/>
          </w:tcPr>
          <w:p w14:paraId="465C8F86" w14:textId="2C270BB0" w:rsidR="002F440F" w:rsidRPr="002C1153" w:rsidRDefault="002F440F"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c>
          <w:tcPr>
            <w:tcW w:w="856" w:type="dxa"/>
            <w:tcBorders>
              <w:bottom w:val="single" w:sz="4" w:space="0" w:color="auto"/>
            </w:tcBorders>
            <w:hideMark/>
          </w:tcPr>
          <w:p w14:paraId="67FAE065" w14:textId="7C650A72" w:rsidR="002F440F" w:rsidRPr="002C1153" w:rsidRDefault="002F440F"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c>
          <w:tcPr>
            <w:tcW w:w="855" w:type="dxa"/>
            <w:tcBorders>
              <w:bottom w:val="single" w:sz="4" w:space="0" w:color="auto"/>
            </w:tcBorders>
            <w:hideMark/>
          </w:tcPr>
          <w:p w14:paraId="1E7F5EEE" w14:textId="26097898" w:rsidR="002F440F" w:rsidRPr="002C1153" w:rsidRDefault="002F440F"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c>
          <w:tcPr>
            <w:tcW w:w="856" w:type="dxa"/>
            <w:tcBorders>
              <w:bottom w:val="single" w:sz="4" w:space="0" w:color="auto"/>
            </w:tcBorders>
            <w:hideMark/>
          </w:tcPr>
          <w:p w14:paraId="17699AF1" w14:textId="233E6E03" w:rsidR="002F440F" w:rsidRPr="002C1153" w:rsidRDefault="002F440F"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c>
          <w:tcPr>
            <w:tcW w:w="855" w:type="dxa"/>
            <w:tcBorders>
              <w:bottom w:val="single" w:sz="4" w:space="0" w:color="auto"/>
            </w:tcBorders>
            <w:hideMark/>
          </w:tcPr>
          <w:p w14:paraId="4969D828" w14:textId="3AE3F486" w:rsidR="002F440F" w:rsidRPr="002C1153" w:rsidRDefault="002F440F"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c>
          <w:tcPr>
            <w:tcW w:w="856" w:type="dxa"/>
            <w:tcBorders>
              <w:bottom w:val="single" w:sz="4" w:space="0" w:color="auto"/>
            </w:tcBorders>
            <w:hideMark/>
          </w:tcPr>
          <w:p w14:paraId="7C9650BE" w14:textId="6EDFDA99" w:rsidR="002F440F" w:rsidRPr="002C1153" w:rsidRDefault="002F440F"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c>
          <w:tcPr>
            <w:tcW w:w="855" w:type="dxa"/>
            <w:tcBorders>
              <w:bottom w:val="single" w:sz="4" w:space="0" w:color="auto"/>
            </w:tcBorders>
            <w:hideMark/>
          </w:tcPr>
          <w:p w14:paraId="2DA47D8A" w14:textId="3F884854" w:rsidR="002F440F" w:rsidRPr="002C1153" w:rsidRDefault="002F440F"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c>
          <w:tcPr>
            <w:tcW w:w="841" w:type="dxa"/>
            <w:tcBorders>
              <w:bottom w:val="single" w:sz="4" w:space="0" w:color="auto"/>
            </w:tcBorders>
            <w:hideMark/>
          </w:tcPr>
          <w:p w14:paraId="1A70DBFF" w14:textId="6F745FFF" w:rsidR="002F440F" w:rsidRPr="002C1153" w:rsidRDefault="002F440F"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r>
      <w:tr w:rsidR="00C0751A" w:rsidRPr="002C1153" w14:paraId="4467BFC4" w14:textId="77777777" w:rsidTr="00061CBD">
        <w:trPr>
          <w:tblCellSpacing w:w="15" w:type="dxa"/>
        </w:trPr>
        <w:tc>
          <w:tcPr>
            <w:tcW w:w="9347" w:type="dxa"/>
            <w:gridSpan w:val="10"/>
            <w:vAlign w:val="center"/>
            <w:hideMark/>
          </w:tcPr>
          <w:p w14:paraId="042CC3FF" w14:textId="77777777" w:rsidR="00C0751A" w:rsidRPr="002C1153" w:rsidRDefault="00C0751A" w:rsidP="00897D11">
            <w:pPr>
              <w:ind w:firstLine="0"/>
              <w:jc w:val="center"/>
              <w:rPr>
                <w:rFonts w:ascii="Times New Roman" w:hAnsi="Times New Roman" w:cs="Times New Roman"/>
                <w:sz w:val="18"/>
                <w:szCs w:val="18"/>
              </w:rPr>
            </w:pPr>
          </w:p>
        </w:tc>
      </w:tr>
      <w:tr w:rsidR="00C0751A" w:rsidRPr="002C1153" w14:paraId="098D239D" w14:textId="77777777" w:rsidTr="00061CBD">
        <w:trPr>
          <w:tblCellSpacing w:w="15" w:type="dxa"/>
        </w:trPr>
        <w:tc>
          <w:tcPr>
            <w:tcW w:w="9347" w:type="dxa"/>
            <w:gridSpan w:val="10"/>
            <w:vAlign w:val="center"/>
            <w:hideMark/>
          </w:tcPr>
          <w:p w14:paraId="5B348989" w14:textId="77777777" w:rsidR="00C0751A" w:rsidRPr="002C1153" w:rsidRDefault="00C0751A" w:rsidP="00897D11">
            <w:pPr>
              <w:ind w:firstLine="0"/>
              <w:rPr>
                <w:rFonts w:ascii="Times New Roman" w:hAnsi="Times New Roman" w:cs="Times New Roman"/>
                <w:sz w:val="18"/>
                <w:szCs w:val="18"/>
              </w:rPr>
            </w:pPr>
            <w:r w:rsidRPr="002C1153">
              <w:rPr>
                <w:rFonts w:ascii="Times New Roman" w:hAnsi="Times New Roman" w:cs="Times New Roman"/>
                <w:sz w:val="18"/>
                <w:szCs w:val="18"/>
              </w:rPr>
              <w:t>*p &lt; .1; **p &lt; .05; ***p &lt; .01</w:t>
            </w:r>
          </w:p>
        </w:tc>
      </w:tr>
      <w:tr w:rsidR="002C1153" w:rsidRPr="002C1153" w14:paraId="2A8C7DBC" w14:textId="77777777" w:rsidTr="00061CBD">
        <w:trPr>
          <w:tblCellSpacing w:w="15" w:type="dxa"/>
        </w:trPr>
        <w:tc>
          <w:tcPr>
            <w:tcW w:w="9347" w:type="dxa"/>
            <w:gridSpan w:val="10"/>
            <w:vAlign w:val="center"/>
            <w:hideMark/>
          </w:tcPr>
          <w:p w14:paraId="069C0585" w14:textId="5A900B3C" w:rsidR="002C1153" w:rsidRPr="002C1153" w:rsidRDefault="002C1153" w:rsidP="00897D11">
            <w:pPr>
              <w:ind w:firstLine="0"/>
              <w:rPr>
                <w:rFonts w:ascii="Times New Roman" w:hAnsi="Times New Roman" w:cs="Times New Roman"/>
                <w:i/>
                <w:iCs/>
                <w:sz w:val="18"/>
                <w:szCs w:val="18"/>
              </w:rPr>
            </w:pPr>
            <w:r w:rsidRPr="002C1153">
              <w:rPr>
                <w:rFonts w:ascii="Times New Roman" w:hAnsi="Times New Roman" w:cs="Times New Roman"/>
                <w:i/>
                <w:iCs/>
                <w:sz w:val="18"/>
                <w:szCs w:val="18"/>
              </w:rPr>
              <w:t>Reviewer, Target, and Year fixed effects are omitted from the table. Standard errors in parentheses.</w:t>
            </w:r>
          </w:p>
        </w:tc>
      </w:tr>
    </w:tbl>
    <w:p w14:paraId="6AC05489" w14:textId="77777777" w:rsidR="00C0751A" w:rsidRPr="00C0751A" w:rsidRDefault="00C0751A" w:rsidP="00897D11"/>
    <w:tbl>
      <w:tblPr>
        <w:tblW w:w="5048" w:type="pct"/>
        <w:tblCellSpacing w:w="15" w:type="dxa"/>
        <w:tblCellMar>
          <w:top w:w="15" w:type="dxa"/>
          <w:left w:w="15" w:type="dxa"/>
          <w:bottom w:w="15" w:type="dxa"/>
          <w:right w:w="15" w:type="dxa"/>
        </w:tblCellMar>
        <w:tblLook w:val="04A0" w:firstRow="1" w:lastRow="0" w:firstColumn="1" w:lastColumn="0" w:noHBand="0" w:noVBand="1"/>
      </w:tblPr>
      <w:tblGrid>
        <w:gridCol w:w="1440"/>
        <w:gridCol w:w="890"/>
        <w:gridCol w:w="890"/>
        <w:gridCol w:w="890"/>
        <w:gridCol w:w="890"/>
        <w:gridCol w:w="890"/>
        <w:gridCol w:w="890"/>
        <w:gridCol w:w="890"/>
        <w:gridCol w:w="890"/>
        <w:gridCol w:w="890"/>
      </w:tblGrid>
      <w:tr w:rsidR="00C0751A" w:rsidRPr="002C1153" w14:paraId="6DC88773" w14:textId="77777777" w:rsidTr="002C1153">
        <w:trPr>
          <w:trHeight w:val="20"/>
          <w:tblCellSpacing w:w="15" w:type="dxa"/>
        </w:trPr>
        <w:tc>
          <w:tcPr>
            <w:tcW w:w="1395" w:type="dxa"/>
            <w:tcBorders>
              <w:top w:val="single" w:sz="4" w:space="0" w:color="auto"/>
              <w:bottom w:val="single" w:sz="4" w:space="0" w:color="auto"/>
            </w:tcBorders>
            <w:vAlign w:val="center"/>
            <w:hideMark/>
          </w:tcPr>
          <w:p w14:paraId="6F77F14B" w14:textId="77777777" w:rsidR="00C0751A" w:rsidRPr="002C1153" w:rsidRDefault="00C0751A" w:rsidP="00897D11">
            <w:pPr>
              <w:jc w:val="center"/>
              <w:rPr>
                <w:rFonts w:ascii="Times New Roman" w:hAnsi="Times New Roman" w:cs="Times New Roman"/>
                <w:sz w:val="18"/>
                <w:szCs w:val="18"/>
              </w:rPr>
            </w:pPr>
          </w:p>
        </w:tc>
        <w:tc>
          <w:tcPr>
            <w:tcW w:w="7965" w:type="dxa"/>
            <w:gridSpan w:val="9"/>
            <w:tcBorders>
              <w:top w:val="single" w:sz="4" w:space="0" w:color="auto"/>
              <w:bottom w:val="single" w:sz="4" w:space="0" w:color="auto"/>
            </w:tcBorders>
            <w:vAlign w:val="center"/>
            <w:hideMark/>
          </w:tcPr>
          <w:p w14:paraId="6770CF2B" w14:textId="77777777" w:rsidR="00C0751A" w:rsidRPr="002C1153" w:rsidRDefault="00C0751A" w:rsidP="00897D11">
            <w:pPr>
              <w:jc w:val="center"/>
              <w:rPr>
                <w:rFonts w:ascii="Times New Roman" w:hAnsi="Times New Roman" w:cs="Times New Roman"/>
                <w:b/>
                <w:sz w:val="18"/>
                <w:szCs w:val="18"/>
              </w:rPr>
            </w:pPr>
            <w:r w:rsidRPr="002C1153">
              <w:rPr>
                <w:rFonts w:ascii="Times New Roman" w:hAnsi="Times New Roman" w:cs="Times New Roman"/>
                <w:b/>
                <w:sz w:val="18"/>
                <w:szCs w:val="18"/>
              </w:rPr>
              <w:t>Number of Recommendations</w:t>
            </w:r>
          </w:p>
        </w:tc>
      </w:tr>
      <w:tr w:rsidR="00C0751A" w:rsidRPr="002C1153" w14:paraId="3C0B367D" w14:textId="77777777" w:rsidTr="000F6F9D">
        <w:trPr>
          <w:tblCellSpacing w:w="15" w:type="dxa"/>
        </w:trPr>
        <w:tc>
          <w:tcPr>
            <w:tcW w:w="1395" w:type="dxa"/>
            <w:vAlign w:val="center"/>
            <w:hideMark/>
          </w:tcPr>
          <w:p w14:paraId="41013705" w14:textId="77777777" w:rsidR="00C0751A" w:rsidRPr="002C1153" w:rsidRDefault="00C0751A" w:rsidP="00897D11">
            <w:pPr>
              <w:ind w:firstLine="0"/>
              <w:rPr>
                <w:rFonts w:ascii="Times New Roman" w:hAnsi="Times New Roman" w:cs="Times New Roman"/>
                <w:sz w:val="18"/>
                <w:szCs w:val="18"/>
              </w:rPr>
            </w:pPr>
          </w:p>
        </w:tc>
        <w:tc>
          <w:tcPr>
            <w:tcW w:w="860" w:type="dxa"/>
            <w:vAlign w:val="center"/>
            <w:hideMark/>
          </w:tcPr>
          <w:p w14:paraId="66A8988D" w14:textId="77777777" w:rsidR="00C0751A" w:rsidRPr="002C1153" w:rsidRDefault="00C0751A" w:rsidP="00897D11">
            <w:pPr>
              <w:ind w:firstLine="0"/>
              <w:jc w:val="center"/>
              <w:rPr>
                <w:rFonts w:ascii="Times New Roman" w:hAnsi="Times New Roman" w:cs="Times New Roman"/>
                <w:sz w:val="18"/>
                <w:szCs w:val="18"/>
              </w:rPr>
            </w:pPr>
            <w:r w:rsidRPr="002C1153">
              <w:rPr>
                <w:rFonts w:ascii="Times New Roman" w:hAnsi="Times New Roman" w:cs="Times New Roman"/>
                <w:sz w:val="18"/>
                <w:szCs w:val="18"/>
              </w:rPr>
              <w:t>International Humanitarian Law</w:t>
            </w:r>
          </w:p>
        </w:tc>
        <w:tc>
          <w:tcPr>
            <w:tcW w:w="860" w:type="dxa"/>
            <w:vAlign w:val="center"/>
            <w:hideMark/>
          </w:tcPr>
          <w:p w14:paraId="6CF13BFA" w14:textId="77777777" w:rsidR="00C0751A" w:rsidRPr="002C1153" w:rsidRDefault="00C0751A" w:rsidP="00897D11">
            <w:pPr>
              <w:ind w:firstLine="0"/>
              <w:jc w:val="center"/>
              <w:rPr>
                <w:rFonts w:ascii="Times New Roman" w:hAnsi="Times New Roman" w:cs="Times New Roman"/>
                <w:sz w:val="18"/>
                <w:szCs w:val="18"/>
              </w:rPr>
            </w:pPr>
            <w:r w:rsidRPr="002C1153">
              <w:rPr>
                <w:rFonts w:ascii="Times New Roman" w:hAnsi="Times New Roman" w:cs="Times New Roman"/>
                <w:sz w:val="18"/>
                <w:szCs w:val="18"/>
              </w:rPr>
              <w:t>International Instruments</w:t>
            </w:r>
          </w:p>
        </w:tc>
        <w:tc>
          <w:tcPr>
            <w:tcW w:w="860" w:type="dxa"/>
            <w:vAlign w:val="center"/>
            <w:hideMark/>
          </w:tcPr>
          <w:p w14:paraId="7D96CF17" w14:textId="77777777" w:rsidR="00C0751A" w:rsidRPr="002C1153" w:rsidRDefault="00C0751A" w:rsidP="00897D11">
            <w:pPr>
              <w:ind w:firstLine="0"/>
              <w:jc w:val="center"/>
              <w:rPr>
                <w:rFonts w:ascii="Times New Roman" w:hAnsi="Times New Roman" w:cs="Times New Roman"/>
                <w:sz w:val="18"/>
                <w:szCs w:val="18"/>
              </w:rPr>
            </w:pPr>
            <w:r w:rsidRPr="002C1153">
              <w:rPr>
                <w:rFonts w:ascii="Times New Roman" w:hAnsi="Times New Roman" w:cs="Times New Roman"/>
                <w:sz w:val="18"/>
                <w:szCs w:val="18"/>
              </w:rPr>
              <w:t>Justice</w:t>
            </w:r>
          </w:p>
        </w:tc>
        <w:tc>
          <w:tcPr>
            <w:tcW w:w="860" w:type="dxa"/>
            <w:vAlign w:val="center"/>
            <w:hideMark/>
          </w:tcPr>
          <w:p w14:paraId="1D93AD81" w14:textId="77777777" w:rsidR="00C0751A" w:rsidRPr="002C1153" w:rsidRDefault="00C0751A" w:rsidP="00897D11">
            <w:pPr>
              <w:ind w:firstLine="0"/>
              <w:jc w:val="center"/>
              <w:rPr>
                <w:rFonts w:ascii="Times New Roman" w:hAnsi="Times New Roman" w:cs="Times New Roman"/>
                <w:sz w:val="18"/>
                <w:szCs w:val="18"/>
              </w:rPr>
            </w:pPr>
            <w:r w:rsidRPr="002C1153">
              <w:rPr>
                <w:rFonts w:ascii="Times New Roman" w:hAnsi="Times New Roman" w:cs="Times New Roman"/>
                <w:sz w:val="18"/>
                <w:szCs w:val="18"/>
              </w:rPr>
              <w:t>Labor</w:t>
            </w:r>
          </w:p>
        </w:tc>
        <w:tc>
          <w:tcPr>
            <w:tcW w:w="860" w:type="dxa"/>
            <w:vAlign w:val="center"/>
            <w:hideMark/>
          </w:tcPr>
          <w:p w14:paraId="4573E2FD" w14:textId="77777777" w:rsidR="00C0751A" w:rsidRPr="002C1153" w:rsidRDefault="00C0751A" w:rsidP="00897D11">
            <w:pPr>
              <w:ind w:firstLine="0"/>
              <w:jc w:val="center"/>
              <w:rPr>
                <w:rFonts w:ascii="Times New Roman" w:hAnsi="Times New Roman" w:cs="Times New Roman"/>
                <w:sz w:val="18"/>
                <w:szCs w:val="18"/>
              </w:rPr>
            </w:pPr>
            <w:r w:rsidRPr="002C1153">
              <w:rPr>
                <w:rFonts w:ascii="Times New Roman" w:hAnsi="Times New Roman" w:cs="Times New Roman"/>
                <w:sz w:val="18"/>
                <w:szCs w:val="18"/>
              </w:rPr>
              <w:t>Migrants</w:t>
            </w:r>
          </w:p>
        </w:tc>
        <w:tc>
          <w:tcPr>
            <w:tcW w:w="860" w:type="dxa"/>
            <w:vAlign w:val="center"/>
            <w:hideMark/>
          </w:tcPr>
          <w:p w14:paraId="09D7D570" w14:textId="77777777" w:rsidR="00C0751A" w:rsidRPr="002C1153" w:rsidRDefault="00C0751A" w:rsidP="00897D11">
            <w:pPr>
              <w:ind w:firstLine="0"/>
              <w:jc w:val="center"/>
              <w:rPr>
                <w:rFonts w:ascii="Times New Roman" w:hAnsi="Times New Roman" w:cs="Times New Roman"/>
                <w:sz w:val="18"/>
                <w:szCs w:val="18"/>
              </w:rPr>
            </w:pPr>
            <w:r w:rsidRPr="002C1153">
              <w:rPr>
                <w:rFonts w:ascii="Times New Roman" w:hAnsi="Times New Roman" w:cs="Times New Roman"/>
                <w:sz w:val="18"/>
                <w:szCs w:val="18"/>
              </w:rPr>
              <w:t>Minorities</w:t>
            </w:r>
          </w:p>
        </w:tc>
        <w:tc>
          <w:tcPr>
            <w:tcW w:w="860" w:type="dxa"/>
            <w:vAlign w:val="center"/>
            <w:hideMark/>
          </w:tcPr>
          <w:p w14:paraId="3823CEC7" w14:textId="77777777" w:rsidR="00C0751A" w:rsidRPr="002C1153" w:rsidRDefault="00C0751A" w:rsidP="00897D11">
            <w:pPr>
              <w:ind w:firstLine="0"/>
              <w:jc w:val="center"/>
              <w:rPr>
                <w:rFonts w:ascii="Times New Roman" w:hAnsi="Times New Roman" w:cs="Times New Roman"/>
                <w:sz w:val="18"/>
                <w:szCs w:val="18"/>
              </w:rPr>
            </w:pPr>
            <w:r w:rsidRPr="002C1153">
              <w:rPr>
                <w:rFonts w:ascii="Times New Roman" w:hAnsi="Times New Roman" w:cs="Times New Roman"/>
                <w:sz w:val="18"/>
                <w:szCs w:val="18"/>
              </w:rPr>
              <w:t>National Plan of Action</w:t>
            </w:r>
          </w:p>
        </w:tc>
        <w:tc>
          <w:tcPr>
            <w:tcW w:w="860" w:type="dxa"/>
            <w:vAlign w:val="center"/>
            <w:hideMark/>
          </w:tcPr>
          <w:p w14:paraId="50C07EC2" w14:textId="77777777" w:rsidR="00C0751A" w:rsidRPr="002C1153" w:rsidRDefault="00C0751A" w:rsidP="00897D11">
            <w:pPr>
              <w:ind w:firstLine="0"/>
              <w:jc w:val="center"/>
              <w:rPr>
                <w:rFonts w:ascii="Times New Roman" w:hAnsi="Times New Roman" w:cs="Times New Roman"/>
                <w:sz w:val="18"/>
                <w:szCs w:val="18"/>
              </w:rPr>
            </w:pPr>
            <w:r w:rsidRPr="002C1153">
              <w:rPr>
                <w:rFonts w:ascii="Times New Roman" w:hAnsi="Times New Roman" w:cs="Times New Roman"/>
                <w:sz w:val="18"/>
                <w:szCs w:val="18"/>
              </w:rPr>
              <w:t>NHRI</w:t>
            </w:r>
          </w:p>
        </w:tc>
        <w:tc>
          <w:tcPr>
            <w:tcW w:w="845" w:type="dxa"/>
            <w:vAlign w:val="center"/>
            <w:hideMark/>
          </w:tcPr>
          <w:p w14:paraId="03CBC9D9" w14:textId="77777777" w:rsidR="00C0751A" w:rsidRPr="002C1153" w:rsidRDefault="00C0751A" w:rsidP="00897D11">
            <w:pPr>
              <w:ind w:firstLine="0"/>
              <w:jc w:val="center"/>
              <w:rPr>
                <w:rFonts w:ascii="Times New Roman" w:hAnsi="Times New Roman" w:cs="Times New Roman"/>
                <w:sz w:val="18"/>
                <w:szCs w:val="18"/>
              </w:rPr>
            </w:pPr>
            <w:r w:rsidRPr="002C1153">
              <w:rPr>
                <w:rFonts w:ascii="Times New Roman" w:hAnsi="Times New Roman" w:cs="Times New Roman"/>
                <w:sz w:val="18"/>
                <w:szCs w:val="18"/>
              </w:rPr>
              <w:t>Other</w:t>
            </w:r>
          </w:p>
        </w:tc>
      </w:tr>
      <w:tr w:rsidR="002F440F" w:rsidRPr="002C1153" w14:paraId="66FDF4E5" w14:textId="77777777" w:rsidTr="000F6F9D">
        <w:trPr>
          <w:tblCellSpacing w:w="15" w:type="dxa"/>
        </w:trPr>
        <w:tc>
          <w:tcPr>
            <w:tcW w:w="1395" w:type="dxa"/>
            <w:vAlign w:val="center"/>
            <w:hideMark/>
          </w:tcPr>
          <w:p w14:paraId="15363D25" w14:textId="77777777" w:rsidR="002F440F" w:rsidRPr="002C1153" w:rsidRDefault="002F440F" w:rsidP="00897D11">
            <w:pPr>
              <w:ind w:firstLine="0"/>
              <w:rPr>
                <w:rFonts w:ascii="Times New Roman" w:hAnsi="Times New Roman" w:cs="Times New Roman"/>
                <w:sz w:val="18"/>
                <w:szCs w:val="18"/>
              </w:rPr>
            </w:pPr>
            <w:r w:rsidRPr="002C1153">
              <w:rPr>
                <w:rFonts w:ascii="Times New Roman" w:hAnsi="Times New Roman" w:cs="Times New Roman"/>
                <w:sz w:val="18"/>
                <w:szCs w:val="18"/>
              </w:rPr>
              <w:t xml:space="preserve">Geopolitical </w:t>
            </w:r>
          </w:p>
        </w:tc>
        <w:tc>
          <w:tcPr>
            <w:tcW w:w="860" w:type="dxa"/>
            <w:vAlign w:val="center"/>
            <w:hideMark/>
          </w:tcPr>
          <w:p w14:paraId="5CD45ED9" w14:textId="2D82B5AE"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-0.011</w:t>
            </w:r>
            <w:r w:rsidRPr="00CB698A">
              <w:rPr>
                <w:rFonts w:ascii="Times New Roman" w:eastAsia="Times New Roman" w:hAnsi="Times New Roman" w:cs="Times New Roman"/>
                <w:sz w:val="18"/>
                <w:szCs w:val="18"/>
                <w:vertAlign w:val="superscript"/>
              </w:rPr>
              <w:t>***</w:t>
            </w:r>
          </w:p>
        </w:tc>
        <w:tc>
          <w:tcPr>
            <w:tcW w:w="860" w:type="dxa"/>
            <w:vAlign w:val="center"/>
            <w:hideMark/>
          </w:tcPr>
          <w:p w14:paraId="5A47A3B1" w14:textId="015DAB8B"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-0.003</w:t>
            </w:r>
          </w:p>
        </w:tc>
        <w:tc>
          <w:tcPr>
            <w:tcW w:w="860" w:type="dxa"/>
            <w:vAlign w:val="center"/>
            <w:hideMark/>
          </w:tcPr>
          <w:p w14:paraId="095F969E" w14:textId="3E1ABCCE"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-0.010</w:t>
            </w:r>
          </w:p>
        </w:tc>
        <w:tc>
          <w:tcPr>
            <w:tcW w:w="860" w:type="dxa"/>
            <w:vAlign w:val="center"/>
            <w:hideMark/>
          </w:tcPr>
          <w:p w14:paraId="3321F2A8" w14:textId="3A1277C7"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-0.037</w:t>
            </w:r>
            <w:r w:rsidRPr="00CB698A">
              <w:rPr>
                <w:rFonts w:ascii="Times New Roman" w:eastAsia="Times New Roman" w:hAnsi="Times New Roman" w:cs="Times New Roman"/>
                <w:sz w:val="18"/>
                <w:szCs w:val="18"/>
                <w:vertAlign w:val="superscript"/>
              </w:rPr>
              <w:t>***</w:t>
            </w:r>
          </w:p>
        </w:tc>
        <w:tc>
          <w:tcPr>
            <w:tcW w:w="860" w:type="dxa"/>
            <w:vAlign w:val="center"/>
            <w:hideMark/>
          </w:tcPr>
          <w:p w14:paraId="3866E6E8" w14:textId="4F641854"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-0.050</w:t>
            </w:r>
            <w:r w:rsidRPr="00CB698A">
              <w:rPr>
                <w:rFonts w:ascii="Times New Roman" w:eastAsia="Times New Roman" w:hAnsi="Times New Roman" w:cs="Times New Roman"/>
                <w:sz w:val="18"/>
                <w:szCs w:val="18"/>
                <w:vertAlign w:val="superscript"/>
              </w:rPr>
              <w:t>***</w:t>
            </w:r>
          </w:p>
        </w:tc>
        <w:tc>
          <w:tcPr>
            <w:tcW w:w="860" w:type="dxa"/>
            <w:vAlign w:val="center"/>
            <w:hideMark/>
          </w:tcPr>
          <w:p w14:paraId="5EB51DE2" w14:textId="5F18A7C7"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-0.004</w:t>
            </w:r>
          </w:p>
        </w:tc>
        <w:tc>
          <w:tcPr>
            <w:tcW w:w="860" w:type="dxa"/>
            <w:vAlign w:val="center"/>
            <w:hideMark/>
          </w:tcPr>
          <w:p w14:paraId="65484B81" w14:textId="491EDE3A"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0.009</w:t>
            </w:r>
            <w:r w:rsidRPr="00CB698A">
              <w:rPr>
                <w:rFonts w:ascii="Times New Roman" w:eastAsia="Times New Roman" w:hAnsi="Times New Roman" w:cs="Times New Roman"/>
                <w:sz w:val="18"/>
                <w:szCs w:val="18"/>
                <w:vertAlign w:val="superscript"/>
              </w:rPr>
              <w:t>***</w:t>
            </w:r>
          </w:p>
        </w:tc>
        <w:tc>
          <w:tcPr>
            <w:tcW w:w="860" w:type="dxa"/>
            <w:vAlign w:val="center"/>
            <w:hideMark/>
          </w:tcPr>
          <w:p w14:paraId="21857CFD" w14:textId="78427C17"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0.011</w:t>
            </w:r>
            <w:r w:rsidRPr="00CB698A">
              <w:rPr>
                <w:rFonts w:ascii="Times New Roman" w:eastAsia="Times New Roman" w:hAnsi="Times New Roman" w:cs="Times New Roman"/>
                <w:sz w:val="18"/>
                <w:szCs w:val="18"/>
                <w:vertAlign w:val="superscript"/>
              </w:rPr>
              <w:t>**</w:t>
            </w:r>
          </w:p>
        </w:tc>
        <w:tc>
          <w:tcPr>
            <w:tcW w:w="845" w:type="dxa"/>
            <w:vAlign w:val="center"/>
            <w:hideMark/>
          </w:tcPr>
          <w:p w14:paraId="1918C9AF" w14:textId="6750FF7C"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r>
      <w:tr w:rsidR="002F440F" w:rsidRPr="002C1153" w14:paraId="268B28B1" w14:textId="77777777" w:rsidTr="000F6F9D">
        <w:trPr>
          <w:tblCellSpacing w:w="15" w:type="dxa"/>
        </w:trPr>
        <w:tc>
          <w:tcPr>
            <w:tcW w:w="1395" w:type="dxa"/>
            <w:vAlign w:val="center"/>
            <w:hideMark/>
          </w:tcPr>
          <w:p w14:paraId="37A8E97B" w14:textId="77777777" w:rsidR="002F440F" w:rsidRPr="002C1153" w:rsidRDefault="002F440F" w:rsidP="00897D11">
            <w:pPr>
              <w:ind w:firstLine="0"/>
              <w:rPr>
                <w:rFonts w:ascii="Times New Roman" w:hAnsi="Times New Roman" w:cs="Times New Roman"/>
                <w:sz w:val="18"/>
                <w:szCs w:val="18"/>
              </w:rPr>
            </w:pPr>
            <w:r w:rsidRPr="002C1153">
              <w:rPr>
                <w:rFonts w:ascii="Times New Roman" w:hAnsi="Times New Roman" w:cs="Times New Roman"/>
                <w:sz w:val="18"/>
                <w:szCs w:val="18"/>
              </w:rPr>
              <w:t>Affinity</w:t>
            </w:r>
          </w:p>
        </w:tc>
        <w:tc>
          <w:tcPr>
            <w:tcW w:w="860" w:type="dxa"/>
            <w:vAlign w:val="center"/>
            <w:hideMark/>
          </w:tcPr>
          <w:p w14:paraId="6611E9ED" w14:textId="519CE004"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(0.003)</w:t>
            </w:r>
          </w:p>
        </w:tc>
        <w:tc>
          <w:tcPr>
            <w:tcW w:w="860" w:type="dxa"/>
            <w:vAlign w:val="center"/>
            <w:hideMark/>
          </w:tcPr>
          <w:p w14:paraId="5848058F" w14:textId="74F48644"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(0.010)</w:t>
            </w:r>
          </w:p>
        </w:tc>
        <w:tc>
          <w:tcPr>
            <w:tcW w:w="860" w:type="dxa"/>
            <w:vAlign w:val="center"/>
            <w:hideMark/>
          </w:tcPr>
          <w:p w14:paraId="5E0A1E55" w14:textId="3898DCC0"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(0.006)</w:t>
            </w:r>
          </w:p>
        </w:tc>
        <w:tc>
          <w:tcPr>
            <w:tcW w:w="860" w:type="dxa"/>
            <w:vAlign w:val="center"/>
            <w:hideMark/>
          </w:tcPr>
          <w:p w14:paraId="453A857C" w14:textId="14A918E7"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(0.005)</w:t>
            </w:r>
          </w:p>
        </w:tc>
        <w:tc>
          <w:tcPr>
            <w:tcW w:w="860" w:type="dxa"/>
            <w:vAlign w:val="center"/>
            <w:hideMark/>
          </w:tcPr>
          <w:p w14:paraId="711FC162" w14:textId="797211FD"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(0.005)</w:t>
            </w:r>
          </w:p>
        </w:tc>
        <w:tc>
          <w:tcPr>
            <w:tcW w:w="860" w:type="dxa"/>
            <w:vAlign w:val="center"/>
            <w:hideMark/>
          </w:tcPr>
          <w:p w14:paraId="6A4AB68C" w14:textId="4AA22E48"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(0.005)</w:t>
            </w:r>
          </w:p>
        </w:tc>
        <w:tc>
          <w:tcPr>
            <w:tcW w:w="860" w:type="dxa"/>
            <w:vAlign w:val="center"/>
            <w:hideMark/>
          </w:tcPr>
          <w:p w14:paraId="4F4A1311" w14:textId="1AEB8CF6"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(0.003)</w:t>
            </w:r>
          </w:p>
        </w:tc>
        <w:tc>
          <w:tcPr>
            <w:tcW w:w="860" w:type="dxa"/>
            <w:vAlign w:val="center"/>
            <w:hideMark/>
          </w:tcPr>
          <w:p w14:paraId="67CA56D4" w14:textId="54C74D0C"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(0.004)</w:t>
            </w:r>
          </w:p>
        </w:tc>
        <w:tc>
          <w:tcPr>
            <w:tcW w:w="845" w:type="dxa"/>
            <w:vAlign w:val="center"/>
            <w:hideMark/>
          </w:tcPr>
          <w:p w14:paraId="5871F32F" w14:textId="41E0EA66"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(0.004)</w:t>
            </w:r>
          </w:p>
        </w:tc>
      </w:tr>
      <w:tr w:rsidR="002F440F" w:rsidRPr="002C1153" w14:paraId="5E988187" w14:textId="77777777" w:rsidTr="000F6F9D">
        <w:trPr>
          <w:tblCellSpacing w:w="15" w:type="dxa"/>
        </w:trPr>
        <w:tc>
          <w:tcPr>
            <w:tcW w:w="1395" w:type="dxa"/>
            <w:vAlign w:val="center"/>
            <w:hideMark/>
          </w:tcPr>
          <w:p w14:paraId="43A4E73E" w14:textId="77777777" w:rsidR="002F440F" w:rsidRPr="002C1153" w:rsidRDefault="002F440F" w:rsidP="00897D11">
            <w:pPr>
              <w:ind w:firstLine="0"/>
              <w:rPr>
                <w:rFonts w:ascii="Times New Roman" w:hAnsi="Times New Roman" w:cs="Times New Roman"/>
                <w:sz w:val="18"/>
                <w:szCs w:val="18"/>
              </w:rPr>
            </w:pPr>
            <w:r w:rsidRPr="002C1153">
              <w:rPr>
                <w:rFonts w:ascii="Times New Roman" w:hAnsi="Times New Roman" w:cs="Times New Roman"/>
                <w:sz w:val="18"/>
                <w:szCs w:val="18"/>
              </w:rPr>
              <w:t>Total Recs</w:t>
            </w:r>
          </w:p>
        </w:tc>
        <w:tc>
          <w:tcPr>
            <w:tcW w:w="860" w:type="dxa"/>
            <w:vAlign w:val="center"/>
            <w:hideMark/>
          </w:tcPr>
          <w:p w14:paraId="2848004E" w14:textId="7F65647F"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0.018</w:t>
            </w:r>
            <w:r w:rsidRPr="00CB698A">
              <w:rPr>
                <w:rFonts w:ascii="Times New Roman" w:eastAsia="Times New Roman" w:hAnsi="Times New Roman" w:cs="Times New Roman"/>
                <w:sz w:val="18"/>
                <w:szCs w:val="18"/>
                <w:vertAlign w:val="superscript"/>
              </w:rPr>
              <w:t>***</w:t>
            </w:r>
          </w:p>
        </w:tc>
        <w:tc>
          <w:tcPr>
            <w:tcW w:w="860" w:type="dxa"/>
            <w:vAlign w:val="center"/>
            <w:hideMark/>
          </w:tcPr>
          <w:p w14:paraId="6D406E73" w14:textId="32D558F1"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0.243</w:t>
            </w:r>
            <w:r w:rsidRPr="00CB698A">
              <w:rPr>
                <w:rFonts w:ascii="Times New Roman" w:eastAsia="Times New Roman" w:hAnsi="Times New Roman" w:cs="Times New Roman"/>
                <w:sz w:val="18"/>
                <w:szCs w:val="18"/>
                <w:vertAlign w:val="superscript"/>
              </w:rPr>
              <w:t>***</w:t>
            </w:r>
          </w:p>
        </w:tc>
        <w:tc>
          <w:tcPr>
            <w:tcW w:w="860" w:type="dxa"/>
            <w:vAlign w:val="center"/>
            <w:hideMark/>
          </w:tcPr>
          <w:p w14:paraId="5BDA21DE" w14:textId="52C7AF7C"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0.080</w:t>
            </w:r>
            <w:r w:rsidRPr="00CB698A">
              <w:rPr>
                <w:rFonts w:ascii="Times New Roman" w:eastAsia="Times New Roman" w:hAnsi="Times New Roman" w:cs="Times New Roman"/>
                <w:sz w:val="18"/>
                <w:szCs w:val="18"/>
                <w:vertAlign w:val="superscript"/>
              </w:rPr>
              <w:t>***</w:t>
            </w:r>
          </w:p>
        </w:tc>
        <w:tc>
          <w:tcPr>
            <w:tcW w:w="860" w:type="dxa"/>
            <w:vAlign w:val="center"/>
            <w:hideMark/>
          </w:tcPr>
          <w:p w14:paraId="5A5237A9" w14:textId="1C05F1D9"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0.041</w:t>
            </w:r>
            <w:r w:rsidRPr="00CB698A">
              <w:rPr>
                <w:rFonts w:ascii="Times New Roman" w:eastAsia="Times New Roman" w:hAnsi="Times New Roman" w:cs="Times New Roman"/>
                <w:sz w:val="18"/>
                <w:szCs w:val="18"/>
                <w:vertAlign w:val="superscript"/>
              </w:rPr>
              <w:t>***</w:t>
            </w:r>
          </w:p>
        </w:tc>
        <w:tc>
          <w:tcPr>
            <w:tcW w:w="860" w:type="dxa"/>
            <w:vAlign w:val="center"/>
            <w:hideMark/>
          </w:tcPr>
          <w:p w14:paraId="1F2E2B75" w14:textId="62EEBF0F"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0.042</w:t>
            </w:r>
            <w:r w:rsidRPr="00CB698A">
              <w:rPr>
                <w:rFonts w:ascii="Times New Roman" w:eastAsia="Times New Roman" w:hAnsi="Times New Roman" w:cs="Times New Roman"/>
                <w:sz w:val="18"/>
                <w:szCs w:val="18"/>
                <w:vertAlign w:val="superscript"/>
              </w:rPr>
              <w:t>***</w:t>
            </w:r>
          </w:p>
        </w:tc>
        <w:tc>
          <w:tcPr>
            <w:tcW w:w="860" w:type="dxa"/>
            <w:vAlign w:val="center"/>
            <w:hideMark/>
          </w:tcPr>
          <w:p w14:paraId="4945F1E8" w14:textId="22DD0539"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0.050</w:t>
            </w:r>
            <w:r w:rsidRPr="00CB698A">
              <w:rPr>
                <w:rFonts w:ascii="Times New Roman" w:eastAsia="Times New Roman" w:hAnsi="Times New Roman" w:cs="Times New Roman"/>
                <w:sz w:val="18"/>
                <w:szCs w:val="18"/>
                <w:vertAlign w:val="superscript"/>
              </w:rPr>
              <w:t>***</w:t>
            </w:r>
          </w:p>
        </w:tc>
        <w:tc>
          <w:tcPr>
            <w:tcW w:w="860" w:type="dxa"/>
            <w:vAlign w:val="center"/>
            <w:hideMark/>
          </w:tcPr>
          <w:p w14:paraId="1B5E3949" w14:textId="64162342"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0.007</w:t>
            </w:r>
            <w:r w:rsidRPr="00CB698A">
              <w:rPr>
                <w:rFonts w:ascii="Times New Roman" w:eastAsia="Times New Roman" w:hAnsi="Times New Roman" w:cs="Times New Roman"/>
                <w:sz w:val="18"/>
                <w:szCs w:val="18"/>
                <w:vertAlign w:val="superscript"/>
              </w:rPr>
              <w:t>***</w:t>
            </w:r>
          </w:p>
        </w:tc>
        <w:tc>
          <w:tcPr>
            <w:tcW w:w="860" w:type="dxa"/>
            <w:vAlign w:val="center"/>
            <w:hideMark/>
          </w:tcPr>
          <w:p w14:paraId="08C85D7F" w14:textId="5CE90545"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0.033</w:t>
            </w:r>
            <w:r w:rsidRPr="00CB698A">
              <w:rPr>
                <w:rFonts w:ascii="Times New Roman" w:eastAsia="Times New Roman" w:hAnsi="Times New Roman" w:cs="Times New Roman"/>
                <w:sz w:val="18"/>
                <w:szCs w:val="18"/>
                <w:vertAlign w:val="superscript"/>
              </w:rPr>
              <w:t>***</w:t>
            </w:r>
          </w:p>
        </w:tc>
        <w:tc>
          <w:tcPr>
            <w:tcW w:w="845" w:type="dxa"/>
            <w:vAlign w:val="center"/>
            <w:hideMark/>
          </w:tcPr>
          <w:p w14:paraId="09B7788D" w14:textId="1AB26F56"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0.028</w:t>
            </w:r>
            <w:r w:rsidRPr="00CB698A">
              <w:rPr>
                <w:rFonts w:ascii="Times New Roman" w:eastAsia="Times New Roman" w:hAnsi="Times New Roman" w:cs="Times New Roman"/>
                <w:sz w:val="18"/>
                <w:szCs w:val="18"/>
                <w:vertAlign w:val="superscript"/>
              </w:rPr>
              <w:t>***</w:t>
            </w:r>
          </w:p>
        </w:tc>
      </w:tr>
      <w:tr w:rsidR="002F440F" w:rsidRPr="002C1153" w14:paraId="49F9D5E2" w14:textId="77777777" w:rsidTr="000F6F9D">
        <w:trPr>
          <w:tblCellSpacing w:w="15" w:type="dxa"/>
        </w:trPr>
        <w:tc>
          <w:tcPr>
            <w:tcW w:w="1395" w:type="dxa"/>
            <w:vAlign w:val="center"/>
            <w:hideMark/>
          </w:tcPr>
          <w:p w14:paraId="1BADFCC0" w14:textId="77777777" w:rsidR="002F440F" w:rsidRPr="002C1153" w:rsidRDefault="002F440F" w:rsidP="00897D11">
            <w:pPr>
              <w:ind w:firstLine="0"/>
              <w:rPr>
                <w:rFonts w:ascii="Times New Roman" w:hAnsi="Times New Roman" w:cs="Times New Roman"/>
                <w:sz w:val="18"/>
                <w:szCs w:val="18"/>
              </w:rPr>
            </w:pPr>
          </w:p>
        </w:tc>
        <w:tc>
          <w:tcPr>
            <w:tcW w:w="860" w:type="dxa"/>
            <w:vAlign w:val="center"/>
            <w:hideMark/>
          </w:tcPr>
          <w:p w14:paraId="7CC60A05" w14:textId="42AD0A8D"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(0.001)</w:t>
            </w:r>
          </w:p>
        </w:tc>
        <w:tc>
          <w:tcPr>
            <w:tcW w:w="860" w:type="dxa"/>
            <w:vAlign w:val="center"/>
            <w:hideMark/>
          </w:tcPr>
          <w:p w14:paraId="547B4B77" w14:textId="11080A93"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(0.005)</w:t>
            </w:r>
          </w:p>
        </w:tc>
        <w:tc>
          <w:tcPr>
            <w:tcW w:w="860" w:type="dxa"/>
            <w:vAlign w:val="center"/>
            <w:hideMark/>
          </w:tcPr>
          <w:p w14:paraId="190AF291" w14:textId="65365D18"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(0.003)</w:t>
            </w:r>
          </w:p>
        </w:tc>
        <w:tc>
          <w:tcPr>
            <w:tcW w:w="860" w:type="dxa"/>
            <w:vAlign w:val="center"/>
            <w:hideMark/>
          </w:tcPr>
          <w:p w14:paraId="54087273" w14:textId="62F479DB"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60" w:type="dxa"/>
            <w:vAlign w:val="center"/>
            <w:hideMark/>
          </w:tcPr>
          <w:p w14:paraId="631B9472" w14:textId="394EAFDD"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60" w:type="dxa"/>
            <w:vAlign w:val="center"/>
            <w:hideMark/>
          </w:tcPr>
          <w:p w14:paraId="341ABE1E" w14:textId="745B5E9F"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60" w:type="dxa"/>
            <w:vAlign w:val="center"/>
            <w:hideMark/>
          </w:tcPr>
          <w:p w14:paraId="00FC6389" w14:textId="60944FA6"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(0.001)</w:t>
            </w:r>
          </w:p>
        </w:tc>
        <w:tc>
          <w:tcPr>
            <w:tcW w:w="860" w:type="dxa"/>
            <w:vAlign w:val="center"/>
            <w:hideMark/>
          </w:tcPr>
          <w:p w14:paraId="6D83420D" w14:textId="57D9D713"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45" w:type="dxa"/>
            <w:vAlign w:val="center"/>
            <w:hideMark/>
          </w:tcPr>
          <w:p w14:paraId="5F89F145" w14:textId="7C3E75FC"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r>
      <w:tr w:rsidR="002F440F" w:rsidRPr="002C1153" w14:paraId="1C590D4D" w14:textId="77777777" w:rsidTr="000F6F9D">
        <w:trPr>
          <w:tblCellSpacing w:w="15" w:type="dxa"/>
        </w:trPr>
        <w:tc>
          <w:tcPr>
            <w:tcW w:w="1395" w:type="dxa"/>
            <w:vAlign w:val="center"/>
            <w:hideMark/>
          </w:tcPr>
          <w:p w14:paraId="108F1592" w14:textId="77777777" w:rsidR="002F440F" w:rsidRPr="002C1153" w:rsidRDefault="002F440F" w:rsidP="00897D11">
            <w:pPr>
              <w:ind w:firstLine="0"/>
              <w:rPr>
                <w:rFonts w:ascii="Times New Roman" w:hAnsi="Times New Roman" w:cs="Times New Roman"/>
                <w:sz w:val="18"/>
                <w:szCs w:val="18"/>
              </w:rPr>
            </w:pPr>
            <w:r w:rsidRPr="002C1153">
              <w:rPr>
                <w:rFonts w:ascii="Times New Roman" w:hAnsi="Times New Roman" w:cs="Times New Roman"/>
                <w:sz w:val="18"/>
                <w:szCs w:val="18"/>
              </w:rPr>
              <w:t>Mean Severity</w:t>
            </w:r>
          </w:p>
        </w:tc>
        <w:tc>
          <w:tcPr>
            <w:tcW w:w="860" w:type="dxa"/>
            <w:vAlign w:val="center"/>
            <w:hideMark/>
          </w:tcPr>
          <w:p w14:paraId="5C3B4D0A" w14:textId="77ACE5E0"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0.003</w:t>
            </w:r>
          </w:p>
        </w:tc>
        <w:tc>
          <w:tcPr>
            <w:tcW w:w="860" w:type="dxa"/>
            <w:vAlign w:val="center"/>
            <w:hideMark/>
          </w:tcPr>
          <w:p w14:paraId="6A077204" w14:textId="5BE02AF4"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0.340</w:t>
            </w:r>
            <w:r w:rsidRPr="00CB698A">
              <w:rPr>
                <w:rFonts w:ascii="Times New Roman" w:eastAsia="Times New Roman" w:hAnsi="Times New Roman" w:cs="Times New Roman"/>
                <w:sz w:val="18"/>
                <w:szCs w:val="18"/>
                <w:vertAlign w:val="superscript"/>
              </w:rPr>
              <w:t>***</w:t>
            </w:r>
          </w:p>
        </w:tc>
        <w:tc>
          <w:tcPr>
            <w:tcW w:w="860" w:type="dxa"/>
            <w:vAlign w:val="center"/>
            <w:hideMark/>
          </w:tcPr>
          <w:p w14:paraId="3AADE72F" w14:textId="4BA08789"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0.009</w:t>
            </w:r>
          </w:p>
        </w:tc>
        <w:tc>
          <w:tcPr>
            <w:tcW w:w="860" w:type="dxa"/>
            <w:vAlign w:val="center"/>
            <w:hideMark/>
          </w:tcPr>
          <w:p w14:paraId="3C8AC6D9" w14:textId="069C22A7"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0.050</w:t>
            </w:r>
            <w:r w:rsidRPr="00CB698A">
              <w:rPr>
                <w:rFonts w:ascii="Times New Roman" w:eastAsia="Times New Roman" w:hAnsi="Times New Roman" w:cs="Times New Roman"/>
                <w:sz w:val="18"/>
                <w:szCs w:val="18"/>
                <w:vertAlign w:val="superscript"/>
              </w:rPr>
              <w:t>***</w:t>
            </w:r>
          </w:p>
        </w:tc>
        <w:tc>
          <w:tcPr>
            <w:tcW w:w="860" w:type="dxa"/>
            <w:vAlign w:val="center"/>
            <w:hideMark/>
          </w:tcPr>
          <w:p w14:paraId="32FB4554" w14:textId="643C0AD0"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0.042</w:t>
            </w:r>
            <w:r w:rsidRPr="00CB698A">
              <w:rPr>
                <w:rFonts w:ascii="Times New Roman" w:eastAsia="Times New Roman" w:hAnsi="Times New Roman" w:cs="Times New Roman"/>
                <w:sz w:val="18"/>
                <w:szCs w:val="18"/>
                <w:vertAlign w:val="superscript"/>
              </w:rPr>
              <w:t>***</w:t>
            </w:r>
          </w:p>
        </w:tc>
        <w:tc>
          <w:tcPr>
            <w:tcW w:w="860" w:type="dxa"/>
            <w:vAlign w:val="center"/>
            <w:hideMark/>
          </w:tcPr>
          <w:p w14:paraId="6C9F80D4" w14:textId="7FA0091D"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-0.018</w:t>
            </w:r>
            <w:r w:rsidRPr="00CB698A">
              <w:rPr>
                <w:rFonts w:ascii="Times New Roman" w:eastAsia="Times New Roman" w:hAnsi="Times New Roman" w:cs="Times New Roman"/>
                <w:sz w:val="18"/>
                <w:szCs w:val="18"/>
                <w:vertAlign w:val="superscript"/>
              </w:rPr>
              <w:t>***</w:t>
            </w:r>
          </w:p>
        </w:tc>
        <w:tc>
          <w:tcPr>
            <w:tcW w:w="860" w:type="dxa"/>
            <w:vAlign w:val="center"/>
            <w:hideMark/>
          </w:tcPr>
          <w:p w14:paraId="3E1E32A3" w14:textId="130F0D39"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0.015</w:t>
            </w:r>
            <w:r w:rsidRPr="00CB698A">
              <w:rPr>
                <w:rFonts w:ascii="Times New Roman" w:eastAsia="Times New Roman" w:hAnsi="Times New Roman" w:cs="Times New Roman"/>
                <w:sz w:val="18"/>
                <w:szCs w:val="18"/>
                <w:vertAlign w:val="superscript"/>
              </w:rPr>
              <w:t>***</w:t>
            </w:r>
          </w:p>
        </w:tc>
        <w:tc>
          <w:tcPr>
            <w:tcW w:w="860" w:type="dxa"/>
            <w:vAlign w:val="center"/>
            <w:hideMark/>
          </w:tcPr>
          <w:p w14:paraId="2789672A" w14:textId="62D6504D"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0.029</w:t>
            </w:r>
            <w:r w:rsidRPr="00CB698A">
              <w:rPr>
                <w:rFonts w:ascii="Times New Roman" w:eastAsia="Times New Roman" w:hAnsi="Times New Roman" w:cs="Times New Roman"/>
                <w:sz w:val="18"/>
                <w:szCs w:val="18"/>
                <w:vertAlign w:val="superscript"/>
              </w:rPr>
              <w:t>***</w:t>
            </w:r>
          </w:p>
        </w:tc>
        <w:tc>
          <w:tcPr>
            <w:tcW w:w="845" w:type="dxa"/>
            <w:vAlign w:val="center"/>
            <w:hideMark/>
          </w:tcPr>
          <w:p w14:paraId="5D4788D4" w14:textId="1659555D"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-0.013</w:t>
            </w:r>
            <w:r w:rsidRPr="00CB698A">
              <w:rPr>
                <w:rFonts w:ascii="Times New Roman" w:eastAsia="Times New Roman" w:hAnsi="Times New Roman" w:cs="Times New Roman"/>
                <w:sz w:val="18"/>
                <w:szCs w:val="18"/>
                <w:vertAlign w:val="superscript"/>
              </w:rPr>
              <w:t>***</w:t>
            </w:r>
          </w:p>
        </w:tc>
      </w:tr>
      <w:tr w:rsidR="002F440F" w:rsidRPr="002C1153" w14:paraId="5739D350" w14:textId="77777777" w:rsidTr="000F6F9D">
        <w:trPr>
          <w:tblCellSpacing w:w="15" w:type="dxa"/>
        </w:trPr>
        <w:tc>
          <w:tcPr>
            <w:tcW w:w="1395" w:type="dxa"/>
            <w:vAlign w:val="center"/>
            <w:hideMark/>
          </w:tcPr>
          <w:p w14:paraId="1F60061C" w14:textId="77777777" w:rsidR="002F440F" w:rsidRPr="002C1153" w:rsidRDefault="002F440F" w:rsidP="00897D11">
            <w:pPr>
              <w:ind w:firstLine="0"/>
              <w:rPr>
                <w:rFonts w:ascii="Times New Roman" w:hAnsi="Times New Roman" w:cs="Times New Roman"/>
                <w:sz w:val="18"/>
                <w:szCs w:val="18"/>
              </w:rPr>
            </w:pPr>
          </w:p>
        </w:tc>
        <w:tc>
          <w:tcPr>
            <w:tcW w:w="860" w:type="dxa"/>
            <w:vAlign w:val="center"/>
            <w:hideMark/>
          </w:tcPr>
          <w:p w14:paraId="41D7306C" w14:textId="568105FB"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(0.003)</w:t>
            </w:r>
          </w:p>
        </w:tc>
        <w:tc>
          <w:tcPr>
            <w:tcW w:w="860" w:type="dxa"/>
            <w:vAlign w:val="center"/>
            <w:hideMark/>
          </w:tcPr>
          <w:p w14:paraId="77696750" w14:textId="617DDAAD"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(0.012)</w:t>
            </w:r>
          </w:p>
        </w:tc>
        <w:tc>
          <w:tcPr>
            <w:tcW w:w="860" w:type="dxa"/>
            <w:vAlign w:val="center"/>
            <w:hideMark/>
          </w:tcPr>
          <w:p w14:paraId="21AD5E3A" w14:textId="595CDBD4"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(0.007)</w:t>
            </w:r>
          </w:p>
        </w:tc>
        <w:tc>
          <w:tcPr>
            <w:tcW w:w="860" w:type="dxa"/>
            <w:vAlign w:val="center"/>
            <w:hideMark/>
          </w:tcPr>
          <w:p w14:paraId="13049BC8" w14:textId="36347ED1"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(0.006)</w:t>
            </w:r>
          </w:p>
        </w:tc>
        <w:tc>
          <w:tcPr>
            <w:tcW w:w="860" w:type="dxa"/>
            <w:vAlign w:val="center"/>
            <w:hideMark/>
          </w:tcPr>
          <w:p w14:paraId="32D910CA" w14:textId="5B9DF4D2"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(0.006)</w:t>
            </w:r>
          </w:p>
        </w:tc>
        <w:tc>
          <w:tcPr>
            <w:tcW w:w="860" w:type="dxa"/>
            <w:vAlign w:val="center"/>
            <w:hideMark/>
          </w:tcPr>
          <w:p w14:paraId="4C65D3A6" w14:textId="293202A0"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(0.006)</w:t>
            </w:r>
          </w:p>
        </w:tc>
        <w:tc>
          <w:tcPr>
            <w:tcW w:w="860" w:type="dxa"/>
            <w:vAlign w:val="center"/>
            <w:hideMark/>
          </w:tcPr>
          <w:p w14:paraId="79755EF8" w14:textId="2C1302E9"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(0.004)</w:t>
            </w:r>
          </w:p>
        </w:tc>
        <w:tc>
          <w:tcPr>
            <w:tcW w:w="860" w:type="dxa"/>
            <w:vAlign w:val="center"/>
            <w:hideMark/>
          </w:tcPr>
          <w:p w14:paraId="26C93DDE" w14:textId="31ADC71A"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(0.005)</w:t>
            </w:r>
          </w:p>
        </w:tc>
        <w:tc>
          <w:tcPr>
            <w:tcW w:w="845" w:type="dxa"/>
            <w:vAlign w:val="center"/>
            <w:hideMark/>
          </w:tcPr>
          <w:p w14:paraId="1157252C" w14:textId="32596A66"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(0.004)</w:t>
            </w:r>
          </w:p>
        </w:tc>
      </w:tr>
      <w:tr w:rsidR="002F440F" w:rsidRPr="002C1153" w14:paraId="7A0E9452" w14:textId="77777777" w:rsidTr="000F6F9D">
        <w:trPr>
          <w:tblCellSpacing w:w="15" w:type="dxa"/>
        </w:trPr>
        <w:tc>
          <w:tcPr>
            <w:tcW w:w="1395" w:type="dxa"/>
            <w:vAlign w:val="center"/>
            <w:hideMark/>
          </w:tcPr>
          <w:p w14:paraId="606C8518" w14:textId="77777777" w:rsidR="002F440F" w:rsidRPr="002C1153" w:rsidRDefault="002F440F" w:rsidP="00897D11">
            <w:pPr>
              <w:ind w:firstLine="0"/>
              <w:rPr>
                <w:rFonts w:ascii="Times New Roman" w:hAnsi="Times New Roman" w:cs="Times New Roman"/>
                <w:sz w:val="18"/>
                <w:szCs w:val="18"/>
              </w:rPr>
            </w:pPr>
            <w:r w:rsidRPr="002C1153">
              <w:rPr>
                <w:rFonts w:ascii="Times New Roman" w:hAnsi="Times New Roman" w:cs="Times New Roman"/>
                <w:sz w:val="18"/>
                <w:szCs w:val="18"/>
              </w:rPr>
              <w:t xml:space="preserve">Physical Integrity </w:t>
            </w:r>
          </w:p>
        </w:tc>
        <w:tc>
          <w:tcPr>
            <w:tcW w:w="860" w:type="dxa"/>
            <w:vAlign w:val="center"/>
            <w:hideMark/>
          </w:tcPr>
          <w:p w14:paraId="3E3ACC2D" w14:textId="43C42D09"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0.001</w:t>
            </w:r>
          </w:p>
        </w:tc>
        <w:tc>
          <w:tcPr>
            <w:tcW w:w="860" w:type="dxa"/>
            <w:vAlign w:val="center"/>
            <w:hideMark/>
          </w:tcPr>
          <w:p w14:paraId="70B7A7BF" w14:textId="27092B7C"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0.037</w:t>
            </w:r>
          </w:p>
        </w:tc>
        <w:tc>
          <w:tcPr>
            <w:tcW w:w="860" w:type="dxa"/>
            <w:vAlign w:val="center"/>
            <w:hideMark/>
          </w:tcPr>
          <w:p w14:paraId="50AB3C94" w14:textId="1DE5A5E7"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0.046</w:t>
            </w:r>
            <w:r w:rsidRPr="00CB698A">
              <w:rPr>
                <w:rFonts w:ascii="Times New Roman" w:eastAsia="Times New Roman" w:hAnsi="Times New Roman" w:cs="Times New Roman"/>
                <w:sz w:val="18"/>
                <w:szCs w:val="18"/>
                <w:vertAlign w:val="superscript"/>
              </w:rPr>
              <w:t>*</w:t>
            </w:r>
          </w:p>
        </w:tc>
        <w:tc>
          <w:tcPr>
            <w:tcW w:w="860" w:type="dxa"/>
            <w:vAlign w:val="center"/>
            <w:hideMark/>
          </w:tcPr>
          <w:p w14:paraId="543FCCB6" w14:textId="1FD6B559"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0.009</w:t>
            </w:r>
          </w:p>
        </w:tc>
        <w:tc>
          <w:tcPr>
            <w:tcW w:w="860" w:type="dxa"/>
            <w:vAlign w:val="center"/>
            <w:hideMark/>
          </w:tcPr>
          <w:p w14:paraId="2E9D3EE1" w14:textId="63B5849F"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0.024</w:t>
            </w:r>
          </w:p>
        </w:tc>
        <w:tc>
          <w:tcPr>
            <w:tcW w:w="860" w:type="dxa"/>
            <w:vAlign w:val="center"/>
            <w:hideMark/>
          </w:tcPr>
          <w:p w14:paraId="618212A1" w14:textId="34817B90"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-0.014</w:t>
            </w:r>
          </w:p>
        </w:tc>
        <w:tc>
          <w:tcPr>
            <w:tcW w:w="860" w:type="dxa"/>
            <w:vAlign w:val="center"/>
            <w:hideMark/>
          </w:tcPr>
          <w:p w14:paraId="5611A2F9" w14:textId="26C650D8"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-0.008</w:t>
            </w:r>
          </w:p>
        </w:tc>
        <w:tc>
          <w:tcPr>
            <w:tcW w:w="860" w:type="dxa"/>
            <w:vAlign w:val="center"/>
            <w:hideMark/>
          </w:tcPr>
          <w:p w14:paraId="7DA6074A" w14:textId="3B169652"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0.016</w:t>
            </w:r>
          </w:p>
        </w:tc>
        <w:tc>
          <w:tcPr>
            <w:tcW w:w="845" w:type="dxa"/>
            <w:vAlign w:val="center"/>
            <w:hideMark/>
          </w:tcPr>
          <w:p w14:paraId="6572A41B" w14:textId="298AF3D1"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-0.032</w:t>
            </w:r>
            <w:r w:rsidRPr="00CB698A">
              <w:rPr>
                <w:rFonts w:ascii="Times New Roman" w:eastAsia="Times New Roman" w:hAnsi="Times New Roman" w:cs="Times New Roman"/>
                <w:sz w:val="18"/>
                <w:szCs w:val="18"/>
                <w:vertAlign w:val="superscript"/>
              </w:rPr>
              <w:t>**</w:t>
            </w:r>
          </w:p>
        </w:tc>
      </w:tr>
      <w:tr w:rsidR="002F440F" w:rsidRPr="002C1153" w14:paraId="7441083D" w14:textId="77777777" w:rsidTr="000F6F9D">
        <w:trPr>
          <w:tblCellSpacing w:w="15" w:type="dxa"/>
        </w:trPr>
        <w:tc>
          <w:tcPr>
            <w:tcW w:w="1395" w:type="dxa"/>
            <w:vAlign w:val="center"/>
            <w:hideMark/>
          </w:tcPr>
          <w:p w14:paraId="1C5CF8F0" w14:textId="77777777" w:rsidR="002F440F" w:rsidRPr="002C1153" w:rsidRDefault="002F440F" w:rsidP="00897D11">
            <w:pPr>
              <w:ind w:firstLine="0"/>
              <w:rPr>
                <w:rFonts w:ascii="Times New Roman" w:hAnsi="Times New Roman" w:cs="Times New Roman"/>
                <w:sz w:val="18"/>
                <w:szCs w:val="18"/>
              </w:rPr>
            </w:pPr>
            <w:r w:rsidRPr="002C1153">
              <w:rPr>
                <w:rFonts w:ascii="Times New Roman" w:hAnsi="Times New Roman" w:cs="Times New Roman"/>
                <w:sz w:val="18"/>
                <w:szCs w:val="18"/>
              </w:rPr>
              <w:t>Rights (Reviewer)</w:t>
            </w:r>
          </w:p>
        </w:tc>
        <w:tc>
          <w:tcPr>
            <w:tcW w:w="860" w:type="dxa"/>
            <w:vAlign w:val="center"/>
            <w:hideMark/>
          </w:tcPr>
          <w:p w14:paraId="35C6DF70" w14:textId="0848A431"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(0.010)</w:t>
            </w:r>
          </w:p>
        </w:tc>
        <w:tc>
          <w:tcPr>
            <w:tcW w:w="860" w:type="dxa"/>
            <w:vAlign w:val="center"/>
            <w:hideMark/>
          </w:tcPr>
          <w:p w14:paraId="297693C5" w14:textId="67860AD4"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(0.037)</w:t>
            </w:r>
          </w:p>
        </w:tc>
        <w:tc>
          <w:tcPr>
            <w:tcW w:w="860" w:type="dxa"/>
            <w:vAlign w:val="center"/>
            <w:hideMark/>
          </w:tcPr>
          <w:p w14:paraId="450FBC5D" w14:textId="4EDB5332"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(0.024)</w:t>
            </w:r>
          </w:p>
        </w:tc>
        <w:tc>
          <w:tcPr>
            <w:tcW w:w="860" w:type="dxa"/>
            <w:vAlign w:val="center"/>
            <w:hideMark/>
          </w:tcPr>
          <w:p w14:paraId="07BA26C9" w14:textId="38137105"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(0.019)</w:t>
            </w:r>
          </w:p>
        </w:tc>
        <w:tc>
          <w:tcPr>
            <w:tcW w:w="860" w:type="dxa"/>
            <w:vAlign w:val="center"/>
            <w:hideMark/>
          </w:tcPr>
          <w:p w14:paraId="0B6EAF2F" w14:textId="25ED3C27"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(0.018)</w:t>
            </w:r>
          </w:p>
        </w:tc>
        <w:tc>
          <w:tcPr>
            <w:tcW w:w="860" w:type="dxa"/>
            <w:vAlign w:val="center"/>
            <w:hideMark/>
          </w:tcPr>
          <w:p w14:paraId="30436076" w14:textId="6372D6D5"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(0.020)</w:t>
            </w:r>
          </w:p>
        </w:tc>
        <w:tc>
          <w:tcPr>
            <w:tcW w:w="860" w:type="dxa"/>
            <w:vAlign w:val="center"/>
            <w:hideMark/>
          </w:tcPr>
          <w:p w14:paraId="23D86629" w14:textId="2BD21290"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(0.011)</w:t>
            </w:r>
          </w:p>
        </w:tc>
        <w:tc>
          <w:tcPr>
            <w:tcW w:w="860" w:type="dxa"/>
            <w:vAlign w:val="center"/>
            <w:hideMark/>
          </w:tcPr>
          <w:p w14:paraId="3FD3FDD3" w14:textId="7CE12757"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(0.016)</w:t>
            </w:r>
          </w:p>
        </w:tc>
        <w:tc>
          <w:tcPr>
            <w:tcW w:w="845" w:type="dxa"/>
            <w:vAlign w:val="center"/>
            <w:hideMark/>
          </w:tcPr>
          <w:p w14:paraId="42BD53B4" w14:textId="3158B1A3"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(0.014)</w:t>
            </w:r>
          </w:p>
        </w:tc>
      </w:tr>
      <w:tr w:rsidR="002F440F" w:rsidRPr="002C1153" w14:paraId="6BF53467" w14:textId="77777777" w:rsidTr="000F6F9D">
        <w:trPr>
          <w:tblCellSpacing w:w="15" w:type="dxa"/>
        </w:trPr>
        <w:tc>
          <w:tcPr>
            <w:tcW w:w="1395" w:type="dxa"/>
            <w:vAlign w:val="center"/>
            <w:hideMark/>
          </w:tcPr>
          <w:p w14:paraId="7DE602EB" w14:textId="77777777" w:rsidR="002F440F" w:rsidRPr="002C1153" w:rsidRDefault="002F440F" w:rsidP="00897D11">
            <w:pPr>
              <w:ind w:firstLine="0"/>
              <w:rPr>
                <w:rFonts w:ascii="Times New Roman" w:hAnsi="Times New Roman" w:cs="Times New Roman"/>
                <w:sz w:val="18"/>
                <w:szCs w:val="18"/>
              </w:rPr>
            </w:pPr>
            <w:r w:rsidRPr="002C1153">
              <w:rPr>
                <w:rFonts w:ascii="Times New Roman" w:hAnsi="Times New Roman" w:cs="Times New Roman"/>
                <w:sz w:val="18"/>
                <w:szCs w:val="18"/>
              </w:rPr>
              <w:t xml:space="preserve">Physical Integrity </w:t>
            </w:r>
          </w:p>
        </w:tc>
        <w:tc>
          <w:tcPr>
            <w:tcW w:w="860" w:type="dxa"/>
            <w:vAlign w:val="center"/>
            <w:hideMark/>
          </w:tcPr>
          <w:p w14:paraId="7C0AEDD3" w14:textId="4534F422"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-0.055</w:t>
            </w:r>
            <w:r w:rsidRPr="00CB698A">
              <w:rPr>
                <w:rFonts w:ascii="Times New Roman" w:eastAsia="Times New Roman" w:hAnsi="Times New Roman" w:cs="Times New Roman"/>
                <w:sz w:val="18"/>
                <w:szCs w:val="18"/>
                <w:vertAlign w:val="superscript"/>
              </w:rPr>
              <w:t>***</w:t>
            </w:r>
          </w:p>
        </w:tc>
        <w:tc>
          <w:tcPr>
            <w:tcW w:w="860" w:type="dxa"/>
            <w:vAlign w:val="center"/>
            <w:hideMark/>
          </w:tcPr>
          <w:p w14:paraId="4A52AC9D" w14:textId="156D8547"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-0.039</w:t>
            </w:r>
          </w:p>
        </w:tc>
        <w:tc>
          <w:tcPr>
            <w:tcW w:w="860" w:type="dxa"/>
            <w:vAlign w:val="center"/>
            <w:hideMark/>
          </w:tcPr>
          <w:p w14:paraId="60B4F1B4" w14:textId="5398C601"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-0.050</w:t>
            </w:r>
          </w:p>
        </w:tc>
        <w:tc>
          <w:tcPr>
            <w:tcW w:w="860" w:type="dxa"/>
            <w:vAlign w:val="center"/>
            <w:hideMark/>
          </w:tcPr>
          <w:p w14:paraId="18A96B19" w14:textId="04596DC8"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-0.005</w:t>
            </w:r>
          </w:p>
        </w:tc>
        <w:tc>
          <w:tcPr>
            <w:tcW w:w="860" w:type="dxa"/>
            <w:vAlign w:val="center"/>
            <w:hideMark/>
          </w:tcPr>
          <w:p w14:paraId="367E565B" w14:textId="11DE1A1F"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-0.008</w:t>
            </w:r>
          </w:p>
        </w:tc>
        <w:tc>
          <w:tcPr>
            <w:tcW w:w="860" w:type="dxa"/>
            <w:vAlign w:val="center"/>
            <w:hideMark/>
          </w:tcPr>
          <w:p w14:paraId="27C3A459" w14:textId="6B79368D"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-0.054</w:t>
            </w:r>
            <w:r w:rsidRPr="00CB698A">
              <w:rPr>
                <w:rFonts w:ascii="Times New Roman" w:eastAsia="Times New Roman" w:hAnsi="Times New Roman" w:cs="Times New Roman"/>
                <w:sz w:val="18"/>
                <w:szCs w:val="18"/>
                <w:vertAlign w:val="superscript"/>
              </w:rPr>
              <w:t>**</w:t>
            </w:r>
          </w:p>
        </w:tc>
        <w:tc>
          <w:tcPr>
            <w:tcW w:w="860" w:type="dxa"/>
            <w:vAlign w:val="center"/>
            <w:hideMark/>
          </w:tcPr>
          <w:p w14:paraId="1784A228" w14:textId="2FC6121B"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0.017</w:t>
            </w:r>
          </w:p>
        </w:tc>
        <w:tc>
          <w:tcPr>
            <w:tcW w:w="860" w:type="dxa"/>
            <w:vAlign w:val="center"/>
            <w:hideMark/>
          </w:tcPr>
          <w:p w14:paraId="564D985E" w14:textId="1BDEBE75"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0.033</w:t>
            </w:r>
          </w:p>
        </w:tc>
        <w:tc>
          <w:tcPr>
            <w:tcW w:w="845" w:type="dxa"/>
            <w:vAlign w:val="center"/>
            <w:hideMark/>
          </w:tcPr>
          <w:p w14:paraId="79DB450E" w14:textId="08F661E7"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0.014</w:t>
            </w:r>
          </w:p>
        </w:tc>
      </w:tr>
      <w:tr w:rsidR="002F440F" w:rsidRPr="002C1153" w14:paraId="47F6EE5D" w14:textId="77777777" w:rsidTr="000F6F9D">
        <w:trPr>
          <w:tblCellSpacing w:w="15" w:type="dxa"/>
        </w:trPr>
        <w:tc>
          <w:tcPr>
            <w:tcW w:w="1395" w:type="dxa"/>
            <w:vAlign w:val="center"/>
            <w:hideMark/>
          </w:tcPr>
          <w:p w14:paraId="38E8393F" w14:textId="77777777" w:rsidR="002F440F" w:rsidRPr="002C1153" w:rsidRDefault="002F440F" w:rsidP="00897D11">
            <w:pPr>
              <w:ind w:firstLine="0"/>
              <w:rPr>
                <w:rFonts w:ascii="Times New Roman" w:hAnsi="Times New Roman" w:cs="Times New Roman"/>
                <w:sz w:val="18"/>
                <w:szCs w:val="18"/>
              </w:rPr>
            </w:pPr>
            <w:r w:rsidRPr="002C1153">
              <w:rPr>
                <w:rFonts w:ascii="Times New Roman" w:hAnsi="Times New Roman" w:cs="Times New Roman"/>
                <w:sz w:val="18"/>
                <w:szCs w:val="18"/>
              </w:rPr>
              <w:t>Rights (Target)</w:t>
            </w:r>
          </w:p>
        </w:tc>
        <w:tc>
          <w:tcPr>
            <w:tcW w:w="860" w:type="dxa"/>
            <w:vAlign w:val="center"/>
            <w:hideMark/>
          </w:tcPr>
          <w:p w14:paraId="3FE8FA08" w14:textId="4DC0BD1D"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(0.013)</w:t>
            </w:r>
          </w:p>
        </w:tc>
        <w:tc>
          <w:tcPr>
            <w:tcW w:w="860" w:type="dxa"/>
            <w:vAlign w:val="center"/>
            <w:hideMark/>
          </w:tcPr>
          <w:p w14:paraId="67CCDE12" w14:textId="5BE55E0A"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(0.048)</w:t>
            </w:r>
          </w:p>
        </w:tc>
        <w:tc>
          <w:tcPr>
            <w:tcW w:w="860" w:type="dxa"/>
            <w:vAlign w:val="center"/>
            <w:hideMark/>
          </w:tcPr>
          <w:p w14:paraId="39703839" w14:textId="34D65F47"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(0.031)</w:t>
            </w:r>
          </w:p>
        </w:tc>
        <w:tc>
          <w:tcPr>
            <w:tcW w:w="860" w:type="dxa"/>
            <w:vAlign w:val="center"/>
            <w:hideMark/>
          </w:tcPr>
          <w:p w14:paraId="2129BAD3" w14:textId="10C057C0"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(0.024)</w:t>
            </w:r>
          </w:p>
        </w:tc>
        <w:tc>
          <w:tcPr>
            <w:tcW w:w="860" w:type="dxa"/>
            <w:vAlign w:val="center"/>
            <w:hideMark/>
          </w:tcPr>
          <w:p w14:paraId="58F0FB81" w14:textId="3355AFFB"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(0.023)</w:t>
            </w:r>
          </w:p>
        </w:tc>
        <w:tc>
          <w:tcPr>
            <w:tcW w:w="860" w:type="dxa"/>
            <w:vAlign w:val="center"/>
            <w:hideMark/>
          </w:tcPr>
          <w:p w14:paraId="2FED6F50" w14:textId="1BFF146C"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(0.026)</w:t>
            </w:r>
          </w:p>
        </w:tc>
        <w:tc>
          <w:tcPr>
            <w:tcW w:w="860" w:type="dxa"/>
            <w:vAlign w:val="center"/>
            <w:hideMark/>
          </w:tcPr>
          <w:p w14:paraId="42D415AC" w14:textId="79FA463B"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(0.015)</w:t>
            </w:r>
          </w:p>
        </w:tc>
        <w:tc>
          <w:tcPr>
            <w:tcW w:w="860" w:type="dxa"/>
            <w:vAlign w:val="center"/>
            <w:hideMark/>
          </w:tcPr>
          <w:p w14:paraId="5D503782" w14:textId="73E59EB4"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(0.021)</w:t>
            </w:r>
          </w:p>
        </w:tc>
        <w:tc>
          <w:tcPr>
            <w:tcW w:w="845" w:type="dxa"/>
            <w:vAlign w:val="center"/>
            <w:hideMark/>
          </w:tcPr>
          <w:p w14:paraId="696E4FC3" w14:textId="4B32A28F"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(0.018)</w:t>
            </w:r>
          </w:p>
        </w:tc>
      </w:tr>
      <w:tr w:rsidR="002F440F" w:rsidRPr="002C1153" w14:paraId="0B69AAC8" w14:textId="77777777" w:rsidTr="000F6F9D">
        <w:trPr>
          <w:tblCellSpacing w:w="15" w:type="dxa"/>
        </w:trPr>
        <w:tc>
          <w:tcPr>
            <w:tcW w:w="1395" w:type="dxa"/>
            <w:vAlign w:val="center"/>
            <w:hideMark/>
          </w:tcPr>
          <w:p w14:paraId="67234FA8" w14:textId="77777777" w:rsidR="002F440F" w:rsidRPr="002C1153" w:rsidRDefault="002F440F" w:rsidP="00897D11">
            <w:pPr>
              <w:ind w:firstLine="0"/>
              <w:rPr>
                <w:rFonts w:ascii="Times New Roman" w:hAnsi="Times New Roman" w:cs="Times New Roman"/>
                <w:sz w:val="18"/>
                <w:szCs w:val="18"/>
              </w:rPr>
            </w:pPr>
            <w:r w:rsidRPr="002C1153">
              <w:rPr>
                <w:rFonts w:ascii="Times New Roman" w:hAnsi="Times New Roman" w:cs="Times New Roman"/>
                <w:sz w:val="18"/>
                <w:szCs w:val="18"/>
              </w:rPr>
              <w:t>Same Region</w:t>
            </w:r>
          </w:p>
        </w:tc>
        <w:tc>
          <w:tcPr>
            <w:tcW w:w="860" w:type="dxa"/>
            <w:vAlign w:val="center"/>
            <w:hideMark/>
          </w:tcPr>
          <w:p w14:paraId="50B3D31F" w14:textId="58222CF1"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0.001</w:t>
            </w:r>
          </w:p>
        </w:tc>
        <w:tc>
          <w:tcPr>
            <w:tcW w:w="860" w:type="dxa"/>
            <w:vAlign w:val="center"/>
            <w:hideMark/>
          </w:tcPr>
          <w:p w14:paraId="1DB7261A" w14:textId="0258CF93"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-0.048</w:t>
            </w:r>
            <w:r w:rsidRPr="00CB698A">
              <w:rPr>
                <w:rFonts w:ascii="Times New Roman" w:eastAsia="Times New Roman" w:hAnsi="Times New Roman" w:cs="Times New Roman"/>
                <w:sz w:val="18"/>
                <w:szCs w:val="18"/>
                <w:vertAlign w:val="superscript"/>
              </w:rPr>
              <w:t>***</w:t>
            </w:r>
          </w:p>
        </w:tc>
        <w:tc>
          <w:tcPr>
            <w:tcW w:w="860" w:type="dxa"/>
            <w:vAlign w:val="center"/>
            <w:hideMark/>
          </w:tcPr>
          <w:p w14:paraId="163D851F" w14:textId="74F34512"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0.020</w:t>
            </w:r>
            <w:r w:rsidRPr="00CB698A">
              <w:rPr>
                <w:rFonts w:ascii="Times New Roman" w:eastAsia="Times New Roman" w:hAnsi="Times New Roman" w:cs="Times New Roman"/>
                <w:sz w:val="18"/>
                <w:szCs w:val="18"/>
                <w:vertAlign w:val="superscript"/>
              </w:rPr>
              <w:t>**</w:t>
            </w:r>
          </w:p>
        </w:tc>
        <w:tc>
          <w:tcPr>
            <w:tcW w:w="860" w:type="dxa"/>
            <w:vAlign w:val="center"/>
            <w:hideMark/>
          </w:tcPr>
          <w:p w14:paraId="5128A94A" w14:textId="28A62AF4"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-0.024</w:t>
            </w:r>
            <w:r w:rsidRPr="00CB698A">
              <w:rPr>
                <w:rFonts w:ascii="Times New Roman" w:eastAsia="Times New Roman" w:hAnsi="Times New Roman" w:cs="Times New Roman"/>
                <w:sz w:val="18"/>
                <w:szCs w:val="18"/>
                <w:vertAlign w:val="superscript"/>
              </w:rPr>
              <w:t>***</w:t>
            </w:r>
          </w:p>
        </w:tc>
        <w:tc>
          <w:tcPr>
            <w:tcW w:w="860" w:type="dxa"/>
            <w:vAlign w:val="center"/>
            <w:hideMark/>
          </w:tcPr>
          <w:p w14:paraId="1FF34A1C" w14:textId="3B008DA1"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-0.008</w:t>
            </w:r>
          </w:p>
        </w:tc>
        <w:tc>
          <w:tcPr>
            <w:tcW w:w="860" w:type="dxa"/>
            <w:vAlign w:val="center"/>
            <w:hideMark/>
          </w:tcPr>
          <w:p w14:paraId="536EDFEC" w14:textId="62B054BF"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0.001</w:t>
            </w:r>
          </w:p>
        </w:tc>
        <w:tc>
          <w:tcPr>
            <w:tcW w:w="860" w:type="dxa"/>
            <w:vAlign w:val="center"/>
            <w:hideMark/>
          </w:tcPr>
          <w:p w14:paraId="5F915313" w14:textId="7B106385"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-0.005</w:t>
            </w:r>
          </w:p>
        </w:tc>
        <w:tc>
          <w:tcPr>
            <w:tcW w:w="860" w:type="dxa"/>
            <w:vAlign w:val="center"/>
            <w:hideMark/>
          </w:tcPr>
          <w:p w14:paraId="652CE0C8" w14:textId="6CF5ECCA"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-0.003</w:t>
            </w:r>
          </w:p>
        </w:tc>
        <w:tc>
          <w:tcPr>
            <w:tcW w:w="845" w:type="dxa"/>
            <w:vAlign w:val="center"/>
            <w:hideMark/>
          </w:tcPr>
          <w:p w14:paraId="05B8538B" w14:textId="16E743C1"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0.030</w:t>
            </w:r>
            <w:r w:rsidRPr="00CB698A">
              <w:rPr>
                <w:rFonts w:ascii="Times New Roman" w:eastAsia="Times New Roman" w:hAnsi="Times New Roman" w:cs="Times New Roman"/>
                <w:sz w:val="18"/>
                <w:szCs w:val="18"/>
                <w:vertAlign w:val="superscript"/>
              </w:rPr>
              <w:t>***</w:t>
            </w:r>
          </w:p>
        </w:tc>
      </w:tr>
      <w:tr w:rsidR="002F440F" w:rsidRPr="002C1153" w14:paraId="09D52460" w14:textId="77777777" w:rsidTr="000F6F9D">
        <w:trPr>
          <w:tblCellSpacing w:w="15" w:type="dxa"/>
        </w:trPr>
        <w:tc>
          <w:tcPr>
            <w:tcW w:w="1395" w:type="dxa"/>
            <w:vAlign w:val="center"/>
            <w:hideMark/>
          </w:tcPr>
          <w:p w14:paraId="6FC95F5E" w14:textId="77777777" w:rsidR="002F440F" w:rsidRPr="002C1153" w:rsidRDefault="002F440F" w:rsidP="00897D11">
            <w:pPr>
              <w:ind w:firstLine="0"/>
              <w:rPr>
                <w:rFonts w:ascii="Times New Roman" w:hAnsi="Times New Roman" w:cs="Times New Roman"/>
                <w:sz w:val="18"/>
                <w:szCs w:val="18"/>
              </w:rPr>
            </w:pPr>
          </w:p>
        </w:tc>
        <w:tc>
          <w:tcPr>
            <w:tcW w:w="860" w:type="dxa"/>
            <w:vAlign w:val="center"/>
            <w:hideMark/>
          </w:tcPr>
          <w:p w14:paraId="1B5C9981" w14:textId="601CC007"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(0.004)</w:t>
            </w:r>
          </w:p>
        </w:tc>
        <w:tc>
          <w:tcPr>
            <w:tcW w:w="860" w:type="dxa"/>
            <w:vAlign w:val="center"/>
            <w:hideMark/>
          </w:tcPr>
          <w:p w14:paraId="4A79A32F" w14:textId="73AC8095"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(0.015)</w:t>
            </w:r>
          </w:p>
        </w:tc>
        <w:tc>
          <w:tcPr>
            <w:tcW w:w="860" w:type="dxa"/>
            <w:vAlign w:val="center"/>
            <w:hideMark/>
          </w:tcPr>
          <w:p w14:paraId="37761A31" w14:textId="638B24DC"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(0.010)</w:t>
            </w:r>
          </w:p>
        </w:tc>
        <w:tc>
          <w:tcPr>
            <w:tcW w:w="860" w:type="dxa"/>
            <w:vAlign w:val="center"/>
            <w:hideMark/>
          </w:tcPr>
          <w:p w14:paraId="48D794A7" w14:textId="0A9622BE"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(0.007)</w:t>
            </w:r>
          </w:p>
        </w:tc>
        <w:tc>
          <w:tcPr>
            <w:tcW w:w="860" w:type="dxa"/>
            <w:vAlign w:val="center"/>
            <w:hideMark/>
          </w:tcPr>
          <w:p w14:paraId="116EB61E" w14:textId="19A0794C"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(0.007)</w:t>
            </w:r>
          </w:p>
        </w:tc>
        <w:tc>
          <w:tcPr>
            <w:tcW w:w="860" w:type="dxa"/>
            <w:vAlign w:val="center"/>
            <w:hideMark/>
          </w:tcPr>
          <w:p w14:paraId="5F4D6281" w14:textId="66DBEAA9"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(0.008)</w:t>
            </w:r>
          </w:p>
        </w:tc>
        <w:tc>
          <w:tcPr>
            <w:tcW w:w="860" w:type="dxa"/>
            <w:vAlign w:val="center"/>
            <w:hideMark/>
          </w:tcPr>
          <w:p w14:paraId="36C8E540" w14:textId="5A16FF8D"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(0.004)</w:t>
            </w:r>
          </w:p>
        </w:tc>
        <w:tc>
          <w:tcPr>
            <w:tcW w:w="860" w:type="dxa"/>
            <w:vAlign w:val="center"/>
            <w:hideMark/>
          </w:tcPr>
          <w:p w14:paraId="540FA1CA" w14:textId="78E39E84"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(0.006)</w:t>
            </w:r>
          </w:p>
        </w:tc>
        <w:tc>
          <w:tcPr>
            <w:tcW w:w="845" w:type="dxa"/>
            <w:vAlign w:val="center"/>
            <w:hideMark/>
          </w:tcPr>
          <w:p w14:paraId="76BE9E8B" w14:textId="2B28505E"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(0.006)</w:t>
            </w:r>
          </w:p>
        </w:tc>
      </w:tr>
      <w:tr w:rsidR="002F440F" w:rsidRPr="002C1153" w14:paraId="10E418FE" w14:textId="77777777" w:rsidTr="000F6F9D">
        <w:trPr>
          <w:tblCellSpacing w:w="15" w:type="dxa"/>
        </w:trPr>
        <w:tc>
          <w:tcPr>
            <w:tcW w:w="1395" w:type="dxa"/>
            <w:vAlign w:val="center"/>
            <w:hideMark/>
          </w:tcPr>
          <w:p w14:paraId="50E11D50" w14:textId="77777777" w:rsidR="002F440F" w:rsidRPr="002C1153" w:rsidRDefault="002F440F" w:rsidP="00897D11">
            <w:pPr>
              <w:ind w:firstLine="0"/>
              <w:rPr>
                <w:rFonts w:ascii="Times New Roman" w:hAnsi="Times New Roman" w:cs="Times New Roman"/>
                <w:sz w:val="18"/>
                <w:szCs w:val="18"/>
              </w:rPr>
            </w:pPr>
            <w:r w:rsidRPr="002C1153">
              <w:rPr>
                <w:rFonts w:ascii="Times New Roman" w:hAnsi="Times New Roman" w:cs="Times New Roman"/>
                <w:sz w:val="18"/>
                <w:szCs w:val="18"/>
              </w:rPr>
              <w:t xml:space="preserve">UPR Review </w:t>
            </w:r>
          </w:p>
        </w:tc>
        <w:tc>
          <w:tcPr>
            <w:tcW w:w="860" w:type="dxa"/>
            <w:vAlign w:val="center"/>
            <w:hideMark/>
          </w:tcPr>
          <w:p w14:paraId="672E66DE" w14:textId="46945C75"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-0.004</w:t>
            </w:r>
          </w:p>
        </w:tc>
        <w:tc>
          <w:tcPr>
            <w:tcW w:w="860" w:type="dxa"/>
            <w:vAlign w:val="center"/>
            <w:hideMark/>
          </w:tcPr>
          <w:p w14:paraId="7A2D468F" w14:textId="0CF584B5"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-0.004</w:t>
            </w:r>
          </w:p>
        </w:tc>
        <w:tc>
          <w:tcPr>
            <w:tcW w:w="860" w:type="dxa"/>
            <w:vAlign w:val="center"/>
            <w:hideMark/>
          </w:tcPr>
          <w:p w14:paraId="35F8DC14" w14:textId="4C295ED7"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-0.013</w:t>
            </w:r>
          </w:p>
        </w:tc>
        <w:tc>
          <w:tcPr>
            <w:tcW w:w="860" w:type="dxa"/>
            <w:vAlign w:val="center"/>
            <w:hideMark/>
          </w:tcPr>
          <w:p w14:paraId="271FB61F" w14:textId="236A36ED"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0.006</w:t>
            </w:r>
          </w:p>
        </w:tc>
        <w:tc>
          <w:tcPr>
            <w:tcW w:w="860" w:type="dxa"/>
            <w:vAlign w:val="center"/>
            <w:hideMark/>
          </w:tcPr>
          <w:p w14:paraId="069A8859" w14:textId="27860965"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0.022</w:t>
            </w:r>
            <w:r w:rsidRPr="00CB698A">
              <w:rPr>
                <w:rFonts w:ascii="Times New Roman" w:eastAsia="Times New Roman" w:hAnsi="Times New Roman" w:cs="Times New Roman"/>
                <w:sz w:val="18"/>
                <w:szCs w:val="18"/>
                <w:vertAlign w:val="superscript"/>
              </w:rPr>
              <w:t>**</w:t>
            </w:r>
          </w:p>
        </w:tc>
        <w:tc>
          <w:tcPr>
            <w:tcW w:w="860" w:type="dxa"/>
            <w:vAlign w:val="center"/>
            <w:hideMark/>
          </w:tcPr>
          <w:p w14:paraId="716D83F0" w14:textId="4A96A9A1"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-0.0003</w:t>
            </w:r>
          </w:p>
        </w:tc>
        <w:tc>
          <w:tcPr>
            <w:tcW w:w="860" w:type="dxa"/>
            <w:vAlign w:val="center"/>
            <w:hideMark/>
          </w:tcPr>
          <w:p w14:paraId="116B8494" w14:textId="55805906"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0.003</w:t>
            </w:r>
          </w:p>
        </w:tc>
        <w:tc>
          <w:tcPr>
            <w:tcW w:w="860" w:type="dxa"/>
            <w:vAlign w:val="center"/>
            <w:hideMark/>
          </w:tcPr>
          <w:p w14:paraId="64C9D4F1" w14:textId="46CD328B"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45" w:type="dxa"/>
            <w:vAlign w:val="center"/>
            <w:hideMark/>
          </w:tcPr>
          <w:p w14:paraId="2DFAFDB7" w14:textId="5BCDEEC8"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-0.001</w:t>
            </w:r>
          </w:p>
        </w:tc>
      </w:tr>
      <w:tr w:rsidR="002F440F" w:rsidRPr="002C1153" w14:paraId="13591EFC" w14:textId="77777777" w:rsidTr="000F6F9D">
        <w:trPr>
          <w:tblCellSpacing w:w="15" w:type="dxa"/>
        </w:trPr>
        <w:tc>
          <w:tcPr>
            <w:tcW w:w="1395" w:type="dxa"/>
            <w:vAlign w:val="center"/>
            <w:hideMark/>
          </w:tcPr>
          <w:p w14:paraId="199F9501" w14:textId="77777777" w:rsidR="002F440F" w:rsidRPr="002C1153" w:rsidRDefault="002F440F" w:rsidP="00897D11">
            <w:pPr>
              <w:ind w:firstLine="0"/>
              <w:rPr>
                <w:rFonts w:ascii="Times New Roman" w:hAnsi="Times New Roman" w:cs="Times New Roman"/>
                <w:sz w:val="18"/>
                <w:szCs w:val="18"/>
              </w:rPr>
            </w:pPr>
            <w:r w:rsidRPr="002C1153">
              <w:rPr>
                <w:rFonts w:ascii="Times New Roman" w:hAnsi="Times New Roman" w:cs="Times New Roman"/>
                <w:sz w:val="18"/>
                <w:szCs w:val="18"/>
              </w:rPr>
              <w:t>(Reviewer)</w:t>
            </w:r>
          </w:p>
        </w:tc>
        <w:tc>
          <w:tcPr>
            <w:tcW w:w="860" w:type="dxa"/>
            <w:vAlign w:val="center"/>
            <w:hideMark/>
          </w:tcPr>
          <w:p w14:paraId="1A23FAD7" w14:textId="0403A487"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(0.006)</w:t>
            </w:r>
          </w:p>
        </w:tc>
        <w:tc>
          <w:tcPr>
            <w:tcW w:w="860" w:type="dxa"/>
            <w:vAlign w:val="center"/>
            <w:hideMark/>
          </w:tcPr>
          <w:p w14:paraId="715ADBC6" w14:textId="0DC249D3"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(0.023)</w:t>
            </w:r>
          </w:p>
        </w:tc>
        <w:tc>
          <w:tcPr>
            <w:tcW w:w="860" w:type="dxa"/>
            <w:vAlign w:val="center"/>
            <w:hideMark/>
          </w:tcPr>
          <w:p w14:paraId="45AE3AAF" w14:textId="4600D98B"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(0.015)</w:t>
            </w:r>
          </w:p>
        </w:tc>
        <w:tc>
          <w:tcPr>
            <w:tcW w:w="860" w:type="dxa"/>
            <w:vAlign w:val="center"/>
            <w:hideMark/>
          </w:tcPr>
          <w:p w14:paraId="480E19E0" w14:textId="74F5014E"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(0.011)</w:t>
            </w:r>
          </w:p>
        </w:tc>
        <w:tc>
          <w:tcPr>
            <w:tcW w:w="860" w:type="dxa"/>
            <w:vAlign w:val="center"/>
            <w:hideMark/>
          </w:tcPr>
          <w:p w14:paraId="60037918" w14:textId="135CACFC"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(0.011)</w:t>
            </w:r>
          </w:p>
        </w:tc>
        <w:tc>
          <w:tcPr>
            <w:tcW w:w="860" w:type="dxa"/>
            <w:vAlign w:val="center"/>
            <w:hideMark/>
          </w:tcPr>
          <w:p w14:paraId="00497BF1" w14:textId="6E756BB5"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(0.012)</w:t>
            </w:r>
          </w:p>
        </w:tc>
        <w:tc>
          <w:tcPr>
            <w:tcW w:w="860" w:type="dxa"/>
            <w:vAlign w:val="center"/>
            <w:hideMark/>
          </w:tcPr>
          <w:p w14:paraId="1E248772" w14:textId="2D1308CE"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(0.007)</w:t>
            </w:r>
          </w:p>
        </w:tc>
        <w:tc>
          <w:tcPr>
            <w:tcW w:w="860" w:type="dxa"/>
            <w:vAlign w:val="center"/>
            <w:hideMark/>
          </w:tcPr>
          <w:p w14:paraId="7A6CF169" w14:textId="5BC2719A"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(0.010)</w:t>
            </w:r>
          </w:p>
        </w:tc>
        <w:tc>
          <w:tcPr>
            <w:tcW w:w="845" w:type="dxa"/>
            <w:vAlign w:val="center"/>
            <w:hideMark/>
          </w:tcPr>
          <w:p w14:paraId="40763EEF" w14:textId="36E7C6E3" w:rsidR="002F440F" w:rsidRPr="002F440F" w:rsidRDefault="002F440F"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(0.009)</w:t>
            </w:r>
          </w:p>
        </w:tc>
      </w:tr>
      <w:tr w:rsidR="002F440F" w:rsidRPr="002C1153" w14:paraId="47F7A35A" w14:textId="77777777" w:rsidTr="009A4E8F">
        <w:trPr>
          <w:trHeight w:val="141"/>
          <w:tblCellSpacing w:w="15" w:type="dxa"/>
        </w:trPr>
        <w:tc>
          <w:tcPr>
            <w:tcW w:w="1395" w:type="dxa"/>
            <w:vAlign w:val="center"/>
            <w:hideMark/>
          </w:tcPr>
          <w:p w14:paraId="5D0659F3" w14:textId="77777777" w:rsidR="002F440F" w:rsidRPr="002C1153" w:rsidRDefault="002F440F" w:rsidP="00897D11">
            <w:pPr>
              <w:ind w:firstLine="0"/>
              <w:rPr>
                <w:rFonts w:ascii="Times New Roman" w:hAnsi="Times New Roman" w:cs="Times New Roman"/>
                <w:sz w:val="18"/>
                <w:szCs w:val="18"/>
              </w:rPr>
            </w:pPr>
            <w:r w:rsidRPr="002C1153">
              <w:rPr>
                <w:rFonts w:ascii="Times New Roman" w:hAnsi="Times New Roman" w:cs="Times New Roman"/>
                <w:sz w:val="18"/>
                <w:szCs w:val="18"/>
              </w:rPr>
              <w:t>N</w:t>
            </w:r>
          </w:p>
        </w:tc>
        <w:tc>
          <w:tcPr>
            <w:tcW w:w="860" w:type="dxa"/>
            <w:hideMark/>
          </w:tcPr>
          <w:p w14:paraId="57B5A627" w14:textId="76881C53" w:rsidR="002F440F" w:rsidRPr="002C1153" w:rsidRDefault="002F440F"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c>
          <w:tcPr>
            <w:tcW w:w="860" w:type="dxa"/>
            <w:hideMark/>
          </w:tcPr>
          <w:p w14:paraId="6EB40F11" w14:textId="2BB8C9D0" w:rsidR="002F440F" w:rsidRPr="002C1153" w:rsidRDefault="002F440F"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c>
          <w:tcPr>
            <w:tcW w:w="860" w:type="dxa"/>
            <w:hideMark/>
          </w:tcPr>
          <w:p w14:paraId="0CB2E468" w14:textId="39DD0865" w:rsidR="002F440F" w:rsidRPr="002C1153" w:rsidRDefault="002F440F"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c>
          <w:tcPr>
            <w:tcW w:w="860" w:type="dxa"/>
            <w:hideMark/>
          </w:tcPr>
          <w:p w14:paraId="45F12C8B" w14:textId="2DABEF2C" w:rsidR="002F440F" w:rsidRPr="002C1153" w:rsidRDefault="002F440F"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c>
          <w:tcPr>
            <w:tcW w:w="860" w:type="dxa"/>
            <w:hideMark/>
          </w:tcPr>
          <w:p w14:paraId="5046A444" w14:textId="6C5DD365" w:rsidR="002F440F" w:rsidRPr="002C1153" w:rsidRDefault="002F440F"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c>
          <w:tcPr>
            <w:tcW w:w="860" w:type="dxa"/>
            <w:hideMark/>
          </w:tcPr>
          <w:p w14:paraId="4118A164" w14:textId="696961FD" w:rsidR="002F440F" w:rsidRPr="002C1153" w:rsidRDefault="002F440F"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c>
          <w:tcPr>
            <w:tcW w:w="860" w:type="dxa"/>
            <w:hideMark/>
          </w:tcPr>
          <w:p w14:paraId="68F44740" w14:textId="7636E84A" w:rsidR="002F440F" w:rsidRPr="002C1153" w:rsidRDefault="002F440F"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c>
          <w:tcPr>
            <w:tcW w:w="860" w:type="dxa"/>
            <w:hideMark/>
          </w:tcPr>
          <w:p w14:paraId="7E5E5EDA" w14:textId="7548E739" w:rsidR="002F440F" w:rsidRPr="002C1153" w:rsidRDefault="002F440F"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c>
          <w:tcPr>
            <w:tcW w:w="845" w:type="dxa"/>
            <w:hideMark/>
          </w:tcPr>
          <w:p w14:paraId="0569D406" w14:textId="62000EBD" w:rsidR="002F440F" w:rsidRPr="002C1153" w:rsidRDefault="002F440F"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r>
      <w:tr w:rsidR="00C0751A" w:rsidRPr="002C1153" w14:paraId="4BE3CD78" w14:textId="77777777" w:rsidTr="000F6F9D">
        <w:trPr>
          <w:tblCellSpacing w:w="15" w:type="dxa"/>
        </w:trPr>
        <w:tc>
          <w:tcPr>
            <w:tcW w:w="9390" w:type="dxa"/>
            <w:gridSpan w:val="10"/>
            <w:vAlign w:val="center"/>
            <w:hideMark/>
          </w:tcPr>
          <w:p w14:paraId="02427DE1" w14:textId="77777777" w:rsidR="00C0751A" w:rsidRPr="002C1153" w:rsidRDefault="00C0751A" w:rsidP="00897D11">
            <w:pPr>
              <w:ind w:firstLine="0"/>
              <w:jc w:val="center"/>
              <w:rPr>
                <w:rFonts w:ascii="Times New Roman" w:hAnsi="Times New Roman" w:cs="Times New Roman"/>
                <w:sz w:val="18"/>
                <w:szCs w:val="18"/>
              </w:rPr>
            </w:pPr>
          </w:p>
        </w:tc>
      </w:tr>
      <w:tr w:rsidR="00C0751A" w:rsidRPr="002C1153" w14:paraId="42AAA3E7" w14:textId="77777777" w:rsidTr="002C1153">
        <w:trPr>
          <w:tblCellSpacing w:w="15" w:type="dxa"/>
        </w:trPr>
        <w:tc>
          <w:tcPr>
            <w:tcW w:w="9390" w:type="dxa"/>
            <w:gridSpan w:val="10"/>
            <w:tcBorders>
              <w:top w:val="single" w:sz="4" w:space="0" w:color="auto"/>
            </w:tcBorders>
            <w:vAlign w:val="center"/>
            <w:hideMark/>
          </w:tcPr>
          <w:p w14:paraId="7D4E5F4A" w14:textId="77777777" w:rsidR="00C0751A" w:rsidRPr="002C1153" w:rsidRDefault="00C0751A" w:rsidP="00897D11">
            <w:pPr>
              <w:ind w:firstLine="0"/>
              <w:rPr>
                <w:rFonts w:ascii="Times New Roman" w:hAnsi="Times New Roman" w:cs="Times New Roman"/>
                <w:sz w:val="18"/>
                <w:szCs w:val="18"/>
              </w:rPr>
            </w:pPr>
            <w:r w:rsidRPr="002C1153">
              <w:rPr>
                <w:rFonts w:ascii="Times New Roman" w:hAnsi="Times New Roman" w:cs="Times New Roman"/>
                <w:sz w:val="18"/>
                <w:szCs w:val="18"/>
              </w:rPr>
              <w:t>*p &lt; .1; **p &lt; .05; ***p &lt; .01</w:t>
            </w:r>
          </w:p>
        </w:tc>
      </w:tr>
    </w:tbl>
    <w:p w14:paraId="009F4C61" w14:textId="68B76623" w:rsidR="00C0751A" w:rsidRDefault="00C0751A" w:rsidP="00897D11">
      <w:pPr>
        <w:ind w:firstLine="0"/>
      </w:pPr>
    </w:p>
    <w:p w14:paraId="5ED63E61" w14:textId="77777777" w:rsidR="00FD33A6" w:rsidRPr="00C0751A" w:rsidRDefault="00FD33A6" w:rsidP="00897D11">
      <w:pPr>
        <w:ind w:firstLine="0"/>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96"/>
        <w:gridCol w:w="873"/>
        <w:gridCol w:w="874"/>
        <w:gridCol w:w="874"/>
        <w:gridCol w:w="874"/>
        <w:gridCol w:w="873"/>
        <w:gridCol w:w="874"/>
        <w:gridCol w:w="874"/>
        <w:gridCol w:w="874"/>
        <w:gridCol w:w="874"/>
      </w:tblGrid>
      <w:tr w:rsidR="00C0751A" w:rsidRPr="002C1153" w14:paraId="5BCD43DE" w14:textId="77777777" w:rsidTr="002C1153">
        <w:trPr>
          <w:tblCellSpacing w:w="15" w:type="dxa"/>
        </w:trPr>
        <w:tc>
          <w:tcPr>
            <w:tcW w:w="1451" w:type="dxa"/>
            <w:tcBorders>
              <w:top w:val="single" w:sz="4" w:space="0" w:color="auto"/>
              <w:bottom w:val="single" w:sz="4" w:space="0" w:color="auto"/>
            </w:tcBorders>
            <w:vAlign w:val="center"/>
            <w:hideMark/>
          </w:tcPr>
          <w:p w14:paraId="7A41CA79" w14:textId="77777777" w:rsidR="00C0751A" w:rsidRPr="002C1153" w:rsidRDefault="00C0751A" w:rsidP="00897D11">
            <w:pPr>
              <w:jc w:val="center"/>
              <w:rPr>
                <w:rFonts w:ascii="Times New Roman" w:hAnsi="Times New Roman" w:cs="Times New Roman"/>
                <w:sz w:val="18"/>
                <w:szCs w:val="18"/>
              </w:rPr>
            </w:pPr>
          </w:p>
        </w:tc>
        <w:tc>
          <w:tcPr>
            <w:tcW w:w="7819" w:type="dxa"/>
            <w:gridSpan w:val="9"/>
            <w:tcBorders>
              <w:top w:val="single" w:sz="4" w:space="0" w:color="auto"/>
              <w:bottom w:val="single" w:sz="4" w:space="0" w:color="auto"/>
            </w:tcBorders>
            <w:vAlign w:val="center"/>
            <w:hideMark/>
          </w:tcPr>
          <w:p w14:paraId="49018EBA" w14:textId="77777777" w:rsidR="00C0751A" w:rsidRPr="002C1153" w:rsidRDefault="00C0751A" w:rsidP="00897D11">
            <w:pPr>
              <w:jc w:val="center"/>
              <w:rPr>
                <w:rFonts w:ascii="Times New Roman" w:hAnsi="Times New Roman" w:cs="Times New Roman"/>
                <w:b/>
                <w:sz w:val="18"/>
                <w:szCs w:val="18"/>
              </w:rPr>
            </w:pPr>
            <w:r w:rsidRPr="002C1153">
              <w:rPr>
                <w:rFonts w:ascii="Times New Roman" w:hAnsi="Times New Roman" w:cs="Times New Roman"/>
                <w:b/>
                <w:sz w:val="18"/>
                <w:szCs w:val="18"/>
              </w:rPr>
              <w:t>Number of Recommendations</w:t>
            </w:r>
          </w:p>
        </w:tc>
      </w:tr>
      <w:tr w:rsidR="00C0751A" w:rsidRPr="002C1153" w14:paraId="3A4F70B1" w14:textId="77777777" w:rsidTr="000F6F9D">
        <w:trPr>
          <w:tblCellSpacing w:w="15" w:type="dxa"/>
        </w:trPr>
        <w:tc>
          <w:tcPr>
            <w:tcW w:w="1451" w:type="dxa"/>
            <w:vAlign w:val="center"/>
            <w:hideMark/>
          </w:tcPr>
          <w:p w14:paraId="6CB194BB" w14:textId="77777777" w:rsidR="00C0751A" w:rsidRPr="002C1153" w:rsidRDefault="00C0751A" w:rsidP="00897D11">
            <w:pPr>
              <w:ind w:firstLine="0"/>
              <w:jc w:val="center"/>
              <w:rPr>
                <w:rFonts w:ascii="Times New Roman" w:hAnsi="Times New Roman" w:cs="Times New Roman"/>
                <w:sz w:val="18"/>
                <w:szCs w:val="18"/>
              </w:rPr>
            </w:pPr>
          </w:p>
        </w:tc>
        <w:tc>
          <w:tcPr>
            <w:tcW w:w="843" w:type="dxa"/>
            <w:vAlign w:val="center"/>
            <w:hideMark/>
          </w:tcPr>
          <w:p w14:paraId="73A3B826" w14:textId="77777777" w:rsidR="00C0751A" w:rsidRPr="002C1153" w:rsidRDefault="00C0751A" w:rsidP="00897D11">
            <w:pPr>
              <w:ind w:firstLine="0"/>
              <w:jc w:val="center"/>
              <w:rPr>
                <w:rFonts w:ascii="Times New Roman" w:hAnsi="Times New Roman" w:cs="Times New Roman"/>
                <w:sz w:val="18"/>
                <w:szCs w:val="18"/>
              </w:rPr>
            </w:pPr>
            <w:r w:rsidRPr="002C1153">
              <w:rPr>
                <w:rFonts w:ascii="Times New Roman" w:hAnsi="Times New Roman" w:cs="Times New Roman"/>
                <w:sz w:val="18"/>
                <w:szCs w:val="18"/>
              </w:rPr>
              <w:t>Poverty</w:t>
            </w:r>
          </w:p>
        </w:tc>
        <w:tc>
          <w:tcPr>
            <w:tcW w:w="844" w:type="dxa"/>
            <w:vAlign w:val="center"/>
            <w:hideMark/>
          </w:tcPr>
          <w:p w14:paraId="6ADC917F" w14:textId="77777777" w:rsidR="00C0751A" w:rsidRPr="002C1153" w:rsidRDefault="00C0751A" w:rsidP="00897D11">
            <w:pPr>
              <w:ind w:firstLine="0"/>
              <w:jc w:val="center"/>
              <w:rPr>
                <w:rFonts w:ascii="Times New Roman" w:hAnsi="Times New Roman" w:cs="Times New Roman"/>
                <w:sz w:val="18"/>
                <w:szCs w:val="18"/>
              </w:rPr>
            </w:pPr>
            <w:r w:rsidRPr="002C1153">
              <w:rPr>
                <w:rFonts w:ascii="Times New Roman" w:hAnsi="Times New Roman" w:cs="Times New Roman"/>
                <w:sz w:val="18"/>
                <w:szCs w:val="18"/>
              </w:rPr>
              <w:t>Public Security</w:t>
            </w:r>
          </w:p>
        </w:tc>
        <w:tc>
          <w:tcPr>
            <w:tcW w:w="844" w:type="dxa"/>
            <w:vAlign w:val="center"/>
            <w:hideMark/>
          </w:tcPr>
          <w:p w14:paraId="2AC6B38B" w14:textId="77777777" w:rsidR="00C0751A" w:rsidRPr="002C1153" w:rsidRDefault="00C0751A" w:rsidP="00897D11">
            <w:pPr>
              <w:ind w:firstLine="0"/>
              <w:jc w:val="center"/>
              <w:rPr>
                <w:rFonts w:ascii="Times New Roman" w:hAnsi="Times New Roman" w:cs="Times New Roman"/>
                <w:sz w:val="18"/>
                <w:szCs w:val="18"/>
              </w:rPr>
            </w:pPr>
            <w:r w:rsidRPr="002C1153">
              <w:rPr>
                <w:rFonts w:ascii="Times New Roman" w:hAnsi="Times New Roman" w:cs="Times New Roman"/>
                <w:sz w:val="18"/>
                <w:szCs w:val="18"/>
              </w:rPr>
              <w:t>Racial Discrimination</w:t>
            </w:r>
          </w:p>
        </w:tc>
        <w:tc>
          <w:tcPr>
            <w:tcW w:w="844" w:type="dxa"/>
            <w:vAlign w:val="center"/>
            <w:hideMark/>
          </w:tcPr>
          <w:p w14:paraId="23E29F75" w14:textId="77777777" w:rsidR="00C0751A" w:rsidRPr="002C1153" w:rsidRDefault="00C0751A" w:rsidP="00897D11">
            <w:pPr>
              <w:ind w:firstLine="0"/>
              <w:jc w:val="center"/>
              <w:rPr>
                <w:rFonts w:ascii="Times New Roman" w:hAnsi="Times New Roman" w:cs="Times New Roman"/>
                <w:sz w:val="18"/>
                <w:szCs w:val="18"/>
              </w:rPr>
            </w:pPr>
            <w:r w:rsidRPr="002C1153">
              <w:rPr>
                <w:rFonts w:ascii="Times New Roman" w:hAnsi="Times New Roman" w:cs="Times New Roman"/>
                <w:sz w:val="18"/>
                <w:szCs w:val="18"/>
              </w:rPr>
              <w:t>Right to Education</w:t>
            </w:r>
          </w:p>
        </w:tc>
        <w:tc>
          <w:tcPr>
            <w:tcW w:w="843" w:type="dxa"/>
            <w:vAlign w:val="center"/>
            <w:hideMark/>
          </w:tcPr>
          <w:p w14:paraId="480C1BAD" w14:textId="77777777" w:rsidR="00C0751A" w:rsidRPr="002C1153" w:rsidRDefault="00C0751A" w:rsidP="00897D11">
            <w:pPr>
              <w:ind w:firstLine="0"/>
              <w:jc w:val="center"/>
              <w:rPr>
                <w:rFonts w:ascii="Times New Roman" w:hAnsi="Times New Roman" w:cs="Times New Roman"/>
                <w:sz w:val="18"/>
                <w:szCs w:val="18"/>
              </w:rPr>
            </w:pPr>
            <w:r w:rsidRPr="002C1153">
              <w:rPr>
                <w:rFonts w:ascii="Times New Roman" w:hAnsi="Times New Roman" w:cs="Times New Roman"/>
                <w:sz w:val="18"/>
                <w:szCs w:val="18"/>
              </w:rPr>
              <w:t>Right to Food</w:t>
            </w:r>
          </w:p>
        </w:tc>
        <w:tc>
          <w:tcPr>
            <w:tcW w:w="844" w:type="dxa"/>
            <w:vAlign w:val="center"/>
            <w:hideMark/>
          </w:tcPr>
          <w:p w14:paraId="138EA354" w14:textId="77777777" w:rsidR="00C0751A" w:rsidRPr="002C1153" w:rsidRDefault="00C0751A" w:rsidP="00897D11">
            <w:pPr>
              <w:ind w:firstLine="0"/>
              <w:jc w:val="center"/>
              <w:rPr>
                <w:rFonts w:ascii="Times New Roman" w:hAnsi="Times New Roman" w:cs="Times New Roman"/>
                <w:sz w:val="18"/>
                <w:szCs w:val="18"/>
              </w:rPr>
            </w:pPr>
            <w:r w:rsidRPr="002C1153">
              <w:rPr>
                <w:rFonts w:ascii="Times New Roman" w:hAnsi="Times New Roman" w:cs="Times New Roman"/>
                <w:sz w:val="18"/>
                <w:szCs w:val="18"/>
              </w:rPr>
              <w:t>Right to Health</w:t>
            </w:r>
          </w:p>
        </w:tc>
        <w:tc>
          <w:tcPr>
            <w:tcW w:w="844" w:type="dxa"/>
            <w:vAlign w:val="center"/>
            <w:hideMark/>
          </w:tcPr>
          <w:p w14:paraId="621C7B12" w14:textId="77777777" w:rsidR="00C0751A" w:rsidRPr="002C1153" w:rsidRDefault="00C0751A" w:rsidP="00897D11">
            <w:pPr>
              <w:ind w:firstLine="0"/>
              <w:jc w:val="center"/>
              <w:rPr>
                <w:rFonts w:ascii="Times New Roman" w:hAnsi="Times New Roman" w:cs="Times New Roman"/>
                <w:sz w:val="18"/>
                <w:szCs w:val="18"/>
              </w:rPr>
            </w:pPr>
            <w:r w:rsidRPr="002C1153">
              <w:rPr>
                <w:rFonts w:ascii="Times New Roman" w:hAnsi="Times New Roman" w:cs="Times New Roman"/>
                <w:sz w:val="18"/>
                <w:szCs w:val="18"/>
              </w:rPr>
              <w:t>Right to Housing</w:t>
            </w:r>
          </w:p>
        </w:tc>
        <w:tc>
          <w:tcPr>
            <w:tcW w:w="844" w:type="dxa"/>
            <w:vAlign w:val="center"/>
            <w:hideMark/>
          </w:tcPr>
          <w:p w14:paraId="79AA4C29" w14:textId="77777777" w:rsidR="00C0751A" w:rsidRPr="002C1153" w:rsidRDefault="00C0751A" w:rsidP="00897D11">
            <w:pPr>
              <w:ind w:firstLine="0"/>
              <w:jc w:val="center"/>
              <w:rPr>
                <w:rFonts w:ascii="Times New Roman" w:hAnsi="Times New Roman" w:cs="Times New Roman"/>
                <w:sz w:val="18"/>
                <w:szCs w:val="18"/>
              </w:rPr>
            </w:pPr>
            <w:r w:rsidRPr="002C1153">
              <w:rPr>
                <w:rFonts w:ascii="Times New Roman" w:hAnsi="Times New Roman" w:cs="Times New Roman"/>
                <w:sz w:val="18"/>
                <w:szCs w:val="18"/>
              </w:rPr>
              <w:t>Right to Land</w:t>
            </w:r>
          </w:p>
        </w:tc>
        <w:tc>
          <w:tcPr>
            <w:tcW w:w="829" w:type="dxa"/>
            <w:vAlign w:val="center"/>
            <w:hideMark/>
          </w:tcPr>
          <w:p w14:paraId="1538ACF2" w14:textId="77777777" w:rsidR="00C0751A" w:rsidRPr="002C1153" w:rsidRDefault="00C0751A" w:rsidP="00897D11">
            <w:pPr>
              <w:ind w:firstLine="0"/>
              <w:jc w:val="center"/>
              <w:rPr>
                <w:rFonts w:ascii="Times New Roman" w:hAnsi="Times New Roman" w:cs="Times New Roman"/>
                <w:sz w:val="18"/>
                <w:szCs w:val="18"/>
              </w:rPr>
            </w:pPr>
            <w:r w:rsidRPr="002C1153">
              <w:rPr>
                <w:rFonts w:ascii="Times New Roman" w:hAnsi="Times New Roman" w:cs="Times New Roman"/>
                <w:sz w:val="18"/>
                <w:szCs w:val="18"/>
              </w:rPr>
              <w:t>Right to Water</w:t>
            </w:r>
          </w:p>
        </w:tc>
      </w:tr>
      <w:tr w:rsidR="00FD33A6" w:rsidRPr="002C1153" w14:paraId="5FB5FD1F" w14:textId="77777777" w:rsidTr="000F6F9D">
        <w:trPr>
          <w:tblCellSpacing w:w="15" w:type="dxa"/>
        </w:trPr>
        <w:tc>
          <w:tcPr>
            <w:tcW w:w="1451" w:type="dxa"/>
            <w:vAlign w:val="center"/>
            <w:hideMark/>
          </w:tcPr>
          <w:p w14:paraId="14A319A9" w14:textId="77777777" w:rsidR="00FD33A6" w:rsidRPr="002C1153" w:rsidRDefault="00FD33A6" w:rsidP="00897D11">
            <w:pPr>
              <w:ind w:firstLine="0"/>
              <w:rPr>
                <w:rFonts w:ascii="Times New Roman" w:hAnsi="Times New Roman" w:cs="Times New Roman"/>
                <w:sz w:val="18"/>
                <w:szCs w:val="18"/>
              </w:rPr>
            </w:pPr>
            <w:r w:rsidRPr="002C1153">
              <w:rPr>
                <w:rFonts w:ascii="Times New Roman" w:hAnsi="Times New Roman" w:cs="Times New Roman"/>
                <w:sz w:val="18"/>
                <w:szCs w:val="18"/>
              </w:rPr>
              <w:t xml:space="preserve">Geopolitical </w:t>
            </w:r>
          </w:p>
        </w:tc>
        <w:tc>
          <w:tcPr>
            <w:tcW w:w="843" w:type="dxa"/>
            <w:vAlign w:val="center"/>
            <w:hideMark/>
          </w:tcPr>
          <w:p w14:paraId="501C1653" w14:textId="15A57299"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0.024</w:t>
            </w:r>
            <w:r w:rsidRPr="00CB698A">
              <w:rPr>
                <w:rFonts w:ascii="Times New Roman" w:eastAsia="Times New Roman" w:hAnsi="Times New Roman" w:cs="Times New Roman"/>
                <w:sz w:val="18"/>
                <w:szCs w:val="18"/>
                <w:vertAlign w:val="superscript"/>
              </w:rPr>
              <w:t>***</w:t>
            </w:r>
          </w:p>
        </w:tc>
        <w:tc>
          <w:tcPr>
            <w:tcW w:w="844" w:type="dxa"/>
            <w:vAlign w:val="center"/>
            <w:hideMark/>
          </w:tcPr>
          <w:p w14:paraId="60915541" w14:textId="72D1B1CD"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44" w:type="dxa"/>
            <w:vAlign w:val="center"/>
            <w:hideMark/>
          </w:tcPr>
          <w:p w14:paraId="4280760E" w14:textId="79201841"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-0.052</w:t>
            </w:r>
            <w:r w:rsidRPr="00CB698A">
              <w:rPr>
                <w:rFonts w:ascii="Times New Roman" w:eastAsia="Times New Roman" w:hAnsi="Times New Roman" w:cs="Times New Roman"/>
                <w:sz w:val="18"/>
                <w:szCs w:val="18"/>
                <w:vertAlign w:val="superscript"/>
              </w:rPr>
              <w:t>***</w:t>
            </w:r>
          </w:p>
        </w:tc>
        <w:tc>
          <w:tcPr>
            <w:tcW w:w="844" w:type="dxa"/>
            <w:vAlign w:val="center"/>
            <w:hideMark/>
          </w:tcPr>
          <w:p w14:paraId="553DCFF3" w14:textId="056AB00F"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0.047</w:t>
            </w:r>
            <w:r w:rsidRPr="00CB698A">
              <w:rPr>
                <w:rFonts w:ascii="Times New Roman" w:eastAsia="Times New Roman" w:hAnsi="Times New Roman" w:cs="Times New Roman"/>
                <w:sz w:val="18"/>
                <w:szCs w:val="18"/>
                <w:vertAlign w:val="superscript"/>
              </w:rPr>
              <w:t>***</w:t>
            </w:r>
          </w:p>
        </w:tc>
        <w:tc>
          <w:tcPr>
            <w:tcW w:w="843" w:type="dxa"/>
            <w:vAlign w:val="center"/>
            <w:hideMark/>
          </w:tcPr>
          <w:p w14:paraId="3F5F8773" w14:textId="7A13A8BA"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0.004</w:t>
            </w:r>
            <w:r w:rsidRPr="00CB698A">
              <w:rPr>
                <w:rFonts w:ascii="Times New Roman" w:eastAsia="Times New Roman" w:hAnsi="Times New Roman" w:cs="Times New Roman"/>
                <w:sz w:val="18"/>
                <w:szCs w:val="18"/>
                <w:vertAlign w:val="superscript"/>
              </w:rPr>
              <w:t>**</w:t>
            </w:r>
          </w:p>
        </w:tc>
        <w:tc>
          <w:tcPr>
            <w:tcW w:w="844" w:type="dxa"/>
            <w:vAlign w:val="center"/>
            <w:hideMark/>
          </w:tcPr>
          <w:p w14:paraId="4EDC2F60" w14:textId="3CF95B18"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0.038</w:t>
            </w:r>
            <w:r w:rsidRPr="00CB698A">
              <w:rPr>
                <w:rFonts w:ascii="Times New Roman" w:eastAsia="Times New Roman" w:hAnsi="Times New Roman" w:cs="Times New Roman"/>
                <w:sz w:val="18"/>
                <w:szCs w:val="18"/>
                <w:vertAlign w:val="superscript"/>
              </w:rPr>
              <w:t>***</w:t>
            </w:r>
          </w:p>
        </w:tc>
        <w:tc>
          <w:tcPr>
            <w:tcW w:w="844" w:type="dxa"/>
            <w:vAlign w:val="center"/>
            <w:hideMark/>
          </w:tcPr>
          <w:p w14:paraId="70126597" w14:textId="4001A579"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0.003</w:t>
            </w:r>
          </w:p>
        </w:tc>
        <w:tc>
          <w:tcPr>
            <w:tcW w:w="844" w:type="dxa"/>
            <w:vAlign w:val="center"/>
            <w:hideMark/>
          </w:tcPr>
          <w:p w14:paraId="0CD04B65" w14:textId="20688FB1"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-0.003</w:t>
            </w:r>
            <w:r w:rsidRPr="00CB698A">
              <w:rPr>
                <w:rFonts w:ascii="Times New Roman" w:eastAsia="Times New Roman" w:hAnsi="Times New Roman" w:cs="Times New Roman"/>
                <w:sz w:val="18"/>
                <w:szCs w:val="18"/>
                <w:vertAlign w:val="superscript"/>
              </w:rPr>
              <w:t>**</w:t>
            </w:r>
          </w:p>
        </w:tc>
        <w:tc>
          <w:tcPr>
            <w:tcW w:w="829" w:type="dxa"/>
            <w:vAlign w:val="center"/>
            <w:hideMark/>
          </w:tcPr>
          <w:p w14:paraId="2DE906C8" w14:textId="20B3B2A5"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0.003</w:t>
            </w:r>
          </w:p>
        </w:tc>
      </w:tr>
      <w:tr w:rsidR="00FD33A6" w:rsidRPr="002C1153" w14:paraId="1628B74D" w14:textId="77777777" w:rsidTr="000F6F9D">
        <w:trPr>
          <w:tblCellSpacing w:w="15" w:type="dxa"/>
        </w:trPr>
        <w:tc>
          <w:tcPr>
            <w:tcW w:w="1451" w:type="dxa"/>
            <w:vAlign w:val="center"/>
            <w:hideMark/>
          </w:tcPr>
          <w:p w14:paraId="63BC7FA0" w14:textId="77777777" w:rsidR="00FD33A6" w:rsidRPr="002C1153" w:rsidRDefault="00FD33A6" w:rsidP="00897D11">
            <w:pPr>
              <w:ind w:firstLine="0"/>
              <w:rPr>
                <w:rFonts w:ascii="Times New Roman" w:hAnsi="Times New Roman" w:cs="Times New Roman"/>
                <w:sz w:val="18"/>
                <w:szCs w:val="18"/>
              </w:rPr>
            </w:pPr>
            <w:r w:rsidRPr="002C1153">
              <w:rPr>
                <w:rFonts w:ascii="Times New Roman" w:hAnsi="Times New Roman" w:cs="Times New Roman"/>
                <w:sz w:val="18"/>
                <w:szCs w:val="18"/>
              </w:rPr>
              <w:t>Affinity</w:t>
            </w:r>
          </w:p>
        </w:tc>
        <w:tc>
          <w:tcPr>
            <w:tcW w:w="843" w:type="dxa"/>
            <w:vAlign w:val="center"/>
            <w:hideMark/>
          </w:tcPr>
          <w:p w14:paraId="51791682" w14:textId="30B3D860"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(0.003)</w:t>
            </w:r>
          </w:p>
        </w:tc>
        <w:tc>
          <w:tcPr>
            <w:tcW w:w="844" w:type="dxa"/>
            <w:vAlign w:val="center"/>
            <w:hideMark/>
          </w:tcPr>
          <w:p w14:paraId="2D615CF5" w14:textId="25E7789A"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44" w:type="dxa"/>
            <w:vAlign w:val="center"/>
            <w:hideMark/>
          </w:tcPr>
          <w:p w14:paraId="0B37F3C8" w14:textId="7637B5AD"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(0.005)</w:t>
            </w:r>
          </w:p>
        </w:tc>
        <w:tc>
          <w:tcPr>
            <w:tcW w:w="844" w:type="dxa"/>
            <w:vAlign w:val="center"/>
            <w:hideMark/>
          </w:tcPr>
          <w:p w14:paraId="7C8FEBC9" w14:textId="3DBBEF17"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(0.005)</w:t>
            </w:r>
          </w:p>
        </w:tc>
        <w:tc>
          <w:tcPr>
            <w:tcW w:w="843" w:type="dxa"/>
            <w:vAlign w:val="center"/>
            <w:hideMark/>
          </w:tcPr>
          <w:p w14:paraId="38557DB3" w14:textId="62A8C596"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44" w:type="dxa"/>
            <w:vAlign w:val="center"/>
            <w:hideMark/>
          </w:tcPr>
          <w:p w14:paraId="42C40349" w14:textId="439C5A0C"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(0.004)</w:t>
            </w:r>
          </w:p>
        </w:tc>
        <w:tc>
          <w:tcPr>
            <w:tcW w:w="844" w:type="dxa"/>
            <w:vAlign w:val="center"/>
            <w:hideMark/>
          </w:tcPr>
          <w:p w14:paraId="74BED764" w14:textId="454DF910"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44" w:type="dxa"/>
            <w:vAlign w:val="center"/>
            <w:hideMark/>
          </w:tcPr>
          <w:p w14:paraId="585A094B" w14:textId="75287B90"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29" w:type="dxa"/>
            <w:vAlign w:val="center"/>
            <w:hideMark/>
          </w:tcPr>
          <w:p w14:paraId="112366BA" w14:textId="397A1C27"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r>
      <w:tr w:rsidR="00FD33A6" w:rsidRPr="002C1153" w14:paraId="2CA2D551" w14:textId="77777777" w:rsidTr="000F6F9D">
        <w:trPr>
          <w:tblCellSpacing w:w="15" w:type="dxa"/>
        </w:trPr>
        <w:tc>
          <w:tcPr>
            <w:tcW w:w="1451" w:type="dxa"/>
            <w:vAlign w:val="center"/>
            <w:hideMark/>
          </w:tcPr>
          <w:p w14:paraId="330CD49F" w14:textId="77777777" w:rsidR="00FD33A6" w:rsidRPr="002C1153" w:rsidRDefault="00FD33A6" w:rsidP="00897D11">
            <w:pPr>
              <w:ind w:firstLine="0"/>
              <w:rPr>
                <w:rFonts w:ascii="Times New Roman" w:hAnsi="Times New Roman" w:cs="Times New Roman"/>
                <w:sz w:val="18"/>
                <w:szCs w:val="18"/>
              </w:rPr>
            </w:pPr>
            <w:r w:rsidRPr="002C1153">
              <w:rPr>
                <w:rFonts w:ascii="Times New Roman" w:hAnsi="Times New Roman" w:cs="Times New Roman"/>
                <w:sz w:val="18"/>
                <w:szCs w:val="18"/>
              </w:rPr>
              <w:t>Total Recs</w:t>
            </w:r>
          </w:p>
        </w:tc>
        <w:tc>
          <w:tcPr>
            <w:tcW w:w="843" w:type="dxa"/>
            <w:vAlign w:val="center"/>
            <w:hideMark/>
          </w:tcPr>
          <w:p w14:paraId="0E45B4D3" w14:textId="6453D2F0"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0.011</w:t>
            </w:r>
            <w:r w:rsidRPr="00CB698A">
              <w:rPr>
                <w:rFonts w:ascii="Times New Roman" w:eastAsia="Times New Roman" w:hAnsi="Times New Roman" w:cs="Times New Roman"/>
                <w:sz w:val="18"/>
                <w:szCs w:val="18"/>
                <w:vertAlign w:val="superscript"/>
              </w:rPr>
              <w:t>***</w:t>
            </w:r>
          </w:p>
        </w:tc>
        <w:tc>
          <w:tcPr>
            <w:tcW w:w="844" w:type="dxa"/>
            <w:vAlign w:val="center"/>
            <w:hideMark/>
          </w:tcPr>
          <w:p w14:paraId="2336CD0F" w14:textId="13756D04"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0.008</w:t>
            </w:r>
            <w:r w:rsidRPr="00CB698A">
              <w:rPr>
                <w:rFonts w:ascii="Times New Roman" w:eastAsia="Times New Roman" w:hAnsi="Times New Roman" w:cs="Times New Roman"/>
                <w:sz w:val="18"/>
                <w:szCs w:val="18"/>
                <w:vertAlign w:val="superscript"/>
              </w:rPr>
              <w:t>***</w:t>
            </w:r>
          </w:p>
        </w:tc>
        <w:tc>
          <w:tcPr>
            <w:tcW w:w="844" w:type="dxa"/>
            <w:vAlign w:val="center"/>
            <w:hideMark/>
          </w:tcPr>
          <w:p w14:paraId="08657A17" w14:textId="355D1D19"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0.045</w:t>
            </w:r>
            <w:r w:rsidRPr="00CB698A">
              <w:rPr>
                <w:rFonts w:ascii="Times New Roman" w:eastAsia="Times New Roman" w:hAnsi="Times New Roman" w:cs="Times New Roman"/>
                <w:sz w:val="18"/>
                <w:szCs w:val="18"/>
                <w:vertAlign w:val="superscript"/>
              </w:rPr>
              <w:t>***</w:t>
            </w:r>
          </w:p>
        </w:tc>
        <w:tc>
          <w:tcPr>
            <w:tcW w:w="844" w:type="dxa"/>
            <w:vAlign w:val="center"/>
            <w:hideMark/>
          </w:tcPr>
          <w:p w14:paraId="38097C54" w14:textId="2C638265"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0.035</w:t>
            </w:r>
            <w:r w:rsidRPr="00CB698A">
              <w:rPr>
                <w:rFonts w:ascii="Times New Roman" w:eastAsia="Times New Roman" w:hAnsi="Times New Roman" w:cs="Times New Roman"/>
                <w:sz w:val="18"/>
                <w:szCs w:val="18"/>
                <w:vertAlign w:val="superscript"/>
              </w:rPr>
              <w:t>***</w:t>
            </w:r>
          </w:p>
        </w:tc>
        <w:tc>
          <w:tcPr>
            <w:tcW w:w="843" w:type="dxa"/>
            <w:vAlign w:val="center"/>
            <w:hideMark/>
          </w:tcPr>
          <w:p w14:paraId="5EF3704A" w14:textId="667F02BD"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0.005</w:t>
            </w:r>
            <w:r w:rsidRPr="00CB698A">
              <w:rPr>
                <w:rFonts w:ascii="Times New Roman" w:eastAsia="Times New Roman" w:hAnsi="Times New Roman" w:cs="Times New Roman"/>
                <w:sz w:val="18"/>
                <w:szCs w:val="18"/>
                <w:vertAlign w:val="superscript"/>
              </w:rPr>
              <w:t>***</w:t>
            </w:r>
          </w:p>
        </w:tc>
        <w:tc>
          <w:tcPr>
            <w:tcW w:w="844" w:type="dxa"/>
            <w:vAlign w:val="center"/>
            <w:hideMark/>
          </w:tcPr>
          <w:p w14:paraId="3C27B58D" w14:textId="532E49DB"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0.021</w:t>
            </w:r>
            <w:r w:rsidRPr="00CB698A">
              <w:rPr>
                <w:rFonts w:ascii="Times New Roman" w:eastAsia="Times New Roman" w:hAnsi="Times New Roman" w:cs="Times New Roman"/>
                <w:sz w:val="18"/>
                <w:szCs w:val="18"/>
                <w:vertAlign w:val="superscript"/>
              </w:rPr>
              <w:t>***</w:t>
            </w:r>
          </w:p>
        </w:tc>
        <w:tc>
          <w:tcPr>
            <w:tcW w:w="844" w:type="dxa"/>
            <w:vAlign w:val="center"/>
            <w:hideMark/>
          </w:tcPr>
          <w:p w14:paraId="5A6CC6ED" w14:textId="38313E1C"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0.005</w:t>
            </w:r>
            <w:r w:rsidRPr="00CB698A">
              <w:rPr>
                <w:rFonts w:ascii="Times New Roman" w:eastAsia="Times New Roman" w:hAnsi="Times New Roman" w:cs="Times New Roman"/>
                <w:sz w:val="18"/>
                <w:szCs w:val="18"/>
                <w:vertAlign w:val="superscript"/>
              </w:rPr>
              <w:t>***</w:t>
            </w:r>
          </w:p>
        </w:tc>
        <w:tc>
          <w:tcPr>
            <w:tcW w:w="844" w:type="dxa"/>
            <w:vAlign w:val="center"/>
            <w:hideMark/>
          </w:tcPr>
          <w:p w14:paraId="1A1850BC" w14:textId="330BF38C"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0.006</w:t>
            </w:r>
            <w:r w:rsidRPr="00CB698A">
              <w:rPr>
                <w:rFonts w:ascii="Times New Roman" w:eastAsia="Times New Roman" w:hAnsi="Times New Roman" w:cs="Times New Roman"/>
                <w:sz w:val="18"/>
                <w:szCs w:val="18"/>
                <w:vertAlign w:val="superscript"/>
              </w:rPr>
              <w:t>***</w:t>
            </w:r>
          </w:p>
        </w:tc>
        <w:tc>
          <w:tcPr>
            <w:tcW w:w="829" w:type="dxa"/>
            <w:vAlign w:val="center"/>
            <w:hideMark/>
          </w:tcPr>
          <w:p w14:paraId="31DDFF95" w14:textId="2F7BD628"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r w:rsidRPr="00CB698A">
              <w:rPr>
                <w:rFonts w:ascii="Times New Roman" w:eastAsia="Times New Roman" w:hAnsi="Times New Roman" w:cs="Times New Roman"/>
                <w:sz w:val="18"/>
                <w:szCs w:val="18"/>
                <w:vertAlign w:val="superscript"/>
              </w:rPr>
              <w:t>***</w:t>
            </w:r>
          </w:p>
        </w:tc>
      </w:tr>
      <w:tr w:rsidR="00FD33A6" w:rsidRPr="002C1153" w14:paraId="51226E31" w14:textId="77777777" w:rsidTr="000F6F9D">
        <w:trPr>
          <w:tblCellSpacing w:w="15" w:type="dxa"/>
        </w:trPr>
        <w:tc>
          <w:tcPr>
            <w:tcW w:w="1451" w:type="dxa"/>
            <w:vAlign w:val="center"/>
            <w:hideMark/>
          </w:tcPr>
          <w:p w14:paraId="7DDE4443" w14:textId="77777777" w:rsidR="00FD33A6" w:rsidRPr="002C1153" w:rsidRDefault="00FD33A6" w:rsidP="00897D11">
            <w:pPr>
              <w:ind w:firstLine="0"/>
              <w:rPr>
                <w:rFonts w:ascii="Times New Roman" w:hAnsi="Times New Roman" w:cs="Times New Roman"/>
                <w:sz w:val="18"/>
                <w:szCs w:val="18"/>
              </w:rPr>
            </w:pPr>
          </w:p>
        </w:tc>
        <w:tc>
          <w:tcPr>
            <w:tcW w:w="843" w:type="dxa"/>
            <w:vAlign w:val="center"/>
            <w:hideMark/>
          </w:tcPr>
          <w:p w14:paraId="52EDB540" w14:textId="1C6A8A1E"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44" w:type="dxa"/>
            <w:vAlign w:val="center"/>
            <w:hideMark/>
          </w:tcPr>
          <w:p w14:paraId="044F3C49" w14:textId="6CDB66B3"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(0.001)</w:t>
            </w:r>
          </w:p>
        </w:tc>
        <w:tc>
          <w:tcPr>
            <w:tcW w:w="844" w:type="dxa"/>
            <w:vAlign w:val="center"/>
            <w:hideMark/>
          </w:tcPr>
          <w:p w14:paraId="6EC85C70" w14:textId="69A21D88"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44" w:type="dxa"/>
            <w:vAlign w:val="center"/>
            <w:hideMark/>
          </w:tcPr>
          <w:p w14:paraId="178F1D11" w14:textId="28740CDC"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43" w:type="dxa"/>
            <w:vAlign w:val="center"/>
            <w:hideMark/>
          </w:tcPr>
          <w:p w14:paraId="685AC9B3" w14:textId="2B69C80A"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(0.001)</w:t>
            </w:r>
          </w:p>
        </w:tc>
        <w:tc>
          <w:tcPr>
            <w:tcW w:w="844" w:type="dxa"/>
            <w:vAlign w:val="center"/>
            <w:hideMark/>
          </w:tcPr>
          <w:p w14:paraId="7DF8BE87" w14:textId="75CE814F"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44" w:type="dxa"/>
            <w:vAlign w:val="center"/>
            <w:hideMark/>
          </w:tcPr>
          <w:p w14:paraId="4AB22D77" w14:textId="557660CE"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(0.001)</w:t>
            </w:r>
          </w:p>
        </w:tc>
        <w:tc>
          <w:tcPr>
            <w:tcW w:w="844" w:type="dxa"/>
            <w:vAlign w:val="center"/>
            <w:hideMark/>
          </w:tcPr>
          <w:p w14:paraId="308701C7" w14:textId="18E47719"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(0.001)</w:t>
            </w:r>
          </w:p>
        </w:tc>
        <w:tc>
          <w:tcPr>
            <w:tcW w:w="829" w:type="dxa"/>
            <w:vAlign w:val="center"/>
            <w:hideMark/>
          </w:tcPr>
          <w:p w14:paraId="465BF713" w14:textId="609A8040"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(0.001)</w:t>
            </w:r>
          </w:p>
        </w:tc>
      </w:tr>
      <w:tr w:rsidR="00FD33A6" w:rsidRPr="002C1153" w14:paraId="500B51B7" w14:textId="77777777" w:rsidTr="000F6F9D">
        <w:trPr>
          <w:tblCellSpacing w:w="15" w:type="dxa"/>
        </w:trPr>
        <w:tc>
          <w:tcPr>
            <w:tcW w:w="1451" w:type="dxa"/>
            <w:vAlign w:val="center"/>
            <w:hideMark/>
          </w:tcPr>
          <w:p w14:paraId="30EA22EC" w14:textId="77777777" w:rsidR="00FD33A6" w:rsidRPr="002C1153" w:rsidRDefault="00FD33A6" w:rsidP="00897D11">
            <w:pPr>
              <w:ind w:firstLine="0"/>
              <w:rPr>
                <w:rFonts w:ascii="Times New Roman" w:hAnsi="Times New Roman" w:cs="Times New Roman"/>
                <w:sz w:val="18"/>
                <w:szCs w:val="18"/>
              </w:rPr>
            </w:pPr>
            <w:r w:rsidRPr="002C1153">
              <w:rPr>
                <w:rFonts w:ascii="Times New Roman" w:hAnsi="Times New Roman" w:cs="Times New Roman"/>
                <w:sz w:val="18"/>
                <w:szCs w:val="18"/>
              </w:rPr>
              <w:t>Mean Severity</w:t>
            </w:r>
          </w:p>
        </w:tc>
        <w:tc>
          <w:tcPr>
            <w:tcW w:w="843" w:type="dxa"/>
            <w:vAlign w:val="center"/>
            <w:hideMark/>
          </w:tcPr>
          <w:p w14:paraId="214A7866" w14:textId="32ABDB6E"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-0.030</w:t>
            </w:r>
            <w:r w:rsidRPr="00CB698A">
              <w:rPr>
                <w:rFonts w:ascii="Times New Roman" w:eastAsia="Times New Roman" w:hAnsi="Times New Roman" w:cs="Times New Roman"/>
                <w:sz w:val="18"/>
                <w:szCs w:val="18"/>
                <w:vertAlign w:val="superscript"/>
              </w:rPr>
              <w:t>***</w:t>
            </w:r>
          </w:p>
        </w:tc>
        <w:tc>
          <w:tcPr>
            <w:tcW w:w="844" w:type="dxa"/>
            <w:vAlign w:val="center"/>
            <w:hideMark/>
          </w:tcPr>
          <w:p w14:paraId="40F9B187" w14:textId="5E573AE9"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-0.003</w:t>
            </w:r>
          </w:p>
        </w:tc>
        <w:tc>
          <w:tcPr>
            <w:tcW w:w="844" w:type="dxa"/>
            <w:vAlign w:val="center"/>
            <w:hideMark/>
          </w:tcPr>
          <w:p w14:paraId="461C6507" w14:textId="529DB0AC"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0.014</w:t>
            </w:r>
            <w:r w:rsidRPr="00CB698A">
              <w:rPr>
                <w:rFonts w:ascii="Times New Roman" w:eastAsia="Times New Roman" w:hAnsi="Times New Roman" w:cs="Times New Roman"/>
                <w:sz w:val="18"/>
                <w:szCs w:val="18"/>
                <w:vertAlign w:val="superscript"/>
              </w:rPr>
              <w:t>***</w:t>
            </w:r>
          </w:p>
        </w:tc>
        <w:tc>
          <w:tcPr>
            <w:tcW w:w="844" w:type="dxa"/>
            <w:vAlign w:val="center"/>
            <w:hideMark/>
          </w:tcPr>
          <w:p w14:paraId="4A5CA757" w14:textId="4E91DB73"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-0.057</w:t>
            </w:r>
            <w:r w:rsidRPr="00CB698A">
              <w:rPr>
                <w:rFonts w:ascii="Times New Roman" w:eastAsia="Times New Roman" w:hAnsi="Times New Roman" w:cs="Times New Roman"/>
                <w:sz w:val="18"/>
                <w:szCs w:val="18"/>
                <w:vertAlign w:val="superscript"/>
              </w:rPr>
              <w:t>***</w:t>
            </w:r>
          </w:p>
        </w:tc>
        <w:tc>
          <w:tcPr>
            <w:tcW w:w="843" w:type="dxa"/>
            <w:vAlign w:val="center"/>
            <w:hideMark/>
          </w:tcPr>
          <w:p w14:paraId="5F8CA0BA" w14:textId="32B7184D"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-0.005</w:t>
            </w:r>
            <w:r w:rsidRPr="00CB698A">
              <w:rPr>
                <w:rFonts w:ascii="Times New Roman" w:eastAsia="Times New Roman" w:hAnsi="Times New Roman" w:cs="Times New Roman"/>
                <w:sz w:val="18"/>
                <w:szCs w:val="18"/>
                <w:vertAlign w:val="superscript"/>
              </w:rPr>
              <w:t>**</w:t>
            </w:r>
          </w:p>
        </w:tc>
        <w:tc>
          <w:tcPr>
            <w:tcW w:w="844" w:type="dxa"/>
            <w:vAlign w:val="center"/>
            <w:hideMark/>
          </w:tcPr>
          <w:p w14:paraId="30FEDD88" w14:textId="76C6BCA8"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-0.036</w:t>
            </w:r>
            <w:r w:rsidRPr="00CB698A">
              <w:rPr>
                <w:rFonts w:ascii="Times New Roman" w:eastAsia="Times New Roman" w:hAnsi="Times New Roman" w:cs="Times New Roman"/>
                <w:sz w:val="18"/>
                <w:szCs w:val="18"/>
                <w:vertAlign w:val="superscript"/>
              </w:rPr>
              <w:t>***</w:t>
            </w:r>
          </w:p>
        </w:tc>
        <w:tc>
          <w:tcPr>
            <w:tcW w:w="844" w:type="dxa"/>
            <w:vAlign w:val="center"/>
            <w:hideMark/>
          </w:tcPr>
          <w:p w14:paraId="3C857BB4" w14:textId="5F587D0F"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-0.004</w:t>
            </w:r>
          </w:p>
        </w:tc>
        <w:tc>
          <w:tcPr>
            <w:tcW w:w="844" w:type="dxa"/>
            <w:vAlign w:val="center"/>
            <w:hideMark/>
          </w:tcPr>
          <w:p w14:paraId="67E7854D" w14:textId="24D0173C"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-0.001</w:t>
            </w:r>
          </w:p>
        </w:tc>
        <w:tc>
          <w:tcPr>
            <w:tcW w:w="829" w:type="dxa"/>
            <w:vAlign w:val="center"/>
            <w:hideMark/>
          </w:tcPr>
          <w:p w14:paraId="37F1BDCE" w14:textId="5B9E8AF9"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r>
      <w:tr w:rsidR="00FD33A6" w:rsidRPr="002C1153" w14:paraId="4A8176FB" w14:textId="77777777" w:rsidTr="000F6F9D">
        <w:trPr>
          <w:tblCellSpacing w:w="15" w:type="dxa"/>
        </w:trPr>
        <w:tc>
          <w:tcPr>
            <w:tcW w:w="1451" w:type="dxa"/>
            <w:vAlign w:val="center"/>
            <w:hideMark/>
          </w:tcPr>
          <w:p w14:paraId="5D4AB710" w14:textId="77777777" w:rsidR="00FD33A6" w:rsidRPr="002C1153" w:rsidRDefault="00FD33A6" w:rsidP="00897D11">
            <w:pPr>
              <w:ind w:firstLine="0"/>
              <w:rPr>
                <w:rFonts w:ascii="Times New Roman" w:hAnsi="Times New Roman" w:cs="Times New Roman"/>
                <w:sz w:val="18"/>
                <w:szCs w:val="18"/>
              </w:rPr>
            </w:pPr>
          </w:p>
        </w:tc>
        <w:tc>
          <w:tcPr>
            <w:tcW w:w="843" w:type="dxa"/>
            <w:vAlign w:val="center"/>
            <w:hideMark/>
          </w:tcPr>
          <w:p w14:paraId="165DDBFF" w14:textId="5F3A792B"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(0.004)</w:t>
            </w:r>
          </w:p>
        </w:tc>
        <w:tc>
          <w:tcPr>
            <w:tcW w:w="844" w:type="dxa"/>
            <w:vAlign w:val="center"/>
            <w:hideMark/>
          </w:tcPr>
          <w:p w14:paraId="29CD90CB" w14:textId="089FDC97"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44" w:type="dxa"/>
            <w:vAlign w:val="center"/>
            <w:hideMark/>
          </w:tcPr>
          <w:p w14:paraId="4E387657" w14:textId="250EC647"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(0.005)</w:t>
            </w:r>
          </w:p>
        </w:tc>
        <w:tc>
          <w:tcPr>
            <w:tcW w:w="844" w:type="dxa"/>
            <w:vAlign w:val="center"/>
            <w:hideMark/>
          </w:tcPr>
          <w:p w14:paraId="6720C317" w14:textId="24EFB1FB"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(0.006)</w:t>
            </w:r>
          </w:p>
        </w:tc>
        <w:tc>
          <w:tcPr>
            <w:tcW w:w="843" w:type="dxa"/>
            <w:vAlign w:val="center"/>
            <w:hideMark/>
          </w:tcPr>
          <w:p w14:paraId="6EE9413D" w14:textId="7C4B4A1C"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44" w:type="dxa"/>
            <w:vAlign w:val="center"/>
            <w:hideMark/>
          </w:tcPr>
          <w:p w14:paraId="0578B2FB" w14:textId="613D7058"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(0.005)</w:t>
            </w:r>
          </w:p>
        </w:tc>
        <w:tc>
          <w:tcPr>
            <w:tcW w:w="844" w:type="dxa"/>
            <w:vAlign w:val="center"/>
            <w:hideMark/>
          </w:tcPr>
          <w:p w14:paraId="0276F75E" w14:textId="1798F837"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44" w:type="dxa"/>
            <w:vAlign w:val="center"/>
            <w:hideMark/>
          </w:tcPr>
          <w:p w14:paraId="28FC7CC2" w14:textId="0F7E3378"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29" w:type="dxa"/>
            <w:vAlign w:val="center"/>
            <w:hideMark/>
          </w:tcPr>
          <w:p w14:paraId="794AED60" w14:textId="6414B76B"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r>
      <w:tr w:rsidR="00FD33A6" w:rsidRPr="002C1153" w14:paraId="02E99D8C" w14:textId="77777777" w:rsidTr="000F6F9D">
        <w:trPr>
          <w:tblCellSpacing w:w="15" w:type="dxa"/>
        </w:trPr>
        <w:tc>
          <w:tcPr>
            <w:tcW w:w="1451" w:type="dxa"/>
            <w:vAlign w:val="center"/>
            <w:hideMark/>
          </w:tcPr>
          <w:p w14:paraId="63BE65CE" w14:textId="77777777" w:rsidR="00FD33A6" w:rsidRPr="002C1153" w:rsidRDefault="00FD33A6" w:rsidP="00897D11">
            <w:pPr>
              <w:ind w:firstLine="0"/>
              <w:rPr>
                <w:rFonts w:ascii="Times New Roman" w:hAnsi="Times New Roman" w:cs="Times New Roman"/>
                <w:sz w:val="18"/>
                <w:szCs w:val="18"/>
              </w:rPr>
            </w:pPr>
            <w:r w:rsidRPr="002C1153">
              <w:rPr>
                <w:rFonts w:ascii="Times New Roman" w:hAnsi="Times New Roman" w:cs="Times New Roman"/>
                <w:sz w:val="18"/>
                <w:szCs w:val="18"/>
              </w:rPr>
              <w:t xml:space="preserve">Physical Integrity </w:t>
            </w:r>
          </w:p>
        </w:tc>
        <w:tc>
          <w:tcPr>
            <w:tcW w:w="843" w:type="dxa"/>
            <w:vAlign w:val="center"/>
            <w:hideMark/>
          </w:tcPr>
          <w:p w14:paraId="1A547BE3" w14:textId="2A11B871"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0.011</w:t>
            </w:r>
          </w:p>
        </w:tc>
        <w:tc>
          <w:tcPr>
            <w:tcW w:w="844" w:type="dxa"/>
            <w:vAlign w:val="center"/>
            <w:hideMark/>
          </w:tcPr>
          <w:p w14:paraId="36216418" w14:textId="4269FF6B"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-0.015</w:t>
            </w:r>
            <w:r w:rsidRPr="00CB698A">
              <w:rPr>
                <w:rFonts w:ascii="Times New Roman" w:eastAsia="Times New Roman" w:hAnsi="Times New Roman" w:cs="Times New Roman"/>
                <w:sz w:val="18"/>
                <w:szCs w:val="18"/>
                <w:vertAlign w:val="superscript"/>
              </w:rPr>
              <w:t>**</w:t>
            </w:r>
          </w:p>
        </w:tc>
        <w:tc>
          <w:tcPr>
            <w:tcW w:w="844" w:type="dxa"/>
            <w:vAlign w:val="center"/>
            <w:hideMark/>
          </w:tcPr>
          <w:p w14:paraId="3A09C223" w14:textId="65A2E94E"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0.007</w:t>
            </w:r>
          </w:p>
        </w:tc>
        <w:tc>
          <w:tcPr>
            <w:tcW w:w="844" w:type="dxa"/>
            <w:vAlign w:val="center"/>
            <w:hideMark/>
          </w:tcPr>
          <w:p w14:paraId="23699541" w14:textId="03D48717"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-0.019</w:t>
            </w:r>
          </w:p>
        </w:tc>
        <w:tc>
          <w:tcPr>
            <w:tcW w:w="843" w:type="dxa"/>
            <w:vAlign w:val="center"/>
            <w:hideMark/>
          </w:tcPr>
          <w:p w14:paraId="248F9E9B" w14:textId="76D4FB46"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-0.003</w:t>
            </w:r>
          </w:p>
        </w:tc>
        <w:tc>
          <w:tcPr>
            <w:tcW w:w="844" w:type="dxa"/>
            <w:vAlign w:val="center"/>
            <w:hideMark/>
          </w:tcPr>
          <w:p w14:paraId="34C4586E" w14:textId="3DA42188"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0.024</w:t>
            </w:r>
          </w:p>
        </w:tc>
        <w:tc>
          <w:tcPr>
            <w:tcW w:w="844" w:type="dxa"/>
            <w:vAlign w:val="center"/>
            <w:hideMark/>
          </w:tcPr>
          <w:p w14:paraId="6B814FAC" w14:textId="15A44062"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-0.005</w:t>
            </w:r>
          </w:p>
        </w:tc>
        <w:tc>
          <w:tcPr>
            <w:tcW w:w="844" w:type="dxa"/>
            <w:vAlign w:val="center"/>
            <w:hideMark/>
          </w:tcPr>
          <w:p w14:paraId="5ADA5FE9" w14:textId="04E573B6"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0.006</w:t>
            </w:r>
          </w:p>
        </w:tc>
        <w:tc>
          <w:tcPr>
            <w:tcW w:w="829" w:type="dxa"/>
            <w:vAlign w:val="center"/>
            <w:hideMark/>
          </w:tcPr>
          <w:p w14:paraId="069E532D" w14:textId="71518889"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0.013</w:t>
            </w:r>
            <w:r w:rsidRPr="00CB698A">
              <w:rPr>
                <w:rFonts w:ascii="Times New Roman" w:eastAsia="Times New Roman" w:hAnsi="Times New Roman" w:cs="Times New Roman"/>
                <w:sz w:val="18"/>
                <w:szCs w:val="18"/>
                <w:vertAlign w:val="superscript"/>
              </w:rPr>
              <w:t>**</w:t>
            </w:r>
          </w:p>
        </w:tc>
      </w:tr>
      <w:tr w:rsidR="00FD33A6" w:rsidRPr="002C1153" w14:paraId="0EACB9C5" w14:textId="77777777" w:rsidTr="000F6F9D">
        <w:trPr>
          <w:tblCellSpacing w:w="15" w:type="dxa"/>
        </w:trPr>
        <w:tc>
          <w:tcPr>
            <w:tcW w:w="1451" w:type="dxa"/>
            <w:vAlign w:val="center"/>
            <w:hideMark/>
          </w:tcPr>
          <w:p w14:paraId="574DC02D" w14:textId="77777777" w:rsidR="00FD33A6" w:rsidRPr="002C1153" w:rsidRDefault="00FD33A6" w:rsidP="00897D11">
            <w:pPr>
              <w:ind w:firstLine="0"/>
              <w:rPr>
                <w:rFonts w:ascii="Times New Roman" w:hAnsi="Times New Roman" w:cs="Times New Roman"/>
                <w:sz w:val="18"/>
                <w:szCs w:val="18"/>
              </w:rPr>
            </w:pPr>
            <w:r w:rsidRPr="002C1153">
              <w:rPr>
                <w:rFonts w:ascii="Times New Roman" w:hAnsi="Times New Roman" w:cs="Times New Roman"/>
                <w:sz w:val="18"/>
                <w:szCs w:val="18"/>
              </w:rPr>
              <w:t>Rights (Reviewer)</w:t>
            </w:r>
          </w:p>
        </w:tc>
        <w:tc>
          <w:tcPr>
            <w:tcW w:w="843" w:type="dxa"/>
            <w:vAlign w:val="center"/>
            <w:hideMark/>
          </w:tcPr>
          <w:p w14:paraId="5CD260A8" w14:textId="12C4B5FC"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(0.012)</w:t>
            </w:r>
          </w:p>
        </w:tc>
        <w:tc>
          <w:tcPr>
            <w:tcW w:w="844" w:type="dxa"/>
            <w:vAlign w:val="center"/>
            <w:hideMark/>
          </w:tcPr>
          <w:p w14:paraId="0DD2E380" w14:textId="7A0EFC22"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(0.008)</w:t>
            </w:r>
          </w:p>
        </w:tc>
        <w:tc>
          <w:tcPr>
            <w:tcW w:w="844" w:type="dxa"/>
            <w:vAlign w:val="center"/>
            <w:hideMark/>
          </w:tcPr>
          <w:p w14:paraId="6E6E7080" w14:textId="0B31409C"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(0.017)</w:t>
            </w:r>
          </w:p>
        </w:tc>
        <w:tc>
          <w:tcPr>
            <w:tcW w:w="844" w:type="dxa"/>
            <w:vAlign w:val="center"/>
            <w:hideMark/>
          </w:tcPr>
          <w:p w14:paraId="1DDED7E3" w14:textId="36703A3B"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(0.019)</w:t>
            </w:r>
          </w:p>
        </w:tc>
        <w:tc>
          <w:tcPr>
            <w:tcW w:w="843" w:type="dxa"/>
            <w:vAlign w:val="center"/>
            <w:hideMark/>
          </w:tcPr>
          <w:p w14:paraId="090CDCD6" w14:textId="06B002D1"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(0.007)</w:t>
            </w:r>
          </w:p>
        </w:tc>
        <w:tc>
          <w:tcPr>
            <w:tcW w:w="844" w:type="dxa"/>
            <w:vAlign w:val="center"/>
            <w:hideMark/>
          </w:tcPr>
          <w:p w14:paraId="4D80A827" w14:textId="31922EF4"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(0.015)</w:t>
            </w:r>
          </w:p>
        </w:tc>
        <w:tc>
          <w:tcPr>
            <w:tcW w:w="844" w:type="dxa"/>
            <w:vAlign w:val="center"/>
            <w:hideMark/>
          </w:tcPr>
          <w:p w14:paraId="5BBFB2AA" w14:textId="7B9C1F93"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(0.007)</w:t>
            </w:r>
          </w:p>
        </w:tc>
        <w:tc>
          <w:tcPr>
            <w:tcW w:w="844" w:type="dxa"/>
            <w:vAlign w:val="center"/>
            <w:hideMark/>
          </w:tcPr>
          <w:p w14:paraId="6435FD12" w14:textId="1D58D74C"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(0.006)</w:t>
            </w:r>
          </w:p>
        </w:tc>
        <w:tc>
          <w:tcPr>
            <w:tcW w:w="829" w:type="dxa"/>
            <w:vAlign w:val="center"/>
            <w:hideMark/>
          </w:tcPr>
          <w:p w14:paraId="063A892A" w14:textId="123A5635"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(0.006)</w:t>
            </w:r>
          </w:p>
        </w:tc>
      </w:tr>
      <w:tr w:rsidR="00FD33A6" w:rsidRPr="002C1153" w14:paraId="6659D253" w14:textId="77777777" w:rsidTr="000F6F9D">
        <w:trPr>
          <w:tblCellSpacing w:w="15" w:type="dxa"/>
        </w:trPr>
        <w:tc>
          <w:tcPr>
            <w:tcW w:w="1451" w:type="dxa"/>
            <w:vAlign w:val="center"/>
            <w:hideMark/>
          </w:tcPr>
          <w:p w14:paraId="135F862C" w14:textId="77777777" w:rsidR="00FD33A6" w:rsidRPr="002C1153" w:rsidRDefault="00FD33A6" w:rsidP="00897D11">
            <w:pPr>
              <w:ind w:firstLine="0"/>
              <w:rPr>
                <w:rFonts w:ascii="Times New Roman" w:hAnsi="Times New Roman" w:cs="Times New Roman"/>
                <w:sz w:val="18"/>
                <w:szCs w:val="18"/>
              </w:rPr>
            </w:pPr>
            <w:r w:rsidRPr="002C1153">
              <w:rPr>
                <w:rFonts w:ascii="Times New Roman" w:hAnsi="Times New Roman" w:cs="Times New Roman"/>
                <w:sz w:val="18"/>
                <w:szCs w:val="18"/>
              </w:rPr>
              <w:t xml:space="preserve">Physical Integrity </w:t>
            </w:r>
          </w:p>
        </w:tc>
        <w:tc>
          <w:tcPr>
            <w:tcW w:w="843" w:type="dxa"/>
            <w:vAlign w:val="center"/>
            <w:hideMark/>
          </w:tcPr>
          <w:p w14:paraId="52AB0406" w14:textId="101A9147"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0.004</w:t>
            </w:r>
          </w:p>
        </w:tc>
        <w:tc>
          <w:tcPr>
            <w:tcW w:w="844" w:type="dxa"/>
            <w:vAlign w:val="center"/>
            <w:hideMark/>
          </w:tcPr>
          <w:p w14:paraId="05C6434F" w14:textId="5B2813F1"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-0.030</w:t>
            </w:r>
            <w:r w:rsidRPr="00CB698A">
              <w:rPr>
                <w:rFonts w:ascii="Times New Roman" w:eastAsia="Times New Roman" w:hAnsi="Times New Roman" w:cs="Times New Roman"/>
                <w:sz w:val="18"/>
                <w:szCs w:val="18"/>
                <w:vertAlign w:val="superscript"/>
              </w:rPr>
              <w:t>***</w:t>
            </w:r>
          </w:p>
        </w:tc>
        <w:tc>
          <w:tcPr>
            <w:tcW w:w="844" w:type="dxa"/>
            <w:vAlign w:val="center"/>
            <w:hideMark/>
          </w:tcPr>
          <w:p w14:paraId="2210DB1C" w14:textId="19FB86BD"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0.049</w:t>
            </w:r>
            <w:r w:rsidRPr="00CB698A">
              <w:rPr>
                <w:rFonts w:ascii="Times New Roman" w:eastAsia="Times New Roman" w:hAnsi="Times New Roman" w:cs="Times New Roman"/>
                <w:sz w:val="18"/>
                <w:szCs w:val="18"/>
                <w:vertAlign w:val="superscript"/>
              </w:rPr>
              <w:t>**</w:t>
            </w:r>
          </w:p>
        </w:tc>
        <w:tc>
          <w:tcPr>
            <w:tcW w:w="844" w:type="dxa"/>
            <w:vAlign w:val="center"/>
            <w:hideMark/>
          </w:tcPr>
          <w:p w14:paraId="7BB2777E" w14:textId="24865A86"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0.032</w:t>
            </w:r>
          </w:p>
        </w:tc>
        <w:tc>
          <w:tcPr>
            <w:tcW w:w="843" w:type="dxa"/>
            <w:vAlign w:val="center"/>
            <w:hideMark/>
          </w:tcPr>
          <w:p w14:paraId="089F1111" w14:textId="5A7FC0D6"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0.009</w:t>
            </w:r>
          </w:p>
        </w:tc>
        <w:tc>
          <w:tcPr>
            <w:tcW w:w="844" w:type="dxa"/>
            <w:vAlign w:val="center"/>
            <w:hideMark/>
          </w:tcPr>
          <w:p w14:paraId="595E690E" w14:textId="45F6B2B2"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-0.011</w:t>
            </w:r>
          </w:p>
        </w:tc>
        <w:tc>
          <w:tcPr>
            <w:tcW w:w="844" w:type="dxa"/>
            <w:vAlign w:val="center"/>
            <w:hideMark/>
          </w:tcPr>
          <w:p w14:paraId="15F11A8D" w14:textId="343699A4"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0.001</w:t>
            </w:r>
          </w:p>
        </w:tc>
        <w:tc>
          <w:tcPr>
            <w:tcW w:w="844" w:type="dxa"/>
            <w:vAlign w:val="center"/>
            <w:hideMark/>
          </w:tcPr>
          <w:p w14:paraId="5D944C3E" w14:textId="78387140"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0.0003</w:t>
            </w:r>
          </w:p>
        </w:tc>
        <w:tc>
          <w:tcPr>
            <w:tcW w:w="829" w:type="dxa"/>
            <w:vAlign w:val="center"/>
            <w:hideMark/>
          </w:tcPr>
          <w:p w14:paraId="1D3DC922" w14:textId="2A8952C1"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0.006</w:t>
            </w:r>
          </w:p>
        </w:tc>
      </w:tr>
      <w:tr w:rsidR="00FD33A6" w:rsidRPr="002C1153" w14:paraId="4B40AFB5" w14:textId="77777777" w:rsidTr="000F6F9D">
        <w:trPr>
          <w:tblCellSpacing w:w="15" w:type="dxa"/>
        </w:trPr>
        <w:tc>
          <w:tcPr>
            <w:tcW w:w="1451" w:type="dxa"/>
            <w:vAlign w:val="center"/>
            <w:hideMark/>
          </w:tcPr>
          <w:p w14:paraId="1EE6A41A" w14:textId="77777777" w:rsidR="00FD33A6" w:rsidRPr="002C1153" w:rsidRDefault="00FD33A6" w:rsidP="00897D11">
            <w:pPr>
              <w:ind w:firstLine="0"/>
              <w:rPr>
                <w:rFonts w:ascii="Times New Roman" w:hAnsi="Times New Roman" w:cs="Times New Roman"/>
                <w:sz w:val="18"/>
                <w:szCs w:val="18"/>
              </w:rPr>
            </w:pPr>
            <w:r w:rsidRPr="002C1153">
              <w:rPr>
                <w:rFonts w:ascii="Times New Roman" w:hAnsi="Times New Roman" w:cs="Times New Roman"/>
                <w:sz w:val="18"/>
                <w:szCs w:val="18"/>
              </w:rPr>
              <w:t>Rights (Target)</w:t>
            </w:r>
          </w:p>
        </w:tc>
        <w:tc>
          <w:tcPr>
            <w:tcW w:w="843" w:type="dxa"/>
            <w:vAlign w:val="center"/>
            <w:hideMark/>
          </w:tcPr>
          <w:p w14:paraId="11324D25" w14:textId="1D542ABA"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(0.016)</w:t>
            </w:r>
          </w:p>
        </w:tc>
        <w:tc>
          <w:tcPr>
            <w:tcW w:w="844" w:type="dxa"/>
            <w:vAlign w:val="center"/>
            <w:hideMark/>
          </w:tcPr>
          <w:p w14:paraId="51C633CC" w14:textId="00C02780"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(0.010)</w:t>
            </w:r>
          </w:p>
        </w:tc>
        <w:tc>
          <w:tcPr>
            <w:tcW w:w="844" w:type="dxa"/>
            <w:vAlign w:val="center"/>
            <w:hideMark/>
          </w:tcPr>
          <w:p w14:paraId="3BBDEB28" w14:textId="3A9AC9BD"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(0.023)</w:t>
            </w:r>
          </w:p>
        </w:tc>
        <w:tc>
          <w:tcPr>
            <w:tcW w:w="844" w:type="dxa"/>
            <w:vAlign w:val="center"/>
            <w:hideMark/>
          </w:tcPr>
          <w:p w14:paraId="7FF33365" w14:textId="57D45E4C"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(0.025)</w:t>
            </w:r>
          </w:p>
        </w:tc>
        <w:tc>
          <w:tcPr>
            <w:tcW w:w="843" w:type="dxa"/>
            <w:vAlign w:val="center"/>
            <w:hideMark/>
          </w:tcPr>
          <w:p w14:paraId="3007B00A" w14:textId="70C43A6A"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(0.009)</w:t>
            </w:r>
          </w:p>
        </w:tc>
        <w:tc>
          <w:tcPr>
            <w:tcW w:w="844" w:type="dxa"/>
            <w:vAlign w:val="center"/>
            <w:hideMark/>
          </w:tcPr>
          <w:p w14:paraId="31F93D56" w14:textId="6D85D6E5"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(0.020)</w:t>
            </w:r>
          </w:p>
        </w:tc>
        <w:tc>
          <w:tcPr>
            <w:tcW w:w="844" w:type="dxa"/>
            <w:vAlign w:val="center"/>
            <w:hideMark/>
          </w:tcPr>
          <w:p w14:paraId="41B2CD94" w14:textId="73943EFE"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(0.009)</w:t>
            </w:r>
          </w:p>
        </w:tc>
        <w:tc>
          <w:tcPr>
            <w:tcW w:w="844" w:type="dxa"/>
            <w:vAlign w:val="center"/>
            <w:hideMark/>
          </w:tcPr>
          <w:p w14:paraId="03858F98" w14:textId="00F7DD85"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(0.008)</w:t>
            </w:r>
          </w:p>
        </w:tc>
        <w:tc>
          <w:tcPr>
            <w:tcW w:w="829" w:type="dxa"/>
            <w:vAlign w:val="center"/>
            <w:hideMark/>
          </w:tcPr>
          <w:p w14:paraId="35E2721E" w14:textId="73F8C52A"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(0.008)</w:t>
            </w:r>
          </w:p>
        </w:tc>
      </w:tr>
      <w:tr w:rsidR="00FD33A6" w:rsidRPr="002C1153" w14:paraId="772E0424" w14:textId="77777777" w:rsidTr="000F6F9D">
        <w:trPr>
          <w:tblCellSpacing w:w="15" w:type="dxa"/>
        </w:trPr>
        <w:tc>
          <w:tcPr>
            <w:tcW w:w="1451" w:type="dxa"/>
            <w:vAlign w:val="center"/>
            <w:hideMark/>
          </w:tcPr>
          <w:p w14:paraId="0BA17F2F" w14:textId="77777777" w:rsidR="00FD33A6" w:rsidRPr="002C1153" w:rsidRDefault="00FD33A6" w:rsidP="00897D11">
            <w:pPr>
              <w:ind w:firstLine="0"/>
              <w:rPr>
                <w:rFonts w:ascii="Times New Roman" w:hAnsi="Times New Roman" w:cs="Times New Roman"/>
                <w:sz w:val="18"/>
                <w:szCs w:val="18"/>
              </w:rPr>
            </w:pPr>
            <w:r w:rsidRPr="002C1153">
              <w:rPr>
                <w:rFonts w:ascii="Times New Roman" w:hAnsi="Times New Roman" w:cs="Times New Roman"/>
                <w:sz w:val="18"/>
                <w:szCs w:val="18"/>
              </w:rPr>
              <w:t>Same Region</w:t>
            </w:r>
          </w:p>
        </w:tc>
        <w:tc>
          <w:tcPr>
            <w:tcW w:w="843" w:type="dxa"/>
            <w:vAlign w:val="center"/>
            <w:hideMark/>
          </w:tcPr>
          <w:p w14:paraId="4D98EC0A" w14:textId="7E09CF03"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-0.001</w:t>
            </w:r>
          </w:p>
        </w:tc>
        <w:tc>
          <w:tcPr>
            <w:tcW w:w="844" w:type="dxa"/>
            <w:vAlign w:val="center"/>
            <w:hideMark/>
          </w:tcPr>
          <w:p w14:paraId="7EA41DC9" w14:textId="111ACDDD"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0.007</w:t>
            </w:r>
            <w:r w:rsidRPr="00CB698A">
              <w:rPr>
                <w:rFonts w:ascii="Times New Roman" w:eastAsia="Times New Roman" w:hAnsi="Times New Roman" w:cs="Times New Roman"/>
                <w:sz w:val="18"/>
                <w:szCs w:val="18"/>
                <w:vertAlign w:val="superscript"/>
              </w:rPr>
              <w:t>**</w:t>
            </w:r>
          </w:p>
        </w:tc>
        <w:tc>
          <w:tcPr>
            <w:tcW w:w="844" w:type="dxa"/>
            <w:vAlign w:val="center"/>
            <w:hideMark/>
          </w:tcPr>
          <w:p w14:paraId="7917A645" w14:textId="72920880"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-0.018</w:t>
            </w:r>
            <w:r w:rsidRPr="00CB698A">
              <w:rPr>
                <w:rFonts w:ascii="Times New Roman" w:eastAsia="Times New Roman" w:hAnsi="Times New Roman" w:cs="Times New Roman"/>
                <w:sz w:val="18"/>
                <w:szCs w:val="18"/>
                <w:vertAlign w:val="superscript"/>
              </w:rPr>
              <w:t>***</w:t>
            </w:r>
          </w:p>
        </w:tc>
        <w:tc>
          <w:tcPr>
            <w:tcW w:w="844" w:type="dxa"/>
            <w:vAlign w:val="center"/>
            <w:hideMark/>
          </w:tcPr>
          <w:p w14:paraId="1B52A7D2" w14:textId="7745BFB1"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-0.015</w:t>
            </w:r>
            <w:r w:rsidRPr="00CB698A">
              <w:rPr>
                <w:rFonts w:ascii="Times New Roman" w:eastAsia="Times New Roman" w:hAnsi="Times New Roman" w:cs="Times New Roman"/>
                <w:sz w:val="18"/>
                <w:szCs w:val="18"/>
                <w:vertAlign w:val="superscript"/>
              </w:rPr>
              <w:t>*</w:t>
            </w:r>
          </w:p>
        </w:tc>
        <w:tc>
          <w:tcPr>
            <w:tcW w:w="843" w:type="dxa"/>
            <w:vAlign w:val="center"/>
            <w:hideMark/>
          </w:tcPr>
          <w:p w14:paraId="4CFCD56A" w14:textId="79EC79C7"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-0.005</w:t>
            </w:r>
          </w:p>
        </w:tc>
        <w:tc>
          <w:tcPr>
            <w:tcW w:w="844" w:type="dxa"/>
            <w:vAlign w:val="center"/>
            <w:hideMark/>
          </w:tcPr>
          <w:p w14:paraId="1A943135" w14:textId="6C3340F2"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-0.024</w:t>
            </w:r>
            <w:r w:rsidRPr="00CB698A">
              <w:rPr>
                <w:rFonts w:ascii="Times New Roman" w:eastAsia="Times New Roman" w:hAnsi="Times New Roman" w:cs="Times New Roman"/>
                <w:sz w:val="18"/>
                <w:szCs w:val="18"/>
                <w:vertAlign w:val="superscript"/>
              </w:rPr>
              <w:t>***</w:t>
            </w:r>
          </w:p>
        </w:tc>
        <w:tc>
          <w:tcPr>
            <w:tcW w:w="844" w:type="dxa"/>
            <w:vAlign w:val="center"/>
            <w:hideMark/>
          </w:tcPr>
          <w:p w14:paraId="42306EBC" w14:textId="56ABF0EF"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44" w:type="dxa"/>
            <w:vAlign w:val="center"/>
            <w:hideMark/>
          </w:tcPr>
          <w:p w14:paraId="5714E9C7" w14:textId="438FCE4C"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0.004</w:t>
            </w:r>
            <w:r w:rsidRPr="00CB698A">
              <w:rPr>
                <w:rFonts w:ascii="Times New Roman" w:eastAsia="Times New Roman" w:hAnsi="Times New Roman" w:cs="Times New Roman"/>
                <w:sz w:val="18"/>
                <w:szCs w:val="18"/>
                <w:vertAlign w:val="superscript"/>
              </w:rPr>
              <w:t>*</w:t>
            </w:r>
          </w:p>
        </w:tc>
        <w:tc>
          <w:tcPr>
            <w:tcW w:w="829" w:type="dxa"/>
            <w:vAlign w:val="center"/>
            <w:hideMark/>
          </w:tcPr>
          <w:p w14:paraId="58595C12" w14:textId="7762F8A4"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-0.001</w:t>
            </w:r>
          </w:p>
        </w:tc>
      </w:tr>
      <w:tr w:rsidR="00FD33A6" w:rsidRPr="002C1153" w14:paraId="72A9C417" w14:textId="77777777" w:rsidTr="000F6F9D">
        <w:trPr>
          <w:tblCellSpacing w:w="15" w:type="dxa"/>
        </w:trPr>
        <w:tc>
          <w:tcPr>
            <w:tcW w:w="1451" w:type="dxa"/>
            <w:vAlign w:val="center"/>
            <w:hideMark/>
          </w:tcPr>
          <w:p w14:paraId="3B61BE9B" w14:textId="77777777" w:rsidR="00FD33A6" w:rsidRPr="002C1153" w:rsidRDefault="00FD33A6" w:rsidP="00897D11">
            <w:pPr>
              <w:ind w:firstLine="0"/>
              <w:rPr>
                <w:rFonts w:ascii="Times New Roman" w:hAnsi="Times New Roman" w:cs="Times New Roman"/>
                <w:sz w:val="18"/>
                <w:szCs w:val="18"/>
              </w:rPr>
            </w:pPr>
          </w:p>
        </w:tc>
        <w:tc>
          <w:tcPr>
            <w:tcW w:w="843" w:type="dxa"/>
            <w:vAlign w:val="center"/>
            <w:hideMark/>
          </w:tcPr>
          <w:p w14:paraId="2FDA1EF2" w14:textId="60D4B063"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(0.005)</w:t>
            </w:r>
          </w:p>
        </w:tc>
        <w:tc>
          <w:tcPr>
            <w:tcW w:w="844" w:type="dxa"/>
            <w:vAlign w:val="center"/>
            <w:hideMark/>
          </w:tcPr>
          <w:p w14:paraId="5DE1ED33" w14:textId="6CF75572"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(0.003)</w:t>
            </w:r>
          </w:p>
        </w:tc>
        <w:tc>
          <w:tcPr>
            <w:tcW w:w="844" w:type="dxa"/>
            <w:vAlign w:val="center"/>
            <w:hideMark/>
          </w:tcPr>
          <w:p w14:paraId="3F559BB6" w14:textId="7CD597BB"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(0.007)</w:t>
            </w:r>
          </w:p>
        </w:tc>
        <w:tc>
          <w:tcPr>
            <w:tcW w:w="844" w:type="dxa"/>
            <w:vAlign w:val="center"/>
            <w:hideMark/>
          </w:tcPr>
          <w:p w14:paraId="52437B52" w14:textId="6971170C"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(0.008)</w:t>
            </w:r>
          </w:p>
        </w:tc>
        <w:tc>
          <w:tcPr>
            <w:tcW w:w="843" w:type="dxa"/>
            <w:vAlign w:val="center"/>
            <w:hideMark/>
          </w:tcPr>
          <w:p w14:paraId="01DEC957" w14:textId="119C3BFB"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(0.003)</w:t>
            </w:r>
          </w:p>
        </w:tc>
        <w:tc>
          <w:tcPr>
            <w:tcW w:w="844" w:type="dxa"/>
            <w:vAlign w:val="center"/>
            <w:hideMark/>
          </w:tcPr>
          <w:p w14:paraId="5ADECC32" w14:textId="2535E02E"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(0.006)</w:t>
            </w:r>
          </w:p>
        </w:tc>
        <w:tc>
          <w:tcPr>
            <w:tcW w:w="844" w:type="dxa"/>
            <w:vAlign w:val="center"/>
            <w:hideMark/>
          </w:tcPr>
          <w:p w14:paraId="304C7FD8" w14:textId="79F01E44"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(0.003)</w:t>
            </w:r>
          </w:p>
        </w:tc>
        <w:tc>
          <w:tcPr>
            <w:tcW w:w="844" w:type="dxa"/>
            <w:vAlign w:val="center"/>
            <w:hideMark/>
          </w:tcPr>
          <w:p w14:paraId="01D15E9C" w14:textId="499A71C1"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29" w:type="dxa"/>
            <w:vAlign w:val="center"/>
            <w:hideMark/>
          </w:tcPr>
          <w:p w14:paraId="582731AE" w14:textId="4C3A4194"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r>
      <w:tr w:rsidR="00FD33A6" w:rsidRPr="002C1153" w14:paraId="7E820741" w14:textId="77777777" w:rsidTr="000F6F9D">
        <w:trPr>
          <w:tblCellSpacing w:w="15" w:type="dxa"/>
        </w:trPr>
        <w:tc>
          <w:tcPr>
            <w:tcW w:w="1451" w:type="dxa"/>
            <w:vAlign w:val="center"/>
            <w:hideMark/>
          </w:tcPr>
          <w:p w14:paraId="75D49C11" w14:textId="77777777" w:rsidR="00FD33A6" w:rsidRPr="002C1153" w:rsidRDefault="00FD33A6" w:rsidP="00897D11">
            <w:pPr>
              <w:ind w:firstLine="0"/>
              <w:rPr>
                <w:rFonts w:ascii="Times New Roman" w:hAnsi="Times New Roman" w:cs="Times New Roman"/>
                <w:sz w:val="18"/>
                <w:szCs w:val="18"/>
              </w:rPr>
            </w:pPr>
            <w:r w:rsidRPr="002C1153">
              <w:rPr>
                <w:rFonts w:ascii="Times New Roman" w:hAnsi="Times New Roman" w:cs="Times New Roman"/>
                <w:sz w:val="18"/>
                <w:szCs w:val="18"/>
              </w:rPr>
              <w:t xml:space="preserve">UPR Review </w:t>
            </w:r>
          </w:p>
        </w:tc>
        <w:tc>
          <w:tcPr>
            <w:tcW w:w="843" w:type="dxa"/>
            <w:vAlign w:val="center"/>
            <w:hideMark/>
          </w:tcPr>
          <w:p w14:paraId="78741FCC" w14:textId="050BFB33"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44" w:type="dxa"/>
            <w:vAlign w:val="center"/>
            <w:hideMark/>
          </w:tcPr>
          <w:p w14:paraId="19F4DD68" w14:textId="0A4F0201"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0.0002</w:t>
            </w:r>
          </w:p>
        </w:tc>
        <w:tc>
          <w:tcPr>
            <w:tcW w:w="844" w:type="dxa"/>
            <w:vAlign w:val="center"/>
            <w:hideMark/>
          </w:tcPr>
          <w:p w14:paraId="61DEA1D7" w14:textId="424E283E"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-0.008</w:t>
            </w:r>
          </w:p>
        </w:tc>
        <w:tc>
          <w:tcPr>
            <w:tcW w:w="844" w:type="dxa"/>
            <w:vAlign w:val="center"/>
            <w:hideMark/>
          </w:tcPr>
          <w:p w14:paraId="34F3A4C0" w14:textId="55CDC42E"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0.031</w:t>
            </w:r>
            <w:r w:rsidRPr="00CB698A">
              <w:rPr>
                <w:rFonts w:ascii="Times New Roman" w:eastAsia="Times New Roman" w:hAnsi="Times New Roman" w:cs="Times New Roman"/>
                <w:sz w:val="18"/>
                <w:szCs w:val="18"/>
                <w:vertAlign w:val="superscript"/>
              </w:rPr>
              <w:t>***</w:t>
            </w:r>
          </w:p>
        </w:tc>
        <w:tc>
          <w:tcPr>
            <w:tcW w:w="843" w:type="dxa"/>
            <w:vAlign w:val="center"/>
            <w:hideMark/>
          </w:tcPr>
          <w:p w14:paraId="020425F5" w14:textId="6711F6DF"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0.009</w:t>
            </w:r>
            <w:r w:rsidRPr="00CB698A">
              <w:rPr>
                <w:rFonts w:ascii="Times New Roman" w:eastAsia="Times New Roman" w:hAnsi="Times New Roman" w:cs="Times New Roman"/>
                <w:sz w:val="18"/>
                <w:szCs w:val="18"/>
                <w:vertAlign w:val="superscript"/>
              </w:rPr>
              <w:t>**</w:t>
            </w:r>
          </w:p>
        </w:tc>
        <w:tc>
          <w:tcPr>
            <w:tcW w:w="844" w:type="dxa"/>
            <w:vAlign w:val="center"/>
            <w:hideMark/>
          </w:tcPr>
          <w:p w14:paraId="7430D110" w14:textId="15223BF8"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0.004</w:t>
            </w:r>
          </w:p>
        </w:tc>
        <w:tc>
          <w:tcPr>
            <w:tcW w:w="844" w:type="dxa"/>
            <w:vAlign w:val="center"/>
            <w:hideMark/>
          </w:tcPr>
          <w:p w14:paraId="0FD14156" w14:textId="4931E408"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0.003</w:t>
            </w:r>
          </w:p>
        </w:tc>
        <w:tc>
          <w:tcPr>
            <w:tcW w:w="844" w:type="dxa"/>
            <w:vAlign w:val="center"/>
            <w:hideMark/>
          </w:tcPr>
          <w:p w14:paraId="69C447A6" w14:textId="71A52D5D"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29" w:type="dxa"/>
            <w:vAlign w:val="center"/>
            <w:hideMark/>
          </w:tcPr>
          <w:p w14:paraId="29FD891E" w14:textId="2F934F5F"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-0.0002</w:t>
            </w:r>
          </w:p>
        </w:tc>
      </w:tr>
      <w:tr w:rsidR="00FD33A6" w:rsidRPr="002C1153" w14:paraId="3935448A" w14:textId="77777777" w:rsidTr="000F6F9D">
        <w:trPr>
          <w:tblCellSpacing w:w="15" w:type="dxa"/>
        </w:trPr>
        <w:tc>
          <w:tcPr>
            <w:tcW w:w="1451" w:type="dxa"/>
            <w:vAlign w:val="center"/>
            <w:hideMark/>
          </w:tcPr>
          <w:p w14:paraId="5D5D5421" w14:textId="77777777" w:rsidR="00FD33A6" w:rsidRPr="002C1153" w:rsidRDefault="00FD33A6" w:rsidP="00897D11">
            <w:pPr>
              <w:ind w:firstLine="0"/>
              <w:rPr>
                <w:rFonts w:ascii="Times New Roman" w:hAnsi="Times New Roman" w:cs="Times New Roman"/>
                <w:sz w:val="18"/>
                <w:szCs w:val="18"/>
              </w:rPr>
            </w:pPr>
            <w:r w:rsidRPr="002C1153">
              <w:rPr>
                <w:rFonts w:ascii="Times New Roman" w:hAnsi="Times New Roman" w:cs="Times New Roman"/>
                <w:sz w:val="18"/>
                <w:szCs w:val="18"/>
              </w:rPr>
              <w:t>(Reviewer)</w:t>
            </w:r>
          </w:p>
        </w:tc>
        <w:tc>
          <w:tcPr>
            <w:tcW w:w="843" w:type="dxa"/>
            <w:vAlign w:val="center"/>
            <w:hideMark/>
          </w:tcPr>
          <w:p w14:paraId="60715838" w14:textId="0331D5E7"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(0.008)</w:t>
            </w:r>
          </w:p>
        </w:tc>
        <w:tc>
          <w:tcPr>
            <w:tcW w:w="844" w:type="dxa"/>
            <w:vAlign w:val="center"/>
            <w:hideMark/>
          </w:tcPr>
          <w:p w14:paraId="77523B33" w14:textId="36CDD439"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(0.005)</w:t>
            </w:r>
          </w:p>
        </w:tc>
        <w:tc>
          <w:tcPr>
            <w:tcW w:w="844" w:type="dxa"/>
            <w:vAlign w:val="center"/>
            <w:hideMark/>
          </w:tcPr>
          <w:p w14:paraId="28B61215" w14:textId="4663259A"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(0.011)</w:t>
            </w:r>
          </w:p>
        </w:tc>
        <w:tc>
          <w:tcPr>
            <w:tcW w:w="844" w:type="dxa"/>
            <w:vAlign w:val="center"/>
            <w:hideMark/>
          </w:tcPr>
          <w:p w14:paraId="6BE08186" w14:textId="5E864B91"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(0.012)</w:t>
            </w:r>
          </w:p>
        </w:tc>
        <w:tc>
          <w:tcPr>
            <w:tcW w:w="843" w:type="dxa"/>
            <w:vAlign w:val="center"/>
            <w:hideMark/>
          </w:tcPr>
          <w:p w14:paraId="1ED5DFFA" w14:textId="6EC80EF6"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(0.004)</w:t>
            </w:r>
          </w:p>
        </w:tc>
        <w:tc>
          <w:tcPr>
            <w:tcW w:w="844" w:type="dxa"/>
            <w:vAlign w:val="center"/>
            <w:hideMark/>
          </w:tcPr>
          <w:p w14:paraId="0DFE3BB0" w14:textId="00F5CB1F"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(0.009)</w:t>
            </w:r>
          </w:p>
        </w:tc>
        <w:tc>
          <w:tcPr>
            <w:tcW w:w="844" w:type="dxa"/>
            <w:vAlign w:val="center"/>
            <w:hideMark/>
          </w:tcPr>
          <w:p w14:paraId="6D447573" w14:textId="2DE07C2D"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(0.004)</w:t>
            </w:r>
          </w:p>
        </w:tc>
        <w:tc>
          <w:tcPr>
            <w:tcW w:w="844" w:type="dxa"/>
            <w:vAlign w:val="center"/>
            <w:hideMark/>
          </w:tcPr>
          <w:p w14:paraId="765AA48D" w14:textId="1A3A0908"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(0.004)</w:t>
            </w:r>
          </w:p>
        </w:tc>
        <w:tc>
          <w:tcPr>
            <w:tcW w:w="829" w:type="dxa"/>
            <w:vAlign w:val="center"/>
            <w:hideMark/>
          </w:tcPr>
          <w:p w14:paraId="0E67A518" w14:textId="291D0246" w:rsidR="00FD33A6" w:rsidRPr="00FD33A6" w:rsidRDefault="00FD33A6"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(0.004)</w:t>
            </w:r>
          </w:p>
        </w:tc>
      </w:tr>
      <w:tr w:rsidR="002F440F" w:rsidRPr="002C1153" w14:paraId="701D99E8" w14:textId="77777777" w:rsidTr="00C7558C">
        <w:trPr>
          <w:tblCellSpacing w:w="15" w:type="dxa"/>
        </w:trPr>
        <w:tc>
          <w:tcPr>
            <w:tcW w:w="1451" w:type="dxa"/>
            <w:tcBorders>
              <w:bottom w:val="single" w:sz="4" w:space="0" w:color="auto"/>
            </w:tcBorders>
            <w:vAlign w:val="center"/>
            <w:hideMark/>
          </w:tcPr>
          <w:p w14:paraId="4B932C29" w14:textId="77777777" w:rsidR="002F440F" w:rsidRPr="002C1153" w:rsidRDefault="002F440F" w:rsidP="00897D11">
            <w:pPr>
              <w:ind w:firstLine="0"/>
              <w:rPr>
                <w:rFonts w:ascii="Times New Roman" w:hAnsi="Times New Roman" w:cs="Times New Roman"/>
                <w:sz w:val="18"/>
                <w:szCs w:val="18"/>
              </w:rPr>
            </w:pPr>
            <w:r w:rsidRPr="002C1153">
              <w:rPr>
                <w:rFonts w:ascii="Times New Roman" w:hAnsi="Times New Roman" w:cs="Times New Roman"/>
                <w:sz w:val="18"/>
                <w:szCs w:val="18"/>
              </w:rPr>
              <w:t>N</w:t>
            </w:r>
          </w:p>
        </w:tc>
        <w:tc>
          <w:tcPr>
            <w:tcW w:w="843" w:type="dxa"/>
            <w:tcBorders>
              <w:bottom w:val="single" w:sz="4" w:space="0" w:color="auto"/>
            </w:tcBorders>
            <w:hideMark/>
          </w:tcPr>
          <w:p w14:paraId="68120C6A" w14:textId="52A8E520" w:rsidR="002F440F" w:rsidRPr="002C1153" w:rsidRDefault="002F440F"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c>
          <w:tcPr>
            <w:tcW w:w="844" w:type="dxa"/>
            <w:tcBorders>
              <w:bottom w:val="single" w:sz="4" w:space="0" w:color="auto"/>
            </w:tcBorders>
            <w:hideMark/>
          </w:tcPr>
          <w:p w14:paraId="17733173" w14:textId="02A6B9EA" w:rsidR="002F440F" w:rsidRPr="002C1153" w:rsidRDefault="002F440F"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c>
          <w:tcPr>
            <w:tcW w:w="844" w:type="dxa"/>
            <w:tcBorders>
              <w:bottom w:val="single" w:sz="4" w:space="0" w:color="auto"/>
            </w:tcBorders>
            <w:hideMark/>
          </w:tcPr>
          <w:p w14:paraId="393CD4AE" w14:textId="443C0529" w:rsidR="002F440F" w:rsidRPr="002C1153" w:rsidRDefault="002F440F"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c>
          <w:tcPr>
            <w:tcW w:w="844" w:type="dxa"/>
            <w:tcBorders>
              <w:bottom w:val="single" w:sz="4" w:space="0" w:color="auto"/>
            </w:tcBorders>
            <w:hideMark/>
          </w:tcPr>
          <w:p w14:paraId="6DB7F11F" w14:textId="630C9484" w:rsidR="002F440F" w:rsidRPr="002C1153" w:rsidRDefault="002F440F"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c>
          <w:tcPr>
            <w:tcW w:w="843" w:type="dxa"/>
            <w:tcBorders>
              <w:bottom w:val="single" w:sz="4" w:space="0" w:color="auto"/>
            </w:tcBorders>
            <w:hideMark/>
          </w:tcPr>
          <w:p w14:paraId="44AA3144" w14:textId="4A1B16E1" w:rsidR="002F440F" w:rsidRPr="002C1153" w:rsidRDefault="002F440F"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c>
          <w:tcPr>
            <w:tcW w:w="844" w:type="dxa"/>
            <w:tcBorders>
              <w:bottom w:val="single" w:sz="4" w:space="0" w:color="auto"/>
            </w:tcBorders>
            <w:hideMark/>
          </w:tcPr>
          <w:p w14:paraId="5030D30C" w14:textId="7F99D577" w:rsidR="002F440F" w:rsidRPr="002C1153" w:rsidRDefault="002F440F"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c>
          <w:tcPr>
            <w:tcW w:w="844" w:type="dxa"/>
            <w:tcBorders>
              <w:bottom w:val="single" w:sz="4" w:space="0" w:color="auto"/>
            </w:tcBorders>
            <w:hideMark/>
          </w:tcPr>
          <w:p w14:paraId="7C1D48ED" w14:textId="358AD6FD" w:rsidR="002F440F" w:rsidRPr="002C1153" w:rsidRDefault="002F440F"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c>
          <w:tcPr>
            <w:tcW w:w="844" w:type="dxa"/>
            <w:tcBorders>
              <w:bottom w:val="single" w:sz="4" w:space="0" w:color="auto"/>
            </w:tcBorders>
            <w:hideMark/>
          </w:tcPr>
          <w:p w14:paraId="0A839693" w14:textId="353F85F4" w:rsidR="002F440F" w:rsidRPr="002C1153" w:rsidRDefault="002F440F"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c>
          <w:tcPr>
            <w:tcW w:w="829" w:type="dxa"/>
            <w:tcBorders>
              <w:bottom w:val="single" w:sz="4" w:space="0" w:color="auto"/>
            </w:tcBorders>
            <w:hideMark/>
          </w:tcPr>
          <w:p w14:paraId="75343D39" w14:textId="419FC6B1" w:rsidR="002F440F" w:rsidRPr="002C1153" w:rsidRDefault="002F440F"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r>
      <w:tr w:rsidR="00C0751A" w:rsidRPr="002C1153" w14:paraId="195F4BD5" w14:textId="77777777" w:rsidTr="000F6F9D">
        <w:trPr>
          <w:trHeight w:val="144"/>
          <w:tblCellSpacing w:w="15" w:type="dxa"/>
        </w:trPr>
        <w:tc>
          <w:tcPr>
            <w:tcW w:w="9300" w:type="dxa"/>
            <w:gridSpan w:val="10"/>
            <w:vAlign w:val="center"/>
            <w:hideMark/>
          </w:tcPr>
          <w:p w14:paraId="3AA65031" w14:textId="77777777" w:rsidR="00C0751A" w:rsidRPr="002C1153" w:rsidRDefault="00C0751A" w:rsidP="00897D11">
            <w:pPr>
              <w:ind w:firstLine="0"/>
              <w:rPr>
                <w:rFonts w:ascii="Times New Roman" w:hAnsi="Times New Roman" w:cs="Times New Roman"/>
                <w:sz w:val="18"/>
                <w:szCs w:val="18"/>
              </w:rPr>
            </w:pPr>
            <w:r w:rsidRPr="002C1153">
              <w:rPr>
                <w:rFonts w:ascii="Times New Roman" w:hAnsi="Times New Roman" w:cs="Times New Roman"/>
                <w:sz w:val="18"/>
                <w:szCs w:val="18"/>
              </w:rPr>
              <w:t>*p &lt; .1; **p &lt; .05; ***p &lt; .01</w:t>
            </w:r>
          </w:p>
        </w:tc>
      </w:tr>
      <w:tr w:rsidR="002C1153" w:rsidRPr="002C1153" w14:paraId="57D96BC5" w14:textId="77777777" w:rsidTr="00061CBD">
        <w:trPr>
          <w:tblCellSpacing w:w="15" w:type="dxa"/>
        </w:trPr>
        <w:tc>
          <w:tcPr>
            <w:tcW w:w="9300" w:type="dxa"/>
            <w:gridSpan w:val="10"/>
            <w:vAlign w:val="center"/>
            <w:hideMark/>
          </w:tcPr>
          <w:p w14:paraId="77ECF0A9" w14:textId="3A00D95E" w:rsidR="002C1153" w:rsidRPr="002C1153" w:rsidRDefault="002C1153" w:rsidP="00897D11">
            <w:pPr>
              <w:ind w:firstLine="0"/>
              <w:rPr>
                <w:rFonts w:ascii="Times New Roman" w:hAnsi="Times New Roman" w:cs="Times New Roman"/>
                <w:i/>
                <w:iCs/>
                <w:sz w:val="18"/>
                <w:szCs w:val="18"/>
              </w:rPr>
            </w:pPr>
            <w:r w:rsidRPr="002C1153">
              <w:rPr>
                <w:rFonts w:ascii="Times New Roman" w:hAnsi="Times New Roman" w:cs="Times New Roman"/>
                <w:i/>
                <w:iCs/>
                <w:sz w:val="18"/>
                <w:szCs w:val="18"/>
              </w:rPr>
              <w:t>Reviewer, Target, and Year fixed effects are omitted from the table. Standard errors in parentheses.</w:t>
            </w:r>
          </w:p>
        </w:tc>
      </w:tr>
    </w:tbl>
    <w:p w14:paraId="66208CFB" w14:textId="09CD6D8D" w:rsidR="00CC2D3E" w:rsidRDefault="00CC2D3E" w:rsidP="00897D11">
      <w:pPr>
        <w:ind w:firstLine="0"/>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96"/>
        <w:gridCol w:w="873"/>
        <w:gridCol w:w="874"/>
        <w:gridCol w:w="874"/>
        <w:gridCol w:w="874"/>
        <w:gridCol w:w="873"/>
        <w:gridCol w:w="874"/>
        <w:gridCol w:w="874"/>
        <w:gridCol w:w="874"/>
        <w:gridCol w:w="874"/>
      </w:tblGrid>
      <w:tr w:rsidR="00CC2D3E" w:rsidRPr="002C1153" w14:paraId="5B865138" w14:textId="77777777" w:rsidTr="00B3769E">
        <w:trPr>
          <w:tblCellSpacing w:w="15" w:type="dxa"/>
        </w:trPr>
        <w:tc>
          <w:tcPr>
            <w:tcW w:w="1451" w:type="dxa"/>
            <w:tcBorders>
              <w:top w:val="single" w:sz="4" w:space="0" w:color="auto"/>
              <w:bottom w:val="single" w:sz="4" w:space="0" w:color="auto"/>
            </w:tcBorders>
            <w:vAlign w:val="center"/>
            <w:hideMark/>
          </w:tcPr>
          <w:p w14:paraId="2B2E97E2" w14:textId="77777777" w:rsidR="00CC2D3E" w:rsidRPr="002C1153" w:rsidRDefault="00CC2D3E" w:rsidP="00897D11">
            <w:pPr>
              <w:jc w:val="center"/>
              <w:rPr>
                <w:rFonts w:ascii="Times New Roman" w:hAnsi="Times New Roman" w:cs="Times New Roman"/>
                <w:sz w:val="18"/>
                <w:szCs w:val="18"/>
              </w:rPr>
            </w:pPr>
          </w:p>
        </w:tc>
        <w:tc>
          <w:tcPr>
            <w:tcW w:w="7819" w:type="dxa"/>
            <w:gridSpan w:val="9"/>
            <w:tcBorders>
              <w:top w:val="single" w:sz="4" w:space="0" w:color="auto"/>
              <w:bottom w:val="single" w:sz="4" w:space="0" w:color="auto"/>
            </w:tcBorders>
            <w:vAlign w:val="center"/>
            <w:hideMark/>
          </w:tcPr>
          <w:p w14:paraId="3585727F" w14:textId="77777777" w:rsidR="00CC2D3E" w:rsidRPr="002C1153" w:rsidRDefault="00CC2D3E" w:rsidP="00897D11">
            <w:pPr>
              <w:jc w:val="center"/>
              <w:rPr>
                <w:rFonts w:ascii="Times New Roman" w:hAnsi="Times New Roman" w:cs="Times New Roman"/>
                <w:b/>
                <w:sz w:val="18"/>
                <w:szCs w:val="18"/>
              </w:rPr>
            </w:pPr>
            <w:r w:rsidRPr="002C1153">
              <w:rPr>
                <w:rFonts w:ascii="Times New Roman" w:hAnsi="Times New Roman" w:cs="Times New Roman"/>
                <w:b/>
                <w:sz w:val="18"/>
                <w:szCs w:val="18"/>
              </w:rPr>
              <w:t>Number of Recommendations</w:t>
            </w:r>
          </w:p>
        </w:tc>
      </w:tr>
      <w:tr w:rsidR="00CC2D3E" w:rsidRPr="002C1153" w14:paraId="213178B2" w14:textId="77777777" w:rsidTr="00B3769E">
        <w:trPr>
          <w:tblCellSpacing w:w="15" w:type="dxa"/>
        </w:trPr>
        <w:tc>
          <w:tcPr>
            <w:tcW w:w="1451" w:type="dxa"/>
            <w:vAlign w:val="center"/>
            <w:hideMark/>
          </w:tcPr>
          <w:p w14:paraId="4AE6BE70" w14:textId="77777777" w:rsidR="00CC2D3E" w:rsidRPr="002C1153" w:rsidRDefault="00CC2D3E" w:rsidP="00897D11">
            <w:pPr>
              <w:ind w:firstLine="0"/>
              <w:jc w:val="center"/>
              <w:rPr>
                <w:rFonts w:ascii="Times New Roman" w:hAnsi="Times New Roman" w:cs="Times New Roman"/>
                <w:sz w:val="18"/>
                <w:szCs w:val="18"/>
              </w:rPr>
            </w:pPr>
          </w:p>
        </w:tc>
        <w:tc>
          <w:tcPr>
            <w:tcW w:w="843" w:type="dxa"/>
            <w:vAlign w:val="center"/>
            <w:hideMark/>
          </w:tcPr>
          <w:p w14:paraId="1124BA83" w14:textId="73EEF1EF" w:rsidR="00CC2D3E" w:rsidRPr="002C1153" w:rsidRDefault="00CC2D3E" w:rsidP="00897D11">
            <w:pPr>
              <w:ind w:firstLine="0"/>
              <w:jc w:val="center"/>
              <w:rPr>
                <w:rFonts w:ascii="Times New Roman" w:hAnsi="Times New Roman" w:cs="Times New Roman"/>
                <w:sz w:val="18"/>
                <w:szCs w:val="18"/>
              </w:rPr>
            </w:pPr>
            <w:r w:rsidRPr="002C1153">
              <w:rPr>
                <w:rFonts w:ascii="Times New Roman" w:hAnsi="Times New Roman" w:cs="Times New Roman"/>
                <w:sz w:val="18"/>
                <w:szCs w:val="18"/>
              </w:rPr>
              <w:t>Rights of the Child</w:t>
            </w:r>
          </w:p>
        </w:tc>
        <w:tc>
          <w:tcPr>
            <w:tcW w:w="844" w:type="dxa"/>
            <w:vAlign w:val="center"/>
            <w:hideMark/>
          </w:tcPr>
          <w:p w14:paraId="4913F5AD" w14:textId="754D0742" w:rsidR="00CC2D3E" w:rsidRPr="002C1153" w:rsidRDefault="00CC2D3E" w:rsidP="00897D11">
            <w:pPr>
              <w:ind w:firstLine="0"/>
              <w:jc w:val="center"/>
              <w:rPr>
                <w:rFonts w:ascii="Times New Roman" w:hAnsi="Times New Roman" w:cs="Times New Roman"/>
                <w:sz w:val="18"/>
                <w:szCs w:val="18"/>
              </w:rPr>
            </w:pPr>
            <w:r w:rsidRPr="002C1153">
              <w:rPr>
                <w:rFonts w:ascii="Times New Roman" w:hAnsi="Times New Roman" w:cs="Times New Roman"/>
                <w:sz w:val="18"/>
                <w:szCs w:val="18"/>
              </w:rPr>
              <w:t>Sexual Orientation &amp; Gender Identity</w:t>
            </w:r>
          </w:p>
        </w:tc>
        <w:tc>
          <w:tcPr>
            <w:tcW w:w="844" w:type="dxa"/>
            <w:vAlign w:val="center"/>
            <w:hideMark/>
          </w:tcPr>
          <w:p w14:paraId="1DC4CFA2" w14:textId="0974A2F1" w:rsidR="00CC2D3E" w:rsidRPr="002C1153" w:rsidRDefault="00CC2D3E" w:rsidP="00897D11">
            <w:pPr>
              <w:ind w:firstLine="0"/>
              <w:jc w:val="center"/>
              <w:rPr>
                <w:rFonts w:ascii="Times New Roman" w:hAnsi="Times New Roman" w:cs="Times New Roman"/>
                <w:sz w:val="18"/>
                <w:szCs w:val="18"/>
              </w:rPr>
            </w:pPr>
            <w:r w:rsidRPr="002C1153">
              <w:rPr>
                <w:rFonts w:ascii="Times New Roman" w:hAnsi="Times New Roman" w:cs="Times New Roman"/>
                <w:sz w:val="18"/>
                <w:szCs w:val="18"/>
              </w:rPr>
              <w:t>Special Procedures</w:t>
            </w:r>
          </w:p>
        </w:tc>
        <w:tc>
          <w:tcPr>
            <w:tcW w:w="844" w:type="dxa"/>
            <w:vAlign w:val="center"/>
            <w:hideMark/>
          </w:tcPr>
          <w:p w14:paraId="225E2EE7" w14:textId="204225A0" w:rsidR="00CC2D3E" w:rsidRPr="002C1153" w:rsidRDefault="00CC2D3E" w:rsidP="00897D11">
            <w:pPr>
              <w:ind w:firstLine="0"/>
              <w:jc w:val="center"/>
              <w:rPr>
                <w:rFonts w:ascii="Times New Roman" w:hAnsi="Times New Roman" w:cs="Times New Roman"/>
                <w:sz w:val="18"/>
                <w:szCs w:val="18"/>
              </w:rPr>
            </w:pPr>
            <w:r w:rsidRPr="002C1153">
              <w:rPr>
                <w:rFonts w:ascii="Times New Roman" w:hAnsi="Times New Roman" w:cs="Times New Roman"/>
                <w:sz w:val="18"/>
                <w:szCs w:val="18"/>
              </w:rPr>
              <w:t>Technical Assistance &amp; Cooperation</w:t>
            </w:r>
          </w:p>
        </w:tc>
        <w:tc>
          <w:tcPr>
            <w:tcW w:w="843" w:type="dxa"/>
            <w:vAlign w:val="center"/>
            <w:hideMark/>
          </w:tcPr>
          <w:p w14:paraId="123A1E7A" w14:textId="2D39AD8F" w:rsidR="00CC2D3E" w:rsidRPr="002C1153" w:rsidRDefault="00CC2D3E" w:rsidP="00897D11">
            <w:pPr>
              <w:ind w:firstLine="0"/>
              <w:jc w:val="center"/>
              <w:rPr>
                <w:rFonts w:ascii="Times New Roman" w:hAnsi="Times New Roman" w:cs="Times New Roman"/>
                <w:sz w:val="18"/>
                <w:szCs w:val="18"/>
              </w:rPr>
            </w:pPr>
            <w:r w:rsidRPr="002C1153">
              <w:rPr>
                <w:rFonts w:ascii="Times New Roman" w:hAnsi="Times New Roman" w:cs="Times New Roman"/>
                <w:sz w:val="18"/>
                <w:szCs w:val="18"/>
              </w:rPr>
              <w:t>Torture &amp; Other CID Treatment</w:t>
            </w:r>
          </w:p>
        </w:tc>
        <w:tc>
          <w:tcPr>
            <w:tcW w:w="844" w:type="dxa"/>
            <w:vAlign w:val="center"/>
            <w:hideMark/>
          </w:tcPr>
          <w:p w14:paraId="5AAFD788" w14:textId="34DD7191" w:rsidR="00CC2D3E" w:rsidRPr="002C1153" w:rsidRDefault="00CC2D3E" w:rsidP="00897D11">
            <w:pPr>
              <w:ind w:firstLine="0"/>
              <w:jc w:val="center"/>
              <w:rPr>
                <w:rFonts w:ascii="Times New Roman" w:hAnsi="Times New Roman" w:cs="Times New Roman"/>
                <w:sz w:val="18"/>
                <w:szCs w:val="18"/>
              </w:rPr>
            </w:pPr>
            <w:r w:rsidRPr="002C1153">
              <w:rPr>
                <w:rFonts w:ascii="Times New Roman" w:hAnsi="Times New Roman" w:cs="Times New Roman"/>
                <w:sz w:val="18"/>
                <w:szCs w:val="18"/>
              </w:rPr>
              <w:t>Trafficking</w:t>
            </w:r>
          </w:p>
        </w:tc>
        <w:tc>
          <w:tcPr>
            <w:tcW w:w="844" w:type="dxa"/>
            <w:vAlign w:val="center"/>
            <w:hideMark/>
          </w:tcPr>
          <w:p w14:paraId="26EC5280" w14:textId="660175FA" w:rsidR="00CC2D3E" w:rsidRPr="002C1153" w:rsidRDefault="00CC2D3E" w:rsidP="00897D11">
            <w:pPr>
              <w:ind w:firstLine="0"/>
              <w:jc w:val="center"/>
              <w:rPr>
                <w:rFonts w:ascii="Times New Roman" w:hAnsi="Times New Roman" w:cs="Times New Roman"/>
                <w:sz w:val="18"/>
                <w:szCs w:val="18"/>
              </w:rPr>
            </w:pPr>
            <w:r w:rsidRPr="002C1153">
              <w:rPr>
                <w:rFonts w:ascii="Times New Roman" w:hAnsi="Times New Roman" w:cs="Times New Roman"/>
                <w:sz w:val="18"/>
                <w:szCs w:val="18"/>
              </w:rPr>
              <w:t>Treaty Bodies</w:t>
            </w:r>
          </w:p>
        </w:tc>
        <w:tc>
          <w:tcPr>
            <w:tcW w:w="844" w:type="dxa"/>
            <w:vAlign w:val="center"/>
            <w:hideMark/>
          </w:tcPr>
          <w:p w14:paraId="5325C706" w14:textId="6C6B1431" w:rsidR="00CC2D3E" w:rsidRPr="002C1153" w:rsidRDefault="00CC2D3E" w:rsidP="00897D11">
            <w:pPr>
              <w:ind w:firstLine="0"/>
              <w:jc w:val="center"/>
              <w:rPr>
                <w:rFonts w:ascii="Times New Roman" w:hAnsi="Times New Roman" w:cs="Times New Roman"/>
                <w:sz w:val="18"/>
                <w:szCs w:val="18"/>
              </w:rPr>
            </w:pPr>
            <w:r w:rsidRPr="002C1153">
              <w:rPr>
                <w:rFonts w:ascii="Times New Roman" w:hAnsi="Times New Roman" w:cs="Times New Roman"/>
                <w:sz w:val="18"/>
                <w:szCs w:val="18"/>
              </w:rPr>
              <w:t>UPR Process</w:t>
            </w:r>
          </w:p>
        </w:tc>
        <w:tc>
          <w:tcPr>
            <w:tcW w:w="829" w:type="dxa"/>
            <w:vAlign w:val="center"/>
            <w:hideMark/>
          </w:tcPr>
          <w:p w14:paraId="6B5118CE" w14:textId="0B97BABE" w:rsidR="00CC2D3E" w:rsidRPr="002C1153" w:rsidRDefault="00CC2D3E" w:rsidP="00897D11">
            <w:pPr>
              <w:ind w:firstLine="0"/>
              <w:jc w:val="center"/>
              <w:rPr>
                <w:rFonts w:ascii="Times New Roman" w:hAnsi="Times New Roman" w:cs="Times New Roman"/>
                <w:sz w:val="18"/>
                <w:szCs w:val="18"/>
              </w:rPr>
            </w:pPr>
            <w:r w:rsidRPr="002C1153">
              <w:rPr>
                <w:rFonts w:ascii="Times New Roman" w:hAnsi="Times New Roman" w:cs="Times New Roman"/>
                <w:sz w:val="18"/>
                <w:szCs w:val="18"/>
              </w:rPr>
              <w:t>Women's Rights</w:t>
            </w:r>
          </w:p>
        </w:tc>
      </w:tr>
      <w:tr w:rsidR="00CC2D3E" w:rsidRPr="002C1153" w14:paraId="490AF1B5" w14:textId="77777777" w:rsidTr="00B3769E">
        <w:trPr>
          <w:tblCellSpacing w:w="15" w:type="dxa"/>
        </w:trPr>
        <w:tc>
          <w:tcPr>
            <w:tcW w:w="1451" w:type="dxa"/>
            <w:vAlign w:val="center"/>
            <w:hideMark/>
          </w:tcPr>
          <w:p w14:paraId="01F000D6" w14:textId="77777777" w:rsidR="00CC2D3E" w:rsidRPr="002C1153" w:rsidRDefault="00CC2D3E" w:rsidP="00897D11">
            <w:pPr>
              <w:ind w:firstLine="0"/>
              <w:rPr>
                <w:rFonts w:ascii="Times New Roman" w:hAnsi="Times New Roman" w:cs="Times New Roman"/>
                <w:sz w:val="18"/>
                <w:szCs w:val="18"/>
              </w:rPr>
            </w:pPr>
            <w:r w:rsidRPr="002C1153">
              <w:rPr>
                <w:rFonts w:ascii="Times New Roman" w:hAnsi="Times New Roman" w:cs="Times New Roman"/>
                <w:sz w:val="18"/>
                <w:szCs w:val="18"/>
              </w:rPr>
              <w:t xml:space="preserve">Geopolitical </w:t>
            </w:r>
          </w:p>
        </w:tc>
        <w:tc>
          <w:tcPr>
            <w:tcW w:w="843" w:type="dxa"/>
            <w:vAlign w:val="center"/>
            <w:hideMark/>
          </w:tcPr>
          <w:p w14:paraId="6F5CBFBF" w14:textId="0889AE61"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0.028</w:t>
            </w:r>
            <w:r w:rsidRPr="00CB698A">
              <w:rPr>
                <w:rFonts w:ascii="Times New Roman" w:eastAsia="Times New Roman" w:hAnsi="Times New Roman" w:cs="Times New Roman"/>
                <w:sz w:val="18"/>
                <w:szCs w:val="18"/>
                <w:vertAlign w:val="superscript"/>
              </w:rPr>
              <w:t>***</w:t>
            </w:r>
          </w:p>
        </w:tc>
        <w:tc>
          <w:tcPr>
            <w:tcW w:w="844" w:type="dxa"/>
            <w:vAlign w:val="center"/>
            <w:hideMark/>
          </w:tcPr>
          <w:p w14:paraId="5434F075" w14:textId="2AC3E54F"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0.015</w:t>
            </w:r>
            <w:r w:rsidRPr="00CB698A">
              <w:rPr>
                <w:rFonts w:ascii="Times New Roman" w:eastAsia="Times New Roman" w:hAnsi="Times New Roman" w:cs="Times New Roman"/>
                <w:sz w:val="18"/>
                <w:szCs w:val="18"/>
                <w:vertAlign w:val="superscript"/>
              </w:rPr>
              <w:t>***</w:t>
            </w:r>
          </w:p>
        </w:tc>
        <w:tc>
          <w:tcPr>
            <w:tcW w:w="844" w:type="dxa"/>
            <w:vAlign w:val="center"/>
            <w:hideMark/>
          </w:tcPr>
          <w:p w14:paraId="0DF9A2D5" w14:textId="29F155A3"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-0.026</w:t>
            </w:r>
            <w:r w:rsidRPr="00CB698A">
              <w:rPr>
                <w:rFonts w:ascii="Times New Roman" w:eastAsia="Times New Roman" w:hAnsi="Times New Roman" w:cs="Times New Roman"/>
                <w:sz w:val="18"/>
                <w:szCs w:val="18"/>
                <w:vertAlign w:val="superscript"/>
              </w:rPr>
              <w:t>***</w:t>
            </w:r>
          </w:p>
        </w:tc>
        <w:tc>
          <w:tcPr>
            <w:tcW w:w="844" w:type="dxa"/>
            <w:vAlign w:val="center"/>
            <w:hideMark/>
          </w:tcPr>
          <w:p w14:paraId="3CE86F30" w14:textId="03274C5E"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0.010</w:t>
            </w:r>
            <w:r w:rsidRPr="00CB698A">
              <w:rPr>
                <w:rFonts w:ascii="Times New Roman" w:eastAsia="Times New Roman" w:hAnsi="Times New Roman" w:cs="Times New Roman"/>
                <w:sz w:val="18"/>
                <w:szCs w:val="18"/>
                <w:vertAlign w:val="superscript"/>
              </w:rPr>
              <w:t>***</w:t>
            </w:r>
          </w:p>
        </w:tc>
        <w:tc>
          <w:tcPr>
            <w:tcW w:w="843" w:type="dxa"/>
            <w:vAlign w:val="center"/>
            <w:hideMark/>
          </w:tcPr>
          <w:p w14:paraId="3BFE6BEA" w14:textId="2027EBBB"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-0.015</w:t>
            </w:r>
            <w:r w:rsidRPr="00CB698A">
              <w:rPr>
                <w:rFonts w:ascii="Times New Roman" w:eastAsia="Times New Roman" w:hAnsi="Times New Roman" w:cs="Times New Roman"/>
                <w:sz w:val="18"/>
                <w:szCs w:val="18"/>
                <w:vertAlign w:val="superscript"/>
              </w:rPr>
              <w:t>**</w:t>
            </w:r>
          </w:p>
        </w:tc>
        <w:tc>
          <w:tcPr>
            <w:tcW w:w="844" w:type="dxa"/>
            <w:vAlign w:val="center"/>
            <w:hideMark/>
          </w:tcPr>
          <w:p w14:paraId="2A7EC3EE" w14:textId="138D0ACA"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0.008</w:t>
            </w:r>
            <w:r w:rsidRPr="00CB698A">
              <w:rPr>
                <w:rFonts w:ascii="Times New Roman" w:eastAsia="Times New Roman" w:hAnsi="Times New Roman" w:cs="Times New Roman"/>
                <w:sz w:val="18"/>
                <w:szCs w:val="18"/>
                <w:vertAlign w:val="superscript"/>
              </w:rPr>
              <w:t>*</w:t>
            </w:r>
          </w:p>
        </w:tc>
        <w:tc>
          <w:tcPr>
            <w:tcW w:w="844" w:type="dxa"/>
            <w:vAlign w:val="center"/>
            <w:hideMark/>
          </w:tcPr>
          <w:p w14:paraId="5C2F45B8" w14:textId="4DCF3807"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0.001</w:t>
            </w:r>
          </w:p>
        </w:tc>
        <w:tc>
          <w:tcPr>
            <w:tcW w:w="844" w:type="dxa"/>
            <w:vAlign w:val="center"/>
            <w:hideMark/>
          </w:tcPr>
          <w:p w14:paraId="1C928FE5" w14:textId="5DE949A8"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0.008</w:t>
            </w:r>
            <w:r w:rsidRPr="00CB698A">
              <w:rPr>
                <w:rFonts w:ascii="Times New Roman" w:eastAsia="Times New Roman" w:hAnsi="Times New Roman" w:cs="Times New Roman"/>
                <w:sz w:val="18"/>
                <w:szCs w:val="18"/>
                <w:vertAlign w:val="superscript"/>
              </w:rPr>
              <w:t>***</w:t>
            </w:r>
          </w:p>
        </w:tc>
        <w:tc>
          <w:tcPr>
            <w:tcW w:w="829" w:type="dxa"/>
            <w:vAlign w:val="center"/>
            <w:hideMark/>
          </w:tcPr>
          <w:p w14:paraId="3DA6F4D2" w14:textId="0D2DC1F3"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0.041</w:t>
            </w:r>
            <w:r w:rsidRPr="00CB698A">
              <w:rPr>
                <w:rFonts w:ascii="Times New Roman" w:eastAsia="Times New Roman" w:hAnsi="Times New Roman" w:cs="Times New Roman"/>
                <w:sz w:val="18"/>
                <w:szCs w:val="18"/>
                <w:vertAlign w:val="superscript"/>
              </w:rPr>
              <w:t>***</w:t>
            </w:r>
          </w:p>
        </w:tc>
      </w:tr>
      <w:tr w:rsidR="00CC2D3E" w:rsidRPr="002C1153" w14:paraId="4F4547D6" w14:textId="77777777" w:rsidTr="00B3769E">
        <w:trPr>
          <w:tblCellSpacing w:w="15" w:type="dxa"/>
        </w:trPr>
        <w:tc>
          <w:tcPr>
            <w:tcW w:w="1451" w:type="dxa"/>
            <w:vAlign w:val="center"/>
            <w:hideMark/>
          </w:tcPr>
          <w:p w14:paraId="43E7894A" w14:textId="77777777" w:rsidR="00CC2D3E" w:rsidRPr="002C1153" w:rsidRDefault="00CC2D3E" w:rsidP="00897D11">
            <w:pPr>
              <w:ind w:firstLine="0"/>
              <w:rPr>
                <w:rFonts w:ascii="Times New Roman" w:hAnsi="Times New Roman" w:cs="Times New Roman"/>
                <w:sz w:val="18"/>
                <w:szCs w:val="18"/>
              </w:rPr>
            </w:pPr>
            <w:r w:rsidRPr="002C1153">
              <w:rPr>
                <w:rFonts w:ascii="Times New Roman" w:hAnsi="Times New Roman" w:cs="Times New Roman"/>
                <w:sz w:val="18"/>
                <w:szCs w:val="18"/>
              </w:rPr>
              <w:t>Affinity</w:t>
            </w:r>
          </w:p>
        </w:tc>
        <w:tc>
          <w:tcPr>
            <w:tcW w:w="843" w:type="dxa"/>
            <w:vAlign w:val="center"/>
            <w:hideMark/>
          </w:tcPr>
          <w:p w14:paraId="248AC23D" w14:textId="693C874E"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(0.010)</w:t>
            </w:r>
          </w:p>
        </w:tc>
        <w:tc>
          <w:tcPr>
            <w:tcW w:w="844" w:type="dxa"/>
            <w:vAlign w:val="center"/>
            <w:hideMark/>
          </w:tcPr>
          <w:p w14:paraId="7A4A5647" w14:textId="22C438D6"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(0.004)</w:t>
            </w:r>
          </w:p>
        </w:tc>
        <w:tc>
          <w:tcPr>
            <w:tcW w:w="844" w:type="dxa"/>
            <w:vAlign w:val="center"/>
            <w:hideMark/>
          </w:tcPr>
          <w:p w14:paraId="10DCE3DF" w14:textId="162BE366"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(0.004)</w:t>
            </w:r>
          </w:p>
        </w:tc>
        <w:tc>
          <w:tcPr>
            <w:tcW w:w="844" w:type="dxa"/>
            <w:vAlign w:val="center"/>
            <w:hideMark/>
          </w:tcPr>
          <w:p w14:paraId="051EA214" w14:textId="4A6EFB2B"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(0.004)</w:t>
            </w:r>
          </w:p>
        </w:tc>
        <w:tc>
          <w:tcPr>
            <w:tcW w:w="843" w:type="dxa"/>
            <w:vAlign w:val="center"/>
            <w:hideMark/>
          </w:tcPr>
          <w:p w14:paraId="033C985C" w14:textId="75839DB7"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(0.006)</w:t>
            </w:r>
          </w:p>
        </w:tc>
        <w:tc>
          <w:tcPr>
            <w:tcW w:w="844" w:type="dxa"/>
            <w:vAlign w:val="center"/>
            <w:hideMark/>
          </w:tcPr>
          <w:p w14:paraId="46ADB2A6" w14:textId="095A40B4"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(0.004)</w:t>
            </w:r>
          </w:p>
        </w:tc>
        <w:tc>
          <w:tcPr>
            <w:tcW w:w="844" w:type="dxa"/>
            <w:vAlign w:val="center"/>
            <w:hideMark/>
          </w:tcPr>
          <w:p w14:paraId="10AB711D" w14:textId="167AE3F8"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(0.004)</w:t>
            </w:r>
          </w:p>
        </w:tc>
        <w:tc>
          <w:tcPr>
            <w:tcW w:w="844" w:type="dxa"/>
            <w:vAlign w:val="center"/>
            <w:hideMark/>
          </w:tcPr>
          <w:p w14:paraId="1C1F11BF" w14:textId="20801272"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(0.003)</w:t>
            </w:r>
          </w:p>
        </w:tc>
        <w:tc>
          <w:tcPr>
            <w:tcW w:w="829" w:type="dxa"/>
            <w:vAlign w:val="center"/>
            <w:hideMark/>
          </w:tcPr>
          <w:p w14:paraId="6EF8864E" w14:textId="63154924"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(0.009)</w:t>
            </w:r>
          </w:p>
        </w:tc>
      </w:tr>
      <w:tr w:rsidR="00CC2D3E" w:rsidRPr="002C1153" w14:paraId="5D61C916" w14:textId="77777777" w:rsidTr="00B3769E">
        <w:trPr>
          <w:tblCellSpacing w:w="15" w:type="dxa"/>
        </w:trPr>
        <w:tc>
          <w:tcPr>
            <w:tcW w:w="1451" w:type="dxa"/>
            <w:vAlign w:val="center"/>
            <w:hideMark/>
          </w:tcPr>
          <w:p w14:paraId="2FE1ACFE" w14:textId="77777777" w:rsidR="00CC2D3E" w:rsidRPr="002C1153" w:rsidRDefault="00CC2D3E" w:rsidP="00897D11">
            <w:pPr>
              <w:ind w:firstLine="0"/>
              <w:rPr>
                <w:rFonts w:ascii="Times New Roman" w:hAnsi="Times New Roman" w:cs="Times New Roman"/>
                <w:sz w:val="18"/>
                <w:szCs w:val="18"/>
              </w:rPr>
            </w:pPr>
            <w:r w:rsidRPr="002C1153">
              <w:rPr>
                <w:rFonts w:ascii="Times New Roman" w:hAnsi="Times New Roman" w:cs="Times New Roman"/>
                <w:sz w:val="18"/>
                <w:szCs w:val="18"/>
              </w:rPr>
              <w:t>Total Recs</w:t>
            </w:r>
          </w:p>
        </w:tc>
        <w:tc>
          <w:tcPr>
            <w:tcW w:w="843" w:type="dxa"/>
            <w:vAlign w:val="center"/>
            <w:hideMark/>
          </w:tcPr>
          <w:p w14:paraId="7FB6545A" w14:textId="231AF7F4"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0.149</w:t>
            </w:r>
            <w:r w:rsidRPr="00CB698A">
              <w:rPr>
                <w:rFonts w:ascii="Times New Roman" w:eastAsia="Times New Roman" w:hAnsi="Times New Roman" w:cs="Times New Roman"/>
                <w:sz w:val="18"/>
                <w:szCs w:val="18"/>
                <w:vertAlign w:val="superscript"/>
              </w:rPr>
              <w:t>***</w:t>
            </w:r>
          </w:p>
        </w:tc>
        <w:tc>
          <w:tcPr>
            <w:tcW w:w="844" w:type="dxa"/>
            <w:vAlign w:val="center"/>
            <w:hideMark/>
          </w:tcPr>
          <w:p w14:paraId="10CEF6DC" w14:textId="1189C60D"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0.019</w:t>
            </w:r>
            <w:r w:rsidRPr="00CB698A">
              <w:rPr>
                <w:rFonts w:ascii="Times New Roman" w:eastAsia="Times New Roman" w:hAnsi="Times New Roman" w:cs="Times New Roman"/>
                <w:sz w:val="18"/>
                <w:szCs w:val="18"/>
                <w:vertAlign w:val="superscript"/>
              </w:rPr>
              <w:t>***</w:t>
            </w:r>
          </w:p>
        </w:tc>
        <w:tc>
          <w:tcPr>
            <w:tcW w:w="844" w:type="dxa"/>
            <w:vAlign w:val="center"/>
            <w:hideMark/>
          </w:tcPr>
          <w:p w14:paraId="6EE11AA1" w14:textId="5367EE8F"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0.041</w:t>
            </w:r>
            <w:r w:rsidRPr="00CB698A">
              <w:rPr>
                <w:rFonts w:ascii="Times New Roman" w:eastAsia="Times New Roman" w:hAnsi="Times New Roman" w:cs="Times New Roman"/>
                <w:sz w:val="18"/>
                <w:szCs w:val="18"/>
                <w:vertAlign w:val="superscript"/>
              </w:rPr>
              <w:t>***</w:t>
            </w:r>
          </w:p>
        </w:tc>
        <w:tc>
          <w:tcPr>
            <w:tcW w:w="844" w:type="dxa"/>
            <w:vAlign w:val="center"/>
            <w:hideMark/>
          </w:tcPr>
          <w:p w14:paraId="4CC781FB" w14:textId="58502AD8"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0.009</w:t>
            </w:r>
            <w:r w:rsidRPr="00CB698A">
              <w:rPr>
                <w:rFonts w:ascii="Times New Roman" w:eastAsia="Times New Roman" w:hAnsi="Times New Roman" w:cs="Times New Roman"/>
                <w:sz w:val="18"/>
                <w:szCs w:val="18"/>
                <w:vertAlign w:val="superscript"/>
              </w:rPr>
              <w:t>***</w:t>
            </w:r>
          </w:p>
        </w:tc>
        <w:tc>
          <w:tcPr>
            <w:tcW w:w="843" w:type="dxa"/>
            <w:vAlign w:val="center"/>
            <w:hideMark/>
          </w:tcPr>
          <w:p w14:paraId="1CD25ED1" w14:textId="0EEB21CD"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0.095</w:t>
            </w:r>
            <w:r w:rsidRPr="00CB698A">
              <w:rPr>
                <w:rFonts w:ascii="Times New Roman" w:eastAsia="Times New Roman" w:hAnsi="Times New Roman" w:cs="Times New Roman"/>
                <w:sz w:val="18"/>
                <w:szCs w:val="18"/>
                <w:vertAlign w:val="superscript"/>
              </w:rPr>
              <w:t>***</w:t>
            </w:r>
          </w:p>
        </w:tc>
        <w:tc>
          <w:tcPr>
            <w:tcW w:w="844" w:type="dxa"/>
            <w:vAlign w:val="center"/>
            <w:hideMark/>
          </w:tcPr>
          <w:p w14:paraId="4D8C293A" w14:textId="5C25DDAB"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0.030</w:t>
            </w:r>
            <w:r w:rsidRPr="00CB698A">
              <w:rPr>
                <w:rFonts w:ascii="Times New Roman" w:eastAsia="Times New Roman" w:hAnsi="Times New Roman" w:cs="Times New Roman"/>
                <w:sz w:val="18"/>
                <w:szCs w:val="18"/>
                <w:vertAlign w:val="superscript"/>
              </w:rPr>
              <w:t>***</w:t>
            </w:r>
          </w:p>
        </w:tc>
        <w:tc>
          <w:tcPr>
            <w:tcW w:w="844" w:type="dxa"/>
            <w:vAlign w:val="center"/>
            <w:hideMark/>
          </w:tcPr>
          <w:p w14:paraId="151683D8" w14:textId="60249C1B"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0.027</w:t>
            </w:r>
            <w:r w:rsidRPr="00CB698A">
              <w:rPr>
                <w:rFonts w:ascii="Times New Roman" w:eastAsia="Times New Roman" w:hAnsi="Times New Roman" w:cs="Times New Roman"/>
                <w:sz w:val="18"/>
                <w:szCs w:val="18"/>
                <w:vertAlign w:val="superscript"/>
              </w:rPr>
              <w:t>***</w:t>
            </w:r>
          </w:p>
        </w:tc>
        <w:tc>
          <w:tcPr>
            <w:tcW w:w="844" w:type="dxa"/>
            <w:vAlign w:val="center"/>
            <w:hideMark/>
          </w:tcPr>
          <w:p w14:paraId="1BCCACEB" w14:textId="5B9B8EAE"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0.015</w:t>
            </w:r>
            <w:r w:rsidRPr="00CB698A">
              <w:rPr>
                <w:rFonts w:ascii="Times New Roman" w:eastAsia="Times New Roman" w:hAnsi="Times New Roman" w:cs="Times New Roman"/>
                <w:sz w:val="18"/>
                <w:szCs w:val="18"/>
                <w:vertAlign w:val="superscript"/>
              </w:rPr>
              <w:t>***</w:t>
            </w:r>
          </w:p>
        </w:tc>
        <w:tc>
          <w:tcPr>
            <w:tcW w:w="829" w:type="dxa"/>
            <w:vAlign w:val="center"/>
            <w:hideMark/>
          </w:tcPr>
          <w:p w14:paraId="161276BC" w14:textId="78F43D63"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0.151</w:t>
            </w:r>
            <w:r w:rsidRPr="00CB698A">
              <w:rPr>
                <w:rFonts w:ascii="Times New Roman" w:eastAsia="Times New Roman" w:hAnsi="Times New Roman" w:cs="Times New Roman"/>
                <w:sz w:val="18"/>
                <w:szCs w:val="18"/>
                <w:vertAlign w:val="superscript"/>
              </w:rPr>
              <w:t>***</w:t>
            </w:r>
          </w:p>
        </w:tc>
      </w:tr>
      <w:tr w:rsidR="00CC2D3E" w:rsidRPr="002C1153" w14:paraId="423429BF" w14:textId="77777777" w:rsidTr="00B3769E">
        <w:trPr>
          <w:tblCellSpacing w:w="15" w:type="dxa"/>
        </w:trPr>
        <w:tc>
          <w:tcPr>
            <w:tcW w:w="1451" w:type="dxa"/>
            <w:vAlign w:val="center"/>
            <w:hideMark/>
          </w:tcPr>
          <w:p w14:paraId="0B6C3314" w14:textId="77777777" w:rsidR="00CC2D3E" w:rsidRPr="002C1153" w:rsidRDefault="00CC2D3E" w:rsidP="00897D11">
            <w:pPr>
              <w:ind w:firstLine="0"/>
              <w:rPr>
                <w:rFonts w:ascii="Times New Roman" w:hAnsi="Times New Roman" w:cs="Times New Roman"/>
                <w:sz w:val="18"/>
                <w:szCs w:val="18"/>
              </w:rPr>
            </w:pPr>
          </w:p>
        </w:tc>
        <w:tc>
          <w:tcPr>
            <w:tcW w:w="843" w:type="dxa"/>
            <w:vAlign w:val="center"/>
            <w:hideMark/>
          </w:tcPr>
          <w:p w14:paraId="50F030D3" w14:textId="622861B6"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(0.004)</w:t>
            </w:r>
          </w:p>
        </w:tc>
        <w:tc>
          <w:tcPr>
            <w:tcW w:w="844" w:type="dxa"/>
            <w:vAlign w:val="center"/>
            <w:hideMark/>
          </w:tcPr>
          <w:p w14:paraId="298DEF16" w14:textId="2F6D80A2"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44" w:type="dxa"/>
            <w:vAlign w:val="center"/>
            <w:hideMark/>
          </w:tcPr>
          <w:p w14:paraId="4519F011" w14:textId="0B0F03D1"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44" w:type="dxa"/>
            <w:vAlign w:val="center"/>
            <w:hideMark/>
          </w:tcPr>
          <w:p w14:paraId="0F1B842F" w14:textId="062B7253"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43" w:type="dxa"/>
            <w:vAlign w:val="center"/>
            <w:hideMark/>
          </w:tcPr>
          <w:p w14:paraId="2DAAC7E8" w14:textId="26521B96"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(0.003)</w:t>
            </w:r>
          </w:p>
        </w:tc>
        <w:tc>
          <w:tcPr>
            <w:tcW w:w="844" w:type="dxa"/>
            <w:vAlign w:val="center"/>
            <w:hideMark/>
          </w:tcPr>
          <w:p w14:paraId="0BC3D80A" w14:textId="0CADFDFF"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44" w:type="dxa"/>
            <w:vAlign w:val="center"/>
            <w:hideMark/>
          </w:tcPr>
          <w:p w14:paraId="7343B96B" w14:textId="385D1DF0"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44" w:type="dxa"/>
            <w:vAlign w:val="center"/>
            <w:hideMark/>
          </w:tcPr>
          <w:p w14:paraId="082D2A25" w14:textId="5D3AB161"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(0.001)</w:t>
            </w:r>
          </w:p>
        </w:tc>
        <w:tc>
          <w:tcPr>
            <w:tcW w:w="829" w:type="dxa"/>
            <w:vAlign w:val="center"/>
            <w:hideMark/>
          </w:tcPr>
          <w:p w14:paraId="47B6930D" w14:textId="1B34A3EA"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(0.004)</w:t>
            </w:r>
          </w:p>
        </w:tc>
      </w:tr>
      <w:tr w:rsidR="00CC2D3E" w:rsidRPr="002C1153" w14:paraId="625FB19A" w14:textId="77777777" w:rsidTr="00B3769E">
        <w:trPr>
          <w:tblCellSpacing w:w="15" w:type="dxa"/>
        </w:trPr>
        <w:tc>
          <w:tcPr>
            <w:tcW w:w="1451" w:type="dxa"/>
            <w:vAlign w:val="center"/>
            <w:hideMark/>
          </w:tcPr>
          <w:p w14:paraId="66325DED" w14:textId="77777777" w:rsidR="00CC2D3E" w:rsidRPr="002C1153" w:rsidRDefault="00CC2D3E" w:rsidP="00897D11">
            <w:pPr>
              <w:ind w:firstLine="0"/>
              <w:rPr>
                <w:rFonts w:ascii="Times New Roman" w:hAnsi="Times New Roman" w:cs="Times New Roman"/>
                <w:sz w:val="18"/>
                <w:szCs w:val="18"/>
              </w:rPr>
            </w:pPr>
            <w:r w:rsidRPr="002C1153">
              <w:rPr>
                <w:rFonts w:ascii="Times New Roman" w:hAnsi="Times New Roman" w:cs="Times New Roman"/>
                <w:sz w:val="18"/>
                <w:szCs w:val="18"/>
              </w:rPr>
              <w:t>Mean Severity</w:t>
            </w:r>
          </w:p>
        </w:tc>
        <w:tc>
          <w:tcPr>
            <w:tcW w:w="843" w:type="dxa"/>
            <w:vAlign w:val="center"/>
            <w:hideMark/>
          </w:tcPr>
          <w:p w14:paraId="354A2943" w14:textId="6AE01753"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-0.020</w:t>
            </w:r>
            <w:r w:rsidRPr="00CB698A">
              <w:rPr>
                <w:rFonts w:ascii="Times New Roman" w:eastAsia="Times New Roman" w:hAnsi="Times New Roman" w:cs="Times New Roman"/>
                <w:sz w:val="18"/>
                <w:szCs w:val="18"/>
                <w:vertAlign w:val="superscript"/>
              </w:rPr>
              <w:t>*</w:t>
            </w:r>
          </w:p>
        </w:tc>
        <w:tc>
          <w:tcPr>
            <w:tcW w:w="844" w:type="dxa"/>
            <w:vAlign w:val="center"/>
            <w:hideMark/>
          </w:tcPr>
          <w:p w14:paraId="791DB2D9" w14:textId="3C6CA4AC"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0.005</w:t>
            </w:r>
          </w:p>
        </w:tc>
        <w:tc>
          <w:tcPr>
            <w:tcW w:w="844" w:type="dxa"/>
            <w:vAlign w:val="center"/>
            <w:hideMark/>
          </w:tcPr>
          <w:p w14:paraId="036321ED" w14:textId="369B41D1"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0.046</w:t>
            </w:r>
            <w:r w:rsidRPr="00CB698A">
              <w:rPr>
                <w:rFonts w:ascii="Times New Roman" w:eastAsia="Times New Roman" w:hAnsi="Times New Roman" w:cs="Times New Roman"/>
                <w:sz w:val="18"/>
                <w:szCs w:val="18"/>
                <w:vertAlign w:val="superscript"/>
              </w:rPr>
              <w:t>***</w:t>
            </w:r>
          </w:p>
        </w:tc>
        <w:tc>
          <w:tcPr>
            <w:tcW w:w="844" w:type="dxa"/>
            <w:vAlign w:val="center"/>
            <w:hideMark/>
          </w:tcPr>
          <w:p w14:paraId="0D193494" w14:textId="0483CF83"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-0.058</w:t>
            </w:r>
            <w:r w:rsidRPr="00CB698A">
              <w:rPr>
                <w:rFonts w:ascii="Times New Roman" w:eastAsia="Times New Roman" w:hAnsi="Times New Roman" w:cs="Times New Roman"/>
                <w:sz w:val="18"/>
                <w:szCs w:val="18"/>
                <w:vertAlign w:val="superscript"/>
              </w:rPr>
              <w:t>***</w:t>
            </w:r>
          </w:p>
        </w:tc>
        <w:tc>
          <w:tcPr>
            <w:tcW w:w="843" w:type="dxa"/>
            <w:vAlign w:val="center"/>
            <w:hideMark/>
          </w:tcPr>
          <w:p w14:paraId="1B02BD14" w14:textId="0D8653D1"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0.072</w:t>
            </w:r>
            <w:r w:rsidRPr="00CB698A">
              <w:rPr>
                <w:rFonts w:ascii="Times New Roman" w:eastAsia="Times New Roman" w:hAnsi="Times New Roman" w:cs="Times New Roman"/>
                <w:sz w:val="18"/>
                <w:szCs w:val="18"/>
                <w:vertAlign w:val="superscript"/>
              </w:rPr>
              <w:t>***</w:t>
            </w:r>
          </w:p>
        </w:tc>
        <w:tc>
          <w:tcPr>
            <w:tcW w:w="844" w:type="dxa"/>
            <w:vAlign w:val="center"/>
            <w:hideMark/>
          </w:tcPr>
          <w:p w14:paraId="531C5B4A" w14:textId="3CFA5609"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0.001</w:t>
            </w:r>
          </w:p>
        </w:tc>
        <w:tc>
          <w:tcPr>
            <w:tcW w:w="844" w:type="dxa"/>
            <w:vAlign w:val="center"/>
            <w:hideMark/>
          </w:tcPr>
          <w:p w14:paraId="01E71A7A" w14:textId="643C2ED8"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0.006</w:t>
            </w:r>
          </w:p>
        </w:tc>
        <w:tc>
          <w:tcPr>
            <w:tcW w:w="844" w:type="dxa"/>
            <w:vAlign w:val="center"/>
            <w:hideMark/>
          </w:tcPr>
          <w:p w14:paraId="19EF5FB6" w14:textId="2947A21B"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-0.013</w:t>
            </w:r>
            <w:r w:rsidRPr="00CB698A">
              <w:rPr>
                <w:rFonts w:ascii="Times New Roman" w:eastAsia="Times New Roman" w:hAnsi="Times New Roman" w:cs="Times New Roman"/>
                <w:sz w:val="18"/>
                <w:szCs w:val="18"/>
                <w:vertAlign w:val="superscript"/>
              </w:rPr>
              <w:t>***</w:t>
            </w:r>
          </w:p>
        </w:tc>
        <w:tc>
          <w:tcPr>
            <w:tcW w:w="829" w:type="dxa"/>
            <w:vAlign w:val="center"/>
            <w:hideMark/>
          </w:tcPr>
          <w:p w14:paraId="0F37951A" w14:textId="1BB799A3"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-0.055</w:t>
            </w:r>
            <w:r w:rsidRPr="00CB698A">
              <w:rPr>
                <w:rFonts w:ascii="Times New Roman" w:eastAsia="Times New Roman" w:hAnsi="Times New Roman" w:cs="Times New Roman"/>
                <w:sz w:val="18"/>
                <w:szCs w:val="18"/>
                <w:vertAlign w:val="superscript"/>
              </w:rPr>
              <w:t>***</w:t>
            </w:r>
          </w:p>
        </w:tc>
      </w:tr>
      <w:tr w:rsidR="00CC2D3E" w:rsidRPr="002C1153" w14:paraId="60847464" w14:textId="77777777" w:rsidTr="00B3769E">
        <w:trPr>
          <w:tblCellSpacing w:w="15" w:type="dxa"/>
        </w:trPr>
        <w:tc>
          <w:tcPr>
            <w:tcW w:w="1451" w:type="dxa"/>
            <w:vAlign w:val="center"/>
            <w:hideMark/>
          </w:tcPr>
          <w:p w14:paraId="0C2D52C4" w14:textId="77777777" w:rsidR="00CC2D3E" w:rsidRPr="002C1153" w:rsidRDefault="00CC2D3E" w:rsidP="00897D11">
            <w:pPr>
              <w:ind w:firstLine="0"/>
              <w:rPr>
                <w:rFonts w:ascii="Times New Roman" w:hAnsi="Times New Roman" w:cs="Times New Roman"/>
                <w:sz w:val="18"/>
                <w:szCs w:val="18"/>
              </w:rPr>
            </w:pPr>
          </w:p>
        </w:tc>
        <w:tc>
          <w:tcPr>
            <w:tcW w:w="843" w:type="dxa"/>
            <w:vAlign w:val="center"/>
            <w:hideMark/>
          </w:tcPr>
          <w:p w14:paraId="41CCD94F" w14:textId="6FAB628A"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(0.011)</w:t>
            </w:r>
          </w:p>
        </w:tc>
        <w:tc>
          <w:tcPr>
            <w:tcW w:w="844" w:type="dxa"/>
            <w:vAlign w:val="center"/>
            <w:hideMark/>
          </w:tcPr>
          <w:p w14:paraId="6AB976B3" w14:textId="48B7E121"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(0.004)</w:t>
            </w:r>
          </w:p>
        </w:tc>
        <w:tc>
          <w:tcPr>
            <w:tcW w:w="844" w:type="dxa"/>
            <w:vAlign w:val="center"/>
            <w:hideMark/>
          </w:tcPr>
          <w:p w14:paraId="680BAA69" w14:textId="4B0038AE"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(0.005)</w:t>
            </w:r>
          </w:p>
        </w:tc>
        <w:tc>
          <w:tcPr>
            <w:tcW w:w="844" w:type="dxa"/>
            <w:vAlign w:val="center"/>
            <w:hideMark/>
          </w:tcPr>
          <w:p w14:paraId="229561E0" w14:textId="173A8EFD"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(0.005)</w:t>
            </w:r>
          </w:p>
        </w:tc>
        <w:tc>
          <w:tcPr>
            <w:tcW w:w="843" w:type="dxa"/>
            <w:vAlign w:val="center"/>
            <w:hideMark/>
          </w:tcPr>
          <w:p w14:paraId="57D89F26" w14:textId="6A17C913"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(0.007)</w:t>
            </w:r>
          </w:p>
        </w:tc>
        <w:tc>
          <w:tcPr>
            <w:tcW w:w="844" w:type="dxa"/>
            <w:vAlign w:val="center"/>
            <w:hideMark/>
          </w:tcPr>
          <w:p w14:paraId="2C5E474D" w14:textId="197A0D41"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(0.005)</w:t>
            </w:r>
          </w:p>
        </w:tc>
        <w:tc>
          <w:tcPr>
            <w:tcW w:w="844" w:type="dxa"/>
            <w:vAlign w:val="center"/>
            <w:hideMark/>
          </w:tcPr>
          <w:p w14:paraId="37E22E4A" w14:textId="1A5B78A3"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(0.005)</w:t>
            </w:r>
          </w:p>
        </w:tc>
        <w:tc>
          <w:tcPr>
            <w:tcW w:w="844" w:type="dxa"/>
            <w:vAlign w:val="center"/>
            <w:hideMark/>
          </w:tcPr>
          <w:p w14:paraId="7B169423" w14:textId="3D70DD17"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(0.003)</w:t>
            </w:r>
          </w:p>
        </w:tc>
        <w:tc>
          <w:tcPr>
            <w:tcW w:w="829" w:type="dxa"/>
            <w:vAlign w:val="center"/>
            <w:hideMark/>
          </w:tcPr>
          <w:p w14:paraId="2C3DF8F4" w14:textId="50CEDCA9"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(0.011)</w:t>
            </w:r>
          </w:p>
        </w:tc>
      </w:tr>
      <w:tr w:rsidR="00CC2D3E" w:rsidRPr="002C1153" w14:paraId="080B5830" w14:textId="77777777" w:rsidTr="00B3769E">
        <w:trPr>
          <w:tblCellSpacing w:w="15" w:type="dxa"/>
        </w:trPr>
        <w:tc>
          <w:tcPr>
            <w:tcW w:w="1451" w:type="dxa"/>
            <w:vAlign w:val="center"/>
            <w:hideMark/>
          </w:tcPr>
          <w:p w14:paraId="547212AB" w14:textId="77777777" w:rsidR="00CC2D3E" w:rsidRPr="002C1153" w:rsidRDefault="00CC2D3E" w:rsidP="00897D11">
            <w:pPr>
              <w:ind w:firstLine="0"/>
              <w:rPr>
                <w:rFonts w:ascii="Times New Roman" w:hAnsi="Times New Roman" w:cs="Times New Roman"/>
                <w:sz w:val="18"/>
                <w:szCs w:val="18"/>
              </w:rPr>
            </w:pPr>
            <w:r w:rsidRPr="002C1153">
              <w:rPr>
                <w:rFonts w:ascii="Times New Roman" w:hAnsi="Times New Roman" w:cs="Times New Roman"/>
                <w:sz w:val="18"/>
                <w:szCs w:val="18"/>
              </w:rPr>
              <w:t xml:space="preserve">Physical Integrity </w:t>
            </w:r>
          </w:p>
        </w:tc>
        <w:tc>
          <w:tcPr>
            <w:tcW w:w="843" w:type="dxa"/>
            <w:vAlign w:val="center"/>
            <w:hideMark/>
          </w:tcPr>
          <w:p w14:paraId="37430B01" w14:textId="72CC1535"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-0.082</w:t>
            </w:r>
            <w:r w:rsidRPr="00CB698A">
              <w:rPr>
                <w:rFonts w:ascii="Times New Roman" w:eastAsia="Times New Roman" w:hAnsi="Times New Roman" w:cs="Times New Roman"/>
                <w:sz w:val="18"/>
                <w:szCs w:val="18"/>
                <w:vertAlign w:val="superscript"/>
              </w:rPr>
              <w:t>**</w:t>
            </w:r>
          </w:p>
        </w:tc>
        <w:tc>
          <w:tcPr>
            <w:tcW w:w="844" w:type="dxa"/>
            <w:vAlign w:val="center"/>
            <w:hideMark/>
          </w:tcPr>
          <w:p w14:paraId="2209F9E2" w14:textId="024991C7"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-0.012</w:t>
            </w:r>
          </w:p>
        </w:tc>
        <w:tc>
          <w:tcPr>
            <w:tcW w:w="844" w:type="dxa"/>
            <w:vAlign w:val="center"/>
            <w:hideMark/>
          </w:tcPr>
          <w:p w14:paraId="73C428BE" w14:textId="1410A268"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0.0002</w:t>
            </w:r>
          </w:p>
        </w:tc>
        <w:tc>
          <w:tcPr>
            <w:tcW w:w="844" w:type="dxa"/>
            <w:vAlign w:val="center"/>
            <w:hideMark/>
          </w:tcPr>
          <w:p w14:paraId="475BF277" w14:textId="110CC7EC"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0.024</w:t>
            </w:r>
          </w:p>
        </w:tc>
        <w:tc>
          <w:tcPr>
            <w:tcW w:w="843" w:type="dxa"/>
            <w:vAlign w:val="center"/>
            <w:hideMark/>
          </w:tcPr>
          <w:p w14:paraId="2D71995F" w14:textId="6BC77579"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-0.011</w:t>
            </w:r>
          </w:p>
        </w:tc>
        <w:tc>
          <w:tcPr>
            <w:tcW w:w="844" w:type="dxa"/>
            <w:vAlign w:val="center"/>
            <w:hideMark/>
          </w:tcPr>
          <w:p w14:paraId="7A1598B1" w14:textId="3DE64A9C"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-0.024</w:t>
            </w:r>
          </w:p>
        </w:tc>
        <w:tc>
          <w:tcPr>
            <w:tcW w:w="844" w:type="dxa"/>
            <w:vAlign w:val="center"/>
            <w:hideMark/>
          </w:tcPr>
          <w:p w14:paraId="298FAD92" w14:textId="2DADAFE0"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0.019</w:t>
            </w:r>
          </w:p>
        </w:tc>
        <w:tc>
          <w:tcPr>
            <w:tcW w:w="844" w:type="dxa"/>
            <w:vAlign w:val="center"/>
            <w:hideMark/>
          </w:tcPr>
          <w:p w14:paraId="080289D7" w14:textId="02D36A4B"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-0.059</w:t>
            </w:r>
            <w:r w:rsidRPr="00CB698A">
              <w:rPr>
                <w:rFonts w:ascii="Times New Roman" w:eastAsia="Times New Roman" w:hAnsi="Times New Roman" w:cs="Times New Roman"/>
                <w:sz w:val="18"/>
                <w:szCs w:val="18"/>
                <w:vertAlign w:val="superscript"/>
              </w:rPr>
              <w:t>***</w:t>
            </w:r>
          </w:p>
        </w:tc>
        <w:tc>
          <w:tcPr>
            <w:tcW w:w="829" w:type="dxa"/>
            <w:vAlign w:val="center"/>
            <w:hideMark/>
          </w:tcPr>
          <w:p w14:paraId="646EC1BD" w14:textId="62118805"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-0.066</w:t>
            </w:r>
            <w:r w:rsidRPr="00CB698A">
              <w:rPr>
                <w:rFonts w:ascii="Times New Roman" w:eastAsia="Times New Roman" w:hAnsi="Times New Roman" w:cs="Times New Roman"/>
                <w:sz w:val="18"/>
                <w:szCs w:val="18"/>
                <w:vertAlign w:val="superscript"/>
              </w:rPr>
              <w:t>*</w:t>
            </w:r>
          </w:p>
        </w:tc>
      </w:tr>
      <w:tr w:rsidR="00CC2D3E" w:rsidRPr="002C1153" w14:paraId="063D0C8F" w14:textId="77777777" w:rsidTr="00B3769E">
        <w:trPr>
          <w:tblCellSpacing w:w="15" w:type="dxa"/>
        </w:trPr>
        <w:tc>
          <w:tcPr>
            <w:tcW w:w="1451" w:type="dxa"/>
            <w:vAlign w:val="center"/>
            <w:hideMark/>
          </w:tcPr>
          <w:p w14:paraId="3642EBD3" w14:textId="77777777" w:rsidR="00CC2D3E" w:rsidRPr="002C1153" w:rsidRDefault="00CC2D3E" w:rsidP="00897D11">
            <w:pPr>
              <w:ind w:firstLine="0"/>
              <w:rPr>
                <w:rFonts w:ascii="Times New Roman" w:hAnsi="Times New Roman" w:cs="Times New Roman"/>
                <w:sz w:val="18"/>
                <w:szCs w:val="18"/>
              </w:rPr>
            </w:pPr>
            <w:r w:rsidRPr="002C1153">
              <w:rPr>
                <w:rFonts w:ascii="Times New Roman" w:hAnsi="Times New Roman" w:cs="Times New Roman"/>
                <w:sz w:val="18"/>
                <w:szCs w:val="18"/>
              </w:rPr>
              <w:t>Rights (Reviewer)</w:t>
            </w:r>
          </w:p>
        </w:tc>
        <w:tc>
          <w:tcPr>
            <w:tcW w:w="843" w:type="dxa"/>
            <w:vAlign w:val="center"/>
            <w:hideMark/>
          </w:tcPr>
          <w:p w14:paraId="405DD4F2" w14:textId="5FC3BF7D"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(0.035)</w:t>
            </w:r>
          </w:p>
        </w:tc>
        <w:tc>
          <w:tcPr>
            <w:tcW w:w="844" w:type="dxa"/>
            <w:vAlign w:val="center"/>
            <w:hideMark/>
          </w:tcPr>
          <w:p w14:paraId="6ABF12D7" w14:textId="5C7294A2"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(0.013)</w:t>
            </w:r>
          </w:p>
        </w:tc>
        <w:tc>
          <w:tcPr>
            <w:tcW w:w="844" w:type="dxa"/>
            <w:vAlign w:val="center"/>
            <w:hideMark/>
          </w:tcPr>
          <w:p w14:paraId="3F42B485" w14:textId="1821B7FD"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(0.016)</w:t>
            </w:r>
          </w:p>
        </w:tc>
        <w:tc>
          <w:tcPr>
            <w:tcW w:w="844" w:type="dxa"/>
            <w:vAlign w:val="center"/>
            <w:hideMark/>
          </w:tcPr>
          <w:p w14:paraId="7D143A2A" w14:textId="5E40EC91"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(0.015)</w:t>
            </w:r>
          </w:p>
        </w:tc>
        <w:tc>
          <w:tcPr>
            <w:tcW w:w="843" w:type="dxa"/>
            <w:vAlign w:val="center"/>
            <w:hideMark/>
          </w:tcPr>
          <w:p w14:paraId="0C085406" w14:textId="2010B942"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(0.023)</w:t>
            </w:r>
          </w:p>
        </w:tc>
        <w:tc>
          <w:tcPr>
            <w:tcW w:w="844" w:type="dxa"/>
            <w:vAlign w:val="center"/>
            <w:hideMark/>
          </w:tcPr>
          <w:p w14:paraId="368C19E9" w14:textId="5E1F1A03"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(0.017)</w:t>
            </w:r>
          </w:p>
        </w:tc>
        <w:tc>
          <w:tcPr>
            <w:tcW w:w="844" w:type="dxa"/>
            <w:vAlign w:val="center"/>
            <w:hideMark/>
          </w:tcPr>
          <w:p w14:paraId="37CACE2C" w14:textId="2CA52E38"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(0.016)</w:t>
            </w:r>
          </w:p>
        </w:tc>
        <w:tc>
          <w:tcPr>
            <w:tcW w:w="844" w:type="dxa"/>
            <w:vAlign w:val="center"/>
            <w:hideMark/>
          </w:tcPr>
          <w:p w14:paraId="7A542F3E" w14:textId="68762579"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(0.010)</w:t>
            </w:r>
          </w:p>
        </w:tc>
        <w:tc>
          <w:tcPr>
            <w:tcW w:w="829" w:type="dxa"/>
            <w:vAlign w:val="center"/>
            <w:hideMark/>
          </w:tcPr>
          <w:p w14:paraId="0AA565BF" w14:textId="6A9CBEEE"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(0.034)</w:t>
            </w:r>
          </w:p>
        </w:tc>
      </w:tr>
      <w:tr w:rsidR="00CC2D3E" w:rsidRPr="002C1153" w14:paraId="59753C2F" w14:textId="77777777" w:rsidTr="00B3769E">
        <w:trPr>
          <w:tblCellSpacing w:w="15" w:type="dxa"/>
        </w:trPr>
        <w:tc>
          <w:tcPr>
            <w:tcW w:w="1451" w:type="dxa"/>
            <w:vAlign w:val="center"/>
            <w:hideMark/>
          </w:tcPr>
          <w:p w14:paraId="6F1777F4" w14:textId="77777777" w:rsidR="00CC2D3E" w:rsidRPr="002C1153" w:rsidRDefault="00CC2D3E" w:rsidP="00897D11">
            <w:pPr>
              <w:ind w:firstLine="0"/>
              <w:rPr>
                <w:rFonts w:ascii="Times New Roman" w:hAnsi="Times New Roman" w:cs="Times New Roman"/>
                <w:sz w:val="18"/>
                <w:szCs w:val="18"/>
              </w:rPr>
            </w:pPr>
            <w:r w:rsidRPr="002C1153">
              <w:rPr>
                <w:rFonts w:ascii="Times New Roman" w:hAnsi="Times New Roman" w:cs="Times New Roman"/>
                <w:sz w:val="18"/>
                <w:szCs w:val="18"/>
              </w:rPr>
              <w:t xml:space="preserve">Physical Integrity </w:t>
            </w:r>
          </w:p>
        </w:tc>
        <w:tc>
          <w:tcPr>
            <w:tcW w:w="843" w:type="dxa"/>
            <w:vAlign w:val="center"/>
            <w:hideMark/>
          </w:tcPr>
          <w:p w14:paraId="7261B9B5" w14:textId="62B24F16"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0.045</w:t>
            </w:r>
          </w:p>
        </w:tc>
        <w:tc>
          <w:tcPr>
            <w:tcW w:w="844" w:type="dxa"/>
            <w:vAlign w:val="center"/>
            <w:hideMark/>
          </w:tcPr>
          <w:p w14:paraId="2A1E4E84" w14:textId="6AACE019"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-0.021</w:t>
            </w:r>
          </w:p>
        </w:tc>
        <w:tc>
          <w:tcPr>
            <w:tcW w:w="844" w:type="dxa"/>
            <w:vAlign w:val="center"/>
            <w:hideMark/>
          </w:tcPr>
          <w:p w14:paraId="67B6D7DF" w14:textId="6D41A09B"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0.005</w:t>
            </w:r>
          </w:p>
        </w:tc>
        <w:tc>
          <w:tcPr>
            <w:tcW w:w="844" w:type="dxa"/>
            <w:vAlign w:val="center"/>
            <w:hideMark/>
          </w:tcPr>
          <w:p w14:paraId="6C846F82" w14:textId="722D751D"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-0.032</w:t>
            </w:r>
            <w:r w:rsidRPr="00CB698A">
              <w:rPr>
                <w:rFonts w:ascii="Times New Roman" w:eastAsia="Times New Roman" w:hAnsi="Times New Roman" w:cs="Times New Roman"/>
                <w:sz w:val="18"/>
                <w:szCs w:val="18"/>
                <w:vertAlign w:val="superscript"/>
              </w:rPr>
              <w:t>*</w:t>
            </w:r>
          </w:p>
        </w:tc>
        <w:tc>
          <w:tcPr>
            <w:tcW w:w="843" w:type="dxa"/>
            <w:vAlign w:val="center"/>
            <w:hideMark/>
          </w:tcPr>
          <w:p w14:paraId="2FB6C4D7" w14:textId="7F6D894F"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-0.007</w:t>
            </w:r>
          </w:p>
        </w:tc>
        <w:tc>
          <w:tcPr>
            <w:tcW w:w="844" w:type="dxa"/>
            <w:vAlign w:val="center"/>
            <w:hideMark/>
          </w:tcPr>
          <w:p w14:paraId="11AA3444" w14:textId="4435E937"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-0.0002</w:t>
            </w:r>
          </w:p>
        </w:tc>
        <w:tc>
          <w:tcPr>
            <w:tcW w:w="844" w:type="dxa"/>
            <w:vAlign w:val="center"/>
            <w:hideMark/>
          </w:tcPr>
          <w:p w14:paraId="49A3C51B" w14:textId="45E63278"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0.028</w:t>
            </w:r>
          </w:p>
        </w:tc>
        <w:tc>
          <w:tcPr>
            <w:tcW w:w="844" w:type="dxa"/>
            <w:vAlign w:val="center"/>
            <w:hideMark/>
          </w:tcPr>
          <w:p w14:paraId="2ACD83B0" w14:textId="2C17712E"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0.015</w:t>
            </w:r>
          </w:p>
        </w:tc>
        <w:tc>
          <w:tcPr>
            <w:tcW w:w="829" w:type="dxa"/>
            <w:vAlign w:val="center"/>
            <w:hideMark/>
          </w:tcPr>
          <w:p w14:paraId="2941B97A" w14:textId="167A09E5"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0.074</w:t>
            </w:r>
            <w:r w:rsidRPr="00CB698A">
              <w:rPr>
                <w:rFonts w:ascii="Times New Roman" w:eastAsia="Times New Roman" w:hAnsi="Times New Roman" w:cs="Times New Roman"/>
                <w:sz w:val="18"/>
                <w:szCs w:val="18"/>
                <w:vertAlign w:val="superscript"/>
              </w:rPr>
              <w:t>*</w:t>
            </w:r>
          </w:p>
        </w:tc>
      </w:tr>
      <w:tr w:rsidR="00CC2D3E" w:rsidRPr="002C1153" w14:paraId="42B09D84" w14:textId="77777777" w:rsidTr="00B3769E">
        <w:trPr>
          <w:tblCellSpacing w:w="15" w:type="dxa"/>
        </w:trPr>
        <w:tc>
          <w:tcPr>
            <w:tcW w:w="1451" w:type="dxa"/>
            <w:vAlign w:val="center"/>
            <w:hideMark/>
          </w:tcPr>
          <w:p w14:paraId="0192C021" w14:textId="77777777" w:rsidR="00CC2D3E" w:rsidRPr="002C1153" w:rsidRDefault="00CC2D3E" w:rsidP="00897D11">
            <w:pPr>
              <w:ind w:firstLine="0"/>
              <w:rPr>
                <w:rFonts w:ascii="Times New Roman" w:hAnsi="Times New Roman" w:cs="Times New Roman"/>
                <w:sz w:val="18"/>
                <w:szCs w:val="18"/>
              </w:rPr>
            </w:pPr>
            <w:r w:rsidRPr="002C1153">
              <w:rPr>
                <w:rFonts w:ascii="Times New Roman" w:hAnsi="Times New Roman" w:cs="Times New Roman"/>
                <w:sz w:val="18"/>
                <w:szCs w:val="18"/>
              </w:rPr>
              <w:t>Rights (Target)</w:t>
            </w:r>
          </w:p>
        </w:tc>
        <w:tc>
          <w:tcPr>
            <w:tcW w:w="843" w:type="dxa"/>
            <w:vAlign w:val="center"/>
            <w:hideMark/>
          </w:tcPr>
          <w:p w14:paraId="75E1586C" w14:textId="6E2BB58E"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(0.046)</w:t>
            </w:r>
          </w:p>
        </w:tc>
        <w:tc>
          <w:tcPr>
            <w:tcW w:w="844" w:type="dxa"/>
            <w:vAlign w:val="center"/>
            <w:hideMark/>
          </w:tcPr>
          <w:p w14:paraId="610A2E68" w14:textId="598BC833"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(0.017)</w:t>
            </w:r>
          </w:p>
        </w:tc>
        <w:tc>
          <w:tcPr>
            <w:tcW w:w="844" w:type="dxa"/>
            <w:vAlign w:val="center"/>
            <w:hideMark/>
          </w:tcPr>
          <w:p w14:paraId="5EA324DF" w14:textId="37FBBB0D"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(0.021)</w:t>
            </w:r>
          </w:p>
        </w:tc>
        <w:tc>
          <w:tcPr>
            <w:tcW w:w="844" w:type="dxa"/>
            <w:vAlign w:val="center"/>
            <w:hideMark/>
          </w:tcPr>
          <w:p w14:paraId="33CA57BA" w14:textId="73124568"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(0.019)</w:t>
            </w:r>
          </w:p>
        </w:tc>
        <w:tc>
          <w:tcPr>
            <w:tcW w:w="843" w:type="dxa"/>
            <w:vAlign w:val="center"/>
            <w:hideMark/>
          </w:tcPr>
          <w:p w14:paraId="749456CE" w14:textId="01DC9BD1"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(0.030)</w:t>
            </w:r>
          </w:p>
        </w:tc>
        <w:tc>
          <w:tcPr>
            <w:tcW w:w="844" w:type="dxa"/>
            <w:vAlign w:val="center"/>
            <w:hideMark/>
          </w:tcPr>
          <w:p w14:paraId="79D30DAD" w14:textId="7A7FFBFB"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(0.022)</w:t>
            </w:r>
          </w:p>
        </w:tc>
        <w:tc>
          <w:tcPr>
            <w:tcW w:w="844" w:type="dxa"/>
            <w:vAlign w:val="center"/>
            <w:hideMark/>
          </w:tcPr>
          <w:p w14:paraId="30C094F8" w14:textId="6D4D0214"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(0.021)</w:t>
            </w:r>
          </w:p>
        </w:tc>
        <w:tc>
          <w:tcPr>
            <w:tcW w:w="844" w:type="dxa"/>
            <w:vAlign w:val="center"/>
            <w:hideMark/>
          </w:tcPr>
          <w:p w14:paraId="671FAFF4" w14:textId="79E42079"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(0.013)</w:t>
            </w:r>
          </w:p>
        </w:tc>
        <w:tc>
          <w:tcPr>
            <w:tcW w:w="829" w:type="dxa"/>
            <w:vAlign w:val="center"/>
            <w:hideMark/>
          </w:tcPr>
          <w:p w14:paraId="45AE16E1" w14:textId="12AD21EB"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(0.044)</w:t>
            </w:r>
          </w:p>
        </w:tc>
      </w:tr>
      <w:tr w:rsidR="00CC2D3E" w:rsidRPr="002C1153" w14:paraId="7A91E4D3" w14:textId="77777777" w:rsidTr="00B3769E">
        <w:trPr>
          <w:tblCellSpacing w:w="15" w:type="dxa"/>
        </w:trPr>
        <w:tc>
          <w:tcPr>
            <w:tcW w:w="1451" w:type="dxa"/>
            <w:vAlign w:val="center"/>
            <w:hideMark/>
          </w:tcPr>
          <w:p w14:paraId="0C979A63" w14:textId="77777777" w:rsidR="00CC2D3E" w:rsidRPr="002C1153" w:rsidRDefault="00CC2D3E" w:rsidP="00897D11">
            <w:pPr>
              <w:ind w:firstLine="0"/>
              <w:rPr>
                <w:rFonts w:ascii="Times New Roman" w:hAnsi="Times New Roman" w:cs="Times New Roman"/>
                <w:sz w:val="18"/>
                <w:szCs w:val="18"/>
              </w:rPr>
            </w:pPr>
            <w:r w:rsidRPr="002C1153">
              <w:rPr>
                <w:rFonts w:ascii="Times New Roman" w:hAnsi="Times New Roman" w:cs="Times New Roman"/>
                <w:sz w:val="18"/>
                <w:szCs w:val="18"/>
              </w:rPr>
              <w:t>Same Region</w:t>
            </w:r>
          </w:p>
        </w:tc>
        <w:tc>
          <w:tcPr>
            <w:tcW w:w="843" w:type="dxa"/>
            <w:vAlign w:val="center"/>
            <w:hideMark/>
          </w:tcPr>
          <w:p w14:paraId="2F0A7BBE" w14:textId="36493737"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-0.052</w:t>
            </w:r>
            <w:r w:rsidRPr="00CB698A">
              <w:rPr>
                <w:rFonts w:ascii="Times New Roman" w:eastAsia="Times New Roman" w:hAnsi="Times New Roman" w:cs="Times New Roman"/>
                <w:sz w:val="18"/>
                <w:szCs w:val="18"/>
                <w:vertAlign w:val="superscript"/>
              </w:rPr>
              <w:t>***</w:t>
            </w:r>
          </w:p>
        </w:tc>
        <w:tc>
          <w:tcPr>
            <w:tcW w:w="844" w:type="dxa"/>
            <w:vAlign w:val="center"/>
            <w:hideMark/>
          </w:tcPr>
          <w:p w14:paraId="4039EF35" w14:textId="488ABD25"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0.006</w:t>
            </w:r>
          </w:p>
        </w:tc>
        <w:tc>
          <w:tcPr>
            <w:tcW w:w="844" w:type="dxa"/>
            <w:vAlign w:val="center"/>
            <w:hideMark/>
          </w:tcPr>
          <w:p w14:paraId="099A8D2A" w14:textId="0F056B4F"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0.006</w:t>
            </w:r>
          </w:p>
        </w:tc>
        <w:tc>
          <w:tcPr>
            <w:tcW w:w="844" w:type="dxa"/>
            <w:vAlign w:val="center"/>
            <w:hideMark/>
          </w:tcPr>
          <w:p w14:paraId="09262D9F" w14:textId="38970B10"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0.021</w:t>
            </w:r>
            <w:r w:rsidRPr="00CB698A">
              <w:rPr>
                <w:rFonts w:ascii="Times New Roman" w:eastAsia="Times New Roman" w:hAnsi="Times New Roman" w:cs="Times New Roman"/>
                <w:sz w:val="18"/>
                <w:szCs w:val="18"/>
                <w:vertAlign w:val="superscript"/>
              </w:rPr>
              <w:t>***</w:t>
            </w:r>
          </w:p>
        </w:tc>
        <w:tc>
          <w:tcPr>
            <w:tcW w:w="843" w:type="dxa"/>
            <w:vAlign w:val="center"/>
            <w:hideMark/>
          </w:tcPr>
          <w:p w14:paraId="18B0EA6E" w14:textId="581F9117"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-0.015</w:t>
            </w:r>
            <w:r w:rsidRPr="00CB698A">
              <w:rPr>
                <w:rFonts w:ascii="Times New Roman" w:eastAsia="Times New Roman" w:hAnsi="Times New Roman" w:cs="Times New Roman"/>
                <w:sz w:val="18"/>
                <w:szCs w:val="18"/>
                <w:vertAlign w:val="superscript"/>
              </w:rPr>
              <w:t>*</w:t>
            </w:r>
          </w:p>
        </w:tc>
        <w:tc>
          <w:tcPr>
            <w:tcW w:w="844" w:type="dxa"/>
            <w:vAlign w:val="center"/>
            <w:hideMark/>
          </w:tcPr>
          <w:p w14:paraId="561E443E" w14:textId="0C5C7F77"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0.011</w:t>
            </w:r>
            <w:r w:rsidRPr="00CB698A">
              <w:rPr>
                <w:rFonts w:ascii="Times New Roman" w:eastAsia="Times New Roman" w:hAnsi="Times New Roman" w:cs="Times New Roman"/>
                <w:sz w:val="18"/>
                <w:szCs w:val="18"/>
                <w:vertAlign w:val="superscript"/>
              </w:rPr>
              <w:t>*</w:t>
            </w:r>
          </w:p>
        </w:tc>
        <w:tc>
          <w:tcPr>
            <w:tcW w:w="844" w:type="dxa"/>
            <w:vAlign w:val="center"/>
            <w:hideMark/>
          </w:tcPr>
          <w:p w14:paraId="622CE6E6" w14:textId="3C7EB42D"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-0.003</w:t>
            </w:r>
          </w:p>
        </w:tc>
        <w:tc>
          <w:tcPr>
            <w:tcW w:w="844" w:type="dxa"/>
            <w:vAlign w:val="center"/>
            <w:hideMark/>
          </w:tcPr>
          <w:p w14:paraId="6FA2E05D" w14:textId="30B9E842"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29" w:type="dxa"/>
            <w:vAlign w:val="center"/>
            <w:hideMark/>
          </w:tcPr>
          <w:p w14:paraId="568655AE" w14:textId="68AE4348"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-0.083</w:t>
            </w:r>
            <w:r w:rsidRPr="00CB698A">
              <w:rPr>
                <w:rFonts w:ascii="Times New Roman" w:eastAsia="Times New Roman" w:hAnsi="Times New Roman" w:cs="Times New Roman"/>
                <w:sz w:val="18"/>
                <w:szCs w:val="18"/>
                <w:vertAlign w:val="superscript"/>
              </w:rPr>
              <w:t>***</w:t>
            </w:r>
          </w:p>
        </w:tc>
      </w:tr>
      <w:tr w:rsidR="00CC2D3E" w:rsidRPr="002C1153" w14:paraId="68EAABC8" w14:textId="77777777" w:rsidTr="00B3769E">
        <w:trPr>
          <w:tblCellSpacing w:w="15" w:type="dxa"/>
        </w:trPr>
        <w:tc>
          <w:tcPr>
            <w:tcW w:w="1451" w:type="dxa"/>
            <w:vAlign w:val="center"/>
            <w:hideMark/>
          </w:tcPr>
          <w:p w14:paraId="4A047314" w14:textId="77777777" w:rsidR="00CC2D3E" w:rsidRPr="002C1153" w:rsidRDefault="00CC2D3E" w:rsidP="00897D11">
            <w:pPr>
              <w:ind w:firstLine="0"/>
              <w:rPr>
                <w:rFonts w:ascii="Times New Roman" w:hAnsi="Times New Roman" w:cs="Times New Roman"/>
                <w:sz w:val="18"/>
                <w:szCs w:val="18"/>
              </w:rPr>
            </w:pPr>
          </w:p>
        </w:tc>
        <w:tc>
          <w:tcPr>
            <w:tcW w:w="843" w:type="dxa"/>
            <w:vAlign w:val="center"/>
            <w:hideMark/>
          </w:tcPr>
          <w:p w14:paraId="27BFACFE" w14:textId="4EAE877C"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(0.014)</w:t>
            </w:r>
          </w:p>
        </w:tc>
        <w:tc>
          <w:tcPr>
            <w:tcW w:w="844" w:type="dxa"/>
            <w:vAlign w:val="center"/>
            <w:hideMark/>
          </w:tcPr>
          <w:p w14:paraId="7F5C673C" w14:textId="785088A7"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(0.005)</w:t>
            </w:r>
          </w:p>
        </w:tc>
        <w:tc>
          <w:tcPr>
            <w:tcW w:w="844" w:type="dxa"/>
            <w:vAlign w:val="center"/>
            <w:hideMark/>
          </w:tcPr>
          <w:p w14:paraId="16F15645" w14:textId="7D40B850"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(0.006)</w:t>
            </w:r>
          </w:p>
        </w:tc>
        <w:tc>
          <w:tcPr>
            <w:tcW w:w="844" w:type="dxa"/>
            <w:vAlign w:val="center"/>
            <w:hideMark/>
          </w:tcPr>
          <w:p w14:paraId="43875714" w14:textId="11CE731B"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(0.006)</w:t>
            </w:r>
          </w:p>
        </w:tc>
        <w:tc>
          <w:tcPr>
            <w:tcW w:w="843" w:type="dxa"/>
            <w:vAlign w:val="center"/>
            <w:hideMark/>
          </w:tcPr>
          <w:p w14:paraId="3A247514" w14:textId="1DDA2377"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(0.009)</w:t>
            </w:r>
          </w:p>
        </w:tc>
        <w:tc>
          <w:tcPr>
            <w:tcW w:w="844" w:type="dxa"/>
            <w:vAlign w:val="center"/>
            <w:hideMark/>
          </w:tcPr>
          <w:p w14:paraId="23AC5FCD" w14:textId="168334D1"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(0.007)</w:t>
            </w:r>
          </w:p>
        </w:tc>
        <w:tc>
          <w:tcPr>
            <w:tcW w:w="844" w:type="dxa"/>
            <w:vAlign w:val="center"/>
            <w:hideMark/>
          </w:tcPr>
          <w:p w14:paraId="26E405A7" w14:textId="5B08F187"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(0.007)</w:t>
            </w:r>
          </w:p>
        </w:tc>
        <w:tc>
          <w:tcPr>
            <w:tcW w:w="844" w:type="dxa"/>
            <w:vAlign w:val="center"/>
            <w:hideMark/>
          </w:tcPr>
          <w:p w14:paraId="14B9AAC4" w14:textId="419612DA"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(0.004)</w:t>
            </w:r>
          </w:p>
        </w:tc>
        <w:tc>
          <w:tcPr>
            <w:tcW w:w="829" w:type="dxa"/>
            <w:vAlign w:val="center"/>
            <w:hideMark/>
          </w:tcPr>
          <w:p w14:paraId="31D8E58A" w14:textId="74AA46F2"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(0.014)</w:t>
            </w:r>
          </w:p>
        </w:tc>
      </w:tr>
      <w:tr w:rsidR="00CC2D3E" w:rsidRPr="002C1153" w14:paraId="6460927F" w14:textId="77777777" w:rsidTr="00B3769E">
        <w:trPr>
          <w:tblCellSpacing w:w="15" w:type="dxa"/>
        </w:trPr>
        <w:tc>
          <w:tcPr>
            <w:tcW w:w="1451" w:type="dxa"/>
            <w:vAlign w:val="center"/>
            <w:hideMark/>
          </w:tcPr>
          <w:p w14:paraId="0DCD10E5" w14:textId="77777777" w:rsidR="00CC2D3E" w:rsidRPr="002C1153" w:rsidRDefault="00CC2D3E" w:rsidP="00897D11">
            <w:pPr>
              <w:ind w:firstLine="0"/>
              <w:rPr>
                <w:rFonts w:ascii="Times New Roman" w:hAnsi="Times New Roman" w:cs="Times New Roman"/>
                <w:sz w:val="18"/>
                <w:szCs w:val="18"/>
              </w:rPr>
            </w:pPr>
            <w:r w:rsidRPr="002C1153">
              <w:rPr>
                <w:rFonts w:ascii="Times New Roman" w:hAnsi="Times New Roman" w:cs="Times New Roman"/>
                <w:sz w:val="18"/>
                <w:szCs w:val="18"/>
              </w:rPr>
              <w:t xml:space="preserve">UPR Review </w:t>
            </w:r>
          </w:p>
        </w:tc>
        <w:tc>
          <w:tcPr>
            <w:tcW w:w="843" w:type="dxa"/>
            <w:vAlign w:val="center"/>
            <w:hideMark/>
          </w:tcPr>
          <w:p w14:paraId="0F0DD0A0" w14:textId="53ECCBF9"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0.006</w:t>
            </w:r>
          </w:p>
        </w:tc>
        <w:tc>
          <w:tcPr>
            <w:tcW w:w="844" w:type="dxa"/>
            <w:vAlign w:val="center"/>
            <w:hideMark/>
          </w:tcPr>
          <w:p w14:paraId="20093CC7" w14:textId="1D9694E9"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-0.012</w:t>
            </w:r>
          </w:p>
        </w:tc>
        <w:tc>
          <w:tcPr>
            <w:tcW w:w="844" w:type="dxa"/>
            <w:vAlign w:val="center"/>
            <w:hideMark/>
          </w:tcPr>
          <w:p w14:paraId="1D6D700B" w14:textId="5EFCB4AF"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-0.005</w:t>
            </w:r>
          </w:p>
        </w:tc>
        <w:tc>
          <w:tcPr>
            <w:tcW w:w="844" w:type="dxa"/>
            <w:vAlign w:val="center"/>
            <w:hideMark/>
          </w:tcPr>
          <w:p w14:paraId="0A700FFF" w14:textId="37064854"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-0.005</w:t>
            </w:r>
          </w:p>
        </w:tc>
        <w:tc>
          <w:tcPr>
            <w:tcW w:w="843" w:type="dxa"/>
            <w:vAlign w:val="center"/>
            <w:hideMark/>
          </w:tcPr>
          <w:p w14:paraId="08224D62" w14:textId="4500FB6B"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-0.038</w:t>
            </w:r>
            <w:r w:rsidRPr="00CB698A">
              <w:rPr>
                <w:rFonts w:ascii="Times New Roman" w:eastAsia="Times New Roman" w:hAnsi="Times New Roman" w:cs="Times New Roman"/>
                <w:sz w:val="18"/>
                <w:szCs w:val="18"/>
                <w:vertAlign w:val="superscript"/>
              </w:rPr>
              <w:t>***</w:t>
            </w:r>
          </w:p>
        </w:tc>
        <w:tc>
          <w:tcPr>
            <w:tcW w:w="844" w:type="dxa"/>
            <w:vAlign w:val="center"/>
            <w:hideMark/>
          </w:tcPr>
          <w:p w14:paraId="26FF4E5E" w14:textId="68F0342D"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0.006</w:t>
            </w:r>
          </w:p>
        </w:tc>
        <w:tc>
          <w:tcPr>
            <w:tcW w:w="844" w:type="dxa"/>
            <w:vAlign w:val="center"/>
            <w:hideMark/>
          </w:tcPr>
          <w:p w14:paraId="2B6E349B" w14:textId="652E7C06"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0.002</w:t>
            </w:r>
          </w:p>
        </w:tc>
        <w:tc>
          <w:tcPr>
            <w:tcW w:w="844" w:type="dxa"/>
            <w:vAlign w:val="center"/>
            <w:hideMark/>
          </w:tcPr>
          <w:p w14:paraId="3DE4EA96" w14:textId="43CAE8A1"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-0.003</w:t>
            </w:r>
          </w:p>
        </w:tc>
        <w:tc>
          <w:tcPr>
            <w:tcW w:w="829" w:type="dxa"/>
            <w:vAlign w:val="center"/>
            <w:hideMark/>
          </w:tcPr>
          <w:p w14:paraId="120852E3" w14:textId="1661697D"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0.025</w:t>
            </w:r>
          </w:p>
        </w:tc>
      </w:tr>
      <w:tr w:rsidR="00CC2D3E" w:rsidRPr="002C1153" w14:paraId="76322434" w14:textId="77777777" w:rsidTr="00B3769E">
        <w:trPr>
          <w:tblCellSpacing w:w="15" w:type="dxa"/>
        </w:trPr>
        <w:tc>
          <w:tcPr>
            <w:tcW w:w="1451" w:type="dxa"/>
            <w:vAlign w:val="center"/>
            <w:hideMark/>
          </w:tcPr>
          <w:p w14:paraId="67E10FA4" w14:textId="77777777" w:rsidR="00CC2D3E" w:rsidRPr="002C1153" w:rsidRDefault="00CC2D3E" w:rsidP="00897D11">
            <w:pPr>
              <w:ind w:firstLine="0"/>
              <w:rPr>
                <w:rFonts w:ascii="Times New Roman" w:hAnsi="Times New Roman" w:cs="Times New Roman"/>
                <w:sz w:val="18"/>
                <w:szCs w:val="18"/>
              </w:rPr>
            </w:pPr>
            <w:r w:rsidRPr="002C1153">
              <w:rPr>
                <w:rFonts w:ascii="Times New Roman" w:hAnsi="Times New Roman" w:cs="Times New Roman"/>
                <w:sz w:val="18"/>
                <w:szCs w:val="18"/>
              </w:rPr>
              <w:t>(Reviewer)</w:t>
            </w:r>
          </w:p>
        </w:tc>
        <w:tc>
          <w:tcPr>
            <w:tcW w:w="843" w:type="dxa"/>
            <w:vAlign w:val="center"/>
            <w:hideMark/>
          </w:tcPr>
          <w:p w14:paraId="4021E9EF" w14:textId="76A2FDF7"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(0.022)</w:t>
            </w:r>
          </w:p>
        </w:tc>
        <w:tc>
          <w:tcPr>
            <w:tcW w:w="844" w:type="dxa"/>
            <w:vAlign w:val="center"/>
            <w:hideMark/>
          </w:tcPr>
          <w:p w14:paraId="70184A1E" w14:textId="2721F80D"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(0.008)</w:t>
            </w:r>
          </w:p>
        </w:tc>
        <w:tc>
          <w:tcPr>
            <w:tcW w:w="844" w:type="dxa"/>
            <w:vAlign w:val="center"/>
            <w:hideMark/>
          </w:tcPr>
          <w:p w14:paraId="6EE047FF" w14:textId="76D36263"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(0.010)</w:t>
            </w:r>
          </w:p>
        </w:tc>
        <w:tc>
          <w:tcPr>
            <w:tcW w:w="844" w:type="dxa"/>
            <w:vAlign w:val="center"/>
            <w:hideMark/>
          </w:tcPr>
          <w:p w14:paraId="2D36FF71" w14:textId="0F1AD53C"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(0.009)</w:t>
            </w:r>
          </w:p>
        </w:tc>
        <w:tc>
          <w:tcPr>
            <w:tcW w:w="843" w:type="dxa"/>
            <w:vAlign w:val="center"/>
            <w:hideMark/>
          </w:tcPr>
          <w:p w14:paraId="31F26AFE" w14:textId="44035166"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(0.014)</w:t>
            </w:r>
          </w:p>
        </w:tc>
        <w:tc>
          <w:tcPr>
            <w:tcW w:w="844" w:type="dxa"/>
            <w:vAlign w:val="center"/>
            <w:hideMark/>
          </w:tcPr>
          <w:p w14:paraId="3BFF5D0D" w14:textId="69E97537"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(0.010)</w:t>
            </w:r>
          </w:p>
        </w:tc>
        <w:tc>
          <w:tcPr>
            <w:tcW w:w="844" w:type="dxa"/>
            <w:vAlign w:val="center"/>
            <w:hideMark/>
          </w:tcPr>
          <w:p w14:paraId="4EA1A033" w14:textId="64858416"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(0.010)</w:t>
            </w:r>
          </w:p>
        </w:tc>
        <w:tc>
          <w:tcPr>
            <w:tcW w:w="844" w:type="dxa"/>
            <w:vAlign w:val="center"/>
            <w:hideMark/>
          </w:tcPr>
          <w:p w14:paraId="298BB49F" w14:textId="51D0A68A"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(0.006)</w:t>
            </w:r>
          </w:p>
        </w:tc>
        <w:tc>
          <w:tcPr>
            <w:tcW w:w="829" w:type="dxa"/>
            <w:vAlign w:val="center"/>
            <w:hideMark/>
          </w:tcPr>
          <w:p w14:paraId="6F9D0768" w14:textId="1442E6AE" w:rsidR="00CC2D3E" w:rsidRPr="00FD33A6" w:rsidRDefault="00CC2D3E" w:rsidP="00897D11">
            <w:pPr>
              <w:ind w:firstLine="0"/>
              <w:jc w:val="center"/>
              <w:rPr>
                <w:rFonts w:ascii="Times New Roman" w:hAnsi="Times New Roman" w:cs="Times New Roman"/>
                <w:sz w:val="18"/>
                <w:szCs w:val="18"/>
              </w:rPr>
            </w:pPr>
            <w:r w:rsidRPr="00CB698A">
              <w:rPr>
                <w:rFonts w:ascii="Times New Roman" w:eastAsia="Times New Roman" w:hAnsi="Times New Roman" w:cs="Times New Roman"/>
                <w:sz w:val="18"/>
                <w:szCs w:val="18"/>
              </w:rPr>
              <w:t>(0.021)</w:t>
            </w:r>
          </w:p>
        </w:tc>
      </w:tr>
      <w:tr w:rsidR="00CC2D3E" w:rsidRPr="002C1153" w14:paraId="262E3893" w14:textId="77777777" w:rsidTr="00B3769E">
        <w:trPr>
          <w:tblCellSpacing w:w="15" w:type="dxa"/>
        </w:trPr>
        <w:tc>
          <w:tcPr>
            <w:tcW w:w="1451" w:type="dxa"/>
            <w:tcBorders>
              <w:bottom w:val="single" w:sz="4" w:space="0" w:color="auto"/>
            </w:tcBorders>
            <w:vAlign w:val="center"/>
            <w:hideMark/>
          </w:tcPr>
          <w:p w14:paraId="7CA3CFCE" w14:textId="77777777" w:rsidR="00CC2D3E" w:rsidRPr="002C1153" w:rsidRDefault="00CC2D3E" w:rsidP="00897D11">
            <w:pPr>
              <w:ind w:firstLine="0"/>
              <w:rPr>
                <w:rFonts w:ascii="Times New Roman" w:hAnsi="Times New Roman" w:cs="Times New Roman"/>
                <w:sz w:val="18"/>
                <w:szCs w:val="18"/>
              </w:rPr>
            </w:pPr>
            <w:r w:rsidRPr="002C1153">
              <w:rPr>
                <w:rFonts w:ascii="Times New Roman" w:hAnsi="Times New Roman" w:cs="Times New Roman"/>
                <w:sz w:val="18"/>
                <w:szCs w:val="18"/>
              </w:rPr>
              <w:t>N</w:t>
            </w:r>
          </w:p>
        </w:tc>
        <w:tc>
          <w:tcPr>
            <w:tcW w:w="843" w:type="dxa"/>
            <w:tcBorders>
              <w:bottom w:val="single" w:sz="4" w:space="0" w:color="auto"/>
            </w:tcBorders>
            <w:hideMark/>
          </w:tcPr>
          <w:p w14:paraId="336807D9" w14:textId="77777777" w:rsidR="00CC2D3E" w:rsidRPr="002C1153" w:rsidRDefault="00CC2D3E"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c>
          <w:tcPr>
            <w:tcW w:w="844" w:type="dxa"/>
            <w:tcBorders>
              <w:bottom w:val="single" w:sz="4" w:space="0" w:color="auto"/>
            </w:tcBorders>
            <w:hideMark/>
          </w:tcPr>
          <w:p w14:paraId="3901ECF8" w14:textId="77777777" w:rsidR="00CC2D3E" w:rsidRPr="002C1153" w:rsidRDefault="00CC2D3E"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c>
          <w:tcPr>
            <w:tcW w:w="844" w:type="dxa"/>
            <w:tcBorders>
              <w:bottom w:val="single" w:sz="4" w:space="0" w:color="auto"/>
            </w:tcBorders>
            <w:hideMark/>
          </w:tcPr>
          <w:p w14:paraId="19ECB778" w14:textId="77777777" w:rsidR="00CC2D3E" w:rsidRPr="002C1153" w:rsidRDefault="00CC2D3E"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c>
          <w:tcPr>
            <w:tcW w:w="844" w:type="dxa"/>
            <w:tcBorders>
              <w:bottom w:val="single" w:sz="4" w:space="0" w:color="auto"/>
            </w:tcBorders>
            <w:hideMark/>
          </w:tcPr>
          <w:p w14:paraId="2947341D" w14:textId="77777777" w:rsidR="00CC2D3E" w:rsidRPr="002C1153" w:rsidRDefault="00CC2D3E"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c>
          <w:tcPr>
            <w:tcW w:w="843" w:type="dxa"/>
            <w:tcBorders>
              <w:bottom w:val="single" w:sz="4" w:space="0" w:color="auto"/>
            </w:tcBorders>
            <w:hideMark/>
          </w:tcPr>
          <w:p w14:paraId="2BA6F4E2" w14:textId="77777777" w:rsidR="00CC2D3E" w:rsidRPr="002C1153" w:rsidRDefault="00CC2D3E"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c>
          <w:tcPr>
            <w:tcW w:w="844" w:type="dxa"/>
            <w:tcBorders>
              <w:bottom w:val="single" w:sz="4" w:space="0" w:color="auto"/>
            </w:tcBorders>
            <w:hideMark/>
          </w:tcPr>
          <w:p w14:paraId="3F0D4C5B" w14:textId="77777777" w:rsidR="00CC2D3E" w:rsidRPr="002C1153" w:rsidRDefault="00CC2D3E"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c>
          <w:tcPr>
            <w:tcW w:w="844" w:type="dxa"/>
            <w:tcBorders>
              <w:bottom w:val="single" w:sz="4" w:space="0" w:color="auto"/>
            </w:tcBorders>
            <w:hideMark/>
          </w:tcPr>
          <w:p w14:paraId="7C37191E" w14:textId="77777777" w:rsidR="00CC2D3E" w:rsidRPr="002C1153" w:rsidRDefault="00CC2D3E"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c>
          <w:tcPr>
            <w:tcW w:w="844" w:type="dxa"/>
            <w:tcBorders>
              <w:bottom w:val="single" w:sz="4" w:space="0" w:color="auto"/>
            </w:tcBorders>
            <w:hideMark/>
          </w:tcPr>
          <w:p w14:paraId="68CBA0D6" w14:textId="77777777" w:rsidR="00CC2D3E" w:rsidRPr="002C1153" w:rsidRDefault="00CC2D3E"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c>
          <w:tcPr>
            <w:tcW w:w="829" w:type="dxa"/>
            <w:tcBorders>
              <w:bottom w:val="single" w:sz="4" w:space="0" w:color="auto"/>
            </w:tcBorders>
            <w:hideMark/>
          </w:tcPr>
          <w:p w14:paraId="66E62534" w14:textId="77777777" w:rsidR="00CC2D3E" w:rsidRPr="002C1153" w:rsidRDefault="00CC2D3E" w:rsidP="00897D11">
            <w:pPr>
              <w:ind w:firstLine="0"/>
              <w:jc w:val="center"/>
              <w:rPr>
                <w:rFonts w:ascii="Times New Roman" w:hAnsi="Times New Roman" w:cs="Times New Roman"/>
                <w:sz w:val="18"/>
                <w:szCs w:val="18"/>
              </w:rPr>
            </w:pPr>
            <w:r w:rsidRPr="005B7DD2">
              <w:rPr>
                <w:rFonts w:ascii="Times New Roman" w:hAnsi="Times New Roman" w:cs="Times New Roman"/>
                <w:sz w:val="18"/>
                <w:szCs w:val="18"/>
              </w:rPr>
              <w:t>14,093</w:t>
            </w:r>
          </w:p>
        </w:tc>
      </w:tr>
      <w:tr w:rsidR="00CC2D3E" w:rsidRPr="002C1153" w14:paraId="017A02DC" w14:textId="77777777" w:rsidTr="00B3769E">
        <w:trPr>
          <w:trHeight w:val="144"/>
          <w:tblCellSpacing w:w="15" w:type="dxa"/>
        </w:trPr>
        <w:tc>
          <w:tcPr>
            <w:tcW w:w="9300" w:type="dxa"/>
            <w:gridSpan w:val="10"/>
            <w:vAlign w:val="center"/>
            <w:hideMark/>
          </w:tcPr>
          <w:p w14:paraId="563D1C78" w14:textId="77777777" w:rsidR="00CC2D3E" w:rsidRPr="002C1153" w:rsidRDefault="00CC2D3E" w:rsidP="00897D11">
            <w:pPr>
              <w:ind w:firstLine="0"/>
              <w:rPr>
                <w:rFonts w:ascii="Times New Roman" w:hAnsi="Times New Roman" w:cs="Times New Roman"/>
                <w:sz w:val="18"/>
                <w:szCs w:val="18"/>
              </w:rPr>
            </w:pPr>
            <w:r w:rsidRPr="002C1153">
              <w:rPr>
                <w:rFonts w:ascii="Times New Roman" w:hAnsi="Times New Roman" w:cs="Times New Roman"/>
                <w:sz w:val="18"/>
                <w:szCs w:val="18"/>
              </w:rPr>
              <w:t>*p &lt; .1; **p &lt; .05; ***p &lt; .01</w:t>
            </w:r>
          </w:p>
        </w:tc>
      </w:tr>
      <w:tr w:rsidR="00CC2D3E" w:rsidRPr="002C1153" w14:paraId="7DB97BF2" w14:textId="77777777" w:rsidTr="00B3769E">
        <w:trPr>
          <w:tblCellSpacing w:w="15" w:type="dxa"/>
        </w:trPr>
        <w:tc>
          <w:tcPr>
            <w:tcW w:w="9300" w:type="dxa"/>
            <w:gridSpan w:val="10"/>
            <w:vAlign w:val="center"/>
            <w:hideMark/>
          </w:tcPr>
          <w:p w14:paraId="40CC6E8A" w14:textId="77777777" w:rsidR="00CC2D3E" w:rsidRPr="002C1153" w:rsidRDefault="00CC2D3E" w:rsidP="00897D11">
            <w:pPr>
              <w:ind w:firstLine="0"/>
              <w:rPr>
                <w:rFonts w:ascii="Times New Roman" w:hAnsi="Times New Roman" w:cs="Times New Roman"/>
                <w:i/>
                <w:iCs/>
                <w:sz w:val="18"/>
                <w:szCs w:val="18"/>
              </w:rPr>
            </w:pPr>
            <w:r w:rsidRPr="002C1153">
              <w:rPr>
                <w:rFonts w:ascii="Times New Roman" w:hAnsi="Times New Roman" w:cs="Times New Roman"/>
                <w:i/>
                <w:iCs/>
                <w:sz w:val="18"/>
                <w:szCs w:val="18"/>
              </w:rPr>
              <w:t>Reviewer, Target, and Year fixed effects are omitted from the table. Standard errors in parentheses.</w:t>
            </w:r>
          </w:p>
        </w:tc>
      </w:tr>
    </w:tbl>
    <w:p w14:paraId="27DFE6F0" w14:textId="77777777" w:rsidR="00CC2D3E" w:rsidRPr="00C0751A" w:rsidRDefault="00CC2D3E" w:rsidP="00897D11">
      <w:pPr>
        <w:ind w:firstLine="0"/>
      </w:pPr>
    </w:p>
    <w:p w14:paraId="734C6186" w14:textId="77777777" w:rsidR="00CC2D3E" w:rsidRDefault="00CC2D3E" w:rsidP="00897D11">
      <w:pPr>
        <w:ind w:firstLine="0"/>
        <w:jc w:val="left"/>
        <w:rPr>
          <w:b/>
          <w:sz w:val="32"/>
        </w:rPr>
      </w:pPr>
      <w:r>
        <w:br w:type="page"/>
      </w:r>
    </w:p>
    <w:p w14:paraId="3C0ACB78" w14:textId="363702EC" w:rsidR="00732939" w:rsidRDefault="00F65251" w:rsidP="00897D11">
      <w:pPr>
        <w:pStyle w:val="Heading2"/>
      </w:pPr>
      <w:bookmarkStart w:id="17" w:name="_Toc80709943"/>
      <w:r w:rsidRPr="00F033A9">
        <w:lastRenderedPageBreak/>
        <w:t xml:space="preserve">Robustness Tests for Figure </w:t>
      </w:r>
      <w:r w:rsidR="00032F43">
        <w:t>2</w:t>
      </w:r>
      <w:bookmarkEnd w:id="17"/>
    </w:p>
    <w:p w14:paraId="39603D4B" w14:textId="69770A6D" w:rsidR="00A622CC" w:rsidRDefault="00A622CC" w:rsidP="00D75666">
      <w:pPr>
        <w:pStyle w:val="Heading3"/>
      </w:pPr>
      <w:r>
        <w:t>Individual Robustness Tests</w:t>
      </w:r>
    </w:p>
    <w:p w14:paraId="6824B497" w14:textId="3231BE59" w:rsidR="00457D1B" w:rsidRDefault="00457D1B" w:rsidP="00897D11">
      <w:r>
        <w:t>For the main analysis presented in Section 5, we restricted</w:t>
      </w:r>
      <w:r w:rsidRPr="00AD790C">
        <w:t xml:space="preserve"> </w:t>
      </w:r>
      <w:r>
        <w:t xml:space="preserve">the sample to </w:t>
      </w:r>
      <w:r w:rsidRPr="00A56FBB">
        <w:rPr>
          <w:i/>
          <w:iCs/>
        </w:rPr>
        <w:t>participating</w:t>
      </w:r>
      <w:r>
        <w:t xml:space="preserve"> dyads—that is, </w:t>
      </w:r>
      <w:r w:rsidRPr="008C7DD7">
        <w:t xml:space="preserve">all </w:t>
      </w:r>
      <w:r>
        <w:t xml:space="preserve">directed </w:t>
      </w:r>
      <w:r w:rsidRPr="008C7DD7">
        <w:t>dyads</w:t>
      </w:r>
      <w:r>
        <w:t xml:space="preserve"> where a reviewer issued at least one recommendation to the state under review, </w:t>
      </w:r>
      <w:r w:rsidRPr="008C7DD7">
        <w:t xml:space="preserve">totaling </w:t>
      </w:r>
      <w:r w:rsidRPr="001F3F97">
        <w:t>20,130</w:t>
      </w:r>
      <w:r w:rsidRPr="00BB5CAC">
        <w:t xml:space="preserve"> </w:t>
      </w:r>
      <w:r w:rsidRPr="008C7DD7">
        <w:t>observation</w:t>
      </w:r>
      <w:r>
        <w:t xml:space="preserve">s. Here, we replicate the analysis </w:t>
      </w:r>
      <w:r w:rsidRPr="005E172A">
        <w:t xml:space="preserve">using a larger sample encompassing </w:t>
      </w:r>
      <w:r w:rsidRPr="00BE5AF0">
        <w:t>all</w:t>
      </w:r>
      <w:r w:rsidRPr="005E172A">
        <w:t xml:space="preserve"> dyads between a state under review and a </w:t>
      </w:r>
      <w:r w:rsidRPr="005E172A">
        <w:rPr>
          <w:i/>
        </w:rPr>
        <w:t>potential</w:t>
      </w:r>
      <w:r w:rsidRPr="005E172A">
        <w:t xml:space="preserve"> reviewer (i.e.</w:t>
      </w:r>
      <w:r>
        <w:t>,</w:t>
      </w:r>
      <w:r w:rsidRPr="005E172A">
        <w:t xml:space="preserve"> all UN member states), totaling 74,112 observations</w:t>
      </w:r>
      <w:r>
        <w:t>. Our</w:t>
      </w:r>
      <w:r w:rsidRPr="00AD790C">
        <w:t xml:space="preserve"> </w:t>
      </w:r>
      <w:r>
        <w:t xml:space="preserve">main </w:t>
      </w:r>
      <w:r w:rsidRPr="00AD790C">
        <w:t>outcome</w:t>
      </w:r>
      <w:r>
        <w:t xml:space="preserve"> of interest</w:t>
      </w:r>
      <w:r w:rsidRPr="00AD790C">
        <w:t xml:space="preserve"> is the </w:t>
      </w:r>
      <w:r>
        <w:t>number</w:t>
      </w:r>
      <w:r w:rsidRPr="00AD790C">
        <w:t xml:space="preserve"> of recommendations made about a particular issue</w:t>
      </w:r>
      <w:r>
        <w:t xml:space="preserve"> </w:t>
      </w:r>
      <w:r>
        <w:rPr>
          <w:i/>
          <w:iCs/>
        </w:rPr>
        <w:t>x</w:t>
      </w:r>
      <w:r>
        <w:t xml:space="preserve">—a </w:t>
      </w:r>
      <w:r w:rsidRPr="00AD790C">
        <w:t xml:space="preserve">count measure with </w:t>
      </w:r>
      <w:r>
        <w:t>an oversupply of</w:t>
      </w:r>
      <w:r w:rsidRPr="00AD790C">
        <w:t xml:space="preserve"> zeros. There are two reasons why a</w:t>
      </w:r>
      <w:r>
        <w:t xml:space="preserve"> </w:t>
      </w:r>
      <w:r w:rsidRPr="00AD790C">
        <w:t xml:space="preserve">state would issue </w:t>
      </w:r>
      <w:r>
        <w:t>zero</w:t>
      </w:r>
      <w:r w:rsidRPr="00AD790C">
        <w:t xml:space="preserve"> recommendations about issue </w:t>
      </w:r>
      <w:r>
        <w:rPr>
          <w:i/>
          <w:iCs/>
        </w:rPr>
        <w:t>x</w:t>
      </w:r>
      <w:r w:rsidRPr="00AD790C">
        <w:t xml:space="preserve">. Either it did not participate in </w:t>
      </w:r>
      <w:r>
        <w:t>that</w:t>
      </w:r>
      <w:r w:rsidRPr="00AD790C">
        <w:t xml:space="preserve"> review at all, or it participated </w:t>
      </w:r>
      <w:r>
        <w:t>but</w:t>
      </w:r>
      <w:r w:rsidRPr="00AD790C">
        <w:t xml:space="preserve"> chose to speak on issues </w:t>
      </w:r>
      <w:r>
        <w:t>other than</w:t>
      </w:r>
      <w:r w:rsidRPr="00AD790C">
        <w:t xml:space="preserve"> </w:t>
      </w:r>
      <w:r w:rsidRPr="00AD790C">
        <w:rPr>
          <w:i/>
          <w:iCs/>
        </w:rPr>
        <w:t>x</w:t>
      </w:r>
      <w:r w:rsidRPr="00AD790C">
        <w:t>.</w:t>
      </w:r>
    </w:p>
    <w:p w14:paraId="6330F386" w14:textId="3D143A1E" w:rsidR="00457D1B" w:rsidRPr="00213C1E" w:rsidRDefault="00457D1B" w:rsidP="00897D11">
      <w:r>
        <w:t>We use a zero-inflated Poisson model to analyze this process. The</w:t>
      </w:r>
      <w:r w:rsidRPr="00AD790C">
        <w:t xml:space="preserve"> zero-inflated Poisson model contains two components: </w:t>
      </w:r>
      <w:r>
        <w:t>one</w:t>
      </w:r>
      <w:r w:rsidRPr="00AD790C">
        <w:t xml:space="preserve"> to model additional zeros</w:t>
      </w:r>
      <w:r>
        <w:t>—i.e., from not participating in a review—</w:t>
      </w:r>
      <w:r w:rsidRPr="00AD790C">
        <w:t>and then a Poisson model for the level of engagement on a particular issue.</w:t>
      </w:r>
      <w:r>
        <w:t xml:space="preserve"> Our model for additional zeros (from non-participation) draws from our analysis in </w:t>
      </w:r>
      <w:r w:rsidRPr="0087562A">
        <w:t xml:space="preserve">Appendix </w:t>
      </w:r>
      <w:r w:rsidR="005C417C">
        <w:t>5</w:t>
      </w:r>
      <w:r>
        <w:t xml:space="preserve"> on reviewer participation. </w:t>
      </w:r>
      <w:r w:rsidRPr="0087562A">
        <w:rPr>
          <w:color w:val="000000" w:themeColor="text1"/>
        </w:rPr>
        <w:t>We selected the variables that showed a significantly effect on participation and used those as the regressors for the zero-inflation component.</w:t>
      </w:r>
      <w:r w:rsidRPr="00987712">
        <w:rPr>
          <w:color w:val="FF0000"/>
        </w:rPr>
        <w:t xml:space="preserve"> </w:t>
      </w:r>
      <w:r>
        <w:t xml:space="preserve">The count proponent used the same explanatory variables as the main analysis in Section 5. The only difference is that we omit </w:t>
      </w:r>
      <w:r w:rsidRPr="005D6D47">
        <w:rPr>
          <w:i/>
          <w:iCs/>
        </w:rPr>
        <w:t>Year</w:t>
      </w:r>
      <w:r>
        <w:t xml:space="preserve">, </w:t>
      </w:r>
      <w:r w:rsidRPr="005D6D47">
        <w:rPr>
          <w:i/>
          <w:iCs/>
        </w:rPr>
        <w:t>Sender</w:t>
      </w:r>
      <w:r>
        <w:t xml:space="preserve">, and </w:t>
      </w:r>
      <w:r w:rsidRPr="005D6D47">
        <w:rPr>
          <w:i/>
          <w:iCs/>
        </w:rPr>
        <w:t>Target</w:t>
      </w:r>
      <w:r>
        <w:t xml:space="preserve"> fixed effects in order to avoid overfitting</w:t>
      </w:r>
      <w:r w:rsidR="004F2459">
        <w:t xml:space="preserve"> </w:t>
      </w:r>
      <w:r w:rsidR="004F2459" w:rsidRPr="004F2459">
        <w:t>possibility of overfitting—</w:t>
      </w:r>
      <w:r w:rsidR="004F2459">
        <w:t xml:space="preserve">where </w:t>
      </w:r>
      <w:r w:rsidR="004F2459" w:rsidRPr="004F2459">
        <w:t xml:space="preserve">the results </w:t>
      </w:r>
      <w:r w:rsidR="004F2459">
        <w:t>are</w:t>
      </w:r>
      <w:r w:rsidR="004F2459" w:rsidRPr="004F2459">
        <w:t xml:space="preserve"> driven by a small number of observations with </w:t>
      </w:r>
      <w:r w:rsidR="004F2459">
        <w:t xml:space="preserve">requisite </w:t>
      </w:r>
      <w:r w:rsidR="004F2459" w:rsidRPr="004F2459">
        <w:t>variation</w:t>
      </w:r>
      <w:r w:rsidR="004F2459">
        <w:t>—</w:t>
      </w:r>
      <w:r>
        <w:t xml:space="preserve">as well as for computational tractability. </w:t>
      </w:r>
      <w:r w:rsidRPr="00322A21">
        <w:t>Figure A</w:t>
      </w:r>
      <w:r w:rsidR="003E0104">
        <w:t>1</w:t>
      </w:r>
      <w:r w:rsidRPr="00322A21">
        <w:t xml:space="preserve"> </w:t>
      </w:r>
      <w:r>
        <w:t xml:space="preserve">reports coefficients from the count components, visualizing the effect of </w:t>
      </w:r>
      <w:r>
        <w:rPr>
          <w:i/>
          <w:iCs/>
        </w:rPr>
        <w:t>Geopolitical Affinity</w:t>
      </w:r>
      <w:r>
        <w:t xml:space="preserve"> on the number of recommendations made about a given issue.</w:t>
      </w:r>
    </w:p>
    <w:p w14:paraId="67FB4062" w14:textId="77777777" w:rsidR="00457D1B" w:rsidRDefault="00457D1B" w:rsidP="00897D11">
      <w:pPr>
        <w:tabs>
          <w:tab w:val="left" w:pos="0"/>
        </w:tabs>
        <w:ind w:firstLine="0"/>
      </w:pPr>
    </w:p>
    <w:p w14:paraId="2CE1CE3D" w14:textId="77777777" w:rsidR="00457D1B" w:rsidRDefault="00457D1B" w:rsidP="00897D11">
      <w:pPr>
        <w:ind w:firstLine="0"/>
        <w:jc w:val="left"/>
      </w:pPr>
      <w:r>
        <w:br w:type="page"/>
      </w:r>
    </w:p>
    <w:p w14:paraId="432D7FDC" w14:textId="62033DE2" w:rsidR="00457D1B" w:rsidRDefault="00457D1B" w:rsidP="00897D11">
      <w:pPr>
        <w:pStyle w:val="Caption"/>
      </w:pPr>
      <w:bookmarkStart w:id="18" w:name="_Toc80885917"/>
      <w:r>
        <w:lastRenderedPageBreak/>
        <w:t>Figure A</w:t>
      </w:r>
      <w:r w:rsidR="00F41DE7">
        <w:fldChar w:fldCharType="begin"/>
      </w:r>
      <w:r w:rsidR="00F41DE7">
        <w:instrText xml:space="preserve"> SEQ Figure \* ARABIC </w:instrText>
      </w:r>
      <w:r w:rsidR="00F41DE7">
        <w:fldChar w:fldCharType="separate"/>
      </w:r>
      <w:r w:rsidR="003E0104">
        <w:rPr>
          <w:noProof/>
        </w:rPr>
        <w:t>1</w:t>
      </w:r>
      <w:r w:rsidR="00F41DE7">
        <w:rPr>
          <w:noProof/>
        </w:rPr>
        <w:fldChar w:fldCharType="end"/>
      </w:r>
      <w:r>
        <w:t>: Zero-Inflated Poisson: Count C</w:t>
      </w:r>
      <w:r w:rsidRPr="00DA0545">
        <w:t>oefficients</w:t>
      </w:r>
      <w:r>
        <w:t xml:space="preserve"> for </w:t>
      </w:r>
      <w:r>
        <w:rPr>
          <w:i/>
          <w:iCs/>
        </w:rPr>
        <w:t>Geopolitical Affinity</w:t>
      </w:r>
      <w:r>
        <w:t>, by Issue</w:t>
      </w:r>
      <w:bookmarkEnd w:id="18"/>
    </w:p>
    <w:p w14:paraId="51ABA51F" w14:textId="4C2B4E72" w:rsidR="00457D1B" w:rsidRDefault="00621D71" w:rsidP="00897D11">
      <w:pPr>
        <w:ind w:firstLine="0"/>
        <w:jc w:val="left"/>
      </w:pPr>
      <w:r>
        <w:rPr>
          <w:noProof/>
        </w:rPr>
        <w:drawing>
          <wp:inline distT="0" distB="0" distL="0" distR="0" wp14:anchorId="6C910446" wp14:editId="4F0A7A51">
            <wp:extent cx="5850385" cy="5850385"/>
            <wp:effectExtent l="0"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a:fillRect/>
                    </a:stretch>
                  </pic:blipFill>
                  <pic:spPr>
                    <a:xfrm>
                      <a:off x="0" y="0"/>
                      <a:ext cx="5868327" cy="5868327"/>
                    </a:xfrm>
                    <a:prstGeom prst="rect">
                      <a:avLst/>
                    </a:prstGeom>
                  </pic:spPr>
                </pic:pic>
              </a:graphicData>
            </a:graphic>
          </wp:inline>
        </w:drawing>
      </w:r>
    </w:p>
    <w:p w14:paraId="78E2626F" w14:textId="77777777" w:rsidR="00621D71" w:rsidRDefault="00621D71" w:rsidP="00897D11">
      <w:pPr>
        <w:ind w:firstLine="0"/>
        <w:jc w:val="left"/>
      </w:pPr>
      <w:r>
        <w:br w:type="page"/>
      </w:r>
    </w:p>
    <w:p w14:paraId="7B49DABD" w14:textId="600347B2" w:rsidR="00F65251" w:rsidRPr="00370155" w:rsidRDefault="00F65251" w:rsidP="00897D11">
      <w:r w:rsidRPr="005E172A">
        <w:lastRenderedPageBreak/>
        <w:t xml:space="preserve">Figure A2 replicates </w:t>
      </w:r>
      <w:r w:rsidR="00884AF1">
        <w:t>Figure 2</w:t>
      </w:r>
      <w:r w:rsidRPr="005E172A">
        <w:t xml:space="preserve"> with a subsample of reviewing states sitting on the Human Rights Council at the time of the review, totaling 19,736 observations. </w:t>
      </w:r>
      <w:r w:rsidRPr="005E172A">
        <w:rPr>
          <w:bCs/>
        </w:rPr>
        <w:t xml:space="preserve">Otherwise, the procedure is identical to that described for </w:t>
      </w:r>
      <w:r w:rsidR="00884AF1">
        <w:rPr>
          <w:bCs/>
        </w:rPr>
        <w:t>Figure 2</w:t>
      </w:r>
      <w:r w:rsidRPr="005E172A">
        <w:rPr>
          <w:bCs/>
        </w:rPr>
        <w:t>.</w:t>
      </w:r>
    </w:p>
    <w:p w14:paraId="04C439CD" w14:textId="2D810074" w:rsidR="00C603A3" w:rsidRDefault="00C603A3" w:rsidP="00897D11">
      <w:pPr>
        <w:pStyle w:val="Caption"/>
      </w:pPr>
      <w:bookmarkStart w:id="19" w:name="_Toc70512333"/>
      <w:bookmarkStart w:id="20" w:name="_Toc80885918"/>
      <w:r>
        <w:t>Figure A</w:t>
      </w:r>
      <w:r w:rsidR="00F41DE7">
        <w:fldChar w:fldCharType="begin"/>
      </w:r>
      <w:r w:rsidR="00F41DE7">
        <w:instrText xml:space="preserve"> SEQ Figure \* ARABIC </w:instrText>
      </w:r>
      <w:r w:rsidR="00F41DE7">
        <w:fldChar w:fldCharType="separate"/>
      </w:r>
      <w:r w:rsidR="00B27F59">
        <w:rPr>
          <w:noProof/>
        </w:rPr>
        <w:t>2</w:t>
      </w:r>
      <w:r w:rsidR="00F41DE7">
        <w:rPr>
          <w:noProof/>
        </w:rPr>
        <w:fldChar w:fldCharType="end"/>
      </w:r>
      <w:r>
        <w:t>: Effect of Geopolitical Affinity on Recommendation Counts, by Issue</w:t>
      </w:r>
      <w:r w:rsidR="00B46E99">
        <w:br/>
        <w:t>(HRC Members Only)</w:t>
      </w:r>
      <w:bookmarkEnd w:id="19"/>
      <w:bookmarkEnd w:id="20"/>
    </w:p>
    <w:p w14:paraId="115CA5DD" w14:textId="180FE6EA" w:rsidR="00F65251" w:rsidRDefault="009D5534" w:rsidP="00897D11">
      <w:pPr>
        <w:ind w:firstLine="0"/>
        <w:jc w:val="center"/>
      </w:pPr>
      <w:r>
        <w:rPr>
          <w:noProof/>
        </w:rPr>
        <w:drawing>
          <wp:inline distT="0" distB="0" distL="0" distR="0" wp14:anchorId="351A5841" wp14:editId="6E13A23F">
            <wp:extent cx="5943600" cy="5943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a:stretch>
                      <a:fillRect/>
                    </a:stretch>
                  </pic:blipFill>
                  <pic:spPr>
                    <a:xfrm>
                      <a:off x="0" y="0"/>
                      <a:ext cx="5943600" cy="5943600"/>
                    </a:xfrm>
                    <a:prstGeom prst="rect">
                      <a:avLst/>
                    </a:prstGeom>
                  </pic:spPr>
                </pic:pic>
              </a:graphicData>
            </a:graphic>
          </wp:inline>
        </w:drawing>
      </w:r>
    </w:p>
    <w:p w14:paraId="2A53D1AC" w14:textId="257F19DD" w:rsidR="00F65251" w:rsidRDefault="00F65251" w:rsidP="00897D11">
      <w:r>
        <w:br w:type="page"/>
      </w:r>
    </w:p>
    <w:p w14:paraId="3F9BBF39" w14:textId="45F3E671" w:rsidR="00F65251" w:rsidRPr="00E427A0" w:rsidRDefault="00F65251" w:rsidP="00897D11">
      <w:r w:rsidRPr="005E172A">
        <w:lastRenderedPageBreak/>
        <w:t>Figure A</w:t>
      </w:r>
      <w:r w:rsidR="00F97E95">
        <w:t>3</w:t>
      </w:r>
      <w:r w:rsidRPr="005E172A">
        <w:t xml:space="preserve"> replicates </w:t>
      </w:r>
      <w:r w:rsidR="00884AF1">
        <w:t>Figure 2</w:t>
      </w:r>
      <w:r w:rsidRPr="005E172A">
        <w:t xml:space="preserve"> after removing recommendations with </w:t>
      </w:r>
      <w:r w:rsidRPr="005E172A">
        <w:rPr>
          <w:i/>
        </w:rPr>
        <w:t>Severity</w:t>
      </w:r>
      <w:r w:rsidRPr="005E172A">
        <w:t xml:space="preserve"> levels 1 or 2.</w:t>
      </w:r>
      <w:r w:rsidRPr="005E172A">
        <w:rPr>
          <w:bCs/>
        </w:rPr>
        <w:t xml:space="preserve"> Note that models </w:t>
      </w:r>
      <w:r w:rsidR="000B1694">
        <w:rPr>
          <w:bCs/>
        </w:rPr>
        <w:t>omit</w:t>
      </w:r>
      <w:r w:rsidRPr="005E172A">
        <w:rPr>
          <w:bCs/>
        </w:rPr>
        <w:t xml:space="preserve"> </w:t>
      </w:r>
      <w:r w:rsidRPr="005E172A">
        <w:rPr>
          <w:bCs/>
          <w:i/>
        </w:rPr>
        <w:t>Severity</w:t>
      </w:r>
      <w:r w:rsidRPr="005E172A">
        <w:rPr>
          <w:bCs/>
        </w:rPr>
        <w:t xml:space="preserve"> as a control due to the lack of variance. Otherwise, the procedure is identical to that described for </w:t>
      </w:r>
      <w:r w:rsidR="00884AF1">
        <w:rPr>
          <w:bCs/>
        </w:rPr>
        <w:t>Figure 2</w:t>
      </w:r>
      <w:r w:rsidRPr="005E172A">
        <w:rPr>
          <w:bCs/>
        </w:rPr>
        <w:t>.</w:t>
      </w:r>
    </w:p>
    <w:p w14:paraId="1A1DF74B" w14:textId="3694E91B" w:rsidR="002801FD" w:rsidRDefault="002801FD" w:rsidP="00897D11">
      <w:pPr>
        <w:pStyle w:val="Caption"/>
      </w:pPr>
      <w:bookmarkStart w:id="21" w:name="_Toc70512334"/>
      <w:bookmarkStart w:id="22" w:name="_Toc80885919"/>
      <w:r>
        <w:t>Figure A</w:t>
      </w:r>
      <w:r w:rsidR="00F41DE7">
        <w:fldChar w:fldCharType="begin"/>
      </w:r>
      <w:r w:rsidR="00F41DE7">
        <w:instrText xml:space="preserve"> SEQ Figure \* ARABIC </w:instrText>
      </w:r>
      <w:r w:rsidR="00F41DE7">
        <w:fldChar w:fldCharType="separate"/>
      </w:r>
      <w:r w:rsidR="00B27F59">
        <w:rPr>
          <w:noProof/>
        </w:rPr>
        <w:t>3</w:t>
      </w:r>
      <w:r w:rsidR="00F41DE7">
        <w:rPr>
          <w:noProof/>
        </w:rPr>
        <w:fldChar w:fldCharType="end"/>
      </w:r>
      <w:r>
        <w:t>: Effect of Geopolitical Affinity on Recommendation Counts, by Issue</w:t>
      </w:r>
      <w:r w:rsidR="00B46E99">
        <w:t xml:space="preserve"> </w:t>
      </w:r>
      <w:r w:rsidR="00B46E99">
        <w:br/>
        <w:t>(Severity Level 3 Only)</w:t>
      </w:r>
      <w:bookmarkEnd w:id="21"/>
      <w:bookmarkEnd w:id="22"/>
    </w:p>
    <w:p w14:paraId="5503B9C2" w14:textId="3A29D76F" w:rsidR="00F65251" w:rsidRPr="006047D5" w:rsidRDefault="002F7672" w:rsidP="00897D11">
      <w:pPr>
        <w:keepNext/>
        <w:keepLines/>
        <w:spacing w:after="120"/>
        <w:ind w:firstLine="0"/>
        <w:jc w:val="center"/>
        <w:rPr>
          <w:bCs/>
        </w:rPr>
      </w:pPr>
      <w:r>
        <w:rPr>
          <w:bCs/>
          <w:noProof/>
        </w:rPr>
        <w:drawing>
          <wp:inline distT="0" distB="0" distL="0" distR="0" wp14:anchorId="723A9E0E" wp14:editId="167B91D2">
            <wp:extent cx="5943600" cy="5943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0"/>
                    <a:stretch>
                      <a:fillRect/>
                    </a:stretch>
                  </pic:blipFill>
                  <pic:spPr>
                    <a:xfrm>
                      <a:off x="0" y="0"/>
                      <a:ext cx="5943600" cy="5943600"/>
                    </a:xfrm>
                    <a:prstGeom prst="rect">
                      <a:avLst/>
                    </a:prstGeom>
                  </pic:spPr>
                </pic:pic>
              </a:graphicData>
            </a:graphic>
          </wp:inline>
        </w:drawing>
      </w:r>
    </w:p>
    <w:p w14:paraId="2198C01A" w14:textId="1D95D7B8" w:rsidR="00F65251" w:rsidRDefault="00F65251" w:rsidP="00897D11">
      <w:pPr>
        <w:ind w:firstLine="0"/>
      </w:pPr>
    </w:p>
    <w:p w14:paraId="188181B1" w14:textId="77777777" w:rsidR="002F7672" w:rsidRDefault="002F7672" w:rsidP="00897D11">
      <w:pPr>
        <w:ind w:firstLine="0"/>
      </w:pPr>
    </w:p>
    <w:p w14:paraId="272DA7BB" w14:textId="77777777" w:rsidR="00D75666" w:rsidRDefault="00D75666" w:rsidP="00897D11"/>
    <w:p w14:paraId="15B753DA" w14:textId="77777777" w:rsidR="00D75666" w:rsidRDefault="00D75666" w:rsidP="00897D11"/>
    <w:p w14:paraId="5025287F" w14:textId="1D886C81" w:rsidR="00F65251" w:rsidRPr="00546BF0" w:rsidRDefault="00F65251" w:rsidP="00897D11">
      <w:pPr>
        <w:rPr>
          <w:bCs/>
        </w:rPr>
      </w:pPr>
      <w:r w:rsidRPr="005E172A">
        <w:lastRenderedPageBreak/>
        <w:t xml:space="preserve">Figure A4 replicates </w:t>
      </w:r>
      <w:r w:rsidR="00884AF1">
        <w:t>Figure 2</w:t>
      </w:r>
      <w:r w:rsidRPr="005E172A">
        <w:t xml:space="preserve"> </w:t>
      </w:r>
      <w:r w:rsidR="003B5AA4">
        <w:t>using formal alliance as an</w:t>
      </w:r>
      <w:r w:rsidRPr="005E172A">
        <w:t xml:space="preserve"> alternative measure</w:t>
      </w:r>
      <w:r w:rsidR="003B5AA4">
        <w:t xml:space="preserve"> </w:t>
      </w:r>
      <w:r w:rsidRPr="005E172A">
        <w:t xml:space="preserve">of </w:t>
      </w:r>
      <w:r w:rsidRPr="005E172A">
        <w:rPr>
          <w:i/>
        </w:rPr>
        <w:t xml:space="preserve">Geopolitical Hostility. </w:t>
      </w:r>
      <w:r w:rsidR="00BA2863">
        <w:t>The data come from the</w:t>
      </w:r>
      <w:r w:rsidRPr="005E172A">
        <w:t xml:space="preserve"> Correlates of War Formal Alliance (version 4.1)</w:t>
      </w:r>
      <w:r w:rsidR="006D5D28">
        <w:t>,</w:t>
      </w:r>
      <w:r w:rsidRPr="005E172A">
        <w:t xml:space="preserve"> indicating whether or not a formal alliance exists between reviewer and target</w:t>
      </w:r>
      <w:r w:rsidR="006D5D28">
        <w:t>.</w:t>
      </w:r>
      <w:r w:rsidRPr="005E172A">
        <w:t xml:space="preserve"> </w:t>
      </w:r>
      <w:r w:rsidR="00186823" w:rsidRPr="00A56107">
        <w:rPr>
          <w:rStyle w:val="FootnoteReference"/>
        </w:rPr>
        <w:footnoteReference w:id="3"/>
      </w:r>
      <w:r w:rsidRPr="005E172A">
        <w:t xml:space="preserve"> </w:t>
      </w:r>
      <w:r w:rsidRPr="005E172A">
        <w:rPr>
          <w:bCs/>
        </w:rPr>
        <w:t xml:space="preserve">Otherwise, the procedure is identical to that described for </w:t>
      </w:r>
      <w:r w:rsidR="00884AF1">
        <w:rPr>
          <w:bCs/>
        </w:rPr>
        <w:t>Figure 2</w:t>
      </w:r>
      <w:r w:rsidRPr="005E172A">
        <w:rPr>
          <w:bCs/>
        </w:rPr>
        <w:t>. Due to data availability, these models feature significantly less power and precision</w:t>
      </w:r>
      <w:r w:rsidR="005A414F">
        <w:rPr>
          <w:bCs/>
        </w:rPr>
        <w:t>.</w:t>
      </w:r>
    </w:p>
    <w:p w14:paraId="0008F0B6" w14:textId="77D4E9C1" w:rsidR="007406F9" w:rsidRDefault="007406F9" w:rsidP="00897D11">
      <w:pPr>
        <w:pStyle w:val="Caption"/>
      </w:pPr>
      <w:bookmarkStart w:id="23" w:name="_Toc70512335"/>
      <w:bookmarkStart w:id="24" w:name="_Toc80885920"/>
      <w:r>
        <w:t>Figure A</w:t>
      </w:r>
      <w:r w:rsidR="00F41DE7">
        <w:fldChar w:fldCharType="begin"/>
      </w:r>
      <w:r w:rsidR="00F41DE7">
        <w:instrText xml:space="preserve"> SEQ Figure \* ARABIC </w:instrText>
      </w:r>
      <w:r w:rsidR="00F41DE7">
        <w:fldChar w:fldCharType="separate"/>
      </w:r>
      <w:r w:rsidR="0087562A">
        <w:rPr>
          <w:noProof/>
        </w:rPr>
        <w:t>4</w:t>
      </w:r>
      <w:r w:rsidR="00F41DE7">
        <w:rPr>
          <w:noProof/>
        </w:rPr>
        <w:fldChar w:fldCharType="end"/>
      </w:r>
      <w:r>
        <w:t>: Effect of Geopolitical Affinity on Recommendation Counts, by Issue</w:t>
      </w:r>
      <w:r w:rsidR="00B46E99">
        <w:br/>
        <w:t>(Formal Alliance)</w:t>
      </w:r>
      <w:bookmarkEnd w:id="23"/>
      <w:bookmarkEnd w:id="24"/>
    </w:p>
    <w:p w14:paraId="4475205E" w14:textId="466B3E1F" w:rsidR="007F7308" w:rsidRDefault="002F7672" w:rsidP="00897D11">
      <w:pPr>
        <w:ind w:firstLine="0"/>
        <w:jc w:val="center"/>
      </w:pPr>
      <w:r>
        <w:rPr>
          <w:noProof/>
        </w:rPr>
        <w:drawing>
          <wp:inline distT="0" distB="0" distL="0" distR="0" wp14:anchorId="4A266BFB" wp14:editId="3228F446">
            <wp:extent cx="5241851" cy="5241851"/>
            <wp:effectExtent l="0" t="0" r="381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stretch>
                      <a:fillRect/>
                    </a:stretch>
                  </pic:blipFill>
                  <pic:spPr>
                    <a:xfrm>
                      <a:off x="0" y="0"/>
                      <a:ext cx="5247689" cy="5247689"/>
                    </a:xfrm>
                    <a:prstGeom prst="rect">
                      <a:avLst/>
                    </a:prstGeom>
                  </pic:spPr>
                </pic:pic>
              </a:graphicData>
            </a:graphic>
          </wp:inline>
        </w:drawing>
      </w:r>
    </w:p>
    <w:p w14:paraId="058F84FB" w14:textId="682FFA25" w:rsidR="002F7672" w:rsidRDefault="002F7672" w:rsidP="00897D11">
      <w:pPr>
        <w:ind w:firstLine="0"/>
        <w:jc w:val="left"/>
      </w:pPr>
    </w:p>
    <w:p w14:paraId="0B060F8E" w14:textId="77777777" w:rsidR="00D75666" w:rsidRDefault="003E0104" w:rsidP="00897D11">
      <w:pPr>
        <w:tabs>
          <w:tab w:val="left" w:pos="0"/>
        </w:tabs>
        <w:ind w:firstLine="0"/>
        <w:rPr>
          <w:b/>
          <w:sz w:val="28"/>
        </w:rPr>
      </w:pPr>
      <w:r>
        <w:rPr>
          <w:b/>
          <w:sz w:val="28"/>
        </w:rPr>
        <w:tab/>
      </w:r>
    </w:p>
    <w:p w14:paraId="7F6936D9" w14:textId="028F6347" w:rsidR="0001476B" w:rsidRDefault="00D75666" w:rsidP="00897D11">
      <w:pPr>
        <w:tabs>
          <w:tab w:val="left" w:pos="0"/>
        </w:tabs>
        <w:ind w:firstLine="0"/>
      </w:pPr>
      <w:r>
        <w:rPr>
          <w:b/>
          <w:sz w:val="28"/>
        </w:rPr>
        <w:lastRenderedPageBreak/>
        <w:tab/>
      </w:r>
      <w:r w:rsidR="00567CF1" w:rsidRPr="00322A21">
        <w:t xml:space="preserve">Figure A5 replicates Figure 2 using hurdle </w:t>
      </w:r>
      <w:r w:rsidR="00567CF1">
        <w:t xml:space="preserve">count </w:t>
      </w:r>
      <w:r w:rsidR="00567CF1" w:rsidRPr="00322A21">
        <w:t>model</w:t>
      </w:r>
      <w:r w:rsidR="00567CF1">
        <w:t>s</w:t>
      </w:r>
      <w:r w:rsidR="00567CF1" w:rsidRPr="00322A21">
        <w:t xml:space="preserve">. </w:t>
      </w:r>
      <w:r w:rsidR="00DA0545">
        <w:t>A h</w:t>
      </w:r>
      <w:r w:rsidR="00567CF1">
        <w:t>urdle count model</w:t>
      </w:r>
      <w:r w:rsidR="00DA0545">
        <w:t xml:space="preserve"> </w:t>
      </w:r>
      <w:r w:rsidR="00564A78">
        <w:t>contain</w:t>
      </w:r>
      <w:r w:rsidR="00DA0545">
        <w:t>s</w:t>
      </w:r>
      <w:r w:rsidR="00567CF1">
        <w:t xml:space="preserve"> two components</w:t>
      </w:r>
      <w:r w:rsidR="00DA0545">
        <w:t xml:space="preserve">, one for </w:t>
      </w:r>
      <w:r w:rsidR="00567CF1">
        <w:t>zero counts and</w:t>
      </w:r>
      <w:r w:rsidR="00DA0545">
        <w:t xml:space="preserve"> another for</w:t>
      </w:r>
      <w:r w:rsidR="00567CF1">
        <w:t xml:space="preserve"> positive counts. Unlike zero-inflated models, which assumes two sources of zeros, hurdle model</w:t>
      </w:r>
      <w:r w:rsidR="00EF34B9">
        <w:t>s</w:t>
      </w:r>
      <w:r w:rsidR="00567CF1">
        <w:t xml:space="preserve"> only estimate a count model for positive (i.e., non-zero) outcomes.</w:t>
      </w:r>
      <w:r w:rsidR="00DA0545">
        <w:t xml:space="preserve"> The underlying assumption is that positive counts only occur once </w:t>
      </w:r>
      <w:r w:rsidR="008F10EC">
        <w:t>a</w:t>
      </w:r>
      <w:r w:rsidR="00DA0545">
        <w:t xml:space="preserve"> “hurdle” </w:t>
      </w:r>
      <w:r w:rsidR="008F10EC">
        <w:t>is cleared.</w:t>
      </w:r>
      <w:r w:rsidR="00567CF1">
        <w:t xml:space="preserve"> </w:t>
      </w:r>
      <w:r w:rsidR="00564A78">
        <w:t>In this way, we can</w:t>
      </w:r>
      <w:r w:rsidR="000B0CAF">
        <w:t xml:space="preserve"> model</w:t>
      </w:r>
      <w:r w:rsidR="00564A78">
        <w:t xml:space="preserve"> two distinct choices: (1) whether to offer a recommendation about a given issue, and</w:t>
      </w:r>
      <w:r w:rsidR="008F10EC">
        <w:t xml:space="preserve"> if so,</w:t>
      </w:r>
      <w:r w:rsidR="00564A78">
        <w:t xml:space="preserve"> (2) how many recommendations to offer. </w:t>
      </w:r>
      <w:r w:rsidR="00DA0545">
        <w:t xml:space="preserve">The hurdle component </w:t>
      </w:r>
      <w:r w:rsidR="008F10EC">
        <w:t>uses a</w:t>
      </w:r>
      <w:r w:rsidR="00DA0545">
        <w:t xml:space="preserve"> binomial logit </w:t>
      </w:r>
      <w:r w:rsidR="00EF3C3C">
        <w:t>model,</w:t>
      </w:r>
      <w:r w:rsidR="00DA0545">
        <w:t xml:space="preserve"> and </w:t>
      </w:r>
      <w:r w:rsidR="008F10EC">
        <w:t xml:space="preserve">the </w:t>
      </w:r>
      <w:r w:rsidR="00DA0545">
        <w:t xml:space="preserve">positive count component employs a </w:t>
      </w:r>
      <w:r w:rsidR="00DA0545" w:rsidRPr="00DA0545">
        <w:t xml:space="preserve">truncated </w:t>
      </w:r>
      <w:r w:rsidR="008F10EC">
        <w:t>P</w:t>
      </w:r>
      <w:r w:rsidR="008F10EC" w:rsidRPr="00DA0545">
        <w:t>oisson</w:t>
      </w:r>
      <w:r w:rsidR="00DA0545" w:rsidRPr="00DA0545">
        <w:t xml:space="preserve"> </w:t>
      </w:r>
      <w:r w:rsidR="008F10EC">
        <w:t>regression</w:t>
      </w:r>
      <w:r w:rsidR="00DA0545">
        <w:t xml:space="preserve">. </w:t>
      </w:r>
      <w:r w:rsidR="00F91DAA">
        <w:t>Both components were fitted using the</w:t>
      </w:r>
      <w:r w:rsidR="000A2158">
        <w:t xml:space="preserve"> same sample and explanatory variables</w:t>
      </w:r>
      <w:r w:rsidR="00F91DAA">
        <w:t xml:space="preserve"> </w:t>
      </w:r>
      <w:r w:rsidR="000A2158">
        <w:t>as the main analysis</w:t>
      </w:r>
      <w:r w:rsidR="00F91DAA">
        <w:t xml:space="preserve"> in Section 5</w:t>
      </w:r>
      <w:r w:rsidR="00886F7D">
        <w:t xml:space="preserve">. </w:t>
      </w:r>
      <w:r w:rsidR="0087562A">
        <w:t>Again,</w:t>
      </w:r>
      <w:r w:rsidR="00751DCA">
        <w:t xml:space="preserve"> we</w:t>
      </w:r>
      <w:r w:rsidR="00886F7D">
        <w:t xml:space="preserve"> omit</w:t>
      </w:r>
      <w:r w:rsidR="00564A78">
        <w:t xml:space="preserve"> </w:t>
      </w:r>
      <w:r w:rsidR="005D6D47" w:rsidRPr="005D6D47">
        <w:rPr>
          <w:i/>
          <w:iCs/>
        </w:rPr>
        <w:t>Year</w:t>
      </w:r>
      <w:r w:rsidR="005D6D47">
        <w:t xml:space="preserve">, </w:t>
      </w:r>
      <w:r w:rsidR="005D6D47" w:rsidRPr="005D6D47">
        <w:rPr>
          <w:i/>
          <w:iCs/>
        </w:rPr>
        <w:t>Sender</w:t>
      </w:r>
      <w:r w:rsidR="005D6D47">
        <w:t xml:space="preserve">, and </w:t>
      </w:r>
      <w:r w:rsidR="005D6D47" w:rsidRPr="005D6D47">
        <w:rPr>
          <w:i/>
          <w:iCs/>
        </w:rPr>
        <w:t>Target</w:t>
      </w:r>
      <w:r w:rsidR="005D6D47">
        <w:t xml:space="preserve"> </w:t>
      </w:r>
      <w:r w:rsidR="00564A78">
        <w:t>fixed effects</w:t>
      </w:r>
      <w:r w:rsidR="00886F7D">
        <w:t xml:space="preserve"> in order to avoid overfitting as well as for computational tractability</w:t>
      </w:r>
      <w:r w:rsidR="00F91DAA">
        <w:t xml:space="preserve">. </w:t>
      </w:r>
    </w:p>
    <w:p w14:paraId="53641B18" w14:textId="7EDE400B" w:rsidR="00564A78" w:rsidRPr="00DF59B1" w:rsidRDefault="0001476B" w:rsidP="00897D11">
      <w:pPr>
        <w:tabs>
          <w:tab w:val="left" w:pos="0"/>
        </w:tabs>
        <w:ind w:firstLine="0"/>
      </w:pPr>
      <w:r>
        <w:tab/>
      </w:r>
      <w:r w:rsidR="00CD270F">
        <w:t xml:space="preserve">Figure FA5.1 </w:t>
      </w:r>
      <w:r w:rsidR="00AD470E">
        <w:t>reports the coefficients of</w:t>
      </w:r>
      <w:r w:rsidR="00567CF1">
        <w:t xml:space="preserve"> </w:t>
      </w:r>
      <w:r w:rsidR="00567CF1" w:rsidRPr="00567CF1">
        <w:rPr>
          <w:i/>
          <w:iCs/>
        </w:rPr>
        <w:t>Geopolitical Affinity</w:t>
      </w:r>
      <w:r w:rsidR="00AD470E">
        <w:rPr>
          <w:i/>
          <w:iCs/>
        </w:rPr>
        <w:t xml:space="preserve"> </w:t>
      </w:r>
      <w:r w:rsidR="00AD470E">
        <w:t>for the hurdle component (the likelihood of</w:t>
      </w:r>
      <w:r w:rsidR="00567CF1">
        <w:t xml:space="preserve"> offering at least one recommendation about a given issue)</w:t>
      </w:r>
      <w:r w:rsidR="00CD270F">
        <w:t>.</w:t>
      </w:r>
      <w:r w:rsidR="00CA5849">
        <w:t xml:space="preserve"> Here, the findings overlap extensively with those in F2 of the main manuscript</w:t>
      </w:r>
      <w:r w:rsidR="00DF59B1">
        <w:t>.</w:t>
      </w:r>
      <w:r w:rsidR="00DF59B1" w:rsidRPr="00DF59B1">
        <w:t xml:space="preserve"> </w:t>
      </w:r>
      <w:r w:rsidR="00DF59B1">
        <w:t xml:space="preserve">This suggests that </w:t>
      </w:r>
      <w:r w:rsidR="00DF59B1">
        <w:rPr>
          <w:i/>
          <w:iCs/>
        </w:rPr>
        <w:t>Geopolitical Affinity</w:t>
      </w:r>
      <w:r w:rsidR="00DF59B1">
        <w:t xml:space="preserve"> </w:t>
      </w:r>
      <w:r w:rsidR="00AD470E">
        <w:t>influences a reviewer’s decision on whether to speak on a given issue</w:t>
      </w:r>
      <w:r w:rsidR="00CA5849">
        <w:t xml:space="preserve">. </w:t>
      </w:r>
      <w:r w:rsidR="00CD270F">
        <w:t>Figure FA5.2</w:t>
      </w:r>
      <w:r w:rsidR="00567CF1">
        <w:t xml:space="preserve"> </w:t>
      </w:r>
      <w:r w:rsidR="00AD470E">
        <w:t>reports the coefficients</w:t>
      </w:r>
      <w:r w:rsidR="00CD270F">
        <w:t xml:space="preserve"> of </w:t>
      </w:r>
      <w:r w:rsidR="00CD270F">
        <w:rPr>
          <w:i/>
          <w:iCs/>
        </w:rPr>
        <w:t xml:space="preserve">Geopolitical Affinity </w:t>
      </w:r>
      <w:r w:rsidR="00CD270F">
        <w:t xml:space="preserve">on </w:t>
      </w:r>
      <w:r w:rsidR="00AD470E">
        <w:t>count component (</w:t>
      </w:r>
      <w:r w:rsidR="00567CF1">
        <w:t>the positive count of recommendations about a given issue</w:t>
      </w:r>
      <w:r w:rsidR="00AD470E">
        <w:t xml:space="preserve">). </w:t>
      </w:r>
      <w:r w:rsidR="00CA5849">
        <w:t xml:space="preserve">The results here are much less clear, with numerous null findings. </w:t>
      </w:r>
      <w:r w:rsidR="00564A78">
        <w:t>This is not too surprising given the distribution</w:t>
      </w:r>
      <w:r w:rsidR="00261C03">
        <w:t>s</w:t>
      </w:r>
      <w:r w:rsidR="00564A78">
        <w:t xml:space="preserve"> of the outcome</w:t>
      </w:r>
      <w:r w:rsidR="00261C03">
        <w:t xml:space="preserve"> measures</w:t>
      </w:r>
      <w:r w:rsidR="00564A78">
        <w:t xml:space="preserve">, which </w:t>
      </w:r>
      <w:r w:rsidR="00261C03">
        <w:t>are</w:t>
      </w:r>
      <w:r w:rsidR="00564A78">
        <w:t xml:space="preserve"> overwhelmingly zeros or ones. </w:t>
      </w:r>
      <w:r w:rsidR="00AD470E">
        <w:t>In other words, it</w:t>
      </w:r>
      <w:r w:rsidR="00261C03">
        <w:t xml:space="preserve"> is relatively rare for a reviewer to offer</w:t>
      </w:r>
      <w:r w:rsidR="00564A78">
        <w:t xml:space="preserve"> two or more recommendations about a given issue during the same review. For example, there were </w:t>
      </w:r>
      <w:r w:rsidR="00261C03">
        <w:t>1,014 cases in which a reviewer offered at least one recommendation about Civil Society, but only 57 of these (5.6%) featured two or more recommendations. Conditional on offering at least one</w:t>
      </w:r>
      <w:r w:rsidR="00530B9C">
        <w:t xml:space="preserve"> recommendation</w:t>
      </w:r>
      <w:r w:rsidR="00261C03">
        <w:t xml:space="preserve">, the average number of recommendations exchanged on a given issue ranges from 1.01 (Right to Housing) to International Instruments (1.5). </w:t>
      </w:r>
      <w:r w:rsidR="00DF59B1">
        <w:t xml:space="preserve">Thus, we lack the requisite variation in the dependent variable to make strong claims about the effect of </w:t>
      </w:r>
      <w:r w:rsidR="00DF59B1">
        <w:rPr>
          <w:i/>
          <w:iCs/>
        </w:rPr>
        <w:t>Geopolitical Affinity</w:t>
      </w:r>
      <w:r w:rsidR="00DF59B1">
        <w:t xml:space="preserve"> on positive </w:t>
      </w:r>
      <w:r w:rsidR="00530B9C">
        <w:t xml:space="preserve">recommendations </w:t>
      </w:r>
      <w:r w:rsidR="00DF59B1">
        <w:t>count</w:t>
      </w:r>
      <w:r w:rsidR="00530B9C">
        <w:t>s</w:t>
      </w:r>
      <w:r w:rsidR="00DF59B1">
        <w:t xml:space="preserve">. Overall, insofar as </w:t>
      </w:r>
      <w:r w:rsidR="00DF59B1">
        <w:rPr>
          <w:i/>
          <w:iCs/>
        </w:rPr>
        <w:t>Geopolitical Affinity</w:t>
      </w:r>
      <w:r w:rsidR="00DF59B1">
        <w:t xml:space="preserve"> affects reviewers’ behavior, it appears to influence their decision </w:t>
      </w:r>
      <w:r w:rsidR="00DF59B1">
        <w:rPr>
          <w:i/>
          <w:iCs/>
        </w:rPr>
        <w:t>whether</w:t>
      </w:r>
      <w:r w:rsidR="00DF59B1">
        <w:t xml:space="preserve"> to speak on a given issue, and less so on </w:t>
      </w:r>
      <w:r w:rsidR="00DF59B1">
        <w:rPr>
          <w:i/>
          <w:iCs/>
        </w:rPr>
        <w:t>how much</w:t>
      </w:r>
      <w:r w:rsidR="00DF59B1">
        <w:t xml:space="preserve"> to speak on that issue.</w:t>
      </w:r>
    </w:p>
    <w:p w14:paraId="6C117F6A" w14:textId="715A0306" w:rsidR="00567CF1" w:rsidRDefault="00B27F59" w:rsidP="00897D11">
      <w:pPr>
        <w:pStyle w:val="Caption"/>
      </w:pPr>
      <w:bookmarkStart w:id="25" w:name="_Toc80885921"/>
      <w:r>
        <w:lastRenderedPageBreak/>
        <w:t>Figure A</w:t>
      </w:r>
      <w:r w:rsidR="00F41DE7">
        <w:fldChar w:fldCharType="begin"/>
      </w:r>
      <w:r w:rsidR="00F41DE7">
        <w:instrText xml:space="preserve"> SEQ Figure \* ARABIC </w:instrText>
      </w:r>
      <w:r w:rsidR="00F41DE7">
        <w:fldChar w:fldCharType="separate"/>
      </w:r>
      <w:r>
        <w:rPr>
          <w:noProof/>
        </w:rPr>
        <w:t>5</w:t>
      </w:r>
      <w:r w:rsidR="00F41DE7">
        <w:rPr>
          <w:noProof/>
        </w:rPr>
        <w:fldChar w:fldCharType="end"/>
      </w:r>
      <w:r>
        <w:t xml:space="preserve">.1: </w:t>
      </w:r>
      <w:r w:rsidR="00DA0545" w:rsidRPr="00DA0545">
        <w:t xml:space="preserve">Zero </w:t>
      </w:r>
      <w:r w:rsidR="00DA0545">
        <w:t>H</w:t>
      </w:r>
      <w:r w:rsidR="00DA0545" w:rsidRPr="00DA0545">
        <w:t xml:space="preserve">urdle </w:t>
      </w:r>
      <w:r w:rsidR="00DA0545">
        <w:t>M</w:t>
      </w:r>
      <w:r w:rsidR="00DA0545" w:rsidRPr="00DA0545">
        <w:t xml:space="preserve">odel </w:t>
      </w:r>
      <w:r w:rsidR="00DA0545">
        <w:t>C</w:t>
      </w:r>
      <w:r w:rsidR="00DA0545" w:rsidRPr="00DA0545">
        <w:t>oefficients</w:t>
      </w:r>
      <w:r w:rsidR="00DA0545">
        <w:t xml:space="preserve"> for </w:t>
      </w:r>
      <w:r w:rsidR="00DA0545">
        <w:rPr>
          <w:i/>
          <w:iCs/>
        </w:rPr>
        <w:t>Geopolitical Affinity</w:t>
      </w:r>
      <w:r>
        <w:t>, by Issue</w:t>
      </w:r>
      <w:bookmarkEnd w:id="25"/>
    </w:p>
    <w:p w14:paraId="2532F3F1" w14:textId="5E3D36FD" w:rsidR="00030CD3" w:rsidRDefault="00356F3C" w:rsidP="00897D11">
      <w:pPr>
        <w:ind w:firstLine="0"/>
        <w:jc w:val="center"/>
      </w:pPr>
      <w:r>
        <w:rPr>
          <w:noProof/>
        </w:rPr>
        <w:drawing>
          <wp:inline distT="0" distB="0" distL="0" distR="0" wp14:anchorId="6D737A8C" wp14:editId="72BAB756">
            <wp:extent cx="5943600" cy="5943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stretch>
                      <a:fillRect/>
                    </a:stretch>
                  </pic:blipFill>
                  <pic:spPr>
                    <a:xfrm>
                      <a:off x="0" y="0"/>
                      <a:ext cx="5943600" cy="5943600"/>
                    </a:xfrm>
                    <a:prstGeom prst="rect">
                      <a:avLst/>
                    </a:prstGeom>
                  </pic:spPr>
                </pic:pic>
              </a:graphicData>
            </a:graphic>
          </wp:inline>
        </w:drawing>
      </w:r>
    </w:p>
    <w:p w14:paraId="5F679A77" w14:textId="40617CFE" w:rsidR="00030CD3" w:rsidRDefault="00030CD3" w:rsidP="00897D11">
      <w:pPr>
        <w:ind w:firstLine="0"/>
      </w:pPr>
    </w:p>
    <w:p w14:paraId="5049E96A" w14:textId="77777777" w:rsidR="00030CD3" w:rsidRPr="00030CD3" w:rsidRDefault="00030CD3" w:rsidP="00897D11"/>
    <w:p w14:paraId="2DDE213D" w14:textId="7704FECD" w:rsidR="000302B7" w:rsidRDefault="000302B7" w:rsidP="00897D11">
      <w:pPr>
        <w:tabs>
          <w:tab w:val="left" w:pos="0"/>
        </w:tabs>
        <w:ind w:firstLine="0"/>
      </w:pPr>
    </w:p>
    <w:p w14:paraId="70148EFC" w14:textId="5FBE484A" w:rsidR="00023B6C" w:rsidRDefault="00023B6C" w:rsidP="00897D11">
      <w:pPr>
        <w:tabs>
          <w:tab w:val="left" w:pos="0"/>
        </w:tabs>
        <w:ind w:firstLine="0"/>
      </w:pPr>
    </w:p>
    <w:p w14:paraId="62BB23D7" w14:textId="3020BBB2" w:rsidR="00023B6C" w:rsidRDefault="00023B6C" w:rsidP="00897D11">
      <w:pPr>
        <w:pStyle w:val="Caption"/>
      </w:pPr>
      <w:bookmarkStart w:id="26" w:name="_Toc80885922"/>
      <w:r>
        <w:lastRenderedPageBreak/>
        <w:t>Figure A</w:t>
      </w:r>
      <w:r w:rsidR="00F41DE7">
        <w:fldChar w:fldCharType="begin"/>
      </w:r>
      <w:r w:rsidR="00F41DE7">
        <w:instrText xml:space="preserve"> SEQ Figure \* ARABIC </w:instrText>
      </w:r>
      <w:r w:rsidR="00F41DE7">
        <w:fldChar w:fldCharType="separate"/>
      </w:r>
      <w:r>
        <w:rPr>
          <w:noProof/>
        </w:rPr>
        <w:t>5</w:t>
      </w:r>
      <w:r w:rsidR="00F41DE7">
        <w:rPr>
          <w:noProof/>
        </w:rPr>
        <w:fldChar w:fldCharType="end"/>
      </w:r>
      <w:r>
        <w:t>.</w:t>
      </w:r>
      <w:r w:rsidR="0094456B">
        <w:t>2</w:t>
      </w:r>
      <w:r>
        <w:t xml:space="preserve">: </w:t>
      </w:r>
      <w:r w:rsidR="00DA0545">
        <w:t>Positive Count</w:t>
      </w:r>
      <w:r w:rsidR="00DA0545" w:rsidRPr="00DA0545">
        <w:t xml:space="preserve"> </w:t>
      </w:r>
      <w:r w:rsidR="00DA0545">
        <w:t>M</w:t>
      </w:r>
      <w:r w:rsidR="00DA0545" w:rsidRPr="00DA0545">
        <w:t xml:space="preserve">odel </w:t>
      </w:r>
      <w:r w:rsidR="00DA0545">
        <w:t>C</w:t>
      </w:r>
      <w:r w:rsidR="00DA0545" w:rsidRPr="00DA0545">
        <w:t>oefficients</w:t>
      </w:r>
      <w:r w:rsidR="00DA0545">
        <w:t xml:space="preserve"> for </w:t>
      </w:r>
      <w:r w:rsidR="00DA0545">
        <w:rPr>
          <w:i/>
          <w:iCs/>
        </w:rPr>
        <w:t>Geopolitical Affinity</w:t>
      </w:r>
      <w:r w:rsidR="00DA0545">
        <w:t>, by Issue</w:t>
      </w:r>
      <w:bookmarkEnd w:id="26"/>
    </w:p>
    <w:p w14:paraId="21E82AB5" w14:textId="5BC7C1E8" w:rsidR="00023B6C" w:rsidRDefault="00356F3C" w:rsidP="00897D11">
      <w:pPr>
        <w:tabs>
          <w:tab w:val="left" w:pos="0"/>
        </w:tabs>
        <w:ind w:firstLine="0"/>
      </w:pPr>
      <w:r>
        <w:rPr>
          <w:noProof/>
        </w:rPr>
        <w:drawing>
          <wp:inline distT="0" distB="0" distL="0" distR="0" wp14:anchorId="1966D44D" wp14:editId="40F737FD">
            <wp:extent cx="5943600" cy="594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5943600" cy="5943600"/>
                    </a:xfrm>
                    <a:prstGeom prst="rect">
                      <a:avLst/>
                    </a:prstGeom>
                  </pic:spPr>
                </pic:pic>
              </a:graphicData>
            </a:graphic>
          </wp:inline>
        </w:drawing>
      </w:r>
    </w:p>
    <w:p w14:paraId="770C6FE0" w14:textId="332CD54B" w:rsidR="00023B6C" w:rsidRDefault="00023B6C" w:rsidP="00897D11">
      <w:pPr>
        <w:tabs>
          <w:tab w:val="left" w:pos="0"/>
        </w:tabs>
        <w:ind w:firstLine="0"/>
      </w:pPr>
    </w:p>
    <w:p w14:paraId="59FF6DE5" w14:textId="55538B34" w:rsidR="00023B6C" w:rsidRDefault="00023B6C" w:rsidP="00897D11">
      <w:pPr>
        <w:tabs>
          <w:tab w:val="left" w:pos="0"/>
        </w:tabs>
        <w:ind w:firstLine="0"/>
      </w:pPr>
    </w:p>
    <w:p w14:paraId="01101D11" w14:textId="6237BA1D" w:rsidR="00AD15C8" w:rsidRDefault="00AD15C8" w:rsidP="00897D11">
      <w:pPr>
        <w:tabs>
          <w:tab w:val="left" w:pos="0"/>
        </w:tabs>
        <w:ind w:firstLine="0"/>
      </w:pPr>
    </w:p>
    <w:p w14:paraId="0EEBD96F" w14:textId="09012FAD" w:rsidR="00AD15C8" w:rsidRDefault="00AD15C8" w:rsidP="00897D11">
      <w:pPr>
        <w:tabs>
          <w:tab w:val="left" w:pos="0"/>
        </w:tabs>
        <w:ind w:firstLine="0"/>
      </w:pPr>
    </w:p>
    <w:p w14:paraId="0D8EA3BE" w14:textId="51E0401B" w:rsidR="00AD15C8" w:rsidRDefault="00AD15C8" w:rsidP="00897D11">
      <w:pPr>
        <w:tabs>
          <w:tab w:val="left" w:pos="0"/>
        </w:tabs>
        <w:ind w:firstLine="0"/>
      </w:pPr>
    </w:p>
    <w:p w14:paraId="2308372F" w14:textId="0D39DBB8" w:rsidR="00D75666" w:rsidRDefault="00D75666" w:rsidP="00897D11">
      <w:pPr>
        <w:tabs>
          <w:tab w:val="left" w:pos="0"/>
        </w:tabs>
        <w:ind w:firstLine="0"/>
      </w:pPr>
    </w:p>
    <w:p w14:paraId="7FAEECEB" w14:textId="74C3F3B8" w:rsidR="00D75666" w:rsidRDefault="00D75666" w:rsidP="00897D11">
      <w:pPr>
        <w:tabs>
          <w:tab w:val="left" w:pos="0"/>
        </w:tabs>
        <w:ind w:firstLine="0"/>
      </w:pPr>
    </w:p>
    <w:p w14:paraId="1C69DFE5" w14:textId="77777777" w:rsidR="00D75666" w:rsidRDefault="00D75666" w:rsidP="00897D11">
      <w:pPr>
        <w:tabs>
          <w:tab w:val="left" w:pos="0"/>
        </w:tabs>
        <w:ind w:firstLine="0"/>
      </w:pPr>
    </w:p>
    <w:p w14:paraId="25FA96C9" w14:textId="77777777" w:rsidR="00AD15C8" w:rsidRDefault="00AD15C8" w:rsidP="00897D11">
      <w:pPr>
        <w:tabs>
          <w:tab w:val="left" w:pos="0"/>
        </w:tabs>
        <w:ind w:firstLine="0"/>
      </w:pPr>
    </w:p>
    <w:p w14:paraId="4405450A" w14:textId="2184E2E0" w:rsidR="00567CF1" w:rsidRDefault="00DB3117" w:rsidP="00D75666">
      <w:pPr>
        <w:pStyle w:val="Heading3"/>
      </w:pPr>
      <w:r>
        <w:lastRenderedPageBreak/>
        <w:t>Summary of Robustness Tests</w:t>
      </w:r>
    </w:p>
    <w:p w14:paraId="754280DB" w14:textId="7FA6C226" w:rsidR="005C1998" w:rsidRPr="003A1B3D" w:rsidRDefault="009534C3" w:rsidP="00897D11">
      <w:pPr>
        <w:tabs>
          <w:tab w:val="left" w:pos="0"/>
        </w:tabs>
        <w:ind w:firstLine="0"/>
      </w:pPr>
      <w:r>
        <w:tab/>
      </w:r>
      <w:r w:rsidR="004641FE">
        <w:t>Table A</w:t>
      </w:r>
      <w:r w:rsidR="00EA1A8B">
        <w:t>7</w:t>
      </w:r>
      <w:r w:rsidR="004641FE">
        <w:t xml:space="preserve"> summarizes the results from the main analysis</w:t>
      </w:r>
      <w:r w:rsidR="00FD77CE">
        <w:t xml:space="preserve"> (</w:t>
      </w:r>
      <w:r w:rsidR="00884AF1">
        <w:t>Figure 2</w:t>
      </w:r>
      <w:r w:rsidR="00FD77CE">
        <w:t>)</w:t>
      </w:r>
      <w:r w:rsidR="004641FE">
        <w:t xml:space="preserve"> and robustness tests</w:t>
      </w:r>
      <w:r w:rsidR="007B39FB">
        <w:t xml:space="preserve"> </w:t>
      </w:r>
      <w:r w:rsidR="00FD77CE">
        <w:t>(Figures A1, A2, A3, and A4)</w:t>
      </w:r>
      <w:r w:rsidR="006D5D28">
        <w:t>.</w:t>
      </w:r>
      <w:r w:rsidR="007B39FB">
        <w:t xml:space="preserve"> </w:t>
      </w:r>
      <w:r w:rsidR="002E3916">
        <w:t xml:space="preserve">The issues are ordered </w:t>
      </w:r>
      <w:r w:rsidR="006A3E43">
        <w:t xml:space="preserve">identically to </w:t>
      </w:r>
      <w:r w:rsidR="00884AF1">
        <w:t>Figure 2</w:t>
      </w:r>
      <w:r w:rsidR="006A3E43">
        <w:t>, i.e.</w:t>
      </w:r>
      <w:r w:rsidR="006D5D28">
        <w:t>,</w:t>
      </w:r>
      <w:r w:rsidR="006A3E43">
        <w:t xml:space="preserve"> </w:t>
      </w:r>
      <w:r w:rsidR="002E3916">
        <w:t>by coefficient value</w:t>
      </w:r>
      <w:r w:rsidR="00EF3AA8">
        <w:t xml:space="preserve"> </w:t>
      </w:r>
      <w:r w:rsidR="006A3E43">
        <w:t>from</w:t>
      </w:r>
      <w:r w:rsidR="00EF3AA8">
        <w:t xml:space="preserve"> the main analysis</w:t>
      </w:r>
      <w:r w:rsidR="006A3E43">
        <w:t xml:space="preserve">. Cells in red indicate a significant and negative marginal effect of </w:t>
      </w:r>
      <w:r w:rsidR="006A3E43">
        <w:rPr>
          <w:i/>
        </w:rPr>
        <w:t>Geopolitical Affinity</w:t>
      </w:r>
      <w:r w:rsidR="006A3E43">
        <w:t xml:space="preserve"> on number of recommendations. Cells in blue indicate a significant and positive marginal effect of </w:t>
      </w:r>
      <w:r w:rsidR="006A3E43">
        <w:rPr>
          <w:i/>
        </w:rPr>
        <w:t>Geopolitical Affinity</w:t>
      </w:r>
      <w:r w:rsidR="006A3E43">
        <w:t xml:space="preserve"> on number of recommendations. Cells in gray indicate an insignificant marginal effect of </w:t>
      </w:r>
      <w:r w:rsidR="006A3E43">
        <w:rPr>
          <w:i/>
        </w:rPr>
        <w:t>Geopolitical Affinity</w:t>
      </w:r>
      <w:r w:rsidR="006A3E43">
        <w:t xml:space="preserve"> on number of recommendations.</w:t>
      </w:r>
      <w:r w:rsidR="004745A5">
        <w:t xml:space="preserve"> </w:t>
      </w:r>
      <w:r w:rsidR="00CF7ED7">
        <w:rPr>
          <w:bCs/>
        </w:rPr>
        <w:t>S</w:t>
      </w:r>
      <w:r w:rsidR="004745A5">
        <w:rPr>
          <w:bCs/>
        </w:rPr>
        <w:t>ome</w:t>
      </w:r>
      <w:r w:rsidR="004745A5" w:rsidRPr="005E172A">
        <w:rPr>
          <w:bCs/>
        </w:rPr>
        <w:t xml:space="preserve"> models</w:t>
      </w:r>
      <w:r w:rsidR="00B46E99">
        <w:rPr>
          <w:bCs/>
        </w:rPr>
        <w:t xml:space="preserve"> </w:t>
      </w:r>
      <w:r w:rsidR="004745A5" w:rsidRPr="005E172A">
        <w:rPr>
          <w:bCs/>
        </w:rPr>
        <w:t>feature less power and precision</w:t>
      </w:r>
      <w:r w:rsidR="00CF7ED7">
        <w:rPr>
          <w:bCs/>
        </w:rPr>
        <w:t xml:space="preserve"> because they use subsets of the </w:t>
      </w:r>
      <w:r w:rsidR="00A81D29">
        <w:rPr>
          <w:bCs/>
        </w:rPr>
        <w:t xml:space="preserve">main </w:t>
      </w:r>
      <w:r w:rsidR="00CF7ED7">
        <w:rPr>
          <w:bCs/>
        </w:rPr>
        <w:t>data (F</w:t>
      </w:r>
      <w:r w:rsidR="00AC31B6">
        <w:rPr>
          <w:bCs/>
        </w:rPr>
        <w:t>A</w:t>
      </w:r>
      <w:r w:rsidR="00A81D29">
        <w:rPr>
          <w:bCs/>
        </w:rPr>
        <w:t>2, F</w:t>
      </w:r>
      <w:r w:rsidR="00AC31B6">
        <w:rPr>
          <w:bCs/>
        </w:rPr>
        <w:t>A</w:t>
      </w:r>
      <w:r w:rsidR="00A81D29">
        <w:rPr>
          <w:bCs/>
        </w:rPr>
        <w:t>3) or use alternative measures with less data coverage (F</w:t>
      </w:r>
      <w:r w:rsidR="00AC31B6">
        <w:rPr>
          <w:bCs/>
        </w:rPr>
        <w:t>A</w:t>
      </w:r>
      <w:r w:rsidR="00A81D29">
        <w:rPr>
          <w:bCs/>
        </w:rPr>
        <w:t xml:space="preserve">4). As a result, </w:t>
      </w:r>
      <w:r w:rsidR="000B723D">
        <w:rPr>
          <w:bCs/>
        </w:rPr>
        <w:t xml:space="preserve">they report </w:t>
      </w:r>
      <w:r w:rsidR="00A81D29">
        <w:rPr>
          <w:bCs/>
        </w:rPr>
        <w:t>more insignificant results</w:t>
      </w:r>
      <w:r w:rsidR="00B46E99">
        <w:rPr>
          <w:bCs/>
        </w:rPr>
        <w:t>.</w:t>
      </w:r>
      <w:r w:rsidR="004745A5" w:rsidRPr="005E172A">
        <w:rPr>
          <w:bCs/>
        </w:rPr>
        <w:t xml:space="preserve"> </w:t>
      </w:r>
      <w:r w:rsidR="005C1998">
        <w:rPr>
          <w:bCs/>
        </w:rPr>
        <w:t>Overall, however</w:t>
      </w:r>
      <w:r w:rsidR="008C671A">
        <w:rPr>
          <w:bCs/>
        </w:rPr>
        <w:t>,</w:t>
      </w:r>
      <w:r w:rsidR="004745A5" w:rsidRPr="005E172A">
        <w:rPr>
          <w:bCs/>
        </w:rPr>
        <w:t xml:space="preserve"> the findings are</w:t>
      </w:r>
      <w:r w:rsidR="00B46E99">
        <w:rPr>
          <w:bCs/>
        </w:rPr>
        <w:t xml:space="preserve"> </w:t>
      </w:r>
      <w:r w:rsidR="004745A5" w:rsidRPr="00A81D29">
        <w:rPr>
          <w:bCs/>
          <w:i/>
        </w:rPr>
        <w:t>consistent</w:t>
      </w:r>
      <w:r w:rsidR="0094477A">
        <w:rPr>
          <w:bCs/>
        </w:rPr>
        <w:t xml:space="preserve"> in the sense that </w:t>
      </w:r>
      <w:r w:rsidR="00B71728">
        <w:rPr>
          <w:bCs/>
        </w:rPr>
        <w:t>we find</w:t>
      </w:r>
      <w:r w:rsidR="0075032C">
        <w:rPr>
          <w:bCs/>
        </w:rPr>
        <w:t xml:space="preserve"> </w:t>
      </w:r>
      <w:r w:rsidR="0094477A">
        <w:rPr>
          <w:bCs/>
        </w:rPr>
        <w:t xml:space="preserve">no </w:t>
      </w:r>
      <w:r w:rsidR="005C1998">
        <w:rPr>
          <w:bCs/>
        </w:rPr>
        <w:t>significant</w:t>
      </w:r>
      <w:r w:rsidR="003D57E8">
        <w:rPr>
          <w:bCs/>
        </w:rPr>
        <w:t xml:space="preserve"> </w:t>
      </w:r>
      <w:r w:rsidR="0075032C">
        <w:rPr>
          <w:bCs/>
        </w:rPr>
        <w:t>evidence contradicting</w:t>
      </w:r>
      <w:r w:rsidR="003D57E8">
        <w:rPr>
          <w:bCs/>
        </w:rPr>
        <w:t xml:space="preserve"> the main results</w:t>
      </w:r>
      <w:r w:rsidR="0094477A">
        <w:rPr>
          <w:bCs/>
        </w:rPr>
        <w:t xml:space="preserve"> reported in the manuscript</w:t>
      </w:r>
      <w:r w:rsidR="005C1998">
        <w:rPr>
          <w:bCs/>
        </w:rPr>
        <w:t xml:space="preserve"> for most issues</w:t>
      </w:r>
      <w:r w:rsidR="0094477A">
        <w:rPr>
          <w:bCs/>
        </w:rPr>
        <w:t xml:space="preserve">. </w:t>
      </w:r>
    </w:p>
    <w:p w14:paraId="395B5266" w14:textId="60C6AB23" w:rsidR="00143844" w:rsidRDefault="005C1998" w:rsidP="00897D11">
      <w:pPr>
        <w:tabs>
          <w:tab w:val="left" w:pos="0"/>
        </w:tabs>
        <w:ind w:firstLine="0"/>
        <w:rPr>
          <w:bCs/>
        </w:rPr>
      </w:pPr>
      <w:r>
        <w:rPr>
          <w:bCs/>
        </w:rPr>
        <w:tab/>
      </w:r>
      <w:r w:rsidR="003A1B3D">
        <w:rPr>
          <w:bCs/>
        </w:rPr>
        <w:t>Three</w:t>
      </w:r>
      <w:r>
        <w:rPr>
          <w:bCs/>
        </w:rPr>
        <w:t xml:space="preserve"> categories constitute exceptions and display inconsistency across models. </w:t>
      </w:r>
      <w:r w:rsidR="00B71728">
        <w:rPr>
          <w:bCs/>
        </w:rPr>
        <w:t xml:space="preserve"> </w:t>
      </w:r>
      <w:r>
        <w:rPr>
          <w:bCs/>
        </w:rPr>
        <w:t>One is the</w:t>
      </w:r>
      <w:r w:rsidR="00B71728">
        <w:rPr>
          <w:bCs/>
        </w:rPr>
        <w:t xml:space="preserve"> </w:t>
      </w:r>
      <w:r w:rsidR="0094477A">
        <w:rPr>
          <w:bCs/>
        </w:rPr>
        <w:t>“</w:t>
      </w:r>
      <w:r w:rsidR="00453FDF">
        <w:rPr>
          <w:bCs/>
        </w:rPr>
        <w:t>Sexual Orientation and Gender Identity</w:t>
      </w:r>
      <w:r w:rsidR="0094477A">
        <w:rPr>
          <w:bCs/>
        </w:rPr>
        <w:t xml:space="preserve">” </w:t>
      </w:r>
      <w:r w:rsidR="00B71728">
        <w:rPr>
          <w:bCs/>
        </w:rPr>
        <w:t>category</w:t>
      </w:r>
      <w:r w:rsidR="0094477A">
        <w:rPr>
          <w:bCs/>
        </w:rPr>
        <w:t xml:space="preserve">, for which </w:t>
      </w:r>
      <w:r w:rsidR="0094477A">
        <w:rPr>
          <w:bCs/>
          <w:i/>
        </w:rPr>
        <w:t xml:space="preserve">Geopolitical </w:t>
      </w:r>
      <w:r w:rsidR="0094477A" w:rsidRPr="0094477A">
        <w:rPr>
          <w:bCs/>
          <w:i/>
        </w:rPr>
        <w:t>Affinity</w:t>
      </w:r>
      <w:r w:rsidR="0094477A">
        <w:rPr>
          <w:bCs/>
        </w:rPr>
        <w:t xml:space="preserve"> has a significant and positive effect in </w:t>
      </w:r>
      <w:r w:rsidR="00453FDF">
        <w:rPr>
          <w:bCs/>
        </w:rPr>
        <w:t>F2 of the paper,</w:t>
      </w:r>
      <w:r w:rsidR="0094477A">
        <w:rPr>
          <w:bCs/>
        </w:rPr>
        <w:t xml:space="preserve"> </w:t>
      </w:r>
      <w:r w:rsidR="003600AD">
        <w:rPr>
          <w:bCs/>
        </w:rPr>
        <w:t>but</w:t>
      </w:r>
      <w:r w:rsidR="0094477A">
        <w:rPr>
          <w:bCs/>
        </w:rPr>
        <w:t xml:space="preserve"> significant and negative effect in FA</w:t>
      </w:r>
      <w:r w:rsidR="00453FDF">
        <w:rPr>
          <w:bCs/>
        </w:rPr>
        <w:t>1</w:t>
      </w:r>
      <w:r w:rsidR="0094477A">
        <w:rPr>
          <w:bCs/>
        </w:rPr>
        <w:t>.</w:t>
      </w:r>
      <w:r w:rsidR="00DD1D18">
        <w:rPr>
          <w:bCs/>
        </w:rPr>
        <w:t xml:space="preserve"> </w:t>
      </w:r>
      <w:r w:rsidR="00257620">
        <w:rPr>
          <w:bCs/>
        </w:rPr>
        <w:t xml:space="preserve">The other anomaly is “Torture and Other Cruel, Inhuman and Degrading Treatment.” Here, </w:t>
      </w:r>
      <w:r w:rsidR="00257620">
        <w:rPr>
          <w:bCs/>
          <w:i/>
          <w:iCs/>
        </w:rPr>
        <w:t>Geopolitical Affinity</w:t>
      </w:r>
      <w:r w:rsidR="00257620">
        <w:rPr>
          <w:bCs/>
        </w:rPr>
        <w:t xml:space="preserve"> exerts a negative effect in the main analysis but a positive effect in FA1 and FA5.1</w:t>
      </w:r>
      <w:r w:rsidR="00C878C3">
        <w:rPr>
          <w:bCs/>
        </w:rPr>
        <w:t xml:space="preserve">. </w:t>
      </w:r>
      <w:r w:rsidR="00AA7509">
        <w:rPr>
          <w:bCs/>
        </w:rPr>
        <w:t xml:space="preserve">Finally, the model for “Minorities” display inconsistent results across robustness tests (FA1 and FA4), although not </w:t>
      </w:r>
      <w:r w:rsidR="00750594">
        <w:rPr>
          <w:bCs/>
        </w:rPr>
        <w:t>with the</w:t>
      </w:r>
      <w:r w:rsidR="00AA7509">
        <w:rPr>
          <w:bCs/>
        </w:rPr>
        <w:t xml:space="preserve"> main </w:t>
      </w:r>
      <w:r w:rsidR="00750594">
        <w:rPr>
          <w:bCs/>
        </w:rPr>
        <w:t>analysis in F2</w:t>
      </w:r>
      <w:r w:rsidR="00AA7509">
        <w:rPr>
          <w:bCs/>
        </w:rPr>
        <w:t xml:space="preserve">. </w:t>
      </w:r>
      <w:r w:rsidR="006051EB" w:rsidRPr="006051EB">
        <w:rPr>
          <w:bCs/>
        </w:rPr>
        <w:t xml:space="preserve">These inconsistencies suggest that our results do not justify strong claims regarding these </w:t>
      </w:r>
      <w:r w:rsidR="006051EB">
        <w:rPr>
          <w:bCs/>
        </w:rPr>
        <w:t>three</w:t>
      </w:r>
      <w:r w:rsidR="006051EB" w:rsidRPr="006051EB">
        <w:rPr>
          <w:bCs/>
        </w:rPr>
        <w:t xml:space="preserve"> issues</w:t>
      </w:r>
      <w:r w:rsidR="006051EB">
        <w:rPr>
          <w:bCs/>
        </w:rPr>
        <w:t xml:space="preserve">. </w:t>
      </w:r>
      <w:r w:rsidR="00C878C3">
        <w:rPr>
          <w:bCs/>
        </w:rPr>
        <w:t>It should be emphasized</w:t>
      </w:r>
      <w:r w:rsidR="006051EB">
        <w:rPr>
          <w:bCs/>
        </w:rPr>
        <w:t>, however,</w:t>
      </w:r>
      <w:r w:rsidR="00C878C3">
        <w:rPr>
          <w:bCs/>
        </w:rPr>
        <w:t xml:space="preserve"> that both FA1 and FA5 excluded year, reviewer, and target fixed effects (see above). One possibility is that these issues are highly determined by a few reviewer and target states.</w:t>
      </w:r>
      <w:r w:rsidR="006F08BD">
        <w:rPr>
          <w:bCs/>
        </w:rPr>
        <w:t xml:space="preserve"> </w:t>
      </w:r>
      <w:r w:rsidR="006051EB" w:rsidRPr="006051EB">
        <w:rPr>
          <w:bCs/>
        </w:rPr>
        <w:t xml:space="preserve"> </w:t>
      </w:r>
      <w:r w:rsidR="00762F76" w:rsidRPr="006051EB">
        <w:rPr>
          <w:bCs/>
        </w:rPr>
        <w:t>Overall</w:t>
      </w:r>
      <w:r w:rsidR="006051EB" w:rsidRPr="006051EB">
        <w:rPr>
          <w:bCs/>
        </w:rPr>
        <w:t>, however, the point remains that our findings on the relationship between Geopolitical Affinity and the likelihood of norm enforcement in the UPR is remarkably robust across different model specifications.</w:t>
      </w:r>
      <w:bookmarkStart w:id="27" w:name="_Toc70512418"/>
    </w:p>
    <w:p w14:paraId="40A05813" w14:textId="5DCCB6AE" w:rsidR="00D75666" w:rsidRDefault="00D75666" w:rsidP="00897D11">
      <w:pPr>
        <w:tabs>
          <w:tab w:val="left" w:pos="0"/>
        </w:tabs>
        <w:ind w:firstLine="0"/>
        <w:rPr>
          <w:bCs/>
        </w:rPr>
      </w:pPr>
    </w:p>
    <w:p w14:paraId="118918FD" w14:textId="5BA5E091" w:rsidR="00D75666" w:rsidRDefault="00D75666" w:rsidP="00897D11">
      <w:pPr>
        <w:tabs>
          <w:tab w:val="left" w:pos="0"/>
        </w:tabs>
        <w:ind w:firstLine="0"/>
        <w:rPr>
          <w:bCs/>
        </w:rPr>
      </w:pPr>
    </w:p>
    <w:p w14:paraId="05A509F3" w14:textId="397ABC2C" w:rsidR="00D75666" w:rsidRDefault="00D75666" w:rsidP="00897D11">
      <w:pPr>
        <w:tabs>
          <w:tab w:val="left" w:pos="0"/>
        </w:tabs>
        <w:ind w:firstLine="0"/>
        <w:rPr>
          <w:bCs/>
        </w:rPr>
      </w:pPr>
    </w:p>
    <w:p w14:paraId="3491A5FF" w14:textId="7970283D" w:rsidR="00D75666" w:rsidRDefault="00D75666" w:rsidP="00897D11">
      <w:pPr>
        <w:tabs>
          <w:tab w:val="left" w:pos="0"/>
        </w:tabs>
        <w:ind w:firstLine="0"/>
        <w:rPr>
          <w:bCs/>
        </w:rPr>
      </w:pPr>
    </w:p>
    <w:p w14:paraId="5EC4A5C4" w14:textId="0F5F1978" w:rsidR="00D75666" w:rsidRDefault="00D75666" w:rsidP="00897D11">
      <w:pPr>
        <w:tabs>
          <w:tab w:val="left" w:pos="0"/>
        </w:tabs>
        <w:ind w:firstLine="0"/>
        <w:rPr>
          <w:bCs/>
        </w:rPr>
      </w:pPr>
    </w:p>
    <w:p w14:paraId="4E60B96E" w14:textId="15C0A33D" w:rsidR="00D75666" w:rsidRDefault="00D75666" w:rsidP="00897D11">
      <w:pPr>
        <w:tabs>
          <w:tab w:val="left" w:pos="0"/>
        </w:tabs>
        <w:ind w:firstLine="0"/>
        <w:rPr>
          <w:bCs/>
        </w:rPr>
      </w:pPr>
    </w:p>
    <w:p w14:paraId="1A4308DE" w14:textId="7350BD2B" w:rsidR="00D75666" w:rsidRDefault="00D75666" w:rsidP="00897D11">
      <w:pPr>
        <w:tabs>
          <w:tab w:val="left" w:pos="0"/>
        </w:tabs>
        <w:ind w:firstLine="0"/>
        <w:rPr>
          <w:bCs/>
        </w:rPr>
      </w:pPr>
    </w:p>
    <w:p w14:paraId="7B760F5B" w14:textId="684D5E6C" w:rsidR="00D75666" w:rsidRDefault="00D75666" w:rsidP="00897D11">
      <w:pPr>
        <w:tabs>
          <w:tab w:val="left" w:pos="0"/>
        </w:tabs>
        <w:ind w:firstLine="0"/>
        <w:rPr>
          <w:bCs/>
        </w:rPr>
      </w:pPr>
    </w:p>
    <w:p w14:paraId="7B2C4CAB" w14:textId="0A3C9F03" w:rsidR="00D75666" w:rsidRDefault="00D75666" w:rsidP="00897D11">
      <w:pPr>
        <w:tabs>
          <w:tab w:val="left" w:pos="0"/>
        </w:tabs>
        <w:ind w:firstLine="0"/>
        <w:rPr>
          <w:bCs/>
        </w:rPr>
      </w:pPr>
    </w:p>
    <w:p w14:paraId="52ACFAB9" w14:textId="4BCDD1DE" w:rsidR="00D75666" w:rsidRDefault="00D75666" w:rsidP="00897D11">
      <w:pPr>
        <w:tabs>
          <w:tab w:val="left" w:pos="0"/>
        </w:tabs>
        <w:ind w:firstLine="0"/>
        <w:rPr>
          <w:bCs/>
        </w:rPr>
      </w:pPr>
    </w:p>
    <w:p w14:paraId="31F8FC94" w14:textId="24B8C4B1" w:rsidR="00D75666" w:rsidRDefault="00D75666" w:rsidP="00897D11">
      <w:pPr>
        <w:tabs>
          <w:tab w:val="left" w:pos="0"/>
        </w:tabs>
        <w:ind w:firstLine="0"/>
        <w:rPr>
          <w:bCs/>
        </w:rPr>
      </w:pPr>
    </w:p>
    <w:p w14:paraId="5F5E9051" w14:textId="77777777" w:rsidR="00D75666" w:rsidRDefault="00D75666" w:rsidP="00897D11">
      <w:pPr>
        <w:tabs>
          <w:tab w:val="left" w:pos="0"/>
        </w:tabs>
        <w:ind w:firstLine="0"/>
        <w:rPr>
          <w:bCs/>
        </w:rPr>
      </w:pPr>
    </w:p>
    <w:p w14:paraId="6630E2F2" w14:textId="3DC9CF20" w:rsidR="007F7308" w:rsidRDefault="007F7308" w:rsidP="00897D11">
      <w:pPr>
        <w:pStyle w:val="Caption"/>
      </w:pPr>
      <w:bookmarkStart w:id="28" w:name="_Toc80886050"/>
      <w:r>
        <w:lastRenderedPageBreak/>
        <w:t>Table A</w:t>
      </w:r>
      <w:r w:rsidR="00F41DE7">
        <w:fldChar w:fldCharType="begin"/>
      </w:r>
      <w:r w:rsidR="00F41DE7">
        <w:instrText xml:space="preserve"> SEQ Table \* ARABIC </w:instrText>
      </w:r>
      <w:r w:rsidR="00F41DE7">
        <w:fldChar w:fldCharType="separate"/>
      </w:r>
      <w:r w:rsidR="002C1153">
        <w:rPr>
          <w:noProof/>
        </w:rPr>
        <w:t>7</w:t>
      </w:r>
      <w:r w:rsidR="00F41DE7">
        <w:rPr>
          <w:noProof/>
        </w:rPr>
        <w:fldChar w:fldCharType="end"/>
      </w:r>
      <w:r>
        <w:t xml:space="preserve">: </w:t>
      </w:r>
      <w:r w:rsidR="004641FE">
        <w:t>Summary of Robustness Tests</w:t>
      </w:r>
      <w:bookmarkEnd w:id="27"/>
      <w:bookmarkEnd w:id="28"/>
    </w:p>
    <w:tbl>
      <w:tblPr>
        <w:tblStyle w:val="TableGrid"/>
        <w:tblW w:w="9476" w:type="dxa"/>
        <w:tblLayout w:type="fixed"/>
        <w:tblLook w:val="04A0" w:firstRow="1" w:lastRow="0" w:firstColumn="1" w:lastColumn="0" w:noHBand="0" w:noVBand="1"/>
      </w:tblPr>
      <w:tblGrid>
        <w:gridCol w:w="4744"/>
        <w:gridCol w:w="788"/>
        <w:gridCol w:w="789"/>
        <w:gridCol w:w="789"/>
        <w:gridCol w:w="788"/>
        <w:gridCol w:w="789"/>
        <w:gridCol w:w="789"/>
      </w:tblGrid>
      <w:tr w:rsidR="003E0104" w:rsidRPr="003E0104" w14:paraId="4EBF252F" w14:textId="77777777" w:rsidTr="00D75666">
        <w:trPr>
          <w:trHeight w:val="201"/>
        </w:trPr>
        <w:tc>
          <w:tcPr>
            <w:tcW w:w="4744" w:type="dxa"/>
            <w:noWrap/>
            <w:hideMark/>
          </w:tcPr>
          <w:p w14:paraId="65AA8504" w14:textId="446D8D0E" w:rsidR="003E0104" w:rsidRPr="003E0104" w:rsidRDefault="003E0104" w:rsidP="00897D11">
            <w:pPr>
              <w:pStyle w:val="TableText"/>
              <w:jc w:val="center"/>
              <w:rPr>
                <w:b/>
                <w:bCs/>
                <w:sz w:val="16"/>
                <w:szCs w:val="16"/>
              </w:rPr>
            </w:pPr>
            <w:r w:rsidRPr="003E0104">
              <w:rPr>
                <w:b/>
                <w:bCs/>
                <w:sz w:val="16"/>
                <w:szCs w:val="16"/>
              </w:rPr>
              <w:t>Issues</w:t>
            </w:r>
          </w:p>
        </w:tc>
        <w:tc>
          <w:tcPr>
            <w:tcW w:w="788" w:type="dxa"/>
            <w:noWrap/>
            <w:hideMark/>
          </w:tcPr>
          <w:p w14:paraId="654A876D" w14:textId="4C29D1B1" w:rsidR="003E0104" w:rsidRPr="00E24DA6" w:rsidRDefault="003E0104" w:rsidP="00897D11">
            <w:pPr>
              <w:pStyle w:val="TableText"/>
              <w:jc w:val="center"/>
              <w:rPr>
                <w:b/>
                <w:bCs/>
                <w:sz w:val="16"/>
                <w:szCs w:val="16"/>
              </w:rPr>
            </w:pPr>
            <w:r w:rsidRPr="00E24DA6">
              <w:rPr>
                <w:b/>
                <w:bCs/>
                <w:sz w:val="16"/>
                <w:szCs w:val="16"/>
              </w:rPr>
              <w:t>F2</w:t>
            </w:r>
          </w:p>
        </w:tc>
        <w:tc>
          <w:tcPr>
            <w:tcW w:w="789" w:type="dxa"/>
            <w:noWrap/>
            <w:hideMark/>
          </w:tcPr>
          <w:p w14:paraId="773A5076" w14:textId="46F50564" w:rsidR="003E0104" w:rsidRPr="00E24DA6" w:rsidRDefault="003E0104" w:rsidP="00897D11">
            <w:pPr>
              <w:pStyle w:val="TableText"/>
              <w:jc w:val="center"/>
              <w:rPr>
                <w:b/>
                <w:bCs/>
                <w:sz w:val="16"/>
                <w:szCs w:val="16"/>
              </w:rPr>
            </w:pPr>
            <w:r w:rsidRPr="00E24DA6">
              <w:rPr>
                <w:b/>
                <w:bCs/>
                <w:sz w:val="16"/>
                <w:szCs w:val="16"/>
              </w:rPr>
              <w:t>FA1</w:t>
            </w:r>
          </w:p>
        </w:tc>
        <w:tc>
          <w:tcPr>
            <w:tcW w:w="789" w:type="dxa"/>
            <w:noWrap/>
            <w:hideMark/>
          </w:tcPr>
          <w:p w14:paraId="132DC657" w14:textId="6349614D" w:rsidR="003E0104" w:rsidRPr="00E24DA6" w:rsidRDefault="003E0104" w:rsidP="00897D11">
            <w:pPr>
              <w:pStyle w:val="TableText"/>
              <w:jc w:val="center"/>
              <w:rPr>
                <w:b/>
                <w:bCs/>
                <w:sz w:val="16"/>
                <w:szCs w:val="16"/>
              </w:rPr>
            </w:pPr>
            <w:r w:rsidRPr="00E24DA6">
              <w:rPr>
                <w:b/>
                <w:bCs/>
                <w:sz w:val="16"/>
                <w:szCs w:val="16"/>
              </w:rPr>
              <w:t>FA2</w:t>
            </w:r>
          </w:p>
        </w:tc>
        <w:tc>
          <w:tcPr>
            <w:tcW w:w="788" w:type="dxa"/>
            <w:noWrap/>
            <w:hideMark/>
          </w:tcPr>
          <w:p w14:paraId="5E1EBAAA" w14:textId="327BE70E" w:rsidR="003E0104" w:rsidRPr="00E24DA6" w:rsidRDefault="003E0104" w:rsidP="00897D11">
            <w:pPr>
              <w:pStyle w:val="TableText"/>
              <w:jc w:val="center"/>
              <w:rPr>
                <w:b/>
                <w:bCs/>
                <w:sz w:val="16"/>
                <w:szCs w:val="16"/>
              </w:rPr>
            </w:pPr>
            <w:r w:rsidRPr="00E24DA6">
              <w:rPr>
                <w:b/>
                <w:bCs/>
                <w:sz w:val="16"/>
                <w:szCs w:val="16"/>
              </w:rPr>
              <w:t>FA3</w:t>
            </w:r>
          </w:p>
        </w:tc>
        <w:tc>
          <w:tcPr>
            <w:tcW w:w="789" w:type="dxa"/>
            <w:noWrap/>
            <w:hideMark/>
          </w:tcPr>
          <w:p w14:paraId="5BEBFB66" w14:textId="451FB053" w:rsidR="003E0104" w:rsidRPr="00E24DA6" w:rsidRDefault="003E0104" w:rsidP="00897D11">
            <w:pPr>
              <w:pStyle w:val="TableText"/>
              <w:jc w:val="center"/>
              <w:rPr>
                <w:b/>
                <w:bCs/>
                <w:sz w:val="16"/>
                <w:szCs w:val="16"/>
              </w:rPr>
            </w:pPr>
            <w:r w:rsidRPr="00E24DA6">
              <w:rPr>
                <w:b/>
                <w:bCs/>
                <w:sz w:val="16"/>
                <w:szCs w:val="16"/>
              </w:rPr>
              <w:t>FA4</w:t>
            </w:r>
          </w:p>
        </w:tc>
        <w:tc>
          <w:tcPr>
            <w:tcW w:w="789" w:type="dxa"/>
            <w:noWrap/>
            <w:hideMark/>
          </w:tcPr>
          <w:p w14:paraId="07186AA0" w14:textId="7E1C106B" w:rsidR="003E0104" w:rsidRPr="00E24DA6" w:rsidRDefault="003E0104" w:rsidP="00897D11">
            <w:pPr>
              <w:pStyle w:val="TableText"/>
              <w:jc w:val="center"/>
              <w:rPr>
                <w:b/>
                <w:bCs/>
                <w:sz w:val="16"/>
                <w:szCs w:val="16"/>
              </w:rPr>
            </w:pPr>
            <w:r w:rsidRPr="00E24DA6">
              <w:rPr>
                <w:b/>
                <w:bCs/>
                <w:sz w:val="16"/>
                <w:szCs w:val="16"/>
              </w:rPr>
              <w:t>FA5</w:t>
            </w:r>
            <w:r w:rsidR="00365D1F" w:rsidRPr="00E24DA6">
              <w:rPr>
                <w:b/>
                <w:bCs/>
                <w:sz w:val="16"/>
                <w:szCs w:val="16"/>
              </w:rPr>
              <w:t>.1</w:t>
            </w:r>
          </w:p>
        </w:tc>
      </w:tr>
      <w:tr w:rsidR="003E0104" w:rsidRPr="003E0104" w14:paraId="7EE83FB1" w14:textId="77777777" w:rsidTr="00D75666">
        <w:trPr>
          <w:trHeight w:val="201"/>
        </w:trPr>
        <w:tc>
          <w:tcPr>
            <w:tcW w:w="4744" w:type="dxa"/>
            <w:noWrap/>
            <w:hideMark/>
          </w:tcPr>
          <w:p w14:paraId="16026A99" w14:textId="77777777" w:rsidR="003E0104" w:rsidRPr="003E0104" w:rsidRDefault="003E0104" w:rsidP="00897D11">
            <w:pPr>
              <w:pStyle w:val="TableText"/>
              <w:jc w:val="left"/>
              <w:rPr>
                <w:sz w:val="16"/>
                <w:szCs w:val="16"/>
              </w:rPr>
            </w:pPr>
            <w:r w:rsidRPr="003E0104">
              <w:rPr>
                <w:sz w:val="16"/>
                <w:szCs w:val="16"/>
              </w:rPr>
              <w:t>Freedom of Opinion and Expression</w:t>
            </w:r>
          </w:p>
        </w:tc>
        <w:tc>
          <w:tcPr>
            <w:tcW w:w="788" w:type="dxa"/>
            <w:shd w:val="clear" w:color="auto" w:fill="FF0000"/>
            <w:noWrap/>
            <w:hideMark/>
          </w:tcPr>
          <w:p w14:paraId="6697ED6C" w14:textId="58CAAB27" w:rsidR="003E0104" w:rsidRPr="003E0104" w:rsidRDefault="003E0104" w:rsidP="00897D11">
            <w:pPr>
              <w:pStyle w:val="TableText"/>
              <w:rPr>
                <w:sz w:val="16"/>
                <w:szCs w:val="16"/>
              </w:rPr>
            </w:pPr>
          </w:p>
        </w:tc>
        <w:tc>
          <w:tcPr>
            <w:tcW w:w="789" w:type="dxa"/>
            <w:shd w:val="clear" w:color="auto" w:fill="FF0000"/>
            <w:noWrap/>
            <w:hideMark/>
          </w:tcPr>
          <w:p w14:paraId="6D7C3135" w14:textId="7214E6CF" w:rsidR="003E0104" w:rsidRPr="003E0104" w:rsidRDefault="003E0104" w:rsidP="00897D11">
            <w:pPr>
              <w:pStyle w:val="TableText"/>
              <w:rPr>
                <w:sz w:val="16"/>
                <w:szCs w:val="16"/>
              </w:rPr>
            </w:pPr>
          </w:p>
        </w:tc>
        <w:tc>
          <w:tcPr>
            <w:tcW w:w="789" w:type="dxa"/>
            <w:shd w:val="clear" w:color="auto" w:fill="FF0000"/>
            <w:noWrap/>
            <w:hideMark/>
          </w:tcPr>
          <w:p w14:paraId="5078AA73" w14:textId="26E785C4" w:rsidR="003E0104" w:rsidRPr="003E0104" w:rsidRDefault="003E0104" w:rsidP="00897D11">
            <w:pPr>
              <w:pStyle w:val="TableText"/>
              <w:rPr>
                <w:sz w:val="16"/>
                <w:szCs w:val="16"/>
              </w:rPr>
            </w:pPr>
          </w:p>
        </w:tc>
        <w:tc>
          <w:tcPr>
            <w:tcW w:w="788" w:type="dxa"/>
            <w:shd w:val="clear" w:color="auto" w:fill="FF0000"/>
            <w:noWrap/>
            <w:hideMark/>
          </w:tcPr>
          <w:p w14:paraId="402FE2B5" w14:textId="1B037FB4"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081906EF" w14:textId="7046EB83" w:rsidR="003E0104" w:rsidRPr="003E0104" w:rsidRDefault="003E0104" w:rsidP="00897D11">
            <w:pPr>
              <w:pStyle w:val="TableText"/>
              <w:rPr>
                <w:sz w:val="16"/>
                <w:szCs w:val="16"/>
              </w:rPr>
            </w:pPr>
          </w:p>
        </w:tc>
        <w:tc>
          <w:tcPr>
            <w:tcW w:w="789" w:type="dxa"/>
            <w:shd w:val="clear" w:color="auto" w:fill="FF0000"/>
            <w:noWrap/>
            <w:hideMark/>
          </w:tcPr>
          <w:p w14:paraId="432BB5BF" w14:textId="6BC5F999" w:rsidR="003E0104" w:rsidRPr="003E0104" w:rsidRDefault="003E0104" w:rsidP="00897D11">
            <w:pPr>
              <w:pStyle w:val="TableText"/>
              <w:rPr>
                <w:sz w:val="16"/>
                <w:szCs w:val="16"/>
              </w:rPr>
            </w:pPr>
          </w:p>
        </w:tc>
      </w:tr>
      <w:tr w:rsidR="003E0104" w:rsidRPr="003E0104" w14:paraId="339CB470" w14:textId="77777777" w:rsidTr="00D75666">
        <w:trPr>
          <w:trHeight w:val="201"/>
        </w:trPr>
        <w:tc>
          <w:tcPr>
            <w:tcW w:w="4744" w:type="dxa"/>
            <w:noWrap/>
            <w:hideMark/>
          </w:tcPr>
          <w:p w14:paraId="2EE06B4E" w14:textId="77777777" w:rsidR="003E0104" w:rsidRPr="003E0104" w:rsidRDefault="003E0104" w:rsidP="00897D11">
            <w:pPr>
              <w:pStyle w:val="TableText"/>
              <w:jc w:val="left"/>
              <w:rPr>
                <w:sz w:val="16"/>
                <w:szCs w:val="16"/>
              </w:rPr>
            </w:pPr>
            <w:r w:rsidRPr="003E0104">
              <w:rPr>
                <w:sz w:val="16"/>
                <w:szCs w:val="16"/>
              </w:rPr>
              <w:t>Racial Discrimination</w:t>
            </w:r>
          </w:p>
        </w:tc>
        <w:tc>
          <w:tcPr>
            <w:tcW w:w="788" w:type="dxa"/>
            <w:shd w:val="clear" w:color="auto" w:fill="FF0000"/>
            <w:noWrap/>
            <w:hideMark/>
          </w:tcPr>
          <w:p w14:paraId="64C76D67" w14:textId="250549E9" w:rsidR="003E0104" w:rsidRPr="003E0104" w:rsidRDefault="003E0104" w:rsidP="00897D11">
            <w:pPr>
              <w:pStyle w:val="TableText"/>
              <w:rPr>
                <w:sz w:val="16"/>
                <w:szCs w:val="16"/>
              </w:rPr>
            </w:pPr>
          </w:p>
        </w:tc>
        <w:tc>
          <w:tcPr>
            <w:tcW w:w="789" w:type="dxa"/>
            <w:shd w:val="clear" w:color="auto" w:fill="FF0000"/>
            <w:noWrap/>
            <w:hideMark/>
          </w:tcPr>
          <w:p w14:paraId="51BD0207" w14:textId="56F135B4" w:rsidR="003E0104" w:rsidRPr="003E0104" w:rsidRDefault="003E0104" w:rsidP="00897D11">
            <w:pPr>
              <w:pStyle w:val="TableText"/>
              <w:rPr>
                <w:sz w:val="16"/>
                <w:szCs w:val="16"/>
              </w:rPr>
            </w:pPr>
          </w:p>
        </w:tc>
        <w:tc>
          <w:tcPr>
            <w:tcW w:w="789" w:type="dxa"/>
            <w:shd w:val="clear" w:color="auto" w:fill="FF0000"/>
            <w:noWrap/>
            <w:hideMark/>
          </w:tcPr>
          <w:p w14:paraId="5B0398D0" w14:textId="7EA60DDB" w:rsidR="003E0104" w:rsidRPr="003E0104" w:rsidRDefault="003E0104" w:rsidP="00897D11">
            <w:pPr>
              <w:pStyle w:val="TableText"/>
              <w:rPr>
                <w:sz w:val="16"/>
                <w:szCs w:val="16"/>
              </w:rPr>
            </w:pPr>
          </w:p>
        </w:tc>
        <w:tc>
          <w:tcPr>
            <w:tcW w:w="788" w:type="dxa"/>
            <w:shd w:val="clear" w:color="auto" w:fill="FF0000"/>
            <w:noWrap/>
            <w:hideMark/>
          </w:tcPr>
          <w:p w14:paraId="340A4E56" w14:textId="436E9819" w:rsidR="003E0104" w:rsidRPr="003E0104" w:rsidRDefault="003E0104" w:rsidP="00897D11">
            <w:pPr>
              <w:pStyle w:val="TableText"/>
              <w:rPr>
                <w:sz w:val="16"/>
                <w:szCs w:val="16"/>
              </w:rPr>
            </w:pPr>
          </w:p>
        </w:tc>
        <w:tc>
          <w:tcPr>
            <w:tcW w:w="789" w:type="dxa"/>
            <w:shd w:val="clear" w:color="auto" w:fill="FF0000"/>
            <w:noWrap/>
            <w:hideMark/>
          </w:tcPr>
          <w:p w14:paraId="0A6C0CDE" w14:textId="04CDD592" w:rsidR="003E0104" w:rsidRPr="003E0104" w:rsidRDefault="003E0104" w:rsidP="00897D11">
            <w:pPr>
              <w:pStyle w:val="TableText"/>
              <w:rPr>
                <w:sz w:val="16"/>
                <w:szCs w:val="16"/>
              </w:rPr>
            </w:pPr>
          </w:p>
        </w:tc>
        <w:tc>
          <w:tcPr>
            <w:tcW w:w="789" w:type="dxa"/>
            <w:shd w:val="clear" w:color="auto" w:fill="FF0000"/>
            <w:noWrap/>
            <w:hideMark/>
          </w:tcPr>
          <w:p w14:paraId="6E364908" w14:textId="6786F763" w:rsidR="003E0104" w:rsidRPr="003E0104" w:rsidRDefault="003E0104" w:rsidP="00897D11">
            <w:pPr>
              <w:pStyle w:val="TableText"/>
              <w:rPr>
                <w:sz w:val="16"/>
                <w:szCs w:val="16"/>
              </w:rPr>
            </w:pPr>
          </w:p>
        </w:tc>
      </w:tr>
      <w:tr w:rsidR="003E0104" w:rsidRPr="003E0104" w14:paraId="7CD082A5" w14:textId="77777777" w:rsidTr="00D75666">
        <w:trPr>
          <w:trHeight w:val="201"/>
        </w:trPr>
        <w:tc>
          <w:tcPr>
            <w:tcW w:w="4744" w:type="dxa"/>
            <w:noWrap/>
            <w:hideMark/>
          </w:tcPr>
          <w:p w14:paraId="1DC30255" w14:textId="77777777" w:rsidR="003E0104" w:rsidRPr="003E0104" w:rsidRDefault="003E0104" w:rsidP="00897D11">
            <w:pPr>
              <w:pStyle w:val="TableText"/>
              <w:jc w:val="left"/>
              <w:rPr>
                <w:sz w:val="16"/>
                <w:szCs w:val="16"/>
              </w:rPr>
            </w:pPr>
            <w:r w:rsidRPr="003E0104">
              <w:rPr>
                <w:sz w:val="16"/>
                <w:szCs w:val="16"/>
              </w:rPr>
              <w:t>Migrants</w:t>
            </w:r>
          </w:p>
        </w:tc>
        <w:tc>
          <w:tcPr>
            <w:tcW w:w="788" w:type="dxa"/>
            <w:shd w:val="clear" w:color="auto" w:fill="FF0000"/>
            <w:noWrap/>
            <w:hideMark/>
          </w:tcPr>
          <w:p w14:paraId="12182DFF" w14:textId="3FCD7764" w:rsidR="003E0104" w:rsidRPr="003E0104" w:rsidRDefault="003E0104" w:rsidP="00897D11">
            <w:pPr>
              <w:pStyle w:val="TableText"/>
              <w:rPr>
                <w:sz w:val="16"/>
                <w:szCs w:val="16"/>
              </w:rPr>
            </w:pPr>
          </w:p>
        </w:tc>
        <w:tc>
          <w:tcPr>
            <w:tcW w:w="789" w:type="dxa"/>
            <w:shd w:val="clear" w:color="auto" w:fill="FF0000"/>
            <w:noWrap/>
            <w:hideMark/>
          </w:tcPr>
          <w:p w14:paraId="44A948E2" w14:textId="486A1CC8" w:rsidR="003E0104" w:rsidRPr="003E0104" w:rsidRDefault="003E0104" w:rsidP="00897D11">
            <w:pPr>
              <w:pStyle w:val="TableText"/>
              <w:rPr>
                <w:sz w:val="16"/>
                <w:szCs w:val="16"/>
              </w:rPr>
            </w:pPr>
          </w:p>
        </w:tc>
        <w:tc>
          <w:tcPr>
            <w:tcW w:w="789" w:type="dxa"/>
            <w:shd w:val="clear" w:color="auto" w:fill="FF0000"/>
            <w:noWrap/>
            <w:hideMark/>
          </w:tcPr>
          <w:p w14:paraId="2D5DD740" w14:textId="29DEFC40" w:rsidR="003E0104" w:rsidRPr="003E0104" w:rsidRDefault="003E0104" w:rsidP="00897D11">
            <w:pPr>
              <w:pStyle w:val="TableText"/>
              <w:rPr>
                <w:sz w:val="16"/>
                <w:szCs w:val="16"/>
              </w:rPr>
            </w:pPr>
          </w:p>
        </w:tc>
        <w:tc>
          <w:tcPr>
            <w:tcW w:w="788" w:type="dxa"/>
            <w:shd w:val="clear" w:color="auto" w:fill="FF0000"/>
            <w:noWrap/>
            <w:hideMark/>
          </w:tcPr>
          <w:p w14:paraId="0417813A" w14:textId="6A7FE3B0" w:rsidR="003E0104" w:rsidRPr="003E0104" w:rsidRDefault="003E0104" w:rsidP="00897D11">
            <w:pPr>
              <w:pStyle w:val="TableText"/>
              <w:rPr>
                <w:sz w:val="16"/>
                <w:szCs w:val="16"/>
              </w:rPr>
            </w:pPr>
          </w:p>
        </w:tc>
        <w:tc>
          <w:tcPr>
            <w:tcW w:w="789" w:type="dxa"/>
            <w:shd w:val="clear" w:color="auto" w:fill="FF0000"/>
            <w:noWrap/>
            <w:hideMark/>
          </w:tcPr>
          <w:p w14:paraId="14C552C8" w14:textId="474EB8DE" w:rsidR="003E0104" w:rsidRPr="003E0104" w:rsidRDefault="003E0104" w:rsidP="00897D11">
            <w:pPr>
              <w:pStyle w:val="TableText"/>
              <w:rPr>
                <w:sz w:val="16"/>
                <w:szCs w:val="16"/>
              </w:rPr>
            </w:pPr>
          </w:p>
        </w:tc>
        <w:tc>
          <w:tcPr>
            <w:tcW w:w="789" w:type="dxa"/>
            <w:shd w:val="clear" w:color="auto" w:fill="FF0000"/>
            <w:noWrap/>
            <w:hideMark/>
          </w:tcPr>
          <w:p w14:paraId="71058BC9" w14:textId="32170600" w:rsidR="003E0104" w:rsidRPr="003E0104" w:rsidRDefault="003E0104" w:rsidP="00897D11">
            <w:pPr>
              <w:pStyle w:val="TableText"/>
              <w:rPr>
                <w:sz w:val="16"/>
                <w:szCs w:val="16"/>
              </w:rPr>
            </w:pPr>
          </w:p>
        </w:tc>
      </w:tr>
      <w:tr w:rsidR="003E0104" w:rsidRPr="003E0104" w14:paraId="0E639818" w14:textId="77777777" w:rsidTr="00D75666">
        <w:trPr>
          <w:trHeight w:val="201"/>
        </w:trPr>
        <w:tc>
          <w:tcPr>
            <w:tcW w:w="4744" w:type="dxa"/>
            <w:noWrap/>
            <w:hideMark/>
          </w:tcPr>
          <w:p w14:paraId="6630F20B" w14:textId="77777777" w:rsidR="003E0104" w:rsidRPr="003E0104" w:rsidRDefault="003E0104" w:rsidP="00897D11">
            <w:pPr>
              <w:pStyle w:val="TableText"/>
              <w:jc w:val="left"/>
              <w:rPr>
                <w:sz w:val="16"/>
                <w:szCs w:val="16"/>
              </w:rPr>
            </w:pPr>
            <w:r w:rsidRPr="003E0104">
              <w:rPr>
                <w:sz w:val="16"/>
                <w:szCs w:val="16"/>
              </w:rPr>
              <w:t>Freedom of Religion and Belief</w:t>
            </w:r>
          </w:p>
        </w:tc>
        <w:tc>
          <w:tcPr>
            <w:tcW w:w="788" w:type="dxa"/>
            <w:shd w:val="clear" w:color="auto" w:fill="FF0000"/>
            <w:noWrap/>
            <w:hideMark/>
          </w:tcPr>
          <w:p w14:paraId="076DD9DC" w14:textId="384DF050" w:rsidR="003E0104" w:rsidRPr="003E0104" w:rsidRDefault="003E0104" w:rsidP="00897D11">
            <w:pPr>
              <w:pStyle w:val="TableText"/>
              <w:rPr>
                <w:sz w:val="16"/>
                <w:szCs w:val="16"/>
              </w:rPr>
            </w:pPr>
          </w:p>
        </w:tc>
        <w:tc>
          <w:tcPr>
            <w:tcW w:w="789" w:type="dxa"/>
            <w:shd w:val="clear" w:color="auto" w:fill="FF0000"/>
            <w:noWrap/>
            <w:hideMark/>
          </w:tcPr>
          <w:p w14:paraId="1C4B8CB0" w14:textId="2108FD63" w:rsidR="003E0104" w:rsidRPr="003E0104" w:rsidRDefault="003E0104" w:rsidP="00897D11">
            <w:pPr>
              <w:pStyle w:val="TableText"/>
              <w:rPr>
                <w:sz w:val="16"/>
                <w:szCs w:val="16"/>
              </w:rPr>
            </w:pPr>
          </w:p>
        </w:tc>
        <w:tc>
          <w:tcPr>
            <w:tcW w:w="789" w:type="dxa"/>
            <w:shd w:val="clear" w:color="auto" w:fill="FF0000"/>
            <w:noWrap/>
            <w:hideMark/>
          </w:tcPr>
          <w:p w14:paraId="19610585" w14:textId="70ED8E03" w:rsidR="003E0104" w:rsidRPr="003E0104" w:rsidRDefault="003E0104" w:rsidP="00897D11">
            <w:pPr>
              <w:pStyle w:val="TableText"/>
              <w:rPr>
                <w:sz w:val="16"/>
                <w:szCs w:val="16"/>
              </w:rPr>
            </w:pPr>
          </w:p>
        </w:tc>
        <w:tc>
          <w:tcPr>
            <w:tcW w:w="788" w:type="dxa"/>
            <w:shd w:val="clear" w:color="auto" w:fill="FF0000"/>
            <w:noWrap/>
            <w:hideMark/>
          </w:tcPr>
          <w:p w14:paraId="3A1D8107" w14:textId="646DFB21"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18EBCED9" w14:textId="6A480C82" w:rsidR="003E0104" w:rsidRPr="003E0104" w:rsidRDefault="003E0104" w:rsidP="00897D11">
            <w:pPr>
              <w:pStyle w:val="TableText"/>
              <w:rPr>
                <w:sz w:val="16"/>
                <w:szCs w:val="16"/>
              </w:rPr>
            </w:pPr>
          </w:p>
        </w:tc>
        <w:tc>
          <w:tcPr>
            <w:tcW w:w="789" w:type="dxa"/>
            <w:shd w:val="clear" w:color="auto" w:fill="FF0000"/>
            <w:noWrap/>
            <w:hideMark/>
          </w:tcPr>
          <w:p w14:paraId="296B247D" w14:textId="6914CA2A" w:rsidR="003E0104" w:rsidRPr="003E0104" w:rsidRDefault="003E0104" w:rsidP="00897D11">
            <w:pPr>
              <w:pStyle w:val="TableText"/>
              <w:rPr>
                <w:sz w:val="16"/>
                <w:szCs w:val="16"/>
              </w:rPr>
            </w:pPr>
          </w:p>
        </w:tc>
      </w:tr>
      <w:tr w:rsidR="003E0104" w:rsidRPr="003E0104" w14:paraId="4368100F" w14:textId="77777777" w:rsidTr="00D75666">
        <w:trPr>
          <w:trHeight w:val="201"/>
        </w:trPr>
        <w:tc>
          <w:tcPr>
            <w:tcW w:w="4744" w:type="dxa"/>
            <w:noWrap/>
            <w:hideMark/>
          </w:tcPr>
          <w:p w14:paraId="1DCE8B8A" w14:textId="77777777" w:rsidR="003E0104" w:rsidRPr="003E0104" w:rsidRDefault="003E0104" w:rsidP="00897D11">
            <w:pPr>
              <w:pStyle w:val="TableText"/>
              <w:jc w:val="left"/>
              <w:rPr>
                <w:sz w:val="16"/>
                <w:szCs w:val="16"/>
              </w:rPr>
            </w:pPr>
            <w:r w:rsidRPr="003E0104">
              <w:rPr>
                <w:sz w:val="16"/>
                <w:szCs w:val="16"/>
              </w:rPr>
              <w:t>Freedom of Association and Peaceful Assembly</w:t>
            </w:r>
          </w:p>
        </w:tc>
        <w:tc>
          <w:tcPr>
            <w:tcW w:w="788" w:type="dxa"/>
            <w:shd w:val="clear" w:color="auto" w:fill="FF0000"/>
            <w:noWrap/>
            <w:hideMark/>
          </w:tcPr>
          <w:p w14:paraId="06D5CB6C" w14:textId="5D9C9F86" w:rsidR="003E0104" w:rsidRPr="003E0104" w:rsidRDefault="003E0104" w:rsidP="00897D11">
            <w:pPr>
              <w:pStyle w:val="TableText"/>
              <w:rPr>
                <w:sz w:val="16"/>
                <w:szCs w:val="16"/>
              </w:rPr>
            </w:pPr>
          </w:p>
        </w:tc>
        <w:tc>
          <w:tcPr>
            <w:tcW w:w="789" w:type="dxa"/>
            <w:shd w:val="clear" w:color="auto" w:fill="FF0000"/>
            <w:noWrap/>
            <w:hideMark/>
          </w:tcPr>
          <w:p w14:paraId="52E99472" w14:textId="5CA0B198" w:rsidR="003E0104" w:rsidRPr="003E0104" w:rsidRDefault="003E0104" w:rsidP="00897D11">
            <w:pPr>
              <w:pStyle w:val="TableText"/>
              <w:rPr>
                <w:sz w:val="16"/>
                <w:szCs w:val="16"/>
              </w:rPr>
            </w:pPr>
          </w:p>
        </w:tc>
        <w:tc>
          <w:tcPr>
            <w:tcW w:w="789" w:type="dxa"/>
            <w:shd w:val="clear" w:color="auto" w:fill="FF0000"/>
            <w:noWrap/>
            <w:hideMark/>
          </w:tcPr>
          <w:p w14:paraId="65F0CBAD" w14:textId="1BC9ECDD" w:rsidR="003E0104" w:rsidRPr="003E0104" w:rsidRDefault="003E0104" w:rsidP="00897D11">
            <w:pPr>
              <w:pStyle w:val="TableText"/>
              <w:rPr>
                <w:sz w:val="16"/>
                <w:szCs w:val="16"/>
              </w:rPr>
            </w:pPr>
          </w:p>
        </w:tc>
        <w:tc>
          <w:tcPr>
            <w:tcW w:w="788" w:type="dxa"/>
            <w:shd w:val="clear" w:color="auto" w:fill="FF0000"/>
            <w:noWrap/>
            <w:hideMark/>
          </w:tcPr>
          <w:p w14:paraId="61C2AC20" w14:textId="2C908931" w:rsidR="003E0104" w:rsidRPr="003E0104" w:rsidRDefault="003E0104" w:rsidP="00897D11">
            <w:pPr>
              <w:pStyle w:val="TableText"/>
              <w:rPr>
                <w:sz w:val="16"/>
                <w:szCs w:val="16"/>
              </w:rPr>
            </w:pPr>
          </w:p>
        </w:tc>
        <w:tc>
          <w:tcPr>
            <w:tcW w:w="789" w:type="dxa"/>
            <w:shd w:val="clear" w:color="auto" w:fill="FF0000"/>
            <w:noWrap/>
            <w:hideMark/>
          </w:tcPr>
          <w:p w14:paraId="04522045" w14:textId="3FEBEB67" w:rsidR="003E0104" w:rsidRPr="003E0104" w:rsidRDefault="003E0104" w:rsidP="00897D11">
            <w:pPr>
              <w:pStyle w:val="TableText"/>
              <w:rPr>
                <w:sz w:val="16"/>
                <w:szCs w:val="16"/>
              </w:rPr>
            </w:pPr>
          </w:p>
        </w:tc>
        <w:tc>
          <w:tcPr>
            <w:tcW w:w="789" w:type="dxa"/>
            <w:shd w:val="clear" w:color="auto" w:fill="FF0000"/>
            <w:noWrap/>
            <w:hideMark/>
          </w:tcPr>
          <w:p w14:paraId="5DACA5F8" w14:textId="58B296A6" w:rsidR="003E0104" w:rsidRPr="003E0104" w:rsidRDefault="003E0104" w:rsidP="00897D11">
            <w:pPr>
              <w:pStyle w:val="TableText"/>
              <w:rPr>
                <w:sz w:val="16"/>
                <w:szCs w:val="16"/>
              </w:rPr>
            </w:pPr>
          </w:p>
        </w:tc>
      </w:tr>
      <w:tr w:rsidR="003E0104" w:rsidRPr="003E0104" w14:paraId="76A8B936" w14:textId="77777777" w:rsidTr="00D75666">
        <w:trPr>
          <w:trHeight w:val="201"/>
        </w:trPr>
        <w:tc>
          <w:tcPr>
            <w:tcW w:w="4744" w:type="dxa"/>
            <w:noWrap/>
            <w:hideMark/>
          </w:tcPr>
          <w:p w14:paraId="0A3CD7AF" w14:textId="77777777" w:rsidR="003E0104" w:rsidRPr="003E0104" w:rsidRDefault="003E0104" w:rsidP="00897D11">
            <w:pPr>
              <w:pStyle w:val="TableText"/>
              <w:jc w:val="left"/>
              <w:rPr>
                <w:sz w:val="16"/>
                <w:szCs w:val="16"/>
              </w:rPr>
            </w:pPr>
            <w:r w:rsidRPr="003E0104">
              <w:rPr>
                <w:sz w:val="16"/>
                <w:szCs w:val="16"/>
              </w:rPr>
              <w:t>Labor</w:t>
            </w:r>
          </w:p>
        </w:tc>
        <w:tc>
          <w:tcPr>
            <w:tcW w:w="788" w:type="dxa"/>
            <w:shd w:val="clear" w:color="auto" w:fill="FF0000"/>
            <w:noWrap/>
            <w:hideMark/>
          </w:tcPr>
          <w:p w14:paraId="1D7625AC" w14:textId="564A3C0A" w:rsidR="003E0104" w:rsidRPr="003E0104" w:rsidRDefault="003E0104" w:rsidP="00897D11">
            <w:pPr>
              <w:pStyle w:val="TableText"/>
              <w:rPr>
                <w:sz w:val="16"/>
                <w:szCs w:val="16"/>
              </w:rPr>
            </w:pPr>
          </w:p>
        </w:tc>
        <w:tc>
          <w:tcPr>
            <w:tcW w:w="789" w:type="dxa"/>
            <w:shd w:val="clear" w:color="auto" w:fill="FF0000"/>
            <w:noWrap/>
            <w:hideMark/>
          </w:tcPr>
          <w:p w14:paraId="588FFA65" w14:textId="78EE2E63" w:rsidR="003E0104" w:rsidRPr="003E0104" w:rsidRDefault="003E0104" w:rsidP="00897D11">
            <w:pPr>
              <w:pStyle w:val="TableText"/>
              <w:rPr>
                <w:sz w:val="16"/>
                <w:szCs w:val="16"/>
              </w:rPr>
            </w:pPr>
          </w:p>
        </w:tc>
        <w:tc>
          <w:tcPr>
            <w:tcW w:w="789" w:type="dxa"/>
            <w:shd w:val="clear" w:color="auto" w:fill="FF0000"/>
            <w:noWrap/>
            <w:hideMark/>
          </w:tcPr>
          <w:p w14:paraId="2685D666" w14:textId="6476753D" w:rsidR="003E0104" w:rsidRPr="003E0104" w:rsidRDefault="003E0104" w:rsidP="00897D11">
            <w:pPr>
              <w:pStyle w:val="TableText"/>
              <w:rPr>
                <w:sz w:val="16"/>
                <w:szCs w:val="16"/>
              </w:rPr>
            </w:pPr>
          </w:p>
        </w:tc>
        <w:tc>
          <w:tcPr>
            <w:tcW w:w="788" w:type="dxa"/>
            <w:shd w:val="clear" w:color="auto" w:fill="FF0000"/>
            <w:noWrap/>
            <w:hideMark/>
          </w:tcPr>
          <w:p w14:paraId="777EDB7F" w14:textId="2F7C86F1"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58B78C2C" w14:textId="5751A6F6" w:rsidR="003E0104" w:rsidRPr="003E0104" w:rsidRDefault="003E0104" w:rsidP="00897D11">
            <w:pPr>
              <w:pStyle w:val="TableText"/>
              <w:rPr>
                <w:sz w:val="16"/>
                <w:szCs w:val="16"/>
              </w:rPr>
            </w:pPr>
          </w:p>
        </w:tc>
        <w:tc>
          <w:tcPr>
            <w:tcW w:w="789" w:type="dxa"/>
            <w:shd w:val="clear" w:color="auto" w:fill="FF0000"/>
            <w:noWrap/>
            <w:hideMark/>
          </w:tcPr>
          <w:p w14:paraId="148969B3" w14:textId="727F1C48" w:rsidR="003E0104" w:rsidRPr="003E0104" w:rsidRDefault="003E0104" w:rsidP="00897D11">
            <w:pPr>
              <w:pStyle w:val="TableText"/>
              <w:rPr>
                <w:sz w:val="16"/>
                <w:szCs w:val="16"/>
              </w:rPr>
            </w:pPr>
          </w:p>
        </w:tc>
      </w:tr>
      <w:tr w:rsidR="003E0104" w:rsidRPr="003E0104" w14:paraId="69C882A9" w14:textId="77777777" w:rsidTr="00D75666">
        <w:trPr>
          <w:trHeight w:val="201"/>
        </w:trPr>
        <w:tc>
          <w:tcPr>
            <w:tcW w:w="4744" w:type="dxa"/>
            <w:noWrap/>
            <w:hideMark/>
          </w:tcPr>
          <w:p w14:paraId="41D64DDE" w14:textId="77777777" w:rsidR="003E0104" w:rsidRPr="003E0104" w:rsidRDefault="003E0104" w:rsidP="00897D11">
            <w:pPr>
              <w:pStyle w:val="TableText"/>
              <w:jc w:val="left"/>
              <w:rPr>
                <w:sz w:val="16"/>
                <w:szCs w:val="16"/>
              </w:rPr>
            </w:pPr>
            <w:r w:rsidRPr="003E0104">
              <w:rPr>
                <w:sz w:val="16"/>
                <w:szCs w:val="16"/>
              </w:rPr>
              <w:t>Death Penalty</w:t>
            </w:r>
          </w:p>
        </w:tc>
        <w:tc>
          <w:tcPr>
            <w:tcW w:w="788" w:type="dxa"/>
            <w:shd w:val="clear" w:color="auto" w:fill="FF0000"/>
            <w:noWrap/>
            <w:hideMark/>
          </w:tcPr>
          <w:p w14:paraId="30589219" w14:textId="116CEC19"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50E9986E" w14:textId="1AAA2AF7" w:rsidR="003E0104" w:rsidRPr="003E0104" w:rsidRDefault="003E0104" w:rsidP="00897D11">
            <w:pPr>
              <w:pStyle w:val="TableText"/>
              <w:rPr>
                <w:sz w:val="16"/>
                <w:szCs w:val="16"/>
              </w:rPr>
            </w:pPr>
          </w:p>
        </w:tc>
        <w:tc>
          <w:tcPr>
            <w:tcW w:w="789" w:type="dxa"/>
            <w:shd w:val="clear" w:color="auto" w:fill="FF0000"/>
            <w:noWrap/>
            <w:hideMark/>
          </w:tcPr>
          <w:p w14:paraId="2C899B83" w14:textId="0D3EFBD5" w:rsidR="003E0104" w:rsidRPr="003E0104" w:rsidRDefault="003E0104" w:rsidP="00897D11">
            <w:pPr>
              <w:pStyle w:val="TableText"/>
              <w:rPr>
                <w:sz w:val="16"/>
                <w:szCs w:val="16"/>
              </w:rPr>
            </w:pPr>
          </w:p>
        </w:tc>
        <w:tc>
          <w:tcPr>
            <w:tcW w:w="788" w:type="dxa"/>
            <w:shd w:val="clear" w:color="auto" w:fill="FF0000"/>
            <w:noWrap/>
            <w:hideMark/>
          </w:tcPr>
          <w:p w14:paraId="361FCB7B" w14:textId="444FD366"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7CCDEDD2" w14:textId="456DD2A9"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03297DB7" w14:textId="213778BC" w:rsidR="003E0104" w:rsidRPr="003E0104" w:rsidRDefault="003E0104" w:rsidP="00897D11">
            <w:pPr>
              <w:pStyle w:val="TableText"/>
              <w:rPr>
                <w:sz w:val="16"/>
                <w:szCs w:val="16"/>
              </w:rPr>
            </w:pPr>
          </w:p>
        </w:tc>
      </w:tr>
      <w:tr w:rsidR="003E0104" w:rsidRPr="003E0104" w14:paraId="4D4EF3C3" w14:textId="77777777" w:rsidTr="00D75666">
        <w:trPr>
          <w:trHeight w:val="201"/>
        </w:trPr>
        <w:tc>
          <w:tcPr>
            <w:tcW w:w="4744" w:type="dxa"/>
            <w:noWrap/>
            <w:hideMark/>
          </w:tcPr>
          <w:p w14:paraId="4C497B8B" w14:textId="77777777" w:rsidR="003E0104" w:rsidRPr="003E0104" w:rsidRDefault="003E0104" w:rsidP="00897D11">
            <w:pPr>
              <w:pStyle w:val="TableText"/>
              <w:jc w:val="left"/>
              <w:rPr>
                <w:sz w:val="16"/>
                <w:szCs w:val="16"/>
              </w:rPr>
            </w:pPr>
            <w:r w:rsidRPr="003E0104">
              <w:rPr>
                <w:sz w:val="16"/>
                <w:szCs w:val="16"/>
              </w:rPr>
              <w:t>Freedom of the Press</w:t>
            </w:r>
          </w:p>
        </w:tc>
        <w:tc>
          <w:tcPr>
            <w:tcW w:w="788" w:type="dxa"/>
            <w:shd w:val="clear" w:color="auto" w:fill="FF0000"/>
            <w:noWrap/>
            <w:hideMark/>
          </w:tcPr>
          <w:p w14:paraId="5E6E77A6" w14:textId="681F87E1" w:rsidR="003E0104" w:rsidRPr="003E0104" w:rsidRDefault="003E0104" w:rsidP="00897D11">
            <w:pPr>
              <w:pStyle w:val="TableText"/>
              <w:rPr>
                <w:sz w:val="16"/>
                <w:szCs w:val="16"/>
              </w:rPr>
            </w:pPr>
          </w:p>
        </w:tc>
        <w:tc>
          <w:tcPr>
            <w:tcW w:w="789" w:type="dxa"/>
            <w:shd w:val="clear" w:color="auto" w:fill="FF0000"/>
            <w:noWrap/>
            <w:hideMark/>
          </w:tcPr>
          <w:p w14:paraId="4EF10328" w14:textId="1CACBCCD" w:rsidR="003E0104" w:rsidRPr="003E0104" w:rsidRDefault="003E0104" w:rsidP="00897D11">
            <w:pPr>
              <w:pStyle w:val="TableText"/>
              <w:rPr>
                <w:sz w:val="16"/>
                <w:szCs w:val="16"/>
              </w:rPr>
            </w:pPr>
          </w:p>
        </w:tc>
        <w:tc>
          <w:tcPr>
            <w:tcW w:w="789" w:type="dxa"/>
            <w:shd w:val="clear" w:color="auto" w:fill="FF0000"/>
            <w:noWrap/>
            <w:hideMark/>
          </w:tcPr>
          <w:p w14:paraId="0F12E5EF" w14:textId="29D3B3D4" w:rsidR="003E0104" w:rsidRPr="003E0104" w:rsidRDefault="003E0104" w:rsidP="00897D11">
            <w:pPr>
              <w:pStyle w:val="TableText"/>
              <w:rPr>
                <w:sz w:val="16"/>
                <w:szCs w:val="16"/>
              </w:rPr>
            </w:pPr>
          </w:p>
        </w:tc>
        <w:tc>
          <w:tcPr>
            <w:tcW w:w="788" w:type="dxa"/>
            <w:shd w:val="clear" w:color="auto" w:fill="FF0000"/>
            <w:noWrap/>
            <w:hideMark/>
          </w:tcPr>
          <w:p w14:paraId="630BB17A" w14:textId="39A69E10" w:rsidR="003E0104" w:rsidRPr="003E0104" w:rsidRDefault="003E0104" w:rsidP="00897D11">
            <w:pPr>
              <w:pStyle w:val="TableText"/>
              <w:rPr>
                <w:sz w:val="16"/>
                <w:szCs w:val="16"/>
              </w:rPr>
            </w:pPr>
          </w:p>
        </w:tc>
        <w:tc>
          <w:tcPr>
            <w:tcW w:w="789" w:type="dxa"/>
            <w:shd w:val="clear" w:color="auto" w:fill="FF0000"/>
            <w:noWrap/>
            <w:hideMark/>
          </w:tcPr>
          <w:p w14:paraId="52A4833D" w14:textId="480AA1AE" w:rsidR="003E0104" w:rsidRPr="003E0104" w:rsidRDefault="003E0104" w:rsidP="00897D11">
            <w:pPr>
              <w:pStyle w:val="TableText"/>
              <w:rPr>
                <w:sz w:val="16"/>
                <w:szCs w:val="16"/>
              </w:rPr>
            </w:pPr>
          </w:p>
        </w:tc>
        <w:tc>
          <w:tcPr>
            <w:tcW w:w="789" w:type="dxa"/>
            <w:shd w:val="clear" w:color="auto" w:fill="FF0000"/>
            <w:noWrap/>
            <w:hideMark/>
          </w:tcPr>
          <w:p w14:paraId="0C4BA6E9" w14:textId="5AE97031" w:rsidR="003E0104" w:rsidRPr="003E0104" w:rsidRDefault="003E0104" w:rsidP="00897D11">
            <w:pPr>
              <w:pStyle w:val="TableText"/>
              <w:rPr>
                <w:sz w:val="16"/>
                <w:szCs w:val="16"/>
              </w:rPr>
            </w:pPr>
          </w:p>
        </w:tc>
      </w:tr>
      <w:tr w:rsidR="003E0104" w:rsidRPr="003E0104" w14:paraId="29E4C696" w14:textId="77777777" w:rsidTr="00D75666">
        <w:trPr>
          <w:trHeight w:val="201"/>
        </w:trPr>
        <w:tc>
          <w:tcPr>
            <w:tcW w:w="4744" w:type="dxa"/>
            <w:noWrap/>
            <w:hideMark/>
          </w:tcPr>
          <w:p w14:paraId="68EA65BD" w14:textId="77777777" w:rsidR="003E0104" w:rsidRPr="003E0104" w:rsidRDefault="003E0104" w:rsidP="00897D11">
            <w:pPr>
              <w:pStyle w:val="TableText"/>
              <w:jc w:val="left"/>
              <w:rPr>
                <w:sz w:val="16"/>
                <w:szCs w:val="16"/>
              </w:rPr>
            </w:pPr>
            <w:r w:rsidRPr="003E0104">
              <w:rPr>
                <w:sz w:val="16"/>
                <w:szCs w:val="16"/>
              </w:rPr>
              <w:t>Special Procedures</w:t>
            </w:r>
          </w:p>
        </w:tc>
        <w:tc>
          <w:tcPr>
            <w:tcW w:w="788" w:type="dxa"/>
            <w:shd w:val="clear" w:color="auto" w:fill="FF0000"/>
            <w:noWrap/>
            <w:hideMark/>
          </w:tcPr>
          <w:p w14:paraId="632504E3" w14:textId="4881FBCA"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1E395CA6" w14:textId="3DA5551E" w:rsidR="003E0104" w:rsidRPr="003E0104" w:rsidRDefault="003E0104" w:rsidP="00897D11">
            <w:pPr>
              <w:pStyle w:val="TableText"/>
              <w:rPr>
                <w:sz w:val="16"/>
                <w:szCs w:val="16"/>
              </w:rPr>
            </w:pPr>
          </w:p>
        </w:tc>
        <w:tc>
          <w:tcPr>
            <w:tcW w:w="789" w:type="dxa"/>
            <w:shd w:val="clear" w:color="auto" w:fill="FF0000"/>
            <w:noWrap/>
            <w:hideMark/>
          </w:tcPr>
          <w:p w14:paraId="19A4112B" w14:textId="0ABF267C" w:rsidR="003E0104" w:rsidRPr="003E0104" w:rsidRDefault="003E0104" w:rsidP="00897D11">
            <w:pPr>
              <w:pStyle w:val="TableText"/>
              <w:rPr>
                <w:sz w:val="16"/>
                <w:szCs w:val="16"/>
              </w:rPr>
            </w:pPr>
          </w:p>
        </w:tc>
        <w:tc>
          <w:tcPr>
            <w:tcW w:w="788" w:type="dxa"/>
            <w:shd w:val="clear" w:color="auto" w:fill="FF0000"/>
            <w:noWrap/>
            <w:hideMark/>
          </w:tcPr>
          <w:p w14:paraId="46334F53" w14:textId="62341A91"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3976FF8A" w14:textId="03EC1D5F"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2536298D" w14:textId="142F802F" w:rsidR="003E0104" w:rsidRPr="003E0104" w:rsidRDefault="003E0104" w:rsidP="00897D11">
            <w:pPr>
              <w:pStyle w:val="TableText"/>
              <w:rPr>
                <w:sz w:val="16"/>
                <w:szCs w:val="16"/>
              </w:rPr>
            </w:pPr>
          </w:p>
        </w:tc>
      </w:tr>
      <w:tr w:rsidR="003E0104" w:rsidRPr="003E0104" w14:paraId="1931D91A" w14:textId="77777777" w:rsidTr="00D75666">
        <w:trPr>
          <w:trHeight w:val="201"/>
        </w:trPr>
        <w:tc>
          <w:tcPr>
            <w:tcW w:w="4744" w:type="dxa"/>
            <w:noWrap/>
            <w:hideMark/>
          </w:tcPr>
          <w:p w14:paraId="48A34374" w14:textId="77777777" w:rsidR="003E0104" w:rsidRPr="003E0104" w:rsidRDefault="003E0104" w:rsidP="00897D11">
            <w:pPr>
              <w:pStyle w:val="TableText"/>
              <w:jc w:val="left"/>
              <w:rPr>
                <w:sz w:val="16"/>
                <w:szCs w:val="16"/>
              </w:rPr>
            </w:pPr>
            <w:r w:rsidRPr="003E0104">
              <w:rPr>
                <w:sz w:val="16"/>
                <w:szCs w:val="16"/>
              </w:rPr>
              <w:t>Detention</w:t>
            </w:r>
          </w:p>
        </w:tc>
        <w:tc>
          <w:tcPr>
            <w:tcW w:w="788" w:type="dxa"/>
            <w:shd w:val="clear" w:color="auto" w:fill="FF0000"/>
            <w:noWrap/>
            <w:hideMark/>
          </w:tcPr>
          <w:p w14:paraId="028796FA" w14:textId="7D55472A" w:rsidR="003E0104" w:rsidRPr="003E0104" w:rsidRDefault="003E0104" w:rsidP="00897D11">
            <w:pPr>
              <w:pStyle w:val="TableText"/>
              <w:rPr>
                <w:sz w:val="16"/>
                <w:szCs w:val="16"/>
              </w:rPr>
            </w:pPr>
          </w:p>
        </w:tc>
        <w:tc>
          <w:tcPr>
            <w:tcW w:w="789" w:type="dxa"/>
            <w:shd w:val="clear" w:color="auto" w:fill="FF0000"/>
            <w:noWrap/>
            <w:hideMark/>
          </w:tcPr>
          <w:p w14:paraId="26B7A24E" w14:textId="4B980A06" w:rsidR="003E0104" w:rsidRPr="003E0104" w:rsidRDefault="003E0104" w:rsidP="00897D11">
            <w:pPr>
              <w:pStyle w:val="TableText"/>
              <w:rPr>
                <w:sz w:val="16"/>
                <w:szCs w:val="16"/>
              </w:rPr>
            </w:pPr>
          </w:p>
        </w:tc>
        <w:tc>
          <w:tcPr>
            <w:tcW w:w="789" w:type="dxa"/>
            <w:shd w:val="clear" w:color="auto" w:fill="FF0000"/>
            <w:noWrap/>
            <w:hideMark/>
          </w:tcPr>
          <w:p w14:paraId="6DDA47A1" w14:textId="22C55416" w:rsidR="003E0104" w:rsidRPr="003E0104" w:rsidRDefault="003E0104" w:rsidP="00897D11">
            <w:pPr>
              <w:pStyle w:val="TableText"/>
              <w:rPr>
                <w:sz w:val="16"/>
                <w:szCs w:val="16"/>
              </w:rPr>
            </w:pPr>
          </w:p>
        </w:tc>
        <w:tc>
          <w:tcPr>
            <w:tcW w:w="788" w:type="dxa"/>
            <w:shd w:val="clear" w:color="auto" w:fill="BFBFBF" w:themeFill="background1" w:themeFillShade="BF"/>
            <w:noWrap/>
            <w:hideMark/>
          </w:tcPr>
          <w:p w14:paraId="69FACC4B" w14:textId="0737838C"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557C4D29" w14:textId="77BE4422" w:rsidR="003E0104" w:rsidRPr="003E0104" w:rsidRDefault="003E0104" w:rsidP="00897D11">
            <w:pPr>
              <w:pStyle w:val="TableText"/>
              <w:rPr>
                <w:sz w:val="16"/>
                <w:szCs w:val="16"/>
              </w:rPr>
            </w:pPr>
          </w:p>
        </w:tc>
        <w:tc>
          <w:tcPr>
            <w:tcW w:w="789" w:type="dxa"/>
            <w:shd w:val="clear" w:color="auto" w:fill="FF0000"/>
            <w:noWrap/>
            <w:hideMark/>
          </w:tcPr>
          <w:p w14:paraId="1CA8F7A9" w14:textId="5948C7FB" w:rsidR="003E0104" w:rsidRPr="003E0104" w:rsidRDefault="003E0104" w:rsidP="00897D11">
            <w:pPr>
              <w:pStyle w:val="TableText"/>
              <w:rPr>
                <w:sz w:val="16"/>
                <w:szCs w:val="16"/>
              </w:rPr>
            </w:pPr>
          </w:p>
        </w:tc>
      </w:tr>
      <w:tr w:rsidR="003E0104" w:rsidRPr="003E0104" w14:paraId="5C25D94F" w14:textId="77777777" w:rsidTr="00D75666">
        <w:trPr>
          <w:trHeight w:val="201"/>
        </w:trPr>
        <w:tc>
          <w:tcPr>
            <w:tcW w:w="4744" w:type="dxa"/>
            <w:noWrap/>
            <w:hideMark/>
          </w:tcPr>
          <w:p w14:paraId="28627198" w14:textId="77777777" w:rsidR="003E0104" w:rsidRPr="003E0104" w:rsidRDefault="003E0104" w:rsidP="00897D11">
            <w:pPr>
              <w:pStyle w:val="TableText"/>
              <w:jc w:val="left"/>
              <w:rPr>
                <w:sz w:val="16"/>
                <w:szCs w:val="16"/>
              </w:rPr>
            </w:pPr>
            <w:r w:rsidRPr="003E0104">
              <w:rPr>
                <w:sz w:val="16"/>
                <w:szCs w:val="16"/>
              </w:rPr>
              <w:t>Human Rights Defenders</w:t>
            </w:r>
          </w:p>
        </w:tc>
        <w:tc>
          <w:tcPr>
            <w:tcW w:w="788" w:type="dxa"/>
            <w:shd w:val="clear" w:color="auto" w:fill="FF0000"/>
            <w:noWrap/>
            <w:hideMark/>
          </w:tcPr>
          <w:p w14:paraId="70D25BCF" w14:textId="582CDD4C"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51191B25" w14:textId="4C3282C7" w:rsidR="003E0104" w:rsidRPr="003E0104" w:rsidRDefault="003E0104" w:rsidP="00897D11">
            <w:pPr>
              <w:pStyle w:val="TableText"/>
              <w:rPr>
                <w:sz w:val="16"/>
                <w:szCs w:val="16"/>
              </w:rPr>
            </w:pPr>
          </w:p>
        </w:tc>
        <w:tc>
          <w:tcPr>
            <w:tcW w:w="789" w:type="dxa"/>
            <w:shd w:val="clear" w:color="auto" w:fill="FF0000"/>
            <w:noWrap/>
            <w:hideMark/>
          </w:tcPr>
          <w:p w14:paraId="4B333986" w14:textId="48CFE1C9" w:rsidR="003E0104" w:rsidRPr="003E0104" w:rsidRDefault="003E0104" w:rsidP="00897D11">
            <w:pPr>
              <w:pStyle w:val="TableText"/>
              <w:rPr>
                <w:sz w:val="16"/>
                <w:szCs w:val="16"/>
              </w:rPr>
            </w:pPr>
          </w:p>
        </w:tc>
        <w:tc>
          <w:tcPr>
            <w:tcW w:w="788" w:type="dxa"/>
            <w:shd w:val="clear" w:color="auto" w:fill="BFBFBF" w:themeFill="background1" w:themeFillShade="BF"/>
            <w:noWrap/>
            <w:hideMark/>
          </w:tcPr>
          <w:p w14:paraId="0732B6C7" w14:textId="6A15BF86" w:rsidR="003E0104" w:rsidRPr="003E0104" w:rsidRDefault="003E0104" w:rsidP="00897D11">
            <w:pPr>
              <w:pStyle w:val="TableText"/>
              <w:rPr>
                <w:sz w:val="16"/>
                <w:szCs w:val="16"/>
              </w:rPr>
            </w:pPr>
          </w:p>
        </w:tc>
        <w:tc>
          <w:tcPr>
            <w:tcW w:w="789" w:type="dxa"/>
            <w:shd w:val="clear" w:color="auto" w:fill="FF0000"/>
            <w:noWrap/>
            <w:hideMark/>
          </w:tcPr>
          <w:p w14:paraId="3F9AB5C0" w14:textId="5F6159E9"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2D3B6F34" w14:textId="34C31E81" w:rsidR="003E0104" w:rsidRPr="003E0104" w:rsidRDefault="003E0104" w:rsidP="00897D11">
            <w:pPr>
              <w:pStyle w:val="TableText"/>
              <w:rPr>
                <w:sz w:val="16"/>
                <w:szCs w:val="16"/>
              </w:rPr>
            </w:pPr>
          </w:p>
        </w:tc>
      </w:tr>
      <w:tr w:rsidR="003E0104" w:rsidRPr="003E0104" w14:paraId="6D7209F7" w14:textId="77777777" w:rsidTr="00D75666">
        <w:trPr>
          <w:trHeight w:val="78"/>
        </w:trPr>
        <w:tc>
          <w:tcPr>
            <w:tcW w:w="4744" w:type="dxa"/>
            <w:noWrap/>
            <w:hideMark/>
          </w:tcPr>
          <w:p w14:paraId="330E871D" w14:textId="77777777" w:rsidR="003E0104" w:rsidRPr="003E0104" w:rsidRDefault="003E0104" w:rsidP="00897D11">
            <w:pPr>
              <w:pStyle w:val="TableText"/>
              <w:jc w:val="left"/>
              <w:rPr>
                <w:sz w:val="16"/>
                <w:szCs w:val="16"/>
              </w:rPr>
            </w:pPr>
            <w:r w:rsidRPr="003E0104">
              <w:rPr>
                <w:sz w:val="16"/>
                <w:szCs w:val="16"/>
              </w:rPr>
              <w:t>Torture and Other CID Treatment</w:t>
            </w:r>
          </w:p>
        </w:tc>
        <w:tc>
          <w:tcPr>
            <w:tcW w:w="788" w:type="dxa"/>
            <w:shd w:val="clear" w:color="auto" w:fill="FF0000"/>
            <w:noWrap/>
            <w:hideMark/>
          </w:tcPr>
          <w:p w14:paraId="048EF7EF" w14:textId="3A80725C" w:rsidR="003E0104" w:rsidRPr="003E0104" w:rsidRDefault="003E0104" w:rsidP="00897D11">
            <w:pPr>
              <w:pStyle w:val="TableText"/>
              <w:rPr>
                <w:sz w:val="16"/>
                <w:szCs w:val="16"/>
              </w:rPr>
            </w:pPr>
          </w:p>
        </w:tc>
        <w:tc>
          <w:tcPr>
            <w:tcW w:w="789" w:type="dxa"/>
            <w:shd w:val="clear" w:color="auto" w:fill="0070C0"/>
            <w:noWrap/>
            <w:hideMark/>
          </w:tcPr>
          <w:p w14:paraId="7BCA3B8D" w14:textId="3C76130E"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185B851D" w14:textId="18C5D1E9" w:rsidR="003E0104" w:rsidRPr="003E0104" w:rsidRDefault="003E0104" w:rsidP="00897D11">
            <w:pPr>
              <w:pStyle w:val="TableText"/>
              <w:rPr>
                <w:sz w:val="16"/>
                <w:szCs w:val="16"/>
              </w:rPr>
            </w:pPr>
          </w:p>
        </w:tc>
        <w:tc>
          <w:tcPr>
            <w:tcW w:w="788" w:type="dxa"/>
            <w:shd w:val="clear" w:color="auto" w:fill="BFBFBF" w:themeFill="background1" w:themeFillShade="BF"/>
            <w:noWrap/>
            <w:hideMark/>
          </w:tcPr>
          <w:p w14:paraId="0A0E6ACD" w14:textId="7812989B"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6623F5F7" w14:textId="7C755EA7" w:rsidR="003E0104" w:rsidRPr="003E0104" w:rsidRDefault="003E0104" w:rsidP="00897D11">
            <w:pPr>
              <w:pStyle w:val="TableText"/>
              <w:rPr>
                <w:sz w:val="16"/>
                <w:szCs w:val="16"/>
              </w:rPr>
            </w:pPr>
          </w:p>
        </w:tc>
        <w:tc>
          <w:tcPr>
            <w:tcW w:w="789" w:type="dxa"/>
            <w:shd w:val="clear" w:color="auto" w:fill="0070C0"/>
            <w:noWrap/>
            <w:hideMark/>
          </w:tcPr>
          <w:p w14:paraId="0C9FE71D" w14:textId="3DBD1FAF" w:rsidR="003E0104" w:rsidRPr="003E0104" w:rsidRDefault="003E0104" w:rsidP="00897D11">
            <w:pPr>
              <w:pStyle w:val="TableText"/>
              <w:rPr>
                <w:sz w:val="16"/>
                <w:szCs w:val="16"/>
              </w:rPr>
            </w:pPr>
          </w:p>
        </w:tc>
      </w:tr>
      <w:tr w:rsidR="003E0104" w:rsidRPr="003E0104" w14:paraId="0853A15A" w14:textId="77777777" w:rsidTr="00D75666">
        <w:trPr>
          <w:trHeight w:val="201"/>
        </w:trPr>
        <w:tc>
          <w:tcPr>
            <w:tcW w:w="4744" w:type="dxa"/>
            <w:noWrap/>
            <w:hideMark/>
          </w:tcPr>
          <w:p w14:paraId="4AF53F0B" w14:textId="77777777" w:rsidR="003E0104" w:rsidRPr="003E0104" w:rsidRDefault="003E0104" w:rsidP="00897D11">
            <w:pPr>
              <w:pStyle w:val="TableText"/>
              <w:jc w:val="left"/>
              <w:rPr>
                <w:sz w:val="16"/>
                <w:szCs w:val="16"/>
              </w:rPr>
            </w:pPr>
            <w:r w:rsidRPr="003E0104">
              <w:rPr>
                <w:sz w:val="16"/>
                <w:szCs w:val="16"/>
              </w:rPr>
              <w:t>Human Rights Violations by State Agents</w:t>
            </w:r>
          </w:p>
        </w:tc>
        <w:tc>
          <w:tcPr>
            <w:tcW w:w="788" w:type="dxa"/>
            <w:shd w:val="clear" w:color="auto" w:fill="FF0000"/>
            <w:noWrap/>
            <w:hideMark/>
          </w:tcPr>
          <w:p w14:paraId="004889D5" w14:textId="1B754F86" w:rsidR="003E0104" w:rsidRPr="003E0104" w:rsidRDefault="003E0104" w:rsidP="00897D11">
            <w:pPr>
              <w:pStyle w:val="TableText"/>
              <w:rPr>
                <w:sz w:val="16"/>
                <w:szCs w:val="16"/>
              </w:rPr>
            </w:pPr>
          </w:p>
        </w:tc>
        <w:tc>
          <w:tcPr>
            <w:tcW w:w="789" w:type="dxa"/>
            <w:shd w:val="clear" w:color="auto" w:fill="FF0000"/>
            <w:noWrap/>
            <w:hideMark/>
          </w:tcPr>
          <w:p w14:paraId="79DC6F64" w14:textId="7E787E13"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18AA4652" w14:textId="6F899A28" w:rsidR="003E0104" w:rsidRPr="003E0104" w:rsidRDefault="003E0104" w:rsidP="00897D11">
            <w:pPr>
              <w:pStyle w:val="TableText"/>
              <w:rPr>
                <w:sz w:val="16"/>
                <w:szCs w:val="16"/>
              </w:rPr>
            </w:pPr>
          </w:p>
        </w:tc>
        <w:tc>
          <w:tcPr>
            <w:tcW w:w="788" w:type="dxa"/>
            <w:shd w:val="clear" w:color="auto" w:fill="FF0000"/>
            <w:noWrap/>
            <w:hideMark/>
          </w:tcPr>
          <w:p w14:paraId="5758645F" w14:textId="0CEBE918" w:rsidR="003E0104" w:rsidRPr="003E0104" w:rsidRDefault="003E0104" w:rsidP="00897D11">
            <w:pPr>
              <w:pStyle w:val="TableText"/>
              <w:rPr>
                <w:sz w:val="16"/>
                <w:szCs w:val="16"/>
              </w:rPr>
            </w:pPr>
          </w:p>
        </w:tc>
        <w:tc>
          <w:tcPr>
            <w:tcW w:w="789" w:type="dxa"/>
            <w:shd w:val="clear" w:color="auto" w:fill="FF0000"/>
            <w:noWrap/>
            <w:hideMark/>
          </w:tcPr>
          <w:p w14:paraId="750F6D45" w14:textId="5159FB3C" w:rsidR="003E0104" w:rsidRPr="003E0104" w:rsidRDefault="003E0104" w:rsidP="00897D11">
            <w:pPr>
              <w:pStyle w:val="TableText"/>
              <w:rPr>
                <w:sz w:val="16"/>
                <w:szCs w:val="16"/>
              </w:rPr>
            </w:pPr>
          </w:p>
        </w:tc>
        <w:tc>
          <w:tcPr>
            <w:tcW w:w="789" w:type="dxa"/>
            <w:shd w:val="clear" w:color="auto" w:fill="FF0000"/>
            <w:noWrap/>
            <w:hideMark/>
          </w:tcPr>
          <w:p w14:paraId="6BDFEB52" w14:textId="04080B83" w:rsidR="003E0104" w:rsidRPr="003E0104" w:rsidRDefault="003E0104" w:rsidP="00897D11">
            <w:pPr>
              <w:pStyle w:val="TableText"/>
              <w:rPr>
                <w:sz w:val="16"/>
                <w:szCs w:val="16"/>
              </w:rPr>
            </w:pPr>
          </w:p>
        </w:tc>
      </w:tr>
      <w:tr w:rsidR="003E0104" w:rsidRPr="003E0104" w14:paraId="49821601" w14:textId="77777777" w:rsidTr="00D75666">
        <w:trPr>
          <w:trHeight w:val="201"/>
        </w:trPr>
        <w:tc>
          <w:tcPr>
            <w:tcW w:w="4744" w:type="dxa"/>
            <w:noWrap/>
            <w:hideMark/>
          </w:tcPr>
          <w:p w14:paraId="0B61B737" w14:textId="77777777" w:rsidR="003E0104" w:rsidRPr="003E0104" w:rsidRDefault="003E0104" w:rsidP="00897D11">
            <w:pPr>
              <w:pStyle w:val="TableText"/>
              <w:jc w:val="left"/>
              <w:rPr>
                <w:sz w:val="16"/>
                <w:szCs w:val="16"/>
              </w:rPr>
            </w:pPr>
            <w:r w:rsidRPr="003E0104">
              <w:rPr>
                <w:sz w:val="16"/>
                <w:szCs w:val="16"/>
              </w:rPr>
              <w:t>Extrajudicial Executions</w:t>
            </w:r>
          </w:p>
        </w:tc>
        <w:tc>
          <w:tcPr>
            <w:tcW w:w="788" w:type="dxa"/>
            <w:shd w:val="clear" w:color="auto" w:fill="FF0000"/>
            <w:noWrap/>
            <w:hideMark/>
          </w:tcPr>
          <w:p w14:paraId="2B0E6DC5" w14:textId="43AE447B" w:rsidR="003E0104" w:rsidRPr="003E0104" w:rsidRDefault="003E0104" w:rsidP="00897D11">
            <w:pPr>
              <w:pStyle w:val="TableText"/>
              <w:rPr>
                <w:sz w:val="16"/>
                <w:szCs w:val="16"/>
              </w:rPr>
            </w:pPr>
          </w:p>
        </w:tc>
        <w:tc>
          <w:tcPr>
            <w:tcW w:w="789" w:type="dxa"/>
            <w:shd w:val="clear" w:color="auto" w:fill="FF0000"/>
            <w:noWrap/>
            <w:hideMark/>
          </w:tcPr>
          <w:p w14:paraId="6395F8A1" w14:textId="0F85FCC0" w:rsidR="003E0104" w:rsidRPr="003E0104" w:rsidRDefault="003E0104" w:rsidP="00897D11">
            <w:pPr>
              <w:pStyle w:val="TableText"/>
              <w:rPr>
                <w:sz w:val="16"/>
                <w:szCs w:val="16"/>
              </w:rPr>
            </w:pPr>
          </w:p>
        </w:tc>
        <w:tc>
          <w:tcPr>
            <w:tcW w:w="789" w:type="dxa"/>
            <w:shd w:val="clear" w:color="auto" w:fill="FF0000"/>
            <w:noWrap/>
            <w:hideMark/>
          </w:tcPr>
          <w:p w14:paraId="0B701F12" w14:textId="223E11F7" w:rsidR="003E0104" w:rsidRPr="003E0104" w:rsidRDefault="003E0104" w:rsidP="00897D11">
            <w:pPr>
              <w:pStyle w:val="TableText"/>
              <w:rPr>
                <w:sz w:val="16"/>
                <w:szCs w:val="16"/>
              </w:rPr>
            </w:pPr>
          </w:p>
        </w:tc>
        <w:tc>
          <w:tcPr>
            <w:tcW w:w="788" w:type="dxa"/>
            <w:shd w:val="clear" w:color="auto" w:fill="FF0000"/>
            <w:noWrap/>
            <w:hideMark/>
          </w:tcPr>
          <w:p w14:paraId="67649C33" w14:textId="4243FDC2"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19C9463E" w14:textId="456ACAD3" w:rsidR="003E0104" w:rsidRPr="003E0104" w:rsidRDefault="003E0104" w:rsidP="00897D11">
            <w:pPr>
              <w:pStyle w:val="TableText"/>
              <w:rPr>
                <w:sz w:val="16"/>
                <w:szCs w:val="16"/>
              </w:rPr>
            </w:pPr>
          </w:p>
        </w:tc>
        <w:tc>
          <w:tcPr>
            <w:tcW w:w="789" w:type="dxa"/>
            <w:shd w:val="clear" w:color="auto" w:fill="FF0000"/>
            <w:noWrap/>
            <w:hideMark/>
          </w:tcPr>
          <w:p w14:paraId="599879B6" w14:textId="2CF3E834" w:rsidR="003E0104" w:rsidRPr="003E0104" w:rsidRDefault="003E0104" w:rsidP="00897D11">
            <w:pPr>
              <w:pStyle w:val="TableText"/>
              <w:rPr>
                <w:sz w:val="16"/>
                <w:szCs w:val="16"/>
              </w:rPr>
            </w:pPr>
          </w:p>
        </w:tc>
      </w:tr>
      <w:tr w:rsidR="003E0104" w:rsidRPr="003E0104" w14:paraId="706036F5" w14:textId="77777777" w:rsidTr="00D75666">
        <w:trPr>
          <w:trHeight w:val="201"/>
        </w:trPr>
        <w:tc>
          <w:tcPr>
            <w:tcW w:w="4744" w:type="dxa"/>
            <w:noWrap/>
            <w:hideMark/>
          </w:tcPr>
          <w:p w14:paraId="1E930ADE" w14:textId="77777777" w:rsidR="003E0104" w:rsidRPr="003E0104" w:rsidRDefault="003E0104" w:rsidP="00897D11">
            <w:pPr>
              <w:pStyle w:val="TableText"/>
              <w:jc w:val="left"/>
              <w:rPr>
                <w:sz w:val="16"/>
                <w:szCs w:val="16"/>
              </w:rPr>
            </w:pPr>
            <w:r w:rsidRPr="003E0104">
              <w:rPr>
                <w:sz w:val="16"/>
                <w:szCs w:val="16"/>
              </w:rPr>
              <w:t>International Humanitarian Law</w:t>
            </w:r>
          </w:p>
        </w:tc>
        <w:tc>
          <w:tcPr>
            <w:tcW w:w="788" w:type="dxa"/>
            <w:shd w:val="clear" w:color="auto" w:fill="FF0000"/>
            <w:noWrap/>
            <w:hideMark/>
          </w:tcPr>
          <w:p w14:paraId="56326F39" w14:textId="241FEDC8" w:rsidR="003E0104" w:rsidRPr="003E0104" w:rsidRDefault="003E0104" w:rsidP="00897D11">
            <w:pPr>
              <w:pStyle w:val="TableText"/>
              <w:rPr>
                <w:sz w:val="16"/>
                <w:szCs w:val="16"/>
              </w:rPr>
            </w:pPr>
          </w:p>
        </w:tc>
        <w:tc>
          <w:tcPr>
            <w:tcW w:w="789" w:type="dxa"/>
            <w:shd w:val="clear" w:color="auto" w:fill="FF0000"/>
            <w:noWrap/>
            <w:hideMark/>
          </w:tcPr>
          <w:p w14:paraId="67E1C4E2" w14:textId="77F1D1CB" w:rsidR="003E0104" w:rsidRPr="003E0104" w:rsidRDefault="003E0104" w:rsidP="00897D11">
            <w:pPr>
              <w:pStyle w:val="TableText"/>
              <w:rPr>
                <w:sz w:val="16"/>
                <w:szCs w:val="16"/>
              </w:rPr>
            </w:pPr>
          </w:p>
        </w:tc>
        <w:tc>
          <w:tcPr>
            <w:tcW w:w="789" w:type="dxa"/>
            <w:shd w:val="clear" w:color="auto" w:fill="FF0000"/>
            <w:noWrap/>
            <w:hideMark/>
          </w:tcPr>
          <w:p w14:paraId="5B4AF083" w14:textId="130A452C" w:rsidR="003E0104" w:rsidRPr="003E0104" w:rsidRDefault="003E0104" w:rsidP="00897D11">
            <w:pPr>
              <w:pStyle w:val="TableText"/>
              <w:rPr>
                <w:sz w:val="16"/>
                <w:szCs w:val="16"/>
              </w:rPr>
            </w:pPr>
          </w:p>
        </w:tc>
        <w:tc>
          <w:tcPr>
            <w:tcW w:w="788" w:type="dxa"/>
            <w:shd w:val="clear" w:color="auto" w:fill="BFBFBF" w:themeFill="background1" w:themeFillShade="BF"/>
            <w:noWrap/>
            <w:hideMark/>
          </w:tcPr>
          <w:p w14:paraId="64F9A655" w14:textId="0C0C562B"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586EF56D" w14:textId="50527767"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33CA3BAD" w14:textId="06BB84B6" w:rsidR="003E0104" w:rsidRPr="003E0104" w:rsidRDefault="003E0104" w:rsidP="00897D11">
            <w:pPr>
              <w:pStyle w:val="TableText"/>
              <w:rPr>
                <w:sz w:val="16"/>
                <w:szCs w:val="16"/>
              </w:rPr>
            </w:pPr>
          </w:p>
        </w:tc>
      </w:tr>
      <w:tr w:rsidR="003E0104" w:rsidRPr="003E0104" w14:paraId="3B69CAD6" w14:textId="77777777" w:rsidTr="00D75666">
        <w:trPr>
          <w:trHeight w:val="201"/>
        </w:trPr>
        <w:tc>
          <w:tcPr>
            <w:tcW w:w="4744" w:type="dxa"/>
            <w:noWrap/>
            <w:hideMark/>
          </w:tcPr>
          <w:p w14:paraId="36295069" w14:textId="77777777" w:rsidR="003E0104" w:rsidRPr="003E0104" w:rsidRDefault="003E0104" w:rsidP="00897D11">
            <w:pPr>
              <w:pStyle w:val="TableText"/>
              <w:jc w:val="left"/>
              <w:rPr>
                <w:sz w:val="16"/>
                <w:szCs w:val="16"/>
              </w:rPr>
            </w:pPr>
            <w:r w:rsidRPr="003E0104">
              <w:rPr>
                <w:sz w:val="16"/>
                <w:szCs w:val="16"/>
              </w:rPr>
              <w:t>Justice</w:t>
            </w:r>
          </w:p>
        </w:tc>
        <w:tc>
          <w:tcPr>
            <w:tcW w:w="788" w:type="dxa"/>
            <w:shd w:val="clear" w:color="auto" w:fill="BFBFBF" w:themeFill="background1" w:themeFillShade="BF"/>
            <w:noWrap/>
            <w:hideMark/>
          </w:tcPr>
          <w:p w14:paraId="6A23FB5A" w14:textId="62DEE8DF"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016EAA8E" w14:textId="1C989A0A"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0D91AA8F" w14:textId="255A421C" w:rsidR="003E0104" w:rsidRPr="003E0104" w:rsidRDefault="003E0104" w:rsidP="00897D11">
            <w:pPr>
              <w:pStyle w:val="TableText"/>
              <w:rPr>
                <w:sz w:val="16"/>
                <w:szCs w:val="16"/>
              </w:rPr>
            </w:pPr>
          </w:p>
        </w:tc>
        <w:tc>
          <w:tcPr>
            <w:tcW w:w="788" w:type="dxa"/>
            <w:shd w:val="clear" w:color="auto" w:fill="BFBFBF" w:themeFill="background1" w:themeFillShade="BF"/>
            <w:noWrap/>
            <w:hideMark/>
          </w:tcPr>
          <w:p w14:paraId="2848E06E" w14:textId="12A6E2CC"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0ED6AEF3" w14:textId="27576F8C"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5D0246FA" w14:textId="605F139E" w:rsidR="003E0104" w:rsidRPr="003E0104" w:rsidRDefault="003E0104" w:rsidP="00897D11">
            <w:pPr>
              <w:pStyle w:val="TableText"/>
              <w:rPr>
                <w:sz w:val="16"/>
                <w:szCs w:val="16"/>
              </w:rPr>
            </w:pPr>
          </w:p>
        </w:tc>
      </w:tr>
      <w:tr w:rsidR="003E0104" w:rsidRPr="003E0104" w14:paraId="30150771" w14:textId="77777777" w:rsidTr="00D75666">
        <w:trPr>
          <w:trHeight w:val="201"/>
        </w:trPr>
        <w:tc>
          <w:tcPr>
            <w:tcW w:w="4744" w:type="dxa"/>
            <w:noWrap/>
            <w:hideMark/>
          </w:tcPr>
          <w:p w14:paraId="64974603" w14:textId="77777777" w:rsidR="003E0104" w:rsidRPr="003E0104" w:rsidRDefault="003E0104" w:rsidP="00897D11">
            <w:pPr>
              <w:pStyle w:val="TableText"/>
              <w:jc w:val="left"/>
              <w:rPr>
                <w:sz w:val="16"/>
                <w:szCs w:val="16"/>
              </w:rPr>
            </w:pPr>
            <w:r w:rsidRPr="003E0104">
              <w:rPr>
                <w:sz w:val="16"/>
                <w:szCs w:val="16"/>
              </w:rPr>
              <w:t>Civil Society</w:t>
            </w:r>
          </w:p>
        </w:tc>
        <w:tc>
          <w:tcPr>
            <w:tcW w:w="788" w:type="dxa"/>
            <w:shd w:val="clear" w:color="auto" w:fill="FF0000"/>
            <w:noWrap/>
            <w:hideMark/>
          </w:tcPr>
          <w:p w14:paraId="4E4AB0E8" w14:textId="6CB004B7" w:rsidR="003E0104" w:rsidRPr="003E0104" w:rsidRDefault="003E0104" w:rsidP="00897D11">
            <w:pPr>
              <w:pStyle w:val="TableText"/>
              <w:rPr>
                <w:sz w:val="16"/>
                <w:szCs w:val="16"/>
              </w:rPr>
            </w:pPr>
          </w:p>
        </w:tc>
        <w:tc>
          <w:tcPr>
            <w:tcW w:w="789" w:type="dxa"/>
            <w:shd w:val="clear" w:color="auto" w:fill="FF0000"/>
            <w:noWrap/>
            <w:hideMark/>
          </w:tcPr>
          <w:p w14:paraId="22718308" w14:textId="37B1E3C1" w:rsidR="003E0104" w:rsidRPr="003E0104" w:rsidRDefault="003E0104" w:rsidP="00897D11">
            <w:pPr>
              <w:pStyle w:val="TableText"/>
              <w:rPr>
                <w:sz w:val="16"/>
                <w:szCs w:val="16"/>
              </w:rPr>
            </w:pPr>
          </w:p>
        </w:tc>
        <w:tc>
          <w:tcPr>
            <w:tcW w:w="789" w:type="dxa"/>
            <w:shd w:val="clear" w:color="auto" w:fill="FF0000"/>
            <w:noWrap/>
            <w:hideMark/>
          </w:tcPr>
          <w:p w14:paraId="77BCA012" w14:textId="3E7B45F2" w:rsidR="003E0104" w:rsidRPr="003E0104" w:rsidRDefault="003E0104" w:rsidP="00897D11">
            <w:pPr>
              <w:pStyle w:val="TableText"/>
              <w:rPr>
                <w:sz w:val="16"/>
                <w:szCs w:val="16"/>
              </w:rPr>
            </w:pPr>
          </w:p>
        </w:tc>
        <w:tc>
          <w:tcPr>
            <w:tcW w:w="788" w:type="dxa"/>
            <w:shd w:val="clear" w:color="auto" w:fill="BFBFBF" w:themeFill="background1" w:themeFillShade="BF"/>
            <w:noWrap/>
            <w:hideMark/>
          </w:tcPr>
          <w:p w14:paraId="1A55CE66" w14:textId="1A371ECC"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68DBDC45" w14:textId="4FA52F55" w:rsidR="003E0104" w:rsidRPr="003E0104" w:rsidRDefault="003E0104" w:rsidP="00897D11">
            <w:pPr>
              <w:pStyle w:val="TableText"/>
              <w:rPr>
                <w:sz w:val="16"/>
                <w:szCs w:val="16"/>
              </w:rPr>
            </w:pPr>
          </w:p>
        </w:tc>
        <w:tc>
          <w:tcPr>
            <w:tcW w:w="789" w:type="dxa"/>
            <w:shd w:val="clear" w:color="auto" w:fill="FF0000"/>
            <w:noWrap/>
            <w:hideMark/>
          </w:tcPr>
          <w:p w14:paraId="559E2C44" w14:textId="0F15A4B3" w:rsidR="003E0104" w:rsidRPr="003E0104" w:rsidRDefault="003E0104" w:rsidP="00897D11">
            <w:pPr>
              <w:pStyle w:val="TableText"/>
              <w:rPr>
                <w:sz w:val="16"/>
                <w:szCs w:val="16"/>
              </w:rPr>
            </w:pPr>
          </w:p>
        </w:tc>
      </w:tr>
      <w:tr w:rsidR="003E0104" w:rsidRPr="003E0104" w14:paraId="64120E24" w14:textId="77777777" w:rsidTr="00D75666">
        <w:trPr>
          <w:trHeight w:val="201"/>
        </w:trPr>
        <w:tc>
          <w:tcPr>
            <w:tcW w:w="4744" w:type="dxa"/>
            <w:noWrap/>
            <w:hideMark/>
          </w:tcPr>
          <w:p w14:paraId="31CB529E" w14:textId="77777777" w:rsidR="003E0104" w:rsidRPr="003E0104" w:rsidRDefault="003E0104" w:rsidP="00897D11">
            <w:pPr>
              <w:pStyle w:val="TableText"/>
              <w:jc w:val="left"/>
              <w:rPr>
                <w:sz w:val="16"/>
                <w:szCs w:val="16"/>
              </w:rPr>
            </w:pPr>
            <w:r w:rsidRPr="003E0104">
              <w:rPr>
                <w:sz w:val="16"/>
                <w:szCs w:val="16"/>
              </w:rPr>
              <w:t>Impunity</w:t>
            </w:r>
          </w:p>
        </w:tc>
        <w:tc>
          <w:tcPr>
            <w:tcW w:w="788" w:type="dxa"/>
            <w:shd w:val="clear" w:color="auto" w:fill="FF0000"/>
            <w:noWrap/>
            <w:hideMark/>
          </w:tcPr>
          <w:p w14:paraId="43D7B6C0" w14:textId="4C5C322E"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458AAB9B" w14:textId="07FDEFAC" w:rsidR="003E0104" w:rsidRPr="003E0104" w:rsidRDefault="003E0104" w:rsidP="00897D11">
            <w:pPr>
              <w:pStyle w:val="TableText"/>
              <w:rPr>
                <w:sz w:val="16"/>
                <w:szCs w:val="16"/>
              </w:rPr>
            </w:pPr>
          </w:p>
        </w:tc>
        <w:tc>
          <w:tcPr>
            <w:tcW w:w="789" w:type="dxa"/>
            <w:shd w:val="clear" w:color="auto" w:fill="FF0000"/>
            <w:noWrap/>
            <w:hideMark/>
          </w:tcPr>
          <w:p w14:paraId="73E63A90" w14:textId="33E04E9C" w:rsidR="003E0104" w:rsidRPr="003E0104" w:rsidRDefault="003E0104" w:rsidP="00897D11">
            <w:pPr>
              <w:pStyle w:val="TableText"/>
              <w:rPr>
                <w:sz w:val="16"/>
                <w:szCs w:val="16"/>
              </w:rPr>
            </w:pPr>
          </w:p>
        </w:tc>
        <w:tc>
          <w:tcPr>
            <w:tcW w:w="788" w:type="dxa"/>
            <w:shd w:val="clear" w:color="auto" w:fill="BFBFBF" w:themeFill="background1" w:themeFillShade="BF"/>
            <w:noWrap/>
            <w:hideMark/>
          </w:tcPr>
          <w:p w14:paraId="62619DAC" w14:textId="3F348832"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55EAB6F6" w14:textId="5D59B19E"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2879CF4A" w14:textId="54FFD0DD" w:rsidR="003E0104" w:rsidRPr="003E0104" w:rsidRDefault="003E0104" w:rsidP="00897D11">
            <w:pPr>
              <w:pStyle w:val="TableText"/>
              <w:rPr>
                <w:sz w:val="16"/>
                <w:szCs w:val="16"/>
              </w:rPr>
            </w:pPr>
          </w:p>
        </w:tc>
      </w:tr>
      <w:tr w:rsidR="003E0104" w:rsidRPr="003E0104" w14:paraId="73BD4C8B" w14:textId="77777777" w:rsidTr="00D75666">
        <w:trPr>
          <w:trHeight w:val="201"/>
        </w:trPr>
        <w:tc>
          <w:tcPr>
            <w:tcW w:w="4744" w:type="dxa"/>
            <w:noWrap/>
            <w:hideMark/>
          </w:tcPr>
          <w:p w14:paraId="23B56720" w14:textId="77777777" w:rsidR="003E0104" w:rsidRPr="003E0104" w:rsidRDefault="003E0104" w:rsidP="00897D11">
            <w:pPr>
              <w:pStyle w:val="TableText"/>
              <w:jc w:val="left"/>
              <w:rPr>
                <w:sz w:val="16"/>
                <w:szCs w:val="16"/>
              </w:rPr>
            </w:pPr>
            <w:r w:rsidRPr="003E0104">
              <w:rPr>
                <w:sz w:val="16"/>
                <w:szCs w:val="16"/>
              </w:rPr>
              <w:t>Freedom of Movement</w:t>
            </w:r>
          </w:p>
        </w:tc>
        <w:tc>
          <w:tcPr>
            <w:tcW w:w="788" w:type="dxa"/>
            <w:shd w:val="clear" w:color="auto" w:fill="FF0000"/>
            <w:noWrap/>
            <w:hideMark/>
          </w:tcPr>
          <w:p w14:paraId="5E113BD1" w14:textId="74FC9FA6" w:rsidR="003E0104" w:rsidRPr="003E0104" w:rsidRDefault="003E0104" w:rsidP="00897D11">
            <w:pPr>
              <w:pStyle w:val="TableText"/>
              <w:rPr>
                <w:sz w:val="16"/>
                <w:szCs w:val="16"/>
              </w:rPr>
            </w:pPr>
          </w:p>
        </w:tc>
        <w:tc>
          <w:tcPr>
            <w:tcW w:w="789" w:type="dxa"/>
            <w:shd w:val="clear" w:color="auto" w:fill="FF0000"/>
            <w:noWrap/>
            <w:hideMark/>
          </w:tcPr>
          <w:p w14:paraId="56309D76" w14:textId="1A859CB1"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2215A9AF" w14:textId="12D8EFAC" w:rsidR="003E0104" w:rsidRPr="003E0104" w:rsidRDefault="003E0104" w:rsidP="00897D11">
            <w:pPr>
              <w:pStyle w:val="TableText"/>
              <w:rPr>
                <w:sz w:val="16"/>
                <w:szCs w:val="16"/>
              </w:rPr>
            </w:pPr>
          </w:p>
        </w:tc>
        <w:tc>
          <w:tcPr>
            <w:tcW w:w="788" w:type="dxa"/>
            <w:shd w:val="clear" w:color="auto" w:fill="FF0000"/>
            <w:noWrap/>
            <w:hideMark/>
          </w:tcPr>
          <w:p w14:paraId="341B750B" w14:textId="276F43E5"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1C65F200" w14:textId="728C7AAF" w:rsidR="003E0104" w:rsidRPr="003E0104" w:rsidRDefault="003E0104" w:rsidP="00897D11">
            <w:pPr>
              <w:pStyle w:val="TableText"/>
              <w:rPr>
                <w:sz w:val="16"/>
                <w:szCs w:val="16"/>
              </w:rPr>
            </w:pPr>
          </w:p>
        </w:tc>
        <w:tc>
          <w:tcPr>
            <w:tcW w:w="789" w:type="dxa"/>
            <w:shd w:val="clear" w:color="auto" w:fill="FF0000"/>
            <w:noWrap/>
            <w:hideMark/>
          </w:tcPr>
          <w:p w14:paraId="0E01BD06" w14:textId="124B8B41" w:rsidR="003E0104" w:rsidRPr="003E0104" w:rsidRDefault="003E0104" w:rsidP="00897D11">
            <w:pPr>
              <w:pStyle w:val="TableText"/>
              <w:rPr>
                <w:sz w:val="16"/>
                <w:szCs w:val="16"/>
              </w:rPr>
            </w:pPr>
          </w:p>
        </w:tc>
      </w:tr>
      <w:tr w:rsidR="003E0104" w:rsidRPr="003E0104" w14:paraId="71B590E0" w14:textId="77777777" w:rsidTr="00D75666">
        <w:trPr>
          <w:trHeight w:val="201"/>
        </w:trPr>
        <w:tc>
          <w:tcPr>
            <w:tcW w:w="4744" w:type="dxa"/>
            <w:noWrap/>
            <w:hideMark/>
          </w:tcPr>
          <w:p w14:paraId="402E67A2" w14:textId="77777777" w:rsidR="003E0104" w:rsidRPr="003E0104" w:rsidRDefault="003E0104" w:rsidP="00897D11">
            <w:pPr>
              <w:pStyle w:val="TableText"/>
              <w:jc w:val="left"/>
              <w:rPr>
                <w:sz w:val="16"/>
                <w:szCs w:val="16"/>
              </w:rPr>
            </w:pPr>
            <w:r w:rsidRPr="003E0104">
              <w:rPr>
                <w:sz w:val="16"/>
                <w:szCs w:val="16"/>
              </w:rPr>
              <w:t>Civil Political Rights</w:t>
            </w:r>
          </w:p>
        </w:tc>
        <w:tc>
          <w:tcPr>
            <w:tcW w:w="788" w:type="dxa"/>
            <w:shd w:val="clear" w:color="auto" w:fill="BFBFBF" w:themeFill="background1" w:themeFillShade="BF"/>
            <w:noWrap/>
            <w:hideMark/>
          </w:tcPr>
          <w:p w14:paraId="78C9E362" w14:textId="772A03DE"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74253257" w14:textId="21E351E3"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52092AAA" w14:textId="28C93D38" w:rsidR="003E0104" w:rsidRPr="003E0104" w:rsidRDefault="003E0104" w:rsidP="00897D11">
            <w:pPr>
              <w:pStyle w:val="TableText"/>
              <w:rPr>
                <w:sz w:val="16"/>
                <w:szCs w:val="16"/>
              </w:rPr>
            </w:pPr>
          </w:p>
        </w:tc>
        <w:tc>
          <w:tcPr>
            <w:tcW w:w="788" w:type="dxa"/>
            <w:shd w:val="clear" w:color="auto" w:fill="BFBFBF" w:themeFill="background1" w:themeFillShade="BF"/>
            <w:noWrap/>
            <w:hideMark/>
          </w:tcPr>
          <w:p w14:paraId="44B6ADB9" w14:textId="4B3E5952"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2F33769D" w14:textId="31F57FAC"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645A27CB" w14:textId="322FBE01" w:rsidR="003E0104" w:rsidRPr="003E0104" w:rsidRDefault="003E0104" w:rsidP="00897D11">
            <w:pPr>
              <w:pStyle w:val="TableText"/>
              <w:rPr>
                <w:sz w:val="16"/>
                <w:szCs w:val="16"/>
              </w:rPr>
            </w:pPr>
          </w:p>
        </w:tc>
      </w:tr>
      <w:tr w:rsidR="003E0104" w:rsidRPr="003E0104" w14:paraId="4C3CABE4" w14:textId="77777777" w:rsidTr="00D75666">
        <w:trPr>
          <w:trHeight w:val="201"/>
        </w:trPr>
        <w:tc>
          <w:tcPr>
            <w:tcW w:w="4744" w:type="dxa"/>
            <w:noWrap/>
            <w:hideMark/>
          </w:tcPr>
          <w:p w14:paraId="5D83E46C" w14:textId="77777777" w:rsidR="003E0104" w:rsidRPr="003E0104" w:rsidRDefault="003E0104" w:rsidP="00897D11">
            <w:pPr>
              <w:pStyle w:val="TableText"/>
              <w:jc w:val="left"/>
              <w:rPr>
                <w:sz w:val="16"/>
                <w:szCs w:val="16"/>
              </w:rPr>
            </w:pPr>
            <w:r w:rsidRPr="003E0104">
              <w:rPr>
                <w:sz w:val="16"/>
                <w:szCs w:val="16"/>
              </w:rPr>
              <w:t>Counter-terrorism</w:t>
            </w:r>
          </w:p>
        </w:tc>
        <w:tc>
          <w:tcPr>
            <w:tcW w:w="788" w:type="dxa"/>
            <w:shd w:val="clear" w:color="auto" w:fill="FF0000"/>
            <w:noWrap/>
            <w:hideMark/>
          </w:tcPr>
          <w:p w14:paraId="2FCD85CB" w14:textId="6C990201" w:rsidR="003E0104" w:rsidRPr="003E0104" w:rsidRDefault="003E0104" w:rsidP="00897D11">
            <w:pPr>
              <w:pStyle w:val="TableText"/>
              <w:rPr>
                <w:sz w:val="16"/>
                <w:szCs w:val="16"/>
              </w:rPr>
            </w:pPr>
          </w:p>
        </w:tc>
        <w:tc>
          <w:tcPr>
            <w:tcW w:w="789" w:type="dxa"/>
            <w:shd w:val="clear" w:color="auto" w:fill="FF0000"/>
            <w:noWrap/>
            <w:hideMark/>
          </w:tcPr>
          <w:p w14:paraId="7A929515" w14:textId="44EED1CE" w:rsidR="003E0104" w:rsidRPr="003E0104" w:rsidRDefault="003E0104" w:rsidP="00897D11">
            <w:pPr>
              <w:pStyle w:val="TableText"/>
              <w:rPr>
                <w:sz w:val="16"/>
                <w:szCs w:val="16"/>
              </w:rPr>
            </w:pPr>
          </w:p>
        </w:tc>
        <w:tc>
          <w:tcPr>
            <w:tcW w:w="789" w:type="dxa"/>
            <w:shd w:val="clear" w:color="auto" w:fill="FF0000"/>
            <w:noWrap/>
            <w:hideMark/>
          </w:tcPr>
          <w:p w14:paraId="646E4CC0" w14:textId="18F3A5FA" w:rsidR="003E0104" w:rsidRPr="003E0104" w:rsidRDefault="003E0104" w:rsidP="00897D11">
            <w:pPr>
              <w:pStyle w:val="TableText"/>
              <w:rPr>
                <w:sz w:val="16"/>
                <w:szCs w:val="16"/>
              </w:rPr>
            </w:pPr>
          </w:p>
        </w:tc>
        <w:tc>
          <w:tcPr>
            <w:tcW w:w="788" w:type="dxa"/>
            <w:shd w:val="clear" w:color="auto" w:fill="FF0000"/>
            <w:noWrap/>
            <w:hideMark/>
          </w:tcPr>
          <w:p w14:paraId="768340FB" w14:textId="56332F00" w:rsidR="003E0104" w:rsidRPr="003E0104" w:rsidRDefault="003E0104" w:rsidP="00897D11">
            <w:pPr>
              <w:pStyle w:val="TableText"/>
              <w:rPr>
                <w:sz w:val="16"/>
                <w:szCs w:val="16"/>
              </w:rPr>
            </w:pPr>
          </w:p>
        </w:tc>
        <w:tc>
          <w:tcPr>
            <w:tcW w:w="789" w:type="dxa"/>
            <w:shd w:val="clear" w:color="auto" w:fill="FF0000"/>
            <w:noWrap/>
            <w:hideMark/>
          </w:tcPr>
          <w:p w14:paraId="2460D838" w14:textId="049F0246" w:rsidR="003E0104" w:rsidRPr="003E0104" w:rsidRDefault="003E0104" w:rsidP="00897D11">
            <w:pPr>
              <w:pStyle w:val="TableText"/>
              <w:rPr>
                <w:sz w:val="16"/>
                <w:szCs w:val="16"/>
              </w:rPr>
            </w:pPr>
          </w:p>
        </w:tc>
        <w:tc>
          <w:tcPr>
            <w:tcW w:w="789" w:type="dxa"/>
            <w:shd w:val="clear" w:color="auto" w:fill="FF0000"/>
            <w:noWrap/>
            <w:hideMark/>
          </w:tcPr>
          <w:p w14:paraId="325399B6" w14:textId="6326E0CA" w:rsidR="003E0104" w:rsidRPr="003E0104" w:rsidRDefault="003E0104" w:rsidP="00897D11">
            <w:pPr>
              <w:pStyle w:val="TableText"/>
              <w:rPr>
                <w:sz w:val="16"/>
                <w:szCs w:val="16"/>
              </w:rPr>
            </w:pPr>
          </w:p>
        </w:tc>
      </w:tr>
      <w:tr w:rsidR="003E0104" w:rsidRPr="003E0104" w14:paraId="0D50A7EE" w14:textId="77777777" w:rsidTr="00D75666">
        <w:trPr>
          <w:trHeight w:val="90"/>
        </w:trPr>
        <w:tc>
          <w:tcPr>
            <w:tcW w:w="4744" w:type="dxa"/>
            <w:noWrap/>
            <w:hideMark/>
          </w:tcPr>
          <w:p w14:paraId="4E9B1C53" w14:textId="77777777" w:rsidR="003E0104" w:rsidRPr="003E0104" w:rsidRDefault="003E0104" w:rsidP="00897D11">
            <w:pPr>
              <w:pStyle w:val="TableText"/>
              <w:jc w:val="left"/>
              <w:rPr>
                <w:sz w:val="16"/>
                <w:szCs w:val="16"/>
              </w:rPr>
            </w:pPr>
            <w:r w:rsidRPr="003E0104">
              <w:rPr>
                <w:sz w:val="16"/>
                <w:szCs w:val="16"/>
              </w:rPr>
              <w:t>Elections</w:t>
            </w:r>
          </w:p>
        </w:tc>
        <w:tc>
          <w:tcPr>
            <w:tcW w:w="788" w:type="dxa"/>
            <w:shd w:val="clear" w:color="auto" w:fill="FF0000"/>
            <w:noWrap/>
            <w:hideMark/>
          </w:tcPr>
          <w:p w14:paraId="539943DA" w14:textId="658A8969" w:rsidR="003E0104" w:rsidRPr="003E0104" w:rsidRDefault="003E0104" w:rsidP="00897D11">
            <w:pPr>
              <w:pStyle w:val="TableText"/>
              <w:rPr>
                <w:sz w:val="16"/>
                <w:szCs w:val="16"/>
              </w:rPr>
            </w:pPr>
          </w:p>
        </w:tc>
        <w:tc>
          <w:tcPr>
            <w:tcW w:w="789" w:type="dxa"/>
            <w:shd w:val="clear" w:color="auto" w:fill="FF0000"/>
            <w:noWrap/>
            <w:hideMark/>
          </w:tcPr>
          <w:p w14:paraId="39CCD212" w14:textId="0EC66DCB" w:rsidR="003E0104" w:rsidRPr="003E0104" w:rsidRDefault="003E0104" w:rsidP="00897D11">
            <w:pPr>
              <w:pStyle w:val="TableText"/>
              <w:rPr>
                <w:sz w:val="16"/>
                <w:szCs w:val="16"/>
              </w:rPr>
            </w:pPr>
          </w:p>
        </w:tc>
        <w:tc>
          <w:tcPr>
            <w:tcW w:w="789" w:type="dxa"/>
            <w:shd w:val="clear" w:color="auto" w:fill="FF0000"/>
            <w:noWrap/>
            <w:hideMark/>
          </w:tcPr>
          <w:p w14:paraId="01A3C825" w14:textId="6D6EC6C1" w:rsidR="003E0104" w:rsidRPr="003E0104" w:rsidRDefault="003E0104" w:rsidP="00897D11">
            <w:pPr>
              <w:pStyle w:val="TableText"/>
              <w:rPr>
                <w:sz w:val="16"/>
                <w:szCs w:val="16"/>
              </w:rPr>
            </w:pPr>
          </w:p>
        </w:tc>
        <w:tc>
          <w:tcPr>
            <w:tcW w:w="788" w:type="dxa"/>
            <w:shd w:val="clear" w:color="auto" w:fill="BFBFBF" w:themeFill="background1" w:themeFillShade="BF"/>
            <w:noWrap/>
            <w:hideMark/>
          </w:tcPr>
          <w:p w14:paraId="0341F17C" w14:textId="4DCBDB4A" w:rsidR="003E0104" w:rsidRPr="003E0104" w:rsidRDefault="003E0104" w:rsidP="00897D11">
            <w:pPr>
              <w:pStyle w:val="TableText"/>
              <w:rPr>
                <w:sz w:val="16"/>
                <w:szCs w:val="16"/>
              </w:rPr>
            </w:pPr>
          </w:p>
        </w:tc>
        <w:tc>
          <w:tcPr>
            <w:tcW w:w="789" w:type="dxa"/>
            <w:shd w:val="clear" w:color="auto" w:fill="FF0000"/>
            <w:noWrap/>
            <w:hideMark/>
          </w:tcPr>
          <w:p w14:paraId="13D9E4D0" w14:textId="20A8856B" w:rsidR="003E0104" w:rsidRPr="003E0104" w:rsidRDefault="003E0104" w:rsidP="00897D11">
            <w:pPr>
              <w:pStyle w:val="TableText"/>
              <w:rPr>
                <w:sz w:val="16"/>
                <w:szCs w:val="16"/>
              </w:rPr>
            </w:pPr>
          </w:p>
        </w:tc>
        <w:tc>
          <w:tcPr>
            <w:tcW w:w="789" w:type="dxa"/>
            <w:shd w:val="clear" w:color="auto" w:fill="FF0000"/>
            <w:noWrap/>
            <w:hideMark/>
          </w:tcPr>
          <w:p w14:paraId="292BB878" w14:textId="7C13240C" w:rsidR="003E0104" w:rsidRPr="003E0104" w:rsidRDefault="003E0104" w:rsidP="00897D11">
            <w:pPr>
              <w:pStyle w:val="TableText"/>
              <w:rPr>
                <w:sz w:val="16"/>
                <w:szCs w:val="16"/>
              </w:rPr>
            </w:pPr>
          </w:p>
        </w:tc>
      </w:tr>
      <w:tr w:rsidR="003E0104" w:rsidRPr="003E0104" w14:paraId="0C843E07" w14:textId="77777777" w:rsidTr="00D75666">
        <w:trPr>
          <w:trHeight w:val="201"/>
        </w:trPr>
        <w:tc>
          <w:tcPr>
            <w:tcW w:w="4744" w:type="dxa"/>
            <w:noWrap/>
            <w:hideMark/>
          </w:tcPr>
          <w:p w14:paraId="6A470680" w14:textId="77777777" w:rsidR="003E0104" w:rsidRPr="003E0104" w:rsidRDefault="003E0104" w:rsidP="00897D11">
            <w:pPr>
              <w:pStyle w:val="TableText"/>
              <w:jc w:val="left"/>
              <w:rPr>
                <w:sz w:val="16"/>
                <w:szCs w:val="16"/>
              </w:rPr>
            </w:pPr>
            <w:r w:rsidRPr="003E0104">
              <w:rPr>
                <w:sz w:val="16"/>
                <w:szCs w:val="16"/>
              </w:rPr>
              <w:t>Minorities</w:t>
            </w:r>
          </w:p>
        </w:tc>
        <w:tc>
          <w:tcPr>
            <w:tcW w:w="788" w:type="dxa"/>
            <w:shd w:val="clear" w:color="auto" w:fill="BFBFBF" w:themeFill="background1" w:themeFillShade="BF"/>
            <w:noWrap/>
            <w:hideMark/>
          </w:tcPr>
          <w:p w14:paraId="14534FD5" w14:textId="055AD9D2" w:rsidR="003E0104" w:rsidRPr="003E0104" w:rsidRDefault="003E0104" w:rsidP="00897D11">
            <w:pPr>
              <w:pStyle w:val="TableText"/>
              <w:rPr>
                <w:sz w:val="16"/>
                <w:szCs w:val="16"/>
              </w:rPr>
            </w:pPr>
          </w:p>
        </w:tc>
        <w:tc>
          <w:tcPr>
            <w:tcW w:w="789" w:type="dxa"/>
            <w:shd w:val="clear" w:color="auto" w:fill="FF0000"/>
            <w:noWrap/>
            <w:hideMark/>
          </w:tcPr>
          <w:p w14:paraId="5B2A49C3" w14:textId="096311B4"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005C9E34" w14:textId="38AAD3A6" w:rsidR="003E0104" w:rsidRPr="003E0104" w:rsidRDefault="003E0104" w:rsidP="00897D11">
            <w:pPr>
              <w:pStyle w:val="TableText"/>
              <w:rPr>
                <w:sz w:val="16"/>
                <w:szCs w:val="16"/>
              </w:rPr>
            </w:pPr>
          </w:p>
        </w:tc>
        <w:tc>
          <w:tcPr>
            <w:tcW w:w="788" w:type="dxa"/>
            <w:shd w:val="clear" w:color="auto" w:fill="BFBFBF" w:themeFill="background1" w:themeFillShade="BF"/>
            <w:noWrap/>
            <w:hideMark/>
          </w:tcPr>
          <w:p w14:paraId="7C2DD4A1" w14:textId="0C86560F" w:rsidR="003E0104" w:rsidRPr="003E0104" w:rsidRDefault="003E0104" w:rsidP="00897D11">
            <w:pPr>
              <w:pStyle w:val="TableText"/>
              <w:rPr>
                <w:sz w:val="16"/>
                <w:szCs w:val="16"/>
              </w:rPr>
            </w:pPr>
          </w:p>
        </w:tc>
        <w:tc>
          <w:tcPr>
            <w:tcW w:w="789" w:type="dxa"/>
            <w:shd w:val="clear" w:color="auto" w:fill="0070C0"/>
            <w:noWrap/>
            <w:hideMark/>
          </w:tcPr>
          <w:p w14:paraId="054316FC" w14:textId="18A02D42" w:rsidR="003E0104" w:rsidRPr="003E0104" w:rsidRDefault="003E0104" w:rsidP="00897D11">
            <w:pPr>
              <w:pStyle w:val="TableText"/>
              <w:rPr>
                <w:sz w:val="16"/>
                <w:szCs w:val="16"/>
              </w:rPr>
            </w:pPr>
          </w:p>
        </w:tc>
        <w:tc>
          <w:tcPr>
            <w:tcW w:w="789" w:type="dxa"/>
            <w:shd w:val="clear" w:color="auto" w:fill="FF0000"/>
            <w:noWrap/>
            <w:hideMark/>
          </w:tcPr>
          <w:p w14:paraId="79D57206" w14:textId="53F4EC1B" w:rsidR="003E0104" w:rsidRPr="003E0104" w:rsidRDefault="003E0104" w:rsidP="00897D11">
            <w:pPr>
              <w:pStyle w:val="TableText"/>
              <w:rPr>
                <w:sz w:val="16"/>
                <w:szCs w:val="16"/>
              </w:rPr>
            </w:pPr>
          </w:p>
        </w:tc>
      </w:tr>
      <w:tr w:rsidR="003E0104" w:rsidRPr="003E0104" w14:paraId="4CA7C1D4" w14:textId="77777777" w:rsidTr="00D75666">
        <w:trPr>
          <w:trHeight w:val="201"/>
        </w:trPr>
        <w:tc>
          <w:tcPr>
            <w:tcW w:w="4744" w:type="dxa"/>
            <w:noWrap/>
            <w:hideMark/>
          </w:tcPr>
          <w:p w14:paraId="484C511C" w14:textId="77777777" w:rsidR="003E0104" w:rsidRPr="003E0104" w:rsidRDefault="003E0104" w:rsidP="00897D11">
            <w:pPr>
              <w:pStyle w:val="TableText"/>
              <w:jc w:val="left"/>
              <w:rPr>
                <w:sz w:val="16"/>
                <w:szCs w:val="16"/>
              </w:rPr>
            </w:pPr>
            <w:r w:rsidRPr="003E0104">
              <w:rPr>
                <w:sz w:val="16"/>
                <w:szCs w:val="16"/>
              </w:rPr>
              <w:t>International Instruments</w:t>
            </w:r>
          </w:p>
        </w:tc>
        <w:tc>
          <w:tcPr>
            <w:tcW w:w="788" w:type="dxa"/>
            <w:shd w:val="clear" w:color="auto" w:fill="BFBFBF" w:themeFill="background1" w:themeFillShade="BF"/>
            <w:noWrap/>
            <w:hideMark/>
          </w:tcPr>
          <w:p w14:paraId="00D96F9F" w14:textId="7612AB4F" w:rsidR="003E0104" w:rsidRPr="003E0104" w:rsidRDefault="003E0104" w:rsidP="00897D11">
            <w:pPr>
              <w:pStyle w:val="TableText"/>
              <w:rPr>
                <w:sz w:val="16"/>
                <w:szCs w:val="16"/>
              </w:rPr>
            </w:pPr>
          </w:p>
        </w:tc>
        <w:tc>
          <w:tcPr>
            <w:tcW w:w="789" w:type="dxa"/>
            <w:shd w:val="clear" w:color="auto" w:fill="0070C0"/>
            <w:noWrap/>
            <w:hideMark/>
          </w:tcPr>
          <w:p w14:paraId="309BDFB5" w14:textId="4542FE4B"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66E1FE64" w14:textId="3622622E" w:rsidR="003E0104" w:rsidRPr="003E0104" w:rsidRDefault="003E0104" w:rsidP="00897D11">
            <w:pPr>
              <w:pStyle w:val="TableText"/>
              <w:rPr>
                <w:sz w:val="16"/>
                <w:szCs w:val="16"/>
              </w:rPr>
            </w:pPr>
          </w:p>
        </w:tc>
        <w:tc>
          <w:tcPr>
            <w:tcW w:w="788" w:type="dxa"/>
            <w:shd w:val="clear" w:color="auto" w:fill="BFBFBF" w:themeFill="background1" w:themeFillShade="BF"/>
            <w:noWrap/>
            <w:hideMark/>
          </w:tcPr>
          <w:p w14:paraId="06E92D4B" w14:textId="601D5DDE"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3A7B41B5" w14:textId="61A701B6" w:rsidR="003E0104" w:rsidRPr="003E0104" w:rsidRDefault="003E0104" w:rsidP="00897D11">
            <w:pPr>
              <w:pStyle w:val="TableText"/>
              <w:rPr>
                <w:sz w:val="16"/>
                <w:szCs w:val="16"/>
              </w:rPr>
            </w:pPr>
          </w:p>
        </w:tc>
        <w:tc>
          <w:tcPr>
            <w:tcW w:w="789" w:type="dxa"/>
            <w:shd w:val="clear" w:color="auto" w:fill="0070C0"/>
            <w:noWrap/>
            <w:hideMark/>
          </w:tcPr>
          <w:p w14:paraId="25947DB8" w14:textId="5EF98AD1" w:rsidR="003E0104" w:rsidRPr="003E0104" w:rsidRDefault="003E0104" w:rsidP="00897D11">
            <w:pPr>
              <w:pStyle w:val="TableText"/>
              <w:rPr>
                <w:sz w:val="16"/>
                <w:szCs w:val="16"/>
              </w:rPr>
            </w:pPr>
          </w:p>
        </w:tc>
      </w:tr>
      <w:tr w:rsidR="003E0104" w:rsidRPr="003E0104" w14:paraId="0D2FE925" w14:textId="77777777" w:rsidTr="00D75666">
        <w:trPr>
          <w:trHeight w:val="201"/>
        </w:trPr>
        <w:tc>
          <w:tcPr>
            <w:tcW w:w="4744" w:type="dxa"/>
            <w:noWrap/>
            <w:hideMark/>
          </w:tcPr>
          <w:p w14:paraId="5AC3AE84" w14:textId="77777777" w:rsidR="003E0104" w:rsidRPr="003E0104" w:rsidRDefault="003E0104" w:rsidP="00897D11">
            <w:pPr>
              <w:pStyle w:val="TableText"/>
              <w:jc w:val="left"/>
              <w:rPr>
                <w:sz w:val="16"/>
                <w:szCs w:val="16"/>
              </w:rPr>
            </w:pPr>
            <w:r w:rsidRPr="003E0104">
              <w:rPr>
                <w:sz w:val="16"/>
                <w:szCs w:val="16"/>
              </w:rPr>
              <w:t>Right to Land</w:t>
            </w:r>
          </w:p>
        </w:tc>
        <w:tc>
          <w:tcPr>
            <w:tcW w:w="788" w:type="dxa"/>
            <w:shd w:val="clear" w:color="auto" w:fill="FF0000"/>
            <w:noWrap/>
            <w:hideMark/>
          </w:tcPr>
          <w:p w14:paraId="5DA31A49" w14:textId="264F5CC1" w:rsidR="003E0104" w:rsidRPr="003E0104" w:rsidRDefault="003E0104" w:rsidP="00897D11">
            <w:pPr>
              <w:pStyle w:val="TableText"/>
              <w:rPr>
                <w:sz w:val="16"/>
                <w:szCs w:val="16"/>
              </w:rPr>
            </w:pPr>
          </w:p>
        </w:tc>
        <w:tc>
          <w:tcPr>
            <w:tcW w:w="789" w:type="dxa"/>
            <w:shd w:val="clear" w:color="auto" w:fill="FF0000"/>
            <w:noWrap/>
            <w:hideMark/>
          </w:tcPr>
          <w:p w14:paraId="55343AC9" w14:textId="4DA61002" w:rsidR="003E0104" w:rsidRPr="003E0104" w:rsidRDefault="003E0104" w:rsidP="00897D11">
            <w:pPr>
              <w:pStyle w:val="TableText"/>
              <w:rPr>
                <w:sz w:val="16"/>
                <w:szCs w:val="16"/>
              </w:rPr>
            </w:pPr>
          </w:p>
        </w:tc>
        <w:tc>
          <w:tcPr>
            <w:tcW w:w="789" w:type="dxa"/>
            <w:shd w:val="clear" w:color="auto" w:fill="FF0000"/>
            <w:noWrap/>
            <w:hideMark/>
          </w:tcPr>
          <w:p w14:paraId="4FC009CF" w14:textId="76C109E5" w:rsidR="003E0104" w:rsidRPr="003E0104" w:rsidRDefault="003E0104" w:rsidP="00897D11">
            <w:pPr>
              <w:pStyle w:val="TableText"/>
              <w:rPr>
                <w:sz w:val="16"/>
                <w:szCs w:val="16"/>
              </w:rPr>
            </w:pPr>
          </w:p>
        </w:tc>
        <w:tc>
          <w:tcPr>
            <w:tcW w:w="788" w:type="dxa"/>
            <w:shd w:val="clear" w:color="auto" w:fill="FF0000"/>
            <w:noWrap/>
            <w:hideMark/>
          </w:tcPr>
          <w:p w14:paraId="15452D68" w14:textId="66A588FB"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19EBB524" w14:textId="7784E982" w:rsidR="003E0104" w:rsidRPr="003E0104" w:rsidRDefault="003E0104" w:rsidP="00897D11">
            <w:pPr>
              <w:pStyle w:val="TableText"/>
              <w:rPr>
                <w:sz w:val="16"/>
                <w:szCs w:val="16"/>
              </w:rPr>
            </w:pPr>
          </w:p>
        </w:tc>
        <w:tc>
          <w:tcPr>
            <w:tcW w:w="789" w:type="dxa"/>
            <w:shd w:val="clear" w:color="auto" w:fill="FF0000"/>
            <w:noWrap/>
            <w:hideMark/>
          </w:tcPr>
          <w:p w14:paraId="0290EF10" w14:textId="40FF28BF" w:rsidR="003E0104" w:rsidRPr="003E0104" w:rsidRDefault="003E0104" w:rsidP="00897D11">
            <w:pPr>
              <w:pStyle w:val="TableText"/>
              <w:rPr>
                <w:sz w:val="16"/>
                <w:szCs w:val="16"/>
              </w:rPr>
            </w:pPr>
          </w:p>
        </w:tc>
      </w:tr>
      <w:tr w:rsidR="003E0104" w:rsidRPr="003E0104" w14:paraId="0F888743" w14:textId="77777777" w:rsidTr="00D75666">
        <w:trPr>
          <w:trHeight w:val="201"/>
        </w:trPr>
        <w:tc>
          <w:tcPr>
            <w:tcW w:w="4744" w:type="dxa"/>
            <w:noWrap/>
            <w:hideMark/>
          </w:tcPr>
          <w:p w14:paraId="020FE9FE" w14:textId="77777777" w:rsidR="003E0104" w:rsidRPr="003E0104" w:rsidRDefault="003E0104" w:rsidP="00897D11">
            <w:pPr>
              <w:pStyle w:val="TableText"/>
              <w:jc w:val="left"/>
              <w:rPr>
                <w:sz w:val="16"/>
                <w:szCs w:val="16"/>
              </w:rPr>
            </w:pPr>
            <w:r w:rsidRPr="003E0104">
              <w:rPr>
                <w:sz w:val="16"/>
                <w:szCs w:val="16"/>
              </w:rPr>
              <w:t>Environment</w:t>
            </w:r>
          </w:p>
        </w:tc>
        <w:tc>
          <w:tcPr>
            <w:tcW w:w="788" w:type="dxa"/>
            <w:shd w:val="clear" w:color="auto" w:fill="BFBFBF" w:themeFill="background1" w:themeFillShade="BF"/>
            <w:noWrap/>
            <w:hideMark/>
          </w:tcPr>
          <w:p w14:paraId="3AA19CD8" w14:textId="17CAFF6E"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650AEDD2" w14:textId="61B5E2D8"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6F528BF2" w14:textId="19CC680A" w:rsidR="003E0104" w:rsidRPr="003E0104" w:rsidRDefault="003E0104" w:rsidP="00897D11">
            <w:pPr>
              <w:pStyle w:val="TableText"/>
              <w:rPr>
                <w:sz w:val="16"/>
                <w:szCs w:val="16"/>
              </w:rPr>
            </w:pPr>
          </w:p>
        </w:tc>
        <w:tc>
          <w:tcPr>
            <w:tcW w:w="788" w:type="dxa"/>
            <w:shd w:val="clear" w:color="auto" w:fill="BFBFBF" w:themeFill="background1" w:themeFillShade="BF"/>
            <w:noWrap/>
            <w:hideMark/>
          </w:tcPr>
          <w:p w14:paraId="4CCFAA04" w14:textId="51C00CDE"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55BA32E5" w14:textId="4FBA7431"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633F540E" w14:textId="3F0869F2" w:rsidR="003E0104" w:rsidRPr="003E0104" w:rsidRDefault="003E0104" w:rsidP="00897D11">
            <w:pPr>
              <w:pStyle w:val="TableText"/>
              <w:rPr>
                <w:sz w:val="16"/>
                <w:szCs w:val="16"/>
              </w:rPr>
            </w:pPr>
          </w:p>
        </w:tc>
      </w:tr>
      <w:tr w:rsidR="003E0104" w:rsidRPr="003E0104" w14:paraId="66783E09" w14:textId="77777777" w:rsidTr="00D75666">
        <w:trPr>
          <w:trHeight w:val="201"/>
        </w:trPr>
        <w:tc>
          <w:tcPr>
            <w:tcW w:w="4744" w:type="dxa"/>
            <w:noWrap/>
            <w:hideMark/>
          </w:tcPr>
          <w:p w14:paraId="03B9D795" w14:textId="77777777" w:rsidR="003E0104" w:rsidRPr="003E0104" w:rsidRDefault="003E0104" w:rsidP="00897D11">
            <w:pPr>
              <w:pStyle w:val="TableText"/>
              <w:jc w:val="left"/>
              <w:rPr>
                <w:sz w:val="16"/>
                <w:szCs w:val="16"/>
              </w:rPr>
            </w:pPr>
            <w:r w:rsidRPr="003E0104">
              <w:rPr>
                <w:sz w:val="16"/>
                <w:szCs w:val="16"/>
              </w:rPr>
              <w:t>Internally Displaced Persons</w:t>
            </w:r>
          </w:p>
        </w:tc>
        <w:tc>
          <w:tcPr>
            <w:tcW w:w="788" w:type="dxa"/>
            <w:shd w:val="clear" w:color="auto" w:fill="BFBFBF" w:themeFill="background1" w:themeFillShade="BF"/>
            <w:noWrap/>
            <w:hideMark/>
          </w:tcPr>
          <w:p w14:paraId="3114026F" w14:textId="40D54334" w:rsidR="003E0104" w:rsidRPr="003E0104" w:rsidRDefault="003E0104" w:rsidP="00897D11">
            <w:pPr>
              <w:pStyle w:val="TableText"/>
              <w:rPr>
                <w:sz w:val="16"/>
                <w:szCs w:val="16"/>
              </w:rPr>
            </w:pPr>
          </w:p>
        </w:tc>
        <w:tc>
          <w:tcPr>
            <w:tcW w:w="789" w:type="dxa"/>
            <w:shd w:val="clear" w:color="auto" w:fill="0070C0"/>
            <w:noWrap/>
            <w:hideMark/>
          </w:tcPr>
          <w:p w14:paraId="67AE27A0" w14:textId="507FF702"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1F331405" w14:textId="5833EEC0" w:rsidR="003E0104" w:rsidRPr="003E0104" w:rsidRDefault="003E0104" w:rsidP="00897D11">
            <w:pPr>
              <w:pStyle w:val="TableText"/>
              <w:rPr>
                <w:sz w:val="16"/>
                <w:szCs w:val="16"/>
              </w:rPr>
            </w:pPr>
          </w:p>
        </w:tc>
        <w:tc>
          <w:tcPr>
            <w:tcW w:w="788" w:type="dxa"/>
            <w:shd w:val="clear" w:color="auto" w:fill="BFBFBF" w:themeFill="background1" w:themeFillShade="BF"/>
            <w:noWrap/>
            <w:hideMark/>
          </w:tcPr>
          <w:p w14:paraId="0593D711" w14:textId="5B5B3296"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13AE5316" w14:textId="54B0817A" w:rsidR="003E0104" w:rsidRPr="003E0104" w:rsidRDefault="003E0104" w:rsidP="00897D11">
            <w:pPr>
              <w:pStyle w:val="TableText"/>
              <w:rPr>
                <w:sz w:val="16"/>
                <w:szCs w:val="16"/>
              </w:rPr>
            </w:pPr>
          </w:p>
        </w:tc>
        <w:tc>
          <w:tcPr>
            <w:tcW w:w="789" w:type="dxa"/>
            <w:shd w:val="clear" w:color="auto" w:fill="0070C0"/>
            <w:noWrap/>
            <w:hideMark/>
          </w:tcPr>
          <w:p w14:paraId="21B63767" w14:textId="12640F1F" w:rsidR="003E0104" w:rsidRPr="003E0104" w:rsidRDefault="003E0104" w:rsidP="00897D11">
            <w:pPr>
              <w:pStyle w:val="TableText"/>
              <w:rPr>
                <w:sz w:val="16"/>
                <w:szCs w:val="16"/>
              </w:rPr>
            </w:pPr>
          </w:p>
        </w:tc>
      </w:tr>
      <w:tr w:rsidR="003E0104" w:rsidRPr="003E0104" w14:paraId="51718D71" w14:textId="77777777" w:rsidTr="00D75666">
        <w:trPr>
          <w:trHeight w:val="201"/>
        </w:trPr>
        <w:tc>
          <w:tcPr>
            <w:tcW w:w="4744" w:type="dxa"/>
            <w:noWrap/>
            <w:hideMark/>
          </w:tcPr>
          <w:p w14:paraId="2DF0D462" w14:textId="77777777" w:rsidR="003E0104" w:rsidRPr="003E0104" w:rsidRDefault="003E0104" w:rsidP="00897D11">
            <w:pPr>
              <w:pStyle w:val="TableText"/>
              <w:jc w:val="left"/>
              <w:rPr>
                <w:sz w:val="16"/>
                <w:szCs w:val="16"/>
              </w:rPr>
            </w:pPr>
            <w:r w:rsidRPr="003E0104">
              <w:rPr>
                <w:sz w:val="16"/>
                <w:szCs w:val="16"/>
              </w:rPr>
              <w:t>Treaty Bodies</w:t>
            </w:r>
          </w:p>
        </w:tc>
        <w:tc>
          <w:tcPr>
            <w:tcW w:w="788" w:type="dxa"/>
            <w:shd w:val="clear" w:color="auto" w:fill="BFBFBF" w:themeFill="background1" w:themeFillShade="BF"/>
            <w:noWrap/>
            <w:hideMark/>
          </w:tcPr>
          <w:p w14:paraId="14822010" w14:textId="23A4DE06"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5F14C2F4" w14:textId="06E643C8"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3A87ECDF" w14:textId="4AC2FA97" w:rsidR="003E0104" w:rsidRPr="003E0104" w:rsidRDefault="003E0104" w:rsidP="00897D11">
            <w:pPr>
              <w:pStyle w:val="TableText"/>
              <w:rPr>
                <w:sz w:val="16"/>
                <w:szCs w:val="16"/>
              </w:rPr>
            </w:pPr>
          </w:p>
        </w:tc>
        <w:tc>
          <w:tcPr>
            <w:tcW w:w="788" w:type="dxa"/>
            <w:shd w:val="clear" w:color="auto" w:fill="BFBFBF" w:themeFill="background1" w:themeFillShade="BF"/>
            <w:noWrap/>
            <w:hideMark/>
          </w:tcPr>
          <w:p w14:paraId="0B9705E0" w14:textId="35144FC4"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3BC91434" w14:textId="6744F508" w:rsidR="003E0104" w:rsidRPr="003E0104" w:rsidRDefault="003E0104" w:rsidP="00897D11">
            <w:pPr>
              <w:pStyle w:val="TableText"/>
              <w:rPr>
                <w:sz w:val="16"/>
                <w:szCs w:val="16"/>
              </w:rPr>
            </w:pPr>
          </w:p>
        </w:tc>
        <w:tc>
          <w:tcPr>
            <w:tcW w:w="789" w:type="dxa"/>
            <w:shd w:val="clear" w:color="auto" w:fill="0070C0"/>
            <w:noWrap/>
            <w:hideMark/>
          </w:tcPr>
          <w:p w14:paraId="2C18E0B7" w14:textId="5B792426" w:rsidR="003E0104" w:rsidRPr="003E0104" w:rsidRDefault="003E0104" w:rsidP="00897D11">
            <w:pPr>
              <w:pStyle w:val="TableText"/>
              <w:rPr>
                <w:sz w:val="16"/>
                <w:szCs w:val="16"/>
              </w:rPr>
            </w:pPr>
          </w:p>
        </w:tc>
      </w:tr>
      <w:tr w:rsidR="003E0104" w:rsidRPr="003E0104" w14:paraId="11560CE2" w14:textId="77777777" w:rsidTr="00D75666">
        <w:trPr>
          <w:trHeight w:val="201"/>
        </w:trPr>
        <w:tc>
          <w:tcPr>
            <w:tcW w:w="4744" w:type="dxa"/>
            <w:noWrap/>
            <w:hideMark/>
          </w:tcPr>
          <w:p w14:paraId="0C4C1467" w14:textId="77777777" w:rsidR="003E0104" w:rsidRPr="003E0104" w:rsidRDefault="003E0104" w:rsidP="00897D11">
            <w:pPr>
              <w:pStyle w:val="TableText"/>
              <w:jc w:val="left"/>
              <w:rPr>
                <w:sz w:val="16"/>
                <w:szCs w:val="16"/>
              </w:rPr>
            </w:pPr>
            <w:r w:rsidRPr="003E0104">
              <w:rPr>
                <w:sz w:val="16"/>
                <w:szCs w:val="16"/>
              </w:rPr>
              <w:t>Public Security</w:t>
            </w:r>
          </w:p>
        </w:tc>
        <w:tc>
          <w:tcPr>
            <w:tcW w:w="788" w:type="dxa"/>
            <w:shd w:val="clear" w:color="auto" w:fill="BFBFBF" w:themeFill="background1" w:themeFillShade="BF"/>
            <w:noWrap/>
            <w:hideMark/>
          </w:tcPr>
          <w:p w14:paraId="5DF387E2" w14:textId="516CA364"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62B0C723" w14:textId="4FC50825"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32D461FB" w14:textId="54D664F5" w:rsidR="003E0104" w:rsidRPr="003E0104" w:rsidRDefault="003E0104" w:rsidP="00897D11">
            <w:pPr>
              <w:pStyle w:val="TableText"/>
              <w:rPr>
                <w:sz w:val="16"/>
                <w:szCs w:val="16"/>
              </w:rPr>
            </w:pPr>
          </w:p>
        </w:tc>
        <w:tc>
          <w:tcPr>
            <w:tcW w:w="788" w:type="dxa"/>
            <w:shd w:val="clear" w:color="auto" w:fill="FF0000"/>
            <w:noWrap/>
            <w:hideMark/>
          </w:tcPr>
          <w:p w14:paraId="18BFB2FA" w14:textId="3FEBEBF6"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0D41DDAA" w14:textId="58C817DA"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32E1891E" w14:textId="0F47FE15" w:rsidR="003E0104" w:rsidRPr="003E0104" w:rsidRDefault="003E0104" w:rsidP="00897D11">
            <w:pPr>
              <w:pStyle w:val="TableText"/>
              <w:rPr>
                <w:sz w:val="16"/>
                <w:szCs w:val="16"/>
              </w:rPr>
            </w:pPr>
          </w:p>
        </w:tc>
      </w:tr>
      <w:tr w:rsidR="003E0104" w:rsidRPr="003E0104" w14:paraId="3B8A7545" w14:textId="77777777" w:rsidTr="00D75666">
        <w:trPr>
          <w:trHeight w:val="201"/>
        </w:trPr>
        <w:tc>
          <w:tcPr>
            <w:tcW w:w="4744" w:type="dxa"/>
            <w:noWrap/>
            <w:hideMark/>
          </w:tcPr>
          <w:p w14:paraId="2D38EA6F" w14:textId="77777777" w:rsidR="003E0104" w:rsidRPr="003E0104" w:rsidRDefault="003E0104" w:rsidP="00897D11">
            <w:pPr>
              <w:pStyle w:val="TableText"/>
              <w:jc w:val="left"/>
              <w:rPr>
                <w:sz w:val="16"/>
                <w:szCs w:val="16"/>
              </w:rPr>
            </w:pPr>
            <w:r w:rsidRPr="003E0104">
              <w:rPr>
                <w:sz w:val="16"/>
                <w:szCs w:val="16"/>
              </w:rPr>
              <w:t>Other</w:t>
            </w:r>
          </w:p>
        </w:tc>
        <w:tc>
          <w:tcPr>
            <w:tcW w:w="788" w:type="dxa"/>
            <w:shd w:val="clear" w:color="auto" w:fill="BFBFBF" w:themeFill="background1" w:themeFillShade="BF"/>
            <w:noWrap/>
            <w:hideMark/>
          </w:tcPr>
          <w:p w14:paraId="6CCBFAAB" w14:textId="57EB3715" w:rsidR="003E0104" w:rsidRPr="003E0104" w:rsidRDefault="003E0104" w:rsidP="00897D11">
            <w:pPr>
              <w:pStyle w:val="TableText"/>
              <w:rPr>
                <w:sz w:val="16"/>
                <w:szCs w:val="16"/>
              </w:rPr>
            </w:pPr>
          </w:p>
        </w:tc>
        <w:tc>
          <w:tcPr>
            <w:tcW w:w="789" w:type="dxa"/>
            <w:shd w:val="clear" w:color="auto" w:fill="FF0000"/>
            <w:noWrap/>
            <w:hideMark/>
          </w:tcPr>
          <w:p w14:paraId="685C570C" w14:textId="75ACF718"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39845AF9" w14:textId="07904517" w:rsidR="003E0104" w:rsidRPr="003E0104" w:rsidRDefault="003E0104" w:rsidP="00897D11">
            <w:pPr>
              <w:pStyle w:val="TableText"/>
              <w:rPr>
                <w:sz w:val="16"/>
                <w:szCs w:val="16"/>
              </w:rPr>
            </w:pPr>
          </w:p>
        </w:tc>
        <w:tc>
          <w:tcPr>
            <w:tcW w:w="788" w:type="dxa"/>
            <w:shd w:val="clear" w:color="auto" w:fill="FF0000"/>
            <w:noWrap/>
            <w:hideMark/>
          </w:tcPr>
          <w:p w14:paraId="25A2E6B7" w14:textId="44B73016"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7579AF4D" w14:textId="42BCA6B1" w:rsidR="003E0104" w:rsidRPr="003E0104" w:rsidRDefault="003E0104" w:rsidP="00897D11">
            <w:pPr>
              <w:pStyle w:val="TableText"/>
              <w:rPr>
                <w:sz w:val="16"/>
                <w:szCs w:val="16"/>
              </w:rPr>
            </w:pPr>
          </w:p>
        </w:tc>
        <w:tc>
          <w:tcPr>
            <w:tcW w:w="789" w:type="dxa"/>
            <w:shd w:val="clear" w:color="auto" w:fill="FF0000"/>
            <w:noWrap/>
            <w:hideMark/>
          </w:tcPr>
          <w:p w14:paraId="58471F59" w14:textId="5A53A0F3" w:rsidR="003E0104" w:rsidRPr="003E0104" w:rsidRDefault="003E0104" w:rsidP="00897D11">
            <w:pPr>
              <w:pStyle w:val="TableText"/>
              <w:rPr>
                <w:sz w:val="16"/>
                <w:szCs w:val="16"/>
              </w:rPr>
            </w:pPr>
          </w:p>
        </w:tc>
      </w:tr>
      <w:tr w:rsidR="003E0104" w:rsidRPr="003E0104" w14:paraId="01090E7A" w14:textId="77777777" w:rsidTr="00D75666">
        <w:trPr>
          <w:trHeight w:val="201"/>
        </w:trPr>
        <w:tc>
          <w:tcPr>
            <w:tcW w:w="4744" w:type="dxa"/>
            <w:noWrap/>
            <w:hideMark/>
          </w:tcPr>
          <w:p w14:paraId="49C1AD09" w14:textId="77777777" w:rsidR="003E0104" w:rsidRPr="003E0104" w:rsidRDefault="003E0104" w:rsidP="00897D11">
            <w:pPr>
              <w:pStyle w:val="TableText"/>
              <w:jc w:val="left"/>
              <w:rPr>
                <w:sz w:val="16"/>
                <w:szCs w:val="16"/>
              </w:rPr>
            </w:pPr>
            <w:r w:rsidRPr="003E0104">
              <w:rPr>
                <w:sz w:val="16"/>
                <w:szCs w:val="16"/>
              </w:rPr>
              <w:t>Corruption</w:t>
            </w:r>
          </w:p>
        </w:tc>
        <w:tc>
          <w:tcPr>
            <w:tcW w:w="788" w:type="dxa"/>
            <w:shd w:val="clear" w:color="auto" w:fill="BFBFBF" w:themeFill="background1" w:themeFillShade="BF"/>
            <w:noWrap/>
            <w:hideMark/>
          </w:tcPr>
          <w:p w14:paraId="0378A124" w14:textId="203CA7D5" w:rsidR="003E0104" w:rsidRPr="003E0104" w:rsidRDefault="003E0104" w:rsidP="00897D11">
            <w:pPr>
              <w:pStyle w:val="TableText"/>
              <w:rPr>
                <w:sz w:val="16"/>
                <w:szCs w:val="16"/>
              </w:rPr>
            </w:pPr>
          </w:p>
        </w:tc>
        <w:tc>
          <w:tcPr>
            <w:tcW w:w="789" w:type="dxa"/>
            <w:shd w:val="clear" w:color="auto" w:fill="FF0000"/>
            <w:noWrap/>
            <w:hideMark/>
          </w:tcPr>
          <w:p w14:paraId="45CA97F4" w14:textId="51FF594A"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08343620" w14:textId="4C114D97" w:rsidR="003E0104" w:rsidRPr="003E0104" w:rsidRDefault="003E0104" w:rsidP="00897D11">
            <w:pPr>
              <w:pStyle w:val="TableText"/>
              <w:rPr>
                <w:sz w:val="16"/>
                <w:szCs w:val="16"/>
              </w:rPr>
            </w:pPr>
          </w:p>
        </w:tc>
        <w:tc>
          <w:tcPr>
            <w:tcW w:w="788" w:type="dxa"/>
            <w:shd w:val="clear" w:color="auto" w:fill="BFBFBF" w:themeFill="background1" w:themeFillShade="BF"/>
            <w:noWrap/>
            <w:hideMark/>
          </w:tcPr>
          <w:p w14:paraId="560D0BDE" w14:textId="4EDA6E4D"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4D8D1DDD" w14:textId="2CC64EA6"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39BF7570" w14:textId="4EC40581" w:rsidR="003E0104" w:rsidRPr="003E0104" w:rsidRDefault="003E0104" w:rsidP="00897D11">
            <w:pPr>
              <w:pStyle w:val="TableText"/>
              <w:rPr>
                <w:sz w:val="16"/>
                <w:szCs w:val="16"/>
              </w:rPr>
            </w:pPr>
          </w:p>
        </w:tc>
      </w:tr>
      <w:tr w:rsidR="003E0104" w:rsidRPr="003E0104" w14:paraId="117E1302" w14:textId="77777777" w:rsidTr="00D75666">
        <w:trPr>
          <w:trHeight w:val="201"/>
        </w:trPr>
        <w:tc>
          <w:tcPr>
            <w:tcW w:w="4744" w:type="dxa"/>
            <w:noWrap/>
            <w:hideMark/>
          </w:tcPr>
          <w:p w14:paraId="537D080E" w14:textId="77777777" w:rsidR="003E0104" w:rsidRPr="003E0104" w:rsidRDefault="003E0104" w:rsidP="00897D11">
            <w:pPr>
              <w:pStyle w:val="TableText"/>
              <w:jc w:val="left"/>
              <w:rPr>
                <w:sz w:val="16"/>
                <w:szCs w:val="16"/>
              </w:rPr>
            </w:pPr>
            <w:r w:rsidRPr="003E0104">
              <w:rPr>
                <w:sz w:val="16"/>
                <w:szCs w:val="16"/>
              </w:rPr>
              <w:t>Asylum Seekers and Refugees</w:t>
            </w:r>
          </w:p>
        </w:tc>
        <w:tc>
          <w:tcPr>
            <w:tcW w:w="788" w:type="dxa"/>
            <w:shd w:val="clear" w:color="auto" w:fill="BFBFBF" w:themeFill="background1" w:themeFillShade="BF"/>
            <w:noWrap/>
            <w:hideMark/>
          </w:tcPr>
          <w:p w14:paraId="7C9D67B8" w14:textId="5113FF7A"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3DA10670" w14:textId="073CCE74"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6580D59F" w14:textId="42C8F788" w:rsidR="003E0104" w:rsidRPr="003E0104" w:rsidRDefault="003E0104" w:rsidP="00897D11">
            <w:pPr>
              <w:pStyle w:val="TableText"/>
              <w:rPr>
                <w:sz w:val="16"/>
                <w:szCs w:val="16"/>
              </w:rPr>
            </w:pPr>
          </w:p>
        </w:tc>
        <w:tc>
          <w:tcPr>
            <w:tcW w:w="788" w:type="dxa"/>
            <w:shd w:val="clear" w:color="auto" w:fill="BFBFBF" w:themeFill="background1" w:themeFillShade="BF"/>
            <w:noWrap/>
            <w:hideMark/>
          </w:tcPr>
          <w:p w14:paraId="1A9013EC" w14:textId="32CCE982"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24591270" w14:textId="7A26F68A"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08251407" w14:textId="43CD15ED" w:rsidR="003E0104" w:rsidRPr="003E0104" w:rsidRDefault="003E0104" w:rsidP="00897D11">
            <w:pPr>
              <w:pStyle w:val="TableText"/>
              <w:rPr>
                <w:sz w:val="16"/>
                <w:szCs w:val="16"/>
              </w:rPr>
            </w:pPr>
          </w:p>
        </w:tc>
      </w:tr>
      <w:tr w:rsidR="003E0104" w:rsidRPr="003E0104" w14:paraId="5BB80233" w14:textId="77777777" w:rsidTr="00D75666">
        <w:trPr>
          <w:trHeight w:val="201"/>
        </w:trPr>
        <w:tc>
          <w:tcPr>
            <w:tcW w:w="4744" w:type="dxa"/>
            <w:noWrap/>
            <w:hideMark/>
          </w:tcPr>
          <w:p w14:paraId="2CABEBA0" w14:textId="77777777" w:rsidR="003E0104" w:rsidRPr="003E0104" w:rsidRDefault="003E0104" w:rsidP="00897D11">
            <w:pPr>
              <w:pStyle w:val="TableText"/>
              <w:jc w:val="left"/>
              <w:rPr>
                <w:sz w:val="16"/>
                <w:szCs w:val="16"/>
              </w:rPr>
            </w:pPr>
            <w:r w:rsidRPr="003E0104">
              <w:rPr>
                <w:sz w:val="16"/>
                <w:szCs w:val="16"/>
              </w:rPr>
              <w:t>Right to Water</w:t>
            </w:r>
          </w:p>
        </w:tc>
        <w:tc>
          <w:tcPr>
            <w:tcW w:w="788" w:type="dxa"/>
            <w:shd w:val="clear" w:color="auto" w:fill="BFBFBF" w:themeFill="background1" w:themeFillShade="BF"/>
            <w:noWrap/>
            <w:hideMark/>
          </w:tcPr>
          <w:p w14:paraId="4084E040" w14:textId="2DCF0070"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449BDB94" w14:textId="79508C45"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2A439EEC" w14:textId="22222D20" w:rsidR="003E0104" w:rsidRPr="003E0104" w:rsidRDefault="003E0104" w:rsidP="00897D11">
            <w:pPr>
              <w:pStyle w:val="TableText"/>
              <w:rPr>
                <w:sz w:val="16"/>
                <w:szCs w:val="16"/>
              </w:rPr>
            </w:pPr>
          </w:p>
        </w:tc>
        <w:tc>
          <w:tcPr>
            <w:tcW w:w="788" w:type="dxa"/>
            <w:shd w:val="clear" w:color="auto" w:fill="BFBFBF" w:themeFill="background1" w:themeFillShade="BF"/>
            <w:noWrap/>
            <w:hideMark/>
          </w:tcPr>
          <w:p w14:paraId="7F349B9F" w14:textId="1429FA6C"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20432570" w14:textId="2978B3E3"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4B000B22" w14:textId="1699DD37" w:rsidR="003E0104" w:rsidRPr="003E0104" w:rsidRDefault="003E0104" w:rsidP="00897D11">
            <w:pPr>
              <w:pStyle w:val="TableText"/>
              <w:rPr>
                <w:sz w:val="16"/>
                <w:szCs w:val="16"/>
              </w:rPr>
            </w:pPr>
          </w:p>
        </w:tc>
      </w:tr>
      <w:tr w:rsidR="003E0104" w:rsidRPr="003E0104" w14:paraId="24E58186" w14:textId="77777777" w:rsidTr="00D75666">
        <w:trPr>
          <w:trHeight w:val="201"/>
        </w:trPr>
        <w:tc>
          <w:tcPr>
            <w:tcW w:w="4744" w:type="dxa"/>
            <w:noWrap/>
            <w:hideMark/>
          </w:tcPr>
          <w:p w14:paraId="3D39391E" w14:textId="77777777" w:rsidR="003E0104" w:rsidRPr="003E0104" w:rsidRDefault="003E0104" w:rsidP="00897D11">
            <w:pPr>
              <w:pStyle w:val="TableText"/>
              <w:jc w:val="left"/>
              <w:rPr>
                <w:sz w:val="16"/>
                <w:szCs w:val="16"/>
              </w:rPr>
            </w:pPr>
            <w:r w:rsidRPr="003E0104">
              <w:rPr>
                <w:sz w:val="16"/>
                <w:szCs w:val="16"/>
              </w:rPr>
              <w:t>Right to Housing</w:t>
            </w:r>
          </w:p>
        </w:tc>
        <w:tc>
          <w:tcPr>
            <w:tcW w:w="788" w:type="dxa"/>
            <w:shd w:val="clear" w:color="auto" w:fill="BFBFBF" w:themeFill="background1" w:themeFillShade="BF"/>
            <w:noWrap/>
            <w:hideMark/>
          </w:tcPr>
          <w:p w14:paraId="59415795" w14:textId="27C840FA"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3AC9E777" w14:textId="487180ED"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6EC18F21" w14:textId="456BD03A" w:rsidR="003E0104" w:rsidRPr="003E0104" w:rsidRDefault="003E0104" w:rsidP="00897D11">
            <w:pPr>
              <w:pStyle w:val="TableText"/>
              <w:rPr>
                <w:sz w:val="16"/>
                <w:szCs w:val="16"/>
              </w:rPr>
            </w:pPr>
          </w:p>
        </w:tc>
        <w:tc>
          <w:tcPr>
            <w:tcW w:w="788" w:type="dxa"/>
            <w:shd w:val="clear" w:color="auto" w:fill="BFBFBF" w:themeFill="background1" w:themeFillShade="BF"/>
            <w:noWrap/>
            <w:hideMark/>
          </w:tcPr>
          <w:p w14:paraId="129CC918" w14:textId="54200986"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23DB6AF9" w14:textId="6C1A4C51"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33A39059" w14:textId="47EEBC2E" w:rsidR="003E0104" w:rsidRPr="003E0104" w:rsidRDefault="003E0104" w:rsidP="00897D11">
            <w:pPr>
              <w:pStyle w:val="TableText"/>
              <w:rPr>
                <w:sz w:val="16"/>
                <w:szCs w:val="16"/>
              </w:rPr>
            </w:pPr>
          </w:p>
        </w:tc>
      </w:tr>
      <w:tr w:rsidR="003E0104" w:rsidRPr="003E0104" w14:paraId="69B35A6B" w14:textId="77777777" w:rsidTr="00D75666">
        <w:trPr>
          <w:trHeight w:val="201"/>
        </w:trPr>
        <w:tc>
          <w:tcPr>
            <w:tcW w:w="4744" w:type="dxa"/>
            <w:noWrap/>
            <w:hideMark/>
          </w:tcPr>
          <w:p w14:paraId="13A6A755" w14:textId="77777777" w:rsidR="003E0104" w:rsidRPr="003E0104" w:rsidRDefault="003E0104" w:rsidP="00897D11">
            <w:pPr>
              <w:pStyle w:val="TableText"/>
              <w:jc w:val="left"/>
              <w:rPr>
                <w:sz w:val="16"/>
                <w:szCs w:val="16"/>
              </w:rPr>
            </w:pPr>
            <w:r w:rsidRPr="003E0104">
              <w:rPr>
                <w:sz w:val="16"/>
                <w:szCs w:val="16"/>
              </w:rPr>
              <w:t>Right to Food</w:t>
            </w:r>
          </w:p>
        </w:tc>
        <w:tc>
          <w:tcPr>
            <w:tcW w:w="788" w:type="dxa"/>
            <w:shd w:val="clear" w:color="auto" w:fill="0070C0"/>
            <w:noWrap/>
            <w:hideMark/>
          </w:tcPr>
          <w:p w14:paraId="4A6CC01C" w14:textId="2CB61B2F"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4912CB69" w14:textId="613DB82F" w:rsidR="003E0104" w:rsidRPr="003E0104" w:rsidRDefault="003E0104" w:rsidP="00897D11">
            <w:pPr>
              <w:pStyle w:val="TableText"/>
              <w:rPr>
                <w:sz w:val="16"/>
                <w:szCs w:val="16"/>
              </w:rPr>
            </w:pPr>
          </w:p>
        </w:tc>
        <w:tc>
          <w:tcPr>
            <w:tcW w:w="789" w:type="dxa"/>
            <w:shd w:val="clear" w:color="auto" w:fill="0070C0"/>
            <w:noWrap/>
            <w:hideMark/>
          </w:tcPr>
          <w:p w14:paraId="711261CB" w14:textId="17CFC250" w:rsidR="003E0104" w:rsidRPr="003E0104" w:rsidRDefault="003E0104" w:rsidP="00897D11">
            <w:pPr>
              <w:pStyle w:val="TableText"/>
              <w:rPr>
                <w:sz w:val="16"/>
                <w:szCs w:val="16"/>
              </w:rPr>
            </w:pPr>
          </w:p>
        </w:tc>
        <w:tc>
          <w:tcPr>
            <w:tcW w:w="788" w:type="dxa"/>
            <w:shd w:val="clear" w:color="auto" w:fill="0070C0"/>
            <w:noWrap/>
            <w:hideMark/>
          </w:tcPr>
          <w:p w14:paraId="693EA31A" w14:textId="185E255F"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23040E1D" w14:textId="6ECC6ABA"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6D9E3710" w14:textId="33274AC5" w:rsidR="003E0104" w:rsidRPr="003E0104" w:rsidRDefault="003E0104" w:rsidP="00897D11">
            <w:pPr>
              <w:pStyle w:val="TableText"/>
              <w:rPr>
                <w:sz w:val="16"/>
                <w:szCs w:val="16"/>
              </w:rPr>
            </w:pPr>
          </w:p>
        </w:tc>
      </w:tr>
      <w:tr w:rsidR="003E0104" w:rsidRPr="003E0104" w14:paraId="6349AF97" w14:textId="77777777" w:rsidTr="00D75666">
        <w:trPr>
          <w:trHeight w:val="201"/>
        </w:trPr>
        <w:tc>
          <w:tcPr>
            <w:tcW w:w="4744" w:type="dxa"/>
            <w:noWrap/>
            <w:hideMark/>
          </w:tcPr>
          <w:p w14:paraId="20A0B395" w14:textId="77777777" w:rsidR="003E0104" w:rsidRPr="003E0104" w:rsidRDefault="003E0104" w:rsidP="00897D11">
            <w:pPr>
              <w:pStyle w:val="TableText"/>
              <w:jc w:val="left"/>
              <w:rPr>
                <w:sz w:val="16"/>
                <w:szCs w:val="16"/>
              </w:rPr>
            </w:pPr>
            <w:r w:rsidRPr="003E0104">
              <w:rPr>
                <w:sz w:val="16"/>
                <w:szCs w:val="16"/>
              </w:rPr>
              <w:t>HIV / AIDS</w:t>
            </w:r>
          </w:p>
        </w:tc>
        <w:tc>
          <w:tcPr>
            <w:tcW w:w="788" w:type="dxa"/>
            <w:shd w:val="clear" w:color="auto" w:fill="0070C0"/>
            <w:noWrap/>
            <w:hideMark/>
          </w:tcPr>
          <w:p w14:paraId="7CD018B9" w14:textId="056C424F" w:rsidR="003E0104" w:rsidRPr="003E0104" w:rsidRDefault="003E0104" w:rsidP="00897D11">
            <w:pPr>
              <w:pStyle w:val="TableText"/>
              <w:rPr>
                <w:sz w:val="16"/>
                <w:szCs w:val="16"/>
              </w:rPr>
            </w:pPr>
          </w:p>
        </w:tc>
        <w:tc>
          <w:tcPr>
            <w:tcW w:w="789" w:type="dxa"/>
            <w:shd w:val="clear" w:color="auto" w:fill="0070C0"/>
            <w:noWrap/>
            <w:hideMark/>
          </w:tcPr>
          <w:p w14:paraId="565166B2" w14:textId="253882E7"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0BDD8D50" w14:textId="0402A639" w:rsidR="003E0104" w:rsidRPr="003E0104" w:rsidRDefault="003E0104" w:rsidP="00897D11">
            <w:pPr>
              <w:pStyle w:val="TableText"/>
              <w:rPr>
                <w:sz w:val="16"/>
                <w:szCs w:val="16"/>
              </w:rPr>
            </w:pPr>
          </w:p>
        </w:tc>
        <w:tc>
          <w:tcPr>
            <w:tcW w:w="788" w:type="dxa"/>
            <w:shd w:val="clear" w:color="auto" w:fill="BFBFBF" w:themeFill="background1" w:themeFillShade="BF"/>
            <w:noWrap/>
            <w:hideMark/>
          </w:tcPr>
          <w:p w14:paraId="4D82F6F3" w14:textId="74AF8510"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3448ADA8" w14:textId="0C90A509" w:rsidR="003E0104" w:rsidRPr="003E0104" w:rsidRDefault="003E0104" w:rsidP="00897D11">
            <w:pPr>
              <w:pStyle w:val="TableText"/>
              <w:rPr>
                <w:sz w:val="16"/>
                <w:szCs w:val="16"/>
              </w:rPr>
            </w:pPr>
          </w:p>
        </w:tc>
        <w:tc>
          <w:tcPr>
            <w:tcW w:w="789" w:type="dxa"/>
            <w:shd w:val="clear" w:color="auto" w:fill="0070C0"/>
            <w:noWrap/>
            <w:hideMark/>
          </w:tcPr>
          <w:p w14:paraId="633AD6A7" w14:textId="2418053D" w:rsidR="003E0104" w:rsidRPr="003E0104" w:rsidRDefault="003E0104" w:rsidP="00897D11">
            <w:pPr>
              <w:pStyle w:val="TableText"/>
              <w:rPr>
                <w:sz w:val="16"/>
                <w:szCs w:val="16"/>
              </w:rPr>
            </w:pPr>
          </w:p>
        </w:tc>
      </w:tr>
      <w:tr w:rsidR="003E0104" w:rsidRPr="003E0104" w14:paraId="7BF32E1D" w14:textId="77777777" w:rsidTr="00D75666">
        <w:trPr>
          <w:trHeight w:val="201"/>
        </w:trPr>
        <w:tc>
          <w:tcPr>
            <w:tcW w:w="4744" w:type="dxa"/>
            <w:noWrap/>
            <w:hideMark/>
          </w:tcPr>
          <w:p w14:paraId="1CE2156A" w14:textId="77777777" w:rsidR="003E0104" w:rsidRPr="003E0104" w:rsidRDefault="003E0104" w:rsidP="00897D11">
            <w:pPr>
              <w:pStyle w:val="TableText"/>
              <w:jc w:val="left"/>
              <w:rPr>
                <w:sz w:val="16"/>
                <w:szCs w:val="16"/>
              </w:rPr>
            </w:pPr>
            <w:r w:rsidRPr="003E0104">
              <w:rPr>
                <w:sz w:val="16"/>
                <w:szCs w:val="16"/>
              </w:rPr>
              <w:t>Indigenous Peoples</w:t>
            </w:r>
          </w:p>
        </w:tc>
        <w:tc>
          <w:tcPr>
            <w:tcW w:w="788" w:type="dxa"/>
            <w:shd w:val="clear" w:color="auto" w:fill="BFBFBF" w:themeFill="background1" w:themeFillShade="BF"/>
            <w:noWrap/>
            <w:hideMark/>
          </w:tcPr>
          <w:p w14:paraId="7790525E" w14:textId="488DCD20"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76B4D4F5" w14:textId="030327E9"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125AC21A" w14:textId="2B1EBC9C" w:rsidR="003E0104" w:rsidRPr="003E0104" w:rsidRDefault="003E0104" w:rsidP="00897D11">
            <w:pPr>
              <w:pStyle w:val="TableText"/>
              <w:rPr>
                <w:sz w:val="16"/>
                <w:szCs w:val="16"/>
              </w:rPr>
            </w:pPr>
          </w:p>
        </w:tc>
        <w:tc>
          <w:tcPr>
            <w:tcW w:w="788" w:type="dxa"/>
            <w:shd w:val="clear" w:color="auto" w:fill="BFBFBF" w:themeFill="background1" w:themeFillShade="BF"/>
            <w:noWrap/>
            <w:hideMark/>
          </w:tcPr>
          <w:p w14:paraId="3ED5261A" w14:textId="55367188"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1223984D" w14:textId="24AE5C7A"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7A96882D" w14:textId="501E87A4" w:rsidR="003E0104" w:rsidRPr="003E0104" w:rsidRDefault="003E0104" w:rsidP="00897D11">
            <w:pPr>
              <w:pStyle w:val="TableText"/>
              <w:rPr>
                <w:sz w:val="16"/>
                <w:szCs w:val="16"/>
              </w:rPr>
            </w:pPr>
          </w:p>
        </w:tc>
      </w:tr>
      <w:tr w:rsidR="003E0104" w:rsidRPr="003E0104" w14:paraId="38C334E6" w14:textId="77777777" w:rsidTr="00D75666">
        <w:trPr>
          <w:trHeight w:val="201"/>
        </w:trPr>
        <w:tc>
          <w:tcPr>
            <w:tcW w:w="4744" w:type="dxa"/>
            <w:noWrap/>
            <w:hideMark/>
          </w:tcPr>
          <w:p w14:paraId="3B3D13D5" w14:textId="77777777" w:rsidR="003E0104" w:rsidRPr="003E0104" w:rsidRDefault="003E0104" w:rsidP="00897D11">
            <w:pPr>
              <w:pStyle w:val="TableText"/>
              <w:jc w:val="left"/>
              <w:rPr>
                <w:sz w:val="16"/>
                <w:szCs w:val="16"/>
              </w:rPr>
            </w:pPr>
            <w:r w:rsidRPr="003E0104">
              <w:rPr>
                <w:sz w:val="16"/>
                <w:szCs w:val="16"/>
              </w:rPr>
              <w:t>General</w:t>
            </w:r>
          </w:p>
        </w:tc>
        <w:tc>
          <w:tcPr>
            <w:tcW w:w="788" w:type="dxa"/>
            <w:shd w:val="clear" w:color="auto" w:fill="0070C0"/>
            <w:noWrap/>
            <w:hideMark/>
          </w:tcPr>
          <w:p w14:paraId="6760A8B4" w14:textId="3E4677D1"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0234E4F9" w14:textId="306F7394"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4240E74B" w14:textId="3EB1C8C3" w:rsidR="003E0104" w:rsidRPr="003E0104" w:rsidRDefault="003E0104" w:rsidP="00897D11">
            <w:pPr>
              <w:pStyle w:val="TableText"/>
              <w:rPr>
                <w:sz w:val="16"/>
                <w:szCs w:val="16"/>
              </w:rPr>
            </w:pPr>
          </w:p>
        </w:tc>
        <w:tc>
          <w:tcPr>
            <w:tcW w:w="788" w:type="dxa"/>
            <w:shd w:val="clear" w:color="auto" w:fill="BFBFBF" w:themeFill="background1" w:themeFillShade="BF"/>
            <w:noWrap/>
            <w:hideMark/>
          </w:tcPr>
          <w:p w14:paraId="4EF602FC" w14:textId="456FAC11"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4EDD6D1D" w14:textId="6828F019"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1FAFDD22" w14:textId="058FECD1" w:rsidR="003E0104" w:rsidRPr="003E0104" w:rsidRDefault="003E0104" w:rsidP="00897D11">
            <w:pPr>
              <w:pStyle w:val="TableText"/>
              <w:rPr>
                <w:sz w:val="16"/>
                <w:szCs w:val="16"/>
              </w:rPr>
            </w:pPr>
          </w:p>
        </w:tc>
      </w:tr>
      <w:tr w:rsidR="003E0104" w:rsidRPr="003E0104" w14:paraId="6F406350" w14:textId="77777777" w:rsidTr="00D75666">
        <w:trPr>
          <w:trHeight w:val="201"/>
        </w:trPr>
        <w:tc>
          <w:tcPr>
            <w:tcW w:w="4744" w:type="dxa"/>
            <w:noWrap/>
            <w:hideMark/>
          </w:tcPr>
          <w:p w14:paraId="33D12356" w14:textId="77777777" w:rsidR="003E0104" w:rsidRPr="003E0104" w:rsidRDefault="003E0104" w:rsidP="00897D11">
            <w:pPr>
              <w:pStyle w:val="TableText"/>
              <w:jc w:val="left"/>
              <w:rPr>
                <w:sz w:val="16"/>
                <w:szCs w:val="16"/>
              </w:rPr>
            </w:pPr>
            <w:r w:rsidRPr="003E0104">
              <w:rPr>
                <w:sz w:val="16"/>
                <w:szCs w:val="16"/>
              </w:rPr>
              <w:t>Trafficking</w:t>
            </w:r>
          </w:p>
        </w:tc>
        <w:tc>
          <w:tcPr>
            <w:tcW w:w="788" w:type="dxa"/>
            <w:shd w:val="clear" w:color="auto" w:fill="BFBFBF" w:themeFill="background1" w:themeFillShade="BF"/>
            <w:noWrap/>
            <w:hideMark/>
          </w:tcPr>
          <w:p w14:paraId="78945A86" w14:textId="7D7CB975"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6E61ADB4" w14:textId="34E3ABCD"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3451C94E" w14:textId="1D429956" w:rsidR="003E0104" w:rsidRPr="003E0104" w:rsidRDefault="003E0104" w:rsidP="00897D11">
            <w:pPr>
              <w:pStyle w:val="TableText"/>
              <w:rPr>
                <w:sz w:val="16"/>
                <w:szCs w:val="16"/>
              </w:rPr>
            </w:pPr>
          </w:p>
        </w:tc>
        <w:tc>
          <w:tcPr>
            <w:tcW w:w="788" w:type="dxa"/>
            <w:shd w:val="clear" w:color="auto" w:fill="BFBFBF" w:themeFill="background1" w:themeFillShade="BF"/>
            <w:noWrap/>
            <w:hideMark/>
          </w:tcPr>
          <w:p w14:paraId="40A47301" w14:textId="1F01451F"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7FDCB3A4" w14:textId="0EC577AD"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50E4A951" w14:textId="488CF147" w:rsidR="003E0104" w:rsidRPr="003E0104" w:rsidRDefault="003E0104" w:rsidP="00897D11">
            <w:pPr>
              <w:pStyle w:val="TableText"/>
              <w:rPr>
                <w:sz w:val="16"/>
                <w:szCs w:val="16"/>
              </w:rPr>
            </w:pPr>
          </w:p>
        </w:tc>
      </w:tr>
      <w:tr w:rsidR="003E0104" w:rsidRPr="003E0104" w14:paraId="7F48DAF7" w14:textId="77777777" w:rsidTr="00D75666">
        <w:trPr>
          <w:trHeight w:val="201"/>
        </w:trPr>
        <w:tc>
          <w:tcPr>
            <w:tcW w:w="4744" w:type="dxa"/>
            <w:noWrap/>
            <w:hideMark/>
          </w:tcPr>
          <w:p w14:paraId="142EDA91" w14:textId="77777777" w:rsidR="003E0104" w:rsidRPr="003E0104" w:rsidRDefault="003E0104" w:rsidP="00897D11">
            <w:pPr>
              <w:pStyle w:val="TableText"/>
              <w:jc w:val="left"/>
              <w:rPr>
                <w:sz w:val="16"/>
                <w:szCs w:val="16"/>
              </w:rPr>
            </w:pPr>
            <w:r w:rsidRPr="003E0104">
              <w:rPr>
                <w:sz w:val="16"/>
                <w:szCs w:val="16"/>
              </w:rPr>
              <w:t>Enforced Disappearances</w:t>
            </w:r>
          </w:p>
        </w:tc>
        <w:tc>
          <w:tcPr>
            <w:tcW w:w="788" w:type="dxa"/>
            <w:shd w:val="clear" w:color="auto" w:fill="0070C0"/>
            <w:noWrap/>
            <w:hideMark/>
          </w:tcPr>
          <w:p w14:paraId="2B6CA9C5" w14:textId="62110AEE" w:rsidR="003E0104" w:rsidRPr="003E0104" w:rsidRDefault="003E0104" w:rsidP="00897D11">
            <w:pPr>
              <w:pStyle w:val="TableText"/>
              <w:rPr>
                <w:sz w:val="16"/>
                <w:szCs w:val="16"/>
              </w:rPr>
            </w:pPr>
          </w:p>
        </w:tc>
        <w:tc>
          <w:tcPr>
            <w:tcW w:w="789" w:type="dxa"/>
            <w:shd w:val="clear" w:color="auto" w:fill="0070C0"/>
            <w:noWrap/>
            <w:hideMark/>
          </w:tcPr>
          <w:p w14:paraId="02B9AB62" w14:textId="42DD3A02" w:rsidR="003E0104" w:rsidRPr="003E0104" w:rsidRDefault="003E0104" w:rsidP="00897D11">
            <w:pPr>
              <w:pStyle w:val="TableText"/>
              <w:rPr>
                <w:sz w:val="16"/>
                <w:szCs w:val="16"/>
              </w:rPr>
            </w:pPr>
          </w:p>
        </w:tc>
        <w:tc>
          <w:tcPr>
            <w:tcW w:w="789" w:type="dxa"/>
            <w:shd w:val="clear" w:color="auto" w:fill="0070C0"/>
            <w:noWrap/>
            <w:hideMark/>
          </w:tcPr>
          <w:p w14:paraId="27F086A6" w14:textId="3C0727A2" w:rsidR="003E0104" w:rsidRPr="003E0104" w:rsidRDefault="003E0104" w:rsidP="00897D11">
            <w:pPr>
              <w:pStyle w:val="TableText"/>
              <w:rPr>
                <w:sz w:val="16"/>
                <w:szCs w:val="16"/>
              </w:rPr>
            </w:pPr>
          </w:p>
        </w:tc>
        <w:tc>
          <w:tcPr>
            <w:tcW w:w="788" w:type="dxa"/>
            <w:shd w:val="clear" w:color="auto" w:fill="0070C0"/>
            <w:noWrap/>
            <w:hideMark/>
          </w:tcPr>
          <w:p w14:paraId="516A630D" w14:textId="79884192"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7966C4E8" w14:textId="7B48886E" w:rsidR="003E0104" w:rsidRPr="003E0104" w:rsidRDefault="003E0104" w:rsidP="00897D11">
            <w:pPr>
              <w:pStyle w:val="TableText"/>
              <w:rPr>
                <w:sz w:val="16"/>
                <w:szCs w:val="16"/>
              </w:rPr>
            </w:pPr>
          </w:p>
        </w:tc>
        <w:tc>
          <w:tcPr>
            <w:tcW w:w="789" w:type="dxa"/>
            <w:shd w:val="clear" w:color="auto" w:fill="0070C0"/>
            <w:noWrap/>
            <w:hideMark/>
          </w:tcPr>
          <w:p w14:paraId="769CFAA7" w14:textId="28A6D0AF" w:rsidR="003E0104" w:rsidRPr="003E0104" w:rsidRDefault="003E0104" w:rsidP="00897D11">
            <w:pPr>
              <w:pStyle w:val="TableText"/>
              <w:rPr>
                <w:sz w:val="16"/>
                <w:szCs w:val="16"/>
              </w:rPr>
            </w:pPr>
          </w:p>
        </w:tc>
      </w:tr>
      <w:tr w:rsidR="003E0104" w:rsidRPr="003E0104" w14:paraId="04C65157" w14:textId="77777777" w:rsidTr="00D75666">
        <w:trPr>
          <w:trHeight w:val="201"/>
        </w:trPr>
        <w:tc>
          <w:tcPr>
            <w:tcW w:w="4744" w:type="dxa"/>
            <w:noWrap/>
            <w:hideMark/>
          </w:tcPr>
          <w:p w14:paraId="29053124" w14:textId="77777777" w:rsidR="003E0104" w:rsidRPr="003E0104" w:rsidRDefault="003E0104" w:rsidP="00897D11">
            <w:pPr>
              <w:pStyle w:val="TableText"/>
              <w:jc w:val="left"/>
              <w:rPr>
                <w:sz w:val="16"/>
                <w:szCs w:val="16"/>
              </w:rPr>
            </w:pPr>
            <w:r w:rsidRPr="003E0104">
              <w:rPr>
                <w:sz w:val="16"/>
                <w:szCs w:val="16"/>
              </w:rPr>
              <w:t>UPR Process</w:t>
            </w:r>
          </w:p>
        </w:tc>
        <w:tc>
          <w:tcPr>
            <w:tcW w:w="788" w:type="dxa"/>
            <w:shd w:val="clear" w:color="auto" w:fill="0070C0"/>
            <w:noWrap/>
            <w:hideMark/>
          </w:tcPr>
          <w:p w14:paraId="3A76BF65" w14:textId="22A092A2"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78995E2E" w14:textId="05260827" w:rsidR="003E0104" w:rsidRPr="003E0104" w:rsidRDefault="003E0104" w:rsidP="00897D11">
            <w:pPr>
              <w:pStyle w:val="TableText"/>
              <w:rPr>
                <w:sz w:val="16"/>
                <w:szCs w:val="16"/>
              </w:rPr>
            </w:pPr>
          </w:p>
        </w:tc>
        <w:tc>
          <w:tcPr>
            <w:tcW w:w="789" w:type="dxa"/>
            <w:shd w:val="clear" w:color="auto" w:fill="0070C0"/>
            <w:noWrap/>
            <w:hideMark/>
          </w:tcPr>
          <w:p w14:paraId="2EBEF868" w14:textId="1F137598" w:rsidR="003E0104" w:rsidRPr="003E0104" w:rsidRDefault="003E0104" w:rsidP="00897D11">
            <w:pPr>
              <w:pStyle w:val="TableText"/>
              <w:rPr>
                <w:sz w:val="16"/>
                <w:szCs w:val="16"/>
              </w:rPr>
            </w:pPr>
          </w:p>
        </w:tc>
        <w:tc>
          <w:tcPr>
            <w:tcW w:w="788" w:type="dxa"/>
            <w:shd w:val="clear" w:color="auto" w:fill="BFBFBF" w:themeFill="background1" w:themeFillShade="BF"/>
            <w:noWrap/>
            <w:hideMark/>
          </w:tcPr>
          <w:p w14:paraId="6F4C849F" w14:textId="48930F40"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6588B59B" w14:textId="4CBCEB95"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48ABE03D" w14:textId="06A68B19" w:rsidR="003E0104" w:rsidRPr="003E0104" w:rsidRDefault="003E0104" w:rsidP="00897D11">
            <w:pPr>
              <w:pStyle w:val="TableText"/>
              <w:rPr>
                <w:sz w:val="16"/>
                <w:szCs w:val="16"/>
              </w:rPr>
            </w:pPr>
          </w:p>
        </w:tc>
      </w:tr>
      <w:tr w:rsidR="003E0104" w:rsidRPr="003E0104" w14:paraId="28B03E55" w14:textId="77777777" w:rsidTr="00D75666">
        <w:trPr>
          <w:trHeight w:val="201"/>
        </w:trPr>
        <w:tc>
          <w:tcPr>
            <w:tcW w:w="4744" w:type="dxa"/>
            <w:noWrap/>
            <w:hideMark/>
          </w:tcPr>
          <w:p w14:paraId="472B2D87" w14:textId="77777777" w:rsidR="003E0104" w:rsidRPr="003E0104" w:rsidRDefault="003E0104" w:rsidP="00897D11">
            <w:pPr>
              <w:pStyle w:val="TableText"/>
              <w:jc w:val="left"/>
              <w:rPr>
                <w:sz w:val="16"/>
                <w:szCs w:val="16"/>
              </w:rPr>
            </w:pPr>
            <w:r w:rsidRPr="003E0104">
              <w:rPr>
                <w:sz w:val="16"/>
                <w:szCs w:val="16"/>
              </w:rPr>
              <w:t>National Plan of Action</w:t>
            </w:r>
          </w:p>
        </w:tc>
        <w:tc>
          <w:tcPr>
            <w:tcW w:w="788" w:type="dxa"/>
            <w:shd w:val="clear" w:color="auto" w:fill="0070C0"/>
            <w:noWrap/>
            <w:hideMark/>
          </w:tcPr>
          <w:p w14:paraId="341C1F55" w14:textId="3E32FB00" w:rsidR="003E0104" w:rsidRPr="003E0104" w:rsidRDefault="003E0104" w:rsidP="00897D11">
            <w:pPr>
              <w:pStyle w:val="TableText"/>
              <w:rPr>
                <w:sz w:val="16"/>
                <w:szCs w:val="16"/>
              </w:rPr>
            </w:pPr>
          </w:p>
        </w:tc>
        <w:tc>
          <w:tcPr>
            <w:tcW w:w="789" w:type="dxa"/>
            <w:shd w:val="clear" w:color="auto" w:fill="0070C0"/>
            <w:noWrap/>
            <w:hideMark/>
          </w:tcPr>
          <w:p w14:paraId="35EADF57" w14:textId="44D3FC53" w:rsidR="003E0104" w:rsidRPr="003E0104" w:rsidRDefault="003E0104" w:rsidP="00897D11">
            <w:pPr>
              <w:pStyle w:val="TableText"/>
              <w:rPr>
                <w:sz w:val="16"/>
                <w:szCs w:val="16"/>
              </w:rPr>
            </w:pPr>
          </w:p>
        </w:tc>
        <w:tc>
          <w:tcPr>
            <w:tcW w:w="789" w:type="dxa"/>
            <w:shd w:val="clear" w:color="auto" w:fill="0070C0"/>
            <w:noWrap/>
            <w:hideMark/>
          </w:tcPr>
          <w:p w14:paraId="0E86CFD2" w14:textId="1383E761" w:rsidR="003E0104" w:rsidRPr="003E0104" w:rsidRDefault="003E0104" w:rsidP="00897D11">
            <w:pPr>
              <w:pStyle w:val="TableText"/>
              <w:rPr>
                <w:sz w:val="16"/>
                <w:szCs w:val="16"/>
              </w:rPr>
            </w:pPr>
          </w:p>
        </w:tc>
        <w:tc>
          <w:tcPr>
            <w:tcW w:w="788" w:type="dxa"/>
            <w:shd w:val="clear" w:color="auto" w:fill="0070C0"/>
            <w:noWrap/>
            <w:hideMark/>
          </w:tcPr>
          <w:p w14:paraId="64DF5C24" w14:textId="465024F1"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67DEBB66" w14:textId="0BA60DF1" w:rsidR="003E0104" w:rsidRPr="003E0104" w:rsidRDefault="003E0104" w:rsidP="00897D11">
            <w:pPr>
              <w:pStyle w:val="TableText"/>
              <w:rPr>
                <w:sz w:val="16"/>
                <w:szCs w:val="16"/>
              </w:rPr>
            </w:pPr>
          </w:p>
        </w:tc>
        <w:tc>
          <w:tcPr>
            <w:tcW w:w="789" w:type="dxa"/>
            <w:shd w:val="clear" w:color="auto" w:fill="0070C0"/>
            <w:noWrap/>
            <w:hideMark/>
          </w:tcPr>
          <w:p w14:paraId="66C82E97" w14:textId="7C718899" w:rsidR="003E0104" w:rsidRPr="003E0104" w:rsidRDefault="003E0104" w:rsidP="00897D11">
            <w:pPr>
              <w:pStyle w:val="TableText"/>
              <w:rPr>
                <w:sz w:val="16"/>
                <w:szCs w:val="16"/>
              </w:rPr>
            </w:pPr>
          </w:p>
        </w:tc>
      </w:tr>
      <w:tr w:rsidR="003E0104" w:rsidRPr="003E0104" w14:paraId="667EE9DB" w14:textId="77777777" w:rsidTr="00D75666">
        <w:trPr>
          <w:trHeight w:val="201"/>
        </w:trPr>
        <w:tc>
          <w:tcPr>
            <w:tcW w:w="4744" w:type="dxa"/>
            <w:noWrap/>
            <w:hideMark/>
          </w:tcPr>
          <w:p w14:paraId="0C5416CD" w14:textId="77777777" w:rsidR="003E0104" w:rsidRPr="003E0104" w:rsidRDefault="003E0104" w:rsidP="00897D11">
            <w:pPr>
              <w:pStyle w:val="TableText"/>
              <w:jc w:val="left"/>
              <w:rPr>
                <w:sz w:val="16"/>
                <w:szCs w:val="16"/>
              </w:rPr>
            </w:pPr>
            <w:r w:rsidRPr="003E0104">
              <w:rPr>
                <w:sz w:val="16"/>
                <w:szCs w:val="16"/>
              </w:rPr>
              <w:t>Technical Assistance and Cooperation</w:t>
            </w:r>
          </w:p>
        </w:tc>
        <w:tc>
          <w:tcPr>
            <w:tcW w:w="788" w:type="dxa"/>
            <w:shd w:val="clear" w:color="auto" w:fill="0070C0"/>
            <w:noWrap/>
            <w:hideMark/>
          </w:tcPr>
          <w:p w14:paraId="1AA043FC" w14:textId="2F4D3A78" w:rsidR="003E0104" w:rsidRPr="003E0104" w:rsidRDefault="003E0104" w:rsidP="00897D11">
            <w:pPr>
              <w:pStyle w:val="TableText"/>
              <w:rPr>
                <w:sz w:val="16"/>
                <w:szCs w:val="16"/>
              </w:rPr>
            </w:pPr>
          </w:p>
        </w:tc>
        <w:tc>
          <w:tcPr>
            <w:tcW w:w="789" w:type="dxa"/>
            <w:shd w:val="clear" w:color="auto" w:fill="0070C0"/>
            <w:noWrap/>
            <w:hideMark/>
          </w:tcPr>
          <w:p w14:paraId="115CCB2E" w14:textId="40C8C75D" w:rsidR="003E0104" w:rsidRPr="003E0104" w:rsidRDefault="003E0104" w:rsidP="00897D11">
            <w:pPr>
              <w:pStyle w:val="TableText"/>
              <w:rPr>
                <w:sz w:val="16"/>
                <w:szCs w:val="16"/>
              </w:rPr>
            </w:pPr>
          </w:p>
        </w:tc>
        <w:tc>
          <w:tcPr>
            <w:tcW w:w="789" w:type="dxa"/>
            <w:shd w:val="clear" w:color="auto" w:fill="0070C0"/>
            <w:noWrap/>
            <w:hideMark/>
          </w:tcPr>
          <w:p w14:paraId="2FEB52C4" w14:textId="71951658" w:rsidR="003E0104" w:rsidRPr="003E0104" w:rsidRDefault="003E0104" w:rsidP="00897D11">
            <w:pPr>
              <w:pStyle w:val="TableText"/>
              <w:rPr>
                <w:sz w:val="16"/>
                <w:szCs w:val="16"/>
              </w:rPr>
            </w:pPr>
          </w:p>
        </w:tc>
        <w:tc>
          <w:tcPr>
            <w:tcW w:w="788" w:type="dxa"/>
            <w:shd w:val="clear" w:color="auto" w:fill="BFBFBF" w:themeFill="background1" w:themeFillShade="BF"/>
            <w:noWrap/>
            <w:hideMark/>
          </w:tcPr>
          <w:p w14:paraId="71D305BD" w14:textId="7F872CD2" w:rsidR="003E0104" w:rsidRPr="003E0104" w:rsidRDefault="003E0104" w:rsidP="00897D11">
            <w:pPr>
              <w:pStyle w:val="TableText"/>
              <w:rPr>
                <w:sz w:val="16"/>
                <w:szCs w:val="16"/>
              </w:rPr>
            </w:pPr>
          </w:p>
        </w:tc>
        <w:tc>
          <w:tcPr>
            <w:tcW w:w="789" w:type="dxa"/>
            <w:shd w:val="clear" w:color="auto" w:fill="0070C0"/>
            <w:noWrap/>
            <w:hideMark/>
          </w:tcPr>
          <w:p w14:paraId="47900A03" w14:textId="7FCF620E" w:rsidR="003E0104" w:rsidRPr="003E0104" w:rsidRDefault="003E0104" w:rsidP="00897D11">
            <w:pPr>
              <w:pStyle w:val="TableText"/>
              <w:rPr>
                <w:sz w:val="16"/>
                <w:szCs w:val="16"/>
              </w:rPr>
            </w:pPr>
          </w:p>
        </w:tc>
        <w:tc>
          <w:tcPr>
            <w:tcW w:w="789" w:type="dxa"/>
            <w:shd w:val="clear" w:color="auto" w:fill="0070C0"/>
            <w:noWrap/>
            <w:hideMark/>
          </w:tcPr>
          <w:p w14:paraId="7BDCF3B9" w14:textId="51F1B755" w:rsidR="003E0104" w:rsidRPr="003E0104" w:rsidRDefault="003E0104" w:rsidP="00897D11">
            <w:pPr>
              <w:pStyle w:val="TableText"/>
              <w:rPr>
                <w:sz w:val="16"/>
                <w:szCs w:val="16"/>
              </w:rPr>
            </w:pPr>
          </w:p>
        </w:tc>
      </w:tr>
      <w:tr w:rsidR="003E0104" w:rsidRPr="003E0104" w14:paraId="5DED4071" w14:textId="77777777" w:rsidTr="00D75666">
        <w:trPr>
          <w:trHeight w:val="201"/>
        </w:trPr>
        <w:tc>
          <w:tcPr>
            <w:tcW w:w="4744" w:type="dxa"/>
            <w:noWrap/>
            <w:hideMark/>
          </w:tcPr>
          <w:p w14:paraId="2DDE54E5" w14:textId="77777777" w:rsidR="003E0104" w:rsidRPr="003E0104" w:rsidRDefault="003E0104" w:rsidP="00897D11">
            <w:pPr>
              <w:pStyle w:val="TableText"/>
              <w:jc w:val="left"/>
              <w:rPr>
                <w:sz w:val="16"/>
                <w:szCs w:val="16"/>
              </w:rPr>
            </w:pPr>
            <w:r w:rsidRPr="003E0104">
              <w:rPr>
                <w:sz w:val="16"/>
                <w:szCs w:val="16"/>
              </w:rPr>
              <w:t>NHRI</w:t>
            </w:r>
          </w:p>
        </w:tc>
        <w:tc>
          <w:tcPr>
            <w:tcW w:w="788" w:type="dxa"/>
            <w:shd w:val="clear" w:color="auto" w:fill="0070C0"/>
            <w:noWrap/>
            <w:hideMark/>
          </w:tcPr>
          <w:p w14:paraId="4D57CC66" w14:textId="411328A5" w:rsidR="003E0104" w:rsidRPr="003E0104" w:rsidRDefault="003E0104" w:rsidP="00897D11">
            <w:pPr>
              <w:pStyle w:val="TableText"/>
              <w:rPr>
                <w:sz w:val="16"/>
                <w:szCs w:val="16"/>
              </w:rPr>
            </w:pPr>
          </w:p>
        </w:tc>
        <w:tc>
          <w:tcPr>
            <w:tcW w:w="789" w:type="dxa"/>
            <w:shd w:val="clear" w:color="auto" w:fill="0070C0"/>
            <w:noWrap/>
            <w:hideMark/>
          </w:tcPr>
          <w:p w14:paraId="3C4949C2" w14:textId="170B29F2"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629F761C" w14:textId="2254E0E3" w:rsidR="003E0104" w:rsidRPr="003E0104" w:rsidRDefault="003E0104" w:rsidP="00897D11">
            <w:pPr>
              <w:pStyle w:val="TableText"/>
              <w:rPr>
                <w:sz w:val="16"/>
                <w:szCs w:val="16"/>
              </w:rPr>
            </w:pPr>
          </w:p>
        </w:tc>
        <w:tc>
          <w:tcPr>
            <w:tcW w:w="788" w:type="dxa"/>
            <w:shd w:val="clear" w:color="auto" w:fill="0070C0"/>
            <w:noWrap/>
            <w:hideMark/>
          </w:tcPr>
          <w:p w14:paraId="1A82F9D3" w14:textId="2D44323E"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2DB6CB7A" w14:textId="2C483CD5" w:rsidR="003E0104" w:rsidRPr="003E0104" w:rsidRDefault="003E0104" w:rsidP="00897D11">
            <w:pPr>
              <w:pStyle w:val="TableText"/>
              <w:rPr>
                <w:sz w:val="16"/>
                <w:szCs w:val="16"/>
              </w:rPr>
            </w:pPr>
          </w:p>
        </w:tc>
        <w:tc>
          <w:tcPr>
            <w:tcW w:w="789" w:type="dxa"/>
            <w:shd w:val="clear" w:color="auto" w:fill="0070C0"/>
            <w:noWrap/>
            <w:hideMark/>
          </w:tcPr>
          <w:p w14:paraId="58A8C728" w14:textId="6A5275B8" w:rsidR="003E0104" w:rsidRPr="003E0104" w:rsidRDefault="003E0104" w:rsidP="00897D11">
            <w:pPr>
              <w:pStyle w:val="TableText"/>
              <w:rPr>
                <w:sz w:val="16"/>
                <w:szCs w:val="16"/>
              </w:rPr>
            </w:pPr>
          </w:p>
        </w:tc>
      </w:tr>
      <w:tr w:rsidR="003E0104" w:rsidRPr="003E0104" w14:paraId="5F74AAAD" w14:textId="77777777" w:rsidTr="00D75666">
        <w:trPr>
          <w:trHeight w:val="201"/>
        </w:trPr>
        <w:tc>
          <w:tcPr>
            <w:tcW w:w="4744" w:type="dxa"/>
            <w:noWrap/>
            <w:hideMark/>
          </w:tcPr>
          <w:p w14:paraId="71CE1301" w14:textId="77777777" w:rsidR="003E0104" w:rsidRPr="003E0104" w:rsidRDefault="003E0104" w:rsidP="00897D11">
            <w:pPr>
              <w:pStyle w:val="TableText"/>
              <w:jc w:val="left"/>
              <w:rPr>
                <w:sz w:val="16"/>
                <w:szCs w:val="16"/>
              </w:rPr>
            </w:pPr>
            <w:r w:rsidRPr="003E0104">
              <w:rPr>
                <w:sz w:val="16"/>
                <w:szCs w:val="16"/>
              </w:rPr>
              <w:t>Economic, Social and Cultural Rights</w:t>
            </w:r>
          </w:p>
        </w:tc>
        <w:tc>
          <w:tcPr>
            <w:tcW w:w="788" w:type="dxa"/>
            <w:shd w:val="clear" w:color="auto" w:fill="0070C0"/>
            <w:noWrap/>
            <w:hideMark/>
          </w:tcPr>
          <w:p w14:paraId="0A67B335" w14:textId="787AF27A" w:rsidR="003E0104" w:rsidRPr="003E0104" w:rsidRDefault="003E0104" w:rsidP="00897D11">
            <w:pPr>
              <w:pStyle w:val="TableText"/>
              <w:rPr>
                <w:sz w:val="16"/>
                <w:szCs w:val="16"/>
              </w:rPr>
            </w:pPr>
          </w:p>
        </w:tc>
        <w:tc>
          <w:tcPr>
            <w:tcW w:w="789" w:type="dxa"/>
            <w:shd w:val="clear" w:color="auto" w:fill="0070C0"/>
            <w:noWrap/>
            <w:hideMark/>
          </w:tcPr>
          <w:p w14:paraId="4752B34C" w14:textId="1FB51BF9"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4AB5498B" w14:textId="01FED76F" w:rsidR="003E0104" w:rsidRPr="003E0104" w:rsidRDefault="003E0104" w:rsidP="00897D11">
            <w:pPr>
              <w:pStyle w:val="TableText"/>
              <w:rPr>
                <w:sz w:val="16"/>
                <w:szCs w:val="16"/>
              </w:rPr>
            </w:pPr>
          </w:p>
        </w:tc>
        <w:tc>
          <w:tcPr>
            <w:tcW w:w="788" w:type="dxa"/>
            <w:shd w:val="clear" w:color="auto" w:fill="0070C0"/>
            <w:noWrap/>
            <w:hideMark/>
          </w:tcPr>
          <w:p w14:paraId="27D338A8" w14:textId="289B64BD"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6D3152BB" w14:textId="6C746EF7" w:rsidR="003E0104" w:rsidRPr="003E0104" w:rsidRDefault="003E0104" w:rsidP="00897D11">
            <w:pPr>
              <w:pStyle w:val="TableText"/>
              <w:rPr>
                <w:sz w:val="16"/>
                <w:szCs w:val="16"/>
              </w:rPr>
            </w:pPr>
          </w:p>
        </w:tc>
        <w:tc>
          <w:tcPr>
            <w:tcW w:w="789" w:type="dxa"/>
            <w:shd w:val="clear" w:color="auto" w:fill="0070C0"/>
            <w:noWrap/>
            <w:hideMark/>
          </w:tcPr>
          <w:p w14:paraId="183FB7A3" w14:textId="49D1F570" w:rsidR="003E0104" w:rsidRPr="003E0104" w:rsidRDefault="003E0104" w:rsidP="00897D11">
            <w:pPr>
              <w:pStyle w:val="TableText"/>
              <w:rPr>
                <w:sz w:val="16"/>
                <w:szCs w:val="16"/>
              </w:rPr>
            </w:pPr>
          </w:p>
        </w:tc>
      </w:tr>
      <w:tr w:rsidR="003E0104" w:rsidRPr="003E0104" w14:paraId="6F33088D" w14:textId="77777777" w:rsidTr="00D75666">
        <w:trPr>
          <w:trHeight w:val="201"/>
        </w:trPr>
        <w:tc>
          <w:tcPr>
            <w:tcW w:w="4744" w:type="dxa"/>
            <w:noWrap/>
            <w:hideMark/>
          </w:tcPr>
          <w:p w14:paraId="19C48D1C" w14:textId="77777777" w:rsidR="003E0104" w:rsidRPr="003E0104" w:rsidRDefault="003E0104" w:rsidP="00897D11">
            <w:pPr>
              <w:pStyle w:val="TableText"/>
              <w:jc w:val="left"/>
              <w:rPr>
                <w:sz w:val="16"/>
                <w:szCs w:val="16"/>
              </w:rPr>
            </w:pPr>
            <w:r w:rsidRPr="003E0104">
              <w:rPr>
                <w:sz w:val="16"/>
                <w:szCs w:val="16"/>
              </w:rPr>
              <w:t>Sexual Orientation and Gender Identity</w:t>
            </w:r>
          </w:p>
        </w:tc>
        <w:tc>
          <w:tcPr>
            <w:tcW w:w="788" w:type="dxa"/>
            <w:shd w:val="clear" w:color="auto" w:fill="0070C0"/>
            <w:noWrap/>
            <w:hideMark/>
          </w:tcPr>
          <w:p w14:paraId="7F98369B" w14:textId="16C19F55" w:rsidR="003E0104" w:rsidRPr="003E0104" w:rsidRDefault="003E0104" w:rsidP="00897D11">
            <w:pPr>
              <w:pStyle w:val="TableText"/>
              <w:rPr>
                <w:sz w:val="16"/>
                <w:szCs w:val="16"/>
              </w:rPr>
            </w:pPr>
          </w:p>
        </w:tc>
        <w:tc>
          <w:tcPr>
            <w:tcW w:w="789" w:type="dxa"/>
            <w:shd w:val="clear" w:color="auto" w:fill="FF0000"/>
            <w:noWrap/>
            <w:hideMark/>
          </w:tcPr>
          <w:p w14:paraId="0D73E301" w14:textId="1D0A4AF6" w:rsidR="003E0104" w:rsidRPr="003E0104" w:rsidRDefault="003E0104" w:rsidP="00897D11">
            <w:pPr>
              <w:pStyle w:val="TableText"/>
              <w:rPr>
                <w:sz w:val="16"/>
                <w:szCs w:val="16"/>
              </w:rPr>
            </w:pPr>
          </w:p>
        </w:tc>
        <w:tc>
          <w:tcPr>
            <w:tcW w:w="789" w:type="dxa"/>
            <w:shd w:val="clear" w:color="auto" w:fill="0070C0"/>
            <w:noWrap/>
            <w:hideMark/>
          </w:tcPr>
          <w:p w14:paraId="31D8593B" w14:textId="2EEA72FF" w:rsidR="003E0104" w:rsidRPr="003E0104" w:rsidRDefault="003E0104" w:rsidP="00897D11">
            <w:pPr>
              <w:pStyle w:val="TableText"/>
              <w:rPr>
                <w:sz w:val="16"/>
                <w:szCs w:val="16"/>
              </w:rPr>
            </w:pPr>
          </w:p>
        </w:tc>
        <w:tc>
          <w:tcPr>
            <w:tcW w:w="788" w:type="dxa"/>
            <w:shd w:val="clear" w:color="auto" w:fill="BFBFBF" w:themeFill="background1" w:themeFillShade="BF"/>
            <w:noWrap/>
            <w:hideMark/>
          </w:tcPr>
          <w:p w14:paraId="53E40B4B" w14:textId="734A59E1"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6E92146F" w14:textId="06670441"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7526DE82" w14:textId="391ADA4D" w:rsidR="003E0104" w:rsidRPr="003E0104" w:rsidRDefault="003E0104" w:rsidP="00897D11">
            <w:pPr>
              <w:pStyle w:val="TableText"/>
              <w:rPr>
                <w:sz w:val="16"/>
                <w:szCs w:val="16"/>
              </w:rPr>
            </w:pPr>
          </w:p>
        </w:tc>
      </w:tr>
      <w:tr w:rsidR="003E0104" w:rsidRPr="003E0104" w14:paraId="4954E216" w14:textId="77777777" w:rsidTr="00D75666">
        <w:trPr>
          <w:trHeight w:val="201"/>
        </w:trPr>
        <w:tc>
          <w:tcPr>
            <w:tcW w:w="4744" w:type="dxa"/>
            <w:noWrap/>
            <w:hideMark/>
          </w:tcPr>
          <w:p w14:paraId="13DBF5A6" w14:textId="77777777" w:rsidR="003E0104" w:rsidRPr="003E0104" w:rsidRDefault="003E0104" w:rsidP="00897D11">
            <w:pPr>
              <w:pStyle w:val="TableText"/>
              <w:jc w:val="left"/>
              <w:rPr>
                <w:sz w:val="16"/>
                <w:szCs w:val="16"/>
              </w:rPr>
            </w:pPr>
            <w:r w:rsidRPr="003E0104">
              <w:rPr>
                <w:sz w:val="16"/>
                <w:szCs w:val="16"/>
              </w:rPr>
              <w:t>Human Rights Education and Training</w:t>
            </w:r>
          </w:p>
        </w:tc>
        <w:tc>
          <w:tcPr>
            <w:tcW w:w="788" w:type="dxa"/>
            <w:shd w:val="clear" w:color="auto" w:fill="0070C0"/>
            <w:noWrap/>
            <w:hideMark/>
          </w:tcPr>
          <w:p w14:paraId="51461931" w14:textId="563587A6" w:rsidR="003E0104" w:rsidRPr="003E0104" w:rsidRDefault="003E0104" w:rsidP="00897D11">
            <w:pPr>
              <w:pStyle w:val="TableText"/>
              <w:rPr>
                <w:sz w:val="16"/>
                <w:szCs w:val="16"/>
              </w:rPr>
            </w:pPr>
          </w:p>
        </w:tc>
        <w:tc>
          <w:tcPr>
            <w:tcW w:w="789" w:type="dxa"/>
            <w:shd w:val="clear" w:color="auto" w:fill="0070C0"/>
            <w:noWrap/>
            <w:hideMark/>
          </w:tcPr>
          <w:p w14:paraId="0941473E" w14:textId="5EA1D6AD" w:rsidR="003E0104" w:rsidRPr="003E0104" w:rsidRDefault="003E0104" w:rsidP="00897D11">
            <w:pPr>
              <w:pStyle w:val="TableText"/>
              <w:rPr>
                <w:sz w:val="16"/>
                <w:szCs w:val="16"/>
              </w:rPr>
            </w:pPr>
          </w:p>
        </w:tc>
        <w:tc>
          <w:tcPr>
            <w:tcW w:w="789" w:type="dxa"/>
            <w:shd w:val="clear" w:color="auto" w:fill="0070C0"/>
            <w:noWrap/>
            <w:hideMark/>
          </w:tcPr>
          <w:p w14:paraId="2856D238" w14:textId="01B58FDB" w:rsidR="003E0104" w:rsidRPr="003E0104" w:rsidRDefault="003E0104" w:rsidP="00897D11">
            <w:pPr>
              <w:pStyle w:val="TableText"/>
              <w:rPr>
                <w:sz w:val="16"/>
                <w:szCs w:val="16"/>
              </w:rPr>
            </w:pPr>
          </w:p>
        </w:tc>
        <w:tc>
          <w:tcPr>
            <w:tcW w:w="788" w:type="dxa"/>
            <w:shd w:val="clear" w:color="auto" w:fill="0070C0"/>
            <w:noWrap/>
            <w:hideMark/>
          </w:tcPr>
          <w:p w14:paraId="25CB66C4" w14:textId="2D5C7257"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07323E6E" w14:textId="4E9B4CC6" w:rsidR="003E0104" w:rsidRPr="003E0104" w:rsidRDefault="003E0104" w:rsidP="00897D11">
            <w:pPr>
              <w:pStyle w:val="TableText"/>
              <w:rPr>
                <w:sz w:val="16"/>
                <w:szCs w:val="16"/>
              </w:rPr>
            </w:pPr>
          </w:p>
        </w:tc>
        <w:tc>
          <w:tcPr>
            <w:tcW w:w="789" w:type="dxa"/>
            <w:shd w:val="clear" w:color="auto" w:fill="0070C0"/>
            <w:noWrap/>
            <w:hideMark/>
          </w:tcPr>
          <w:p w14:paraId="2D91B18B" w14:textId="36DD1841" w:rsidR="003E0104" w:rsidRPr="003E0104" w:rsidRDefault="003E0104" w:rsidP="00897D11">
            <w:pPr>
              <w:pStyle w:val="TableText"/>
              <w:rPr>
                <w:sz w:val="16"/>
                <w:szCs w:val="16"/>
              </w:rPr>
            </w:pPr>
          </w:p>
        </w:tc>
      </w:tr>
      <w:tr w:rsidR="003E0104" w:rsidRPr="003E0104" w14:paraId="6AF85862" w14:textId="77777777" w:rsidTr="00D75666">
        <w:trPr>
          <w:trHeight w:val="201"/>
        </w:trPr>
        <w:tc>
          <w:tcPr>
            <w:tcW w:w="4744" w:type="dxa"/>
            <w:noWrap/>
            <w:hideMark/>
          </w:tcPr>
          <w:p w14:paraId="58722F7F" w14:textId="77777777" w:rsidR="003E0104" w:rsidRPr="003E0104" w:rsidRDefault="003E0104" w:rsidP="00897D11">
            <w:pPr>
              <w:pStyle w:val="TableText"/>
              <w:jc w:val="left"/>
              <w:rPr>
                <w:sz w:val="16"/>
                <w:szCs w:val="16"/>
              </w:rPr>
            </w:pPr>
            <w:r w:rsidRPr="003E0104">
              <w:rPr>
                <w:sz w:val="16"/>
                <w:szCs w:val="16"/>
              </w:rPr>
              <w:t>Development</w:t>
            </w:r>
          </w:p>
        </w:tc>
        <w:tc>
          <w:tcPr>
            <w:tcW w:w="788" w:type="dxa"/>
            <w:shd w:val="clear" w:color="auto" w:fill="0070C0"/>
            <w:noWrap/>
            <w:hideMark/>
          </w:tcPr>
          <w:p w14:paraId="019DBFF4" w14:textId="5AF844A9" w:rsidR="003E0104" w:rsidRPr="003E0104" w:rsidRDefault="003E0104" w:rsidP="00897D11">
            <w:pPr>
              <w:pStyle w:val="TableText"/>
              <w:rPr>
                <w:sz w:val="16"/>
                <w:szCs w:val="16"/>
              </w:rPr>
            </w:pPr>
          </w:p>
        </w:tc>
        <w:tc>
          <w:tcPr>
            <w:tcW w:w="789" w:type="dxa"/>
            <w:shd w:val="clear" w:color="auto" w:fill="0070C0"/>
            <w:noWrap/>
            <w:hideMark/>
          </w:tcPr>
          <w:p w14:paraId="1BD9968F" w14:textId="016EF971" w:rsidR="003E0104" w:rsidRPr="003E0104" w:rsidRDefault="003E0104" w:rsidP="00897D11">
            <w:pPr>
              <w:pStyle w:val="TableText"/>
              <w:rPr>
                <w:sz w:val="16"/>
                <w:szCs w:val="16"/>
              </w:rPr>
            </w:pPr>
          </w:p>
        </w:tc>
        <w:tc>
          <w:tcPr>
            <w:tcW w:w="789" w:type="dxa"/>
            <w:shd w:val="clear" w:color="auto" w:fill="0070C0"/>
            <w:noWrap/>
            <w:hideMark/>
          </w:tcPr>
          <w:p w14:paraId="0571B828" w14:textId="196402B3" w:rsidR="003E0104" w:rsidRPr="003E0104" w:rsidRDefault="003E0104" w:rsidP="00897D11">
            <w:pPr>
              <w:pStyle w:val="TableText"/>
              <w:rPr>
                <w:sz w:val="16"/>
                <w:szCs w:val="16"/>
              </w:rPr>
            </w:pPr>
          </w:p>
        </w:tc>
        <w:tc>
          <w:tcPr>
            <w:tcW w:w="788" w:type="dxa"/>
            <w:shd w:val="clear" w:color="auto" w:fill="0070C0"/>
            <w:noWrap/>
            <w:hideMark/>
          </w:tcPr>
          <w:p w14:paraId="76B28B17" w14:textId="2CC84BAC"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3A8EEE86" w14:textId="1B0BBEC5" w:rsidR="003E0104" w:rsidRPr="003E0104" w:rsidRDefault="003E0104" w:rsidP="00897D11">
            <w:pPr>
              <w:pStyle w:val="TableText"/>
              <w:rPr>
                <w:sz w:val="16"/>
                <w:szCs w:val="16"/>
              </w:rPr>
            </w:pPr>
          </w:p>
        </w:tc>
        <w:tc>
          <w:tcPr>
            <w:tcW w:w="789" w:type="dxa"/>
            <w:shd w:val="clear" w:color="auto" w:fill="0070C0"/>
            <w:noWrap/>
            <w:hideMark/>
          </w:tcPr>
          <w:p w14:paraId="186161F9" w14:textId="2CA24D05" w:rsidR="003E0104" w:rsidRPr="003E0104" w:rsidRDefault="003E0104" w:rsidP="00897D11">
            <w:pPr>
              <w:pStyle w:val="TableText"/>
              <w:rPr>
                <w:sz w:val="16"/>
                <w:szCs w:val="16"/>
              </w:rPr>
            </w:pPr>
          </w:p>
        </w:tc>
      </w:tr>
      <w:tr w:rsidR="003E0104" w:rsidRPr="003E0104" w14:paraId="27359F1A" w14:textId="77777777" w:rsidTr="00D75666">
        <w:trPr>
          <w:trHeight w:val="201"/>
        </w:trPr>
        <w:tc>
          <w:tcPr>
            <w:tcW w:w="4744" w:type="dxa"/>
            <w:noWrap/>
            <w:hideMark/>
          </w:tcPr>
          <w:p w14:paraId="54639A04" w14:textId="77777777" w:rsidR="003E0104" w:rsidRPr="003E0104" w:rsidRDefault="003E0104" w:rsidP="00897D11">
            <w:pPr>
              <w:pStyle w:val="TableText"/>
              <w:jc w:val="left"/>
              <w:rPr>
                <w:sz w:val="16"/>
                <w:szCs w:val="16"/>
              </w:rPr>
            </w:pPr>
            <w:r w:rsidRPr="003E0104">
              <w:rPr>
                <w:sz w:val="16"/>
                <w:szCs w:val="16"/>
              </w:rPr>
              <w:t>Poverty</w:t>
            </w:r>
          </w:p>
        </w:tc>
        <w:tc>
          <w:tcPr>
            <w:tcW w:w="788" w:type="dxa"/>
            <w:shd w:val="clear" w:color="auto" w:fill="0070C0"/>
            <w:noWrap/>
            <w:hideMark/>
          </w:tcPr>
          <w:p w14:paraId="210F279B" w14:textId="6971728C" w:rsidR="003E0104" w:rsidRPr="003E0104" w:rsidRDefault="003E0104" w:rsidP="00897D11">
            <w:pPr>
              <w:pStyle w:val="TableText"/>
              <w:rPr>
                <w:sz w:val="16"/>
                <w:szCs w:val="16"/>
              </w:rPr>
            </w:pPr>
          </w:p>
        </w:tc>
        <w:tc>
          <w:tcPr>
            <w:tcW w:w="789" w:type="dxa"/>
            <w:shd w:val="clear" w:color="auto" w:fill="0070C0"/>
            <w:noWrap/>
            <w:hideMark/>
          </w:tcPr>
          <w:p w14:paraId="5D6F3734" w14:textId="4044501F" w:rsidR="003E0104" w:rsidRPr="003E0104" w:rsidRDefault="003E0104" w:rsidP="00897D11">
            <w:pPr>
              <w:pStyle w:val="TableText"/>
              <w:rPr>
                <w:sz w:val="16"/>
                <w:szCs w:val="16"/>
              </w:rPr>
            </w:pPr>
          </w:p>
        </w:tc>
        <w:tc>
          <w:tcPr>
            <w:tcW w:w="789" w:type="dxa"/>
            <w:shd w:val="clear" w:color="auto" w:fill="0070C0"/>
            <w:noWrap/>
            <w:hideMark/>
          </w:tcPr>
          <w:p w14:paraId="0EA5B430" w14:textId="17C27C99" w:rsidR="003E0104" w:rsidRPr="003E0104" w:rsidRDefault="003E0104" w:rsidP="00897D11">
            <w:pPr>
              <w:pStyle w:val="TableText"/>
              <w:rPr>
                <w:sz w:val="16"/>
                <w:szCs w:val="16"/>
              </w:rPr>
            </w:pPr>
          </w:p>
        </w:tc>
        <w:tc>
          <w:tcPr>
            <w:tcW w:w="788" w:type="dxa"/>
            <w:shd w:val="clear" w:color="auto" w:fill="0070C0"/>
            <w:noWrap/>
            <w:hideMark/>
          </w:tcPr>
          <w:p w14:paraId="05FE574E" w14:textId="1B32AA10"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0967F1DA" w14:textId="01B2EF4C" w:rsidR="003E0104" w:rsidRPr="003E0104" w:rsidRDefault="003E0104" w:rsidP="00897D11">
            <w:pPr>
              <w:pStyle w:val="TableText"/>
              <w:rPr>
                <w:sz w:val="16"/>
                <w:szCs w:val="16"/>
              </w:rPr>
            </w:pPr>
          </w:p>
        </w:tc>
        <w:tc>
          <w:tcPr>
            <w:tcW w:w="789" w:type="dxa"/>
            <w:shd w:val="clear" w:color="auto" w:fill="0070C0"/>
            <w:noWrap/>
            <w:hideMark/>
          </w:tcPr>
          <w:p w14:paraId="73B5F99B" w14:textId="4892F506" w:rsidR="003E0104" w:rsidRPr="003E0104" w:rsidRDefault="003E0104" w:rsidP="00897D11">
            <w:pPr>
              <w:pStyle w:val="TableText"/>
              <w:rPr>
                <w:sz w:val="16"/>
                <w:szCs w:val="16"/>
              </w:rPr>
            </w:pPr>
          </w:p>
        </w:tc>
      </w:tr>
      <w:tr w:rsidR="003E0104" w:rsidRPr="003E0104" w14:paraId="26CA266F" w14:textId="77777777" w:rsidTr="00D75666">
        <w:trPr>
          <w:trHeight w:val="201"/>
        </w:trPr>
        <w:tc>
          <w:tcPr>
            <w:tcW w:w="4744" w:type="dxa"/>
            <w:noWrap/>
            <w:hideMark/>
          </w:tcPr>
          <w:p w14:paraId="4F258295" w14:textId="77777777" w:rsidR="003E0104" w:rsidRPr="003E0104" w:rsidRDefault="003E0104" w:rsidP="00897D11">
            <w:pPr>
              <w:pStyle w:val="TableText"/>
              <w:jc w:val="left"/>
              <w:rPr>
                <w:sz w:val="16"/>
                <w:szCs w:val="16"/>
              </w:rPr>
            </w:pPr>
            <w:r w:rsidRPr="003E0104">
              <w:rPr>
                <w:sz w:val="16"/>
                <w:szCs w:val="16"/>
              </w:rPr>
              <w:t>Rights of the Child</w:t>
            </w:r>
          </w:p>
        </w:tc>
        <w:tc>
          <w:tcPr>
            <w:tcW w:w="788" w:type="dxa"/>
            <w:shd w:val="clear" w:color="auto" w:fill="0070C0"/>
            <w:noWrap/>
            <w:hideMark/>
          </w:tcPr>
          <w:p w14:paraId="060864C2" w14:textId="48CECCC9" w:rsidR="003E0104" w:rsidRPr="003E0104" w:rsidRDefault="003E0104" w:rsidP="00897D11">
            <w:pPr>
              <w:pStyle w:val="TableText"/>
              <w:rPr>
                <w:sz w:val="16"/>
                <w:szCs w:val="16"/>
              </w:rPr>
            </w:pPr>
          </w:p>
        </w:tc>
        <w:tc>
          <w:tcPr>
            <w:tcW w:w="789" w:type="dxa"/>
            <w:shd w:val="clear" w:color="auto" w:fill="0070C0"/>
            <w:noWrap/>
            <w:hideMark/>
          </w:tcPr>
          <w:p w14:paraId="0B0E0FEA" w14:textId="40931130" w:rsidR="003E0104" w:rsidRPr="003E0104" w:rsidRDefault="003E0104" w:rsidP="00897D11">
            <w:pPr>
              <w:pStyle w:val="TableText"/>
              <w:rPr>
                <w:sz w:val="16"/>
                <w:szCs w:val="16"/>
              </w:rPr>
            </w:pPr>
          </w:p>
        </w:tc>
        <w:tc>
          <w:tcPr>
            <w:tcW w:w="789" w:type="dxa"/>
            <w:shd w:val="clear" w:color="auto" w:fill="0070C0"/>
            <w:noWrap/>
            <w:hideMark/>
          </w:tcPr>
          <w:p w14:paraId="358548A5" w14:textId="650733EE" w:rsidR="003E0104" w:rsidRPr="003E0104" w:rsidRDefault="003E0104" w:rsidP="00897D11">
            <w:pPr>
              <w:pStyle w:val="TableText"/>
              <w:rPr>
                <w:sz w:val="16"/>
                <w:szCs w:val="16"/>
              </w:rPr>
            </w:pPr>
          </w:p>
        </w:tc>
        <w:tc>
          <w:tcPr>
            <w:tcW w:w="788" w:type="dxa"/>
            <w:shd w:val="clear" w:color="auto" w:fill="0070C0"/>
            <w:noWrap/>
            <w:hideMark/>
          </w:tcPr>
          <w:p w14:paraId="5540A41A" w14:textId="606014F7"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2BE46232" w14:textId="611129F6" w:rsidR="003E0104" w:rsidRPr="003E0104" w:rsidRDefault="003E0104" w:rsidP="00897D11">
            <w:pPr>
              <w:pStyle w:val="TableText"/>
              <w:rPr>
                <w:sz w:val="16"/>
                <w:szCs w:val="16"/>
              </w:rPr>
            </w:pPr>
          </w:p>
        </w:tc>
        <w:tc>
          <w:tcPr>
            <w:tcW w:w="789" w:type="dxa"/>
            <w:shd w:val="clear" w:color="auto" w:fill="0070C0"/>
            <w:noWrap/>
            <w:hideMark/>
          </w:tcPr>
          <w:p w14:paraId="7397EF74" w14:textId="6A83A139" w:rsidR="003E0104" w:rsidRPr="003E0104" w:rsidRDefault="003E0104" w:rsidP="00897D11">
            <w:pPr>
              <w:pStyle w:val="TableText"/>
              <w:rPr>
                <w:sz w:val="16"/>
                <w:szCs w:val="16"/>
              </w:rPr>
            </w:pPr>
          </w:p>
        </w:tc>
      </w:tr>
      <w:tr w:rsidR="003E0104" w:rsidRPr="003E0104" w14:paraId="3372AE0A" w14:textId="77777777" w:rsidTr="00D75666">
        <w:trPr>
          <w:trHeight w:val="201"/>
        </w:trPr>
        <w:tc>
          <w:tcPr>
            <w:tcW w:w="4744" w:type="dxa"/>
            <w:noWrap/>
            <w:hideMark/>
          </w:tcPr>
          <w:p w14:paraId="34313C61" w14:textId="77777777" w:rsidR="003E0104" w:rsidRPr="003E0104" w:rsidRDefault="003E0104" w:rsidP="00897D11">
            <w:pPr>
              <w:pStyle w:val="TableText"/>
              <w:jc w:val="left"/>
              <w:rPr>
                <w:sz w:val="16"/>
                <w:szCs w:val="16"/>
              </w:rPr>
            </w:pPr>
            <w:r w:rsidRPr="003E0104">
              <w:rPr>
                <w:sz w:val="16"/>
                <w:szCs w:val="16"/>
              </w:rPr>
              <w:t>Disabilities</w:t>
            </w:r>
          </w:p>
        </w:tc>
        <w:tc>
          <w:tcPr>
            <w:tcW w:w="788" w:type="dxa"/>
            <w:shd w:val="clear" w:color="auto" w:fill="0070C0"/>
            <w:noWrap/>
            <w:hideMark/>
          </w:tcPr>
          <w:p w14:paraId="1902ADF9" w14:textId="56CD0643" w:rsidR="003E0104" w:rsidRPr="003E0104" w:rsidRDefault="003E0104" w:rsidP="00897D11">
            <w:pPr>
              <w:pStyle w:val="TableText"/>
              <w:rPr>
                <w:sz w:val="16"/>
                <w:szCs w:val="16"/>
              </w:rPr>
            </w:pPr>
          </w:p>
        </w:tc>
        <w:tc>
          <w:tcPr>
            <w:tcW w:w="789" w:type="dxa"/>
            <w:shd w:val="clear" w:color="auto" w:fill="0070C0"/>
            <w:noWrap/>
            <w:hideMark/>
          </w:tcPr>
          <w:p w14:paraId="16D8D91D" w14:textId="12760A2A" w:rsidR="003E0104" w:rsidRPr="003E0104" w:rsidRDefault="003E0104" w:rsidP="00897D11">
            <w:pPr>
              <w:pStyle w:val="TableText"/>
              <w:rPr>
                <w:sz w:val="16"/>
                <w:szCs w:val="16"/>
              </w:rPr>
            </w:pPr>
          </w:p>
        </w:tc>
        <w:tc>
          <w:tcPr>
            <w:tcW w:w="789" w:type="dxa"/>
            <w:shd w:val="clear" w:color="auto" w:fill="0070C0"/>
            <w:noWrap/>
            <w:hideMark/>
          </w:tcPr>
          <w:p w14:paraId="180DF518" w14:textId="5570AE38" w:rsidR="003E0104" w:rsidRPr="003E0104" w:rsidRDefault="003E0104" w:rsidP="00897D11">
            <w:pPr>
              <w:pStyle w:val="TableText"/>
              <w:rPr>
                <w:sz w:val="16"/>
                <w:szCs w:val="16"/>
              </w:rPr>
            </w:pPr>
          </w:p>
        </w:tc>
        <w:tc>
          <w:tcPr>
            <w:tcW w:w="788" w:type="dxa"/>
            <w:shd w:val="clear" w:color="auto" w:fill="0070C0"/>
            <w:noWrap/>
            <w:hideMark/>
          </w:tcPr>
          <w:p w14:paraId="6A805F1A" w14:textId="5ED886B0" w:rsidR="003E0104" w:rsidRPr="003E0104" w:rsidRDefault="003E0104" w:rsidP="00897D11">
            <w:pPr>
              <w:pStyle w:val="TableText"/>
              <w:rPr>
                <w:sz w:val="16"/>
                <w:szCs w:val="16"/>
              </w:rPr>
            </w:pPr>
          </w:p>
        </w:tc>
        <w:tc>
          <w:tcPr>
            <w:tcW w:w="789" w:type="dxa"/>
            <w:shd w:val="clear" w:color="auto" w:fill="0070C0"/>
            <w:noWrap/>
            <w:hideMark/>
          </w:tcPr>
          <w:p w14:paraId="59CD49ED" w14:textId="33B400CE" w:rsidR="003E0104" w:rsidRPr="003E0104" w:rsidRDefault="003E0104" w:rsidP="00897D11">
            <w:pPr>
              <w:pStyle w:val="TableText"/>
              <w:rPr>
                <w:sz w:val="16"/>
                <w:szCs w:val="16"/>
              </w:rPr>
            </w:pPr>
          </w:p>
        </w:tc>
        <w:tc>
          <w:tcPr>
            <w:tcW w:w="789" w:type="dxa"/>
            <w:shd w:val="clear" w:color="auto" w:fill="0070C0"/>
            <w:noWrap/>
            <w:hideMark/>
          </w:tcPr>
          <w:p w14:paraId="3399EF00" w14:textId="1B8FA3C6" w:rsidR="003E0104" w:rsidRPr="003E0104" w:rsidRDefault="003E0104" w:rsidP="00897D11">
            <w:pPr>
              <w:pStyle w:val="TableText"/>
              <w:rPr>
                <w:sz w:val="16"/>
                <w:szCs w:val="16"/>
              </w:rPr>
            </w:pPr>
          </w:p>
        </w:tc>
      </w:tr>
      <w:tr w:rsidR="003E0104" w:rsidRPr="003E0104" w14:paraId="0EF62944" w14:textId="77777777" w:rsidTr="00D75666">
        <w:trPr>
          <w:trHeight w:val="201"/>
        </w:trPr>
        <w:tc>
          <w:tcPr>
            <w:tcW w:w="4744" w:type="dxa"/>
            <w:noWrap/>
            <w:hideMark/>
          </w:tcPr>
          <w:p w14:paraId="518B83B5" w14:textId="77777777" w:rsidR="003E0104" w:rsidRPr="003E0104" w:rsidRDefault="003E0104" w:rsidP="00897D11">
            <w:pPr>
              <w:pStyle w:val="TableText"/>
              <w:jc w:val="left"/>
              <w:rPr>
                <w:sz w:val="16"/>
                <w:szCs w:val="16"/>
              </w:rPr>
            </w:pPr>
            <w:r w:rsidRPr="003E0104">
              <w:rPr>
                <w:sz w:val="16"/>
                <w:szCs w:val="16"/>
              </w:rPr>
              <w:t>Right to Health</w:t>
            </w:r>
          </w:p>
        </w:tc>
        <w:tc>
          <w:tcPr>
            <w:tcW w:w="788" w:type="dxa"/>
            <w:shd w:val="clear" w:color="auto" w:fill="0070C0"/>
            <w:noWrap/>
            <w:hideMark/>
          </w:tcPr>
          <w:p w14:paraId="2C6C970C" w14:textId="708A9A99" w:rsidR="003E0104" w:rsidRPr="003E0104" w:rsidRDefault="003E0104" w:rsidP="00897D11">
            <w:pPr>
              <w:pStyle w:val="TableText"/>
              <w:rPr>
                <w:sz w:val="16"/>
                <w:szCs w:val="16"/>
              </w:rPr>
            </w:pPr>
          </w:p>
        </w:tc>
        <w:tc>
          <w:tcPr>
            <w:tcW w:w="789" w:type="dxa"/>
            <w:shd w:val="clear" w:color="auto" w:fill="0070C0"/>
            <w:noWrap/>
            <w:hideMark/>
          </w:tcPr>
          <w:p w14:paraId="5CEB6121" w14:textId="1059DE37" w:rsidR="003E0104" w:rsidRPr="003E0104" w:rsidRDefault="003E0104" w:rsidP="00897D11">
            <w:pPr>
              <w:pStyle w:val="TableText"/>
              <w:rPr>
                <w:sz w:val="16"/>
                <w:szCs w:val="16"/>
              </w:rPr>
            </w:pPr>
          </w:p>
        </w:tc>
        <w:tc>
          <w:tcPr>
            <w:tcW w:w="789" w:type="dxa"/>
            <w:shd w:val="clear" w:color="auto" w:fill="0070C0"/>
            <w:noWrap/>
            <w:hideMark/>
          </w:tcPr>
          <w:p w14:paraId="4CFA0A8D" w14:textId="62AE968E" w:rsidR="003E0104" w:rsidRPr="003E0104" w:rsidRDefault="003E0104" w:rsidP="00897D11">
            <w:pPr>
              <w:pStyle w:val="TableText"/>
              <w:rPr>
                <w:sz w:val="16"/>
                <w:szCs w:val="16"/>
              </w:rPr>
            </w:pPr>
          </w:p>
        </w:tc>
        <w:tc>
          <w:tcPr>
            <w:tcW w:w="788" w:type="dxa"/>
            <w:shd w:val="clear" w:color="auto" w:fill="0070C0"/>
            <w:noWrap/>
            <w:hideMark/>
          </w:tcPr>
          <w:p w14:paraId="2F739BB7" w14:textId="5ED2B6BA"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012982D1" w14:textId="54B8E20C" w:rsidR="003E0104" w:rsidRPr="003E0104" w:rsidRDefault="003E0104" w:rsidP="00897D11">
            <w:pPr>
              <w:pStyle w:val="TableText"/>
              <w:rPr>
                <w:sz w:val="16"/>
                <w:szCs w:val="16"/>
              </w:rPr>
            </w:pPr>
          </w:p>
        </w:tc>
        <w:tc>
          <w:tcPr>
            <w:tcW w:w="789" w:type="dxa"/>
            <w:shd w:val="clear" w:color="auto" w:fill="0070C0"/>
            <w:noWrap/>
            <w:hideMark/>
          </w:tcPr>
          <w:p w14:paraId="308C3C68" w14:textId="53C4D674" w:rsidR="003E0104" w:rsidRPr="003E0104" w:rsidRDefault="003E0104" w:rsidP="00897D11">
            <w:pPr>
              <w:pStyle w:val="TableText"/>
              <w:rPr>
                <w:sz w:val="16"/>
                <w:szCs w:val="16"/>
              </w:rPr>
            </w:pPr>
          </w:p>
        </w:tc>
      </w:tr>
      <w:tr w:rsidR="003E0104" w:rsidRPr="003E0104" w14:paraId="1B5FF792" w14:textId="77777777" w:rsidTr="00D75666">
        <w:trPr>
          <w:trHeight w:val="201"/>
        </w:trPr>
        <w:tc>
          <w:tcPr>
            <w:tcW w:w="4744" w:type="dxa"/>
            <w:noWrap/>
            <w:hideMark/>
          </w:tcPr>
          <w:p w14:paraId="1499DF9F" w14:textId="77777777" w:rsidR="003E0104" w:rsidRPr="003E0104" w:rsidRDefault="003E0104" w:rsidP="00897D11">
            <w:pPr>
              <w:pStyle w:val="TableText"/>
              <w:jc w:val="left"/>
              <w:rPr>
                <w:sz w:val="16"/>
                <w:szCs w:val="16"/>
              </w:rPr>
            </w:pPr>
            <w:r w:rsidRPr="003E0104">
              <w:rPr>
                <w:sz w:val="16"/>
                <w:szCs w:val="16"/>
              </w:rPr>
              <w:t>Women's Rights</w:t>
            </w:r>
          </w:p>
        </w:tc>
        <w:tc>
          <w:tcPr>
            <w:tcW w:w="788" w:type="dxa"/>
            <w:shd w:val="clear" w:color="auto" w:fill="0070C0"/>
            <w:noWrap/>
            <w:hideMark/>
          </w:tcPr>
          <w:p w14:paraId="0ECD5A3F" w14:textId="4163EFCA" w:rsidR="003E0104" w:rsidRPr="003E0104" w:rsidRDefault="003E0104" w:rsidP="00897D11">
            <w:pPr>
              <w:pStyle w:val="TableText"/>
              <w:rPr>
                <w:sz w:val="16"/>
                <w:szCs w:val="16"/>
              </w:rPr>
            </w:pPr>
          </w:p>
        </w:tc>
        <w:tc>
          <w:tcPr>
            <w:tcW w:w="789" w:type="dxa"/>
            <w:shd w:val="clear" w:color="auto" w:fill="0070C0"/>
            <w:noWrap/>
            <w:hideMark/>
          </w:tcPr>
          <w:p w14:paraId="770BEE56" w14:textId="31F2F572" w:rsidR="003E0104" w:rsidRPr="003E0104" w:rsidRDefault="003E0104" w:rsidP="00897D11">
            <w:pPr>
              <w:pStyle w:val="TableText"/>
              <w:rPr>
                <w:sz w:val="16"/>
                <w:szCs w:val="16"/>
              </w:rPr>
            </w:pPr>
          </w:p>
        </w:tc>
        <w:tc>
          <w:tcPr>
            <w:tcW w:w="789" w:type="dxa"/>
            <w:shd w:val="clear" w:color="auto" w:fill="0070C0"/>
            <w:noWrap/>
            <w:hideMark/>
          </w:tcPr>
          <w:p w14:paraId="1FC35613" w14:textId="50BEE0D1" w:rsidR="003E0104" w:rsidRPr="003E0104" w:rsidRDefault="003E0104" w:rsidP="00897D11">
            <w:pPr>
              <w:pStyle w:val="TableText"/>
              <w:rPr>
                <w:sz w:val="16"/>
                <w:szCs w:val="16"/>
              </w:rPr>
            </w:pPr>
          </w:p>
        </w:tc>
        <w:tc>
          <w:tcPr>
            <w:tcW w:w="788" w:type="dxa"/>
            <w:shd w:val="clear" w:color="auto" w:fill="0070C0"/>
            <w:noWrap/>
            <w:hideMark/>
          </w:tcPr>
          <w:p w14:paraId="23C9E20F" w14:textId="45C399ED"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12F2140C" w14:textId="7BF4F76E" w:rsidR="003E0104" w:rsidRPr="003E0104" w:rsidRDefault="003E0104" w:rsidP="00897D11">
            <w:pPr>
              <w:pStyle w:val="TableText"/>
              <w:rPr>
                <w:sz w:val="16"/>
                <w:szCs w:val="16"/>
              </w:rPr>
            </w:pPr>
          </w:p>
        </w:tc>
        <w:tc>
          <w:tcPr>
            <w:tcW w:w="789" w:type="dxa"/>
            <w:shd w:val="clear" w:color="auto" w:fill="0070C0"/>
            <w:noWrap/>
            <w:hideMark/>
          </w:tcPr>
          <w:p w14:paraId="6BF7C57B" w14:textId="7FC52B19" w:rsidR="003E0104" w:rsidRPr="003E0104" w:rsidRDefault="003E0104" w:rsidP="00897D11">
            <w:pPr>
              <w:pStyle w:val="TableText"/>
              <w:rPr>
                <w:sz w:val="16"/>
                <w:szCs w:val="16"/>
              </w:rPr>
            </w:pPr>
          </w:p>
        </w:tc>
      </w:tr>
      <w:tr w:rsidR="003E0104" w:rsidRPr="003E0104" w14:paraId="76ECB605" w14:textId="77777777" w:rsidTr="00D75666">
        <w:trPr>
          <w:trHeight w:val="201"/>
        </w:trPr>
        <w:tc>
          <w:tcPr>
            <w:tcW w:w="4744" w:type="dxa"/>
            <w:noWrap/>
            <w:hideMark/>
          </w:tcPr>
          <w:p w14:paraId="4BA9677E" w14:textId="77777777" w:rsidR="003E0104" w:rsidRPr="003E0104" w:rsidRDefault="003E0104" w:rsidP="00897D11">
            <w:pPr>
              <w:pStyle w:val="TableText"/>
              <w:jc w:val="left"/>
              <w:rPr>
                <w:sz w:val="16"/>
                <w:szCs w:val="16"/>
              </w:rPr>
            </w:pPr>
            <w:r w:rsidRPr="003E0104">
              <w:rPr>
                <w:sz w:val="16"/>
                <w:szCs w:val="16"/>
              </w:rPr>
              <w:t>Right to Education</w:t>
            </w:r>
          </w:p>
        </w:tc>
        <w:tc>
          <w:tcPr>
            <w:tcW w:w="788" w:type="dxa"/>
            <w:shd w:val="clear" w:color="auto" w:fill="0070C0"/>
            <w:noWrap/>
            <w:hideMark/>
          </w:tcPr>
          <w:p w14:paraId="7CF8CC86" w14:textId="4A134CE7" w:rsidR="003E0104" w:rsidRPr="003E0104" w:rsidRDefault="003E0104" w:rsidP="00897D11">
            <w:pPr>
              <w:pStyle w:val="TableText"/>
              <w:rPr>
                <w:sz w:val="16"/>
                <w:szCs w:val="16"/>
              </w:rPr>
            </w:pPr>
          </w:p>
        </w:tc>
        <w:tc>
          <w:tcPr>
            <w:tcW w:w="789" w:type="dxa"/>
            <w:shd w:val="clear" w:color="auto" w:fill="0070C0"/>
            <w:noWrap/>
            <w:hideMark/>
          </w:tcPr>
          <w:p w14:paraId="6FCB2A10" w14:textId="617A0645" w:rsidR="003E0104" w:rsidRPr="003E0104" w:rsidRDefault="003E0104" w:rsidP="00897D11">
            <w:pPr>
              <w:pStyle w:val="TableText"/>
              <w:rPr>
                <w:sz w:val="16"/>
                <w:szCs w:val="16"/>
              </w:rPr>
            </w:pPr>
          </w:p>
        </w:tc>
        <w:tc>
          <w:tcPr>
            <w:tcW w:w="789" w:type="dxa"/>
            <w:shd w:val="clear" w:color="auto" w:fill="0070C0"/>
            <w:noWrap/>
            <w:hideMark/>
          </w:tcPr>
          <w:p w14:paraId="60198B8A" w14:textId="214F626E" w:rsidR="003E0104" w:rsidRPr="003E0104" w:rsidRDefault="003E0104" w:rsidP="00897D11">
            <w:pPr>
              <w:pStyle w:val="TableText"/>
              <w:rPr>
                <w:sz w:val="16"/>
                <w:szCs w:val="16"/>
              </w:rPr>
            </w:pPr>
          </w:p>
        </w:tc>
        <w:tc>
          <w:tcPr>
            <w:tcW w:w="788" w:type="dxa"/>
            <w:shd w:val="clear" w:color="auto" w:fill="0070C0"/>
            <w:noWrap/>
            <w:hideMark/>
          </w:tcPr>
          <w:p w14:paraId="4F0B2458" w14:textId="7D7FD5DF" w:rsidR="003E0104" w:rsidRPr="003E0104" w:rsidRDefault="003E0104" w:rsidP="00897D11">
            <w:pPr>
              <w:pStyle w:val="TableText"/>
              <w:rPr>
                <w:sz w:val="16"/>
                <w:szCs w:val="16"/>
              </w:rPr>
            </w:pPr>
          </w:p>
        </w:tc>
        <w:tc>
          <w:tcPr>
            <w:tcW w:w="789" w:type="dxa"/>
            <w:shd w:val="clear" w:color="auto" w:fill="BFBFBF" w:themeFill="background1" w:themeFillShade="BF"/>
            <w:noWrap/>
            <w:hideMark/>
          </w:tcPr>
          <w:p w14:paraId="797E1D6E" w14:textId="2C3CC9E5" w:rsidR="003E0104" w:rsidRPr="003E0104" w:rsidRDefault="003E0104" w:rsidP="00897D11">
            <w:pPr>
              <w:pStyle w:val="TableText"/>
              <w:rPr>
                <w:sz w:val="16"/>
                <w:szCs w:val="16"/>
              </w:rPr>
            </w:pPr>
          </w:p>
        </w:tc>
        <w:tc>
          <w:tcPr>
            <w:tcW w:w="789" w:type="dxa"/>
            <w:shd w:val="clear" w:color="auto" w:fill="0070C0"/>
            <w:noWrap/>
            <w:hideMark/>
          </w:tcPr>
          <w:p w14:paraId="763C0084" w14:textId="331A0FAA" w:rsidR="003E0104" w:rsidRPr="003E0104" w:rsidRDefault="003E0104" w:rsidP="00897D11">
            <w:pPr>
              <w:pStyle w:val="TableText"/>
              <w:rPr>
                <w:sz w:val="16"/>
                <w:szCs w:val="16"/>
              </w:rPr>
            </w:pPr>
          </w:p>
        </w:tc>
      </w:tr>
    </w:tbl>
    <w:p w14:paraId="7E47E0C7" w14:textId="2EB68AF7" w:rsidR="00E658B1" w:rsidRDefault="00E658B1" w:rsidP="00897D11">
      <w:pPr>
        <w:pStyle w:val="Heading2"/>
      </w:pPr>
      <w:bookmarkStart w:id="29" w:name="_Toc80709944"/>
      <w:r>
        <w:lastRenderedPageBreak/>
        <w:t>Reciprocity</w:t>
      </w:r>
      <w:bookmarkEnd w:id="29"/>
    </w:p>
    <w:p w14:paraId="21707964" w14:textId="4FEAC400" w:rsidR="00E658B1" w:rsidRDefault="00E658B1" w:rsidP="00897D11">
      <w:r>
        <w:t xml:space="preserve">To what extent do states engage in reciprocity or tit-for-tat behavior? </w:t>
      </w:r>
      <w:r w:rsidRPr="00E658B1">
        <w:t xml:space="preserve">We lack the requisite longitudinal data to make strong </w:t>
      </w:r>
      <w:r>
        <w:t>conclusions</w:t>
      </w:r>
      <w:r w:rsidRPr="00E658B1">
        <w:t xml:space="preserve"> about this. However, we do note two observations that make us skeptical of a strong reciprocity or tit-for-tat mechanism. Both look to the effect of </w:t>
      </w:r>
      <w:r w:rsidR="00040C41" w:rsidRPr="008C7DD7">
        <w:rPr>
          <w:i/>
        </w:rPr>
        <w:t>Reviewer UPR</w:t>
      </w:r>
      <w:r w:rsidRPr="00E658B1">
        <w:rPr>
          <w:i/>
          <w:iCs/>
        </w:rPr>
        <w:t xml:space="preserve">, </w:t>
      </w:r>
      <w:r w:rsidRPr="00E658B1">
        <w:t>which</w:t>
      </w:r>
      <w:r w:rsidRPr="00E658B1">
        <w:rPr>
          <w:i/>
          <w:iCs/>
        </w:rPr>
        <w:t xml:space="preserve"> </w:t>
      </w:r>
      <w:r w:rsidRPr="00E658B1">
        <w:t xml:space="preserve">indicates whether a reviewer state is undergoing </w:t>
      </w:r>
      <w:r w:rsidR="00A56A4E">
        <w:t>its</w:t>
      </w:r>
      <w:r w:rsidR="00A56A4E" w:rsidRPr="00E658B1">
        <w:t xml:space="preserve"> </w:t>
      </w:r>
      <w:r w:rsidRPr="00E658B1">
        <w:t>own review during the same session as the target. Given the fact that the timing of UPR reviews is random, and the models include fixed effects for reviewer and target, any effects of this term could be interpreted as causal.</w:t>
      </w:r>
    </w:p>
    <w:p w14:paraId="37C6F56A" w14:textId="6B4155A5" w:rsidR="00E658B1" w:rsidRPr="00E658B1" w:rsidRDefault="00E658B1" w:rsidP="00897D11">
      <w:r w:rsidRPr="00E658B1">
        <w:t>First, Terman &amp; Voeten</w:t>
      </w:r>
      <w:r>
        <w:t xml:space="preserve"> (2018) found that</w:t>
      </w:r>
      <w:r w:rsidRPr="00E658B1">
        <w:t xml:space="preserve"> </w:t>
      </w:r>
      <w:r>
        <w:t>c</w:t>
      </w:r>
      <w:r w:rsidRPr="00E658B1">
        <w:t>ountries that are undergoing a review in the same session are more likely to participate, probably because they already have delegations in Geneva. However, there is no evidence that countries undergoing a UPR review are more lenient in their recommendations on average. </w:t>
      </w:r>
    </w:p>
    <w:p w14:paraId="5948157A" w14:textId="3B3A6A01" w:rsidR="00D75666" w:rsidRPr="00D75666" w:rsidRDefault="00E658B1" w:rsidP="00D75666">
      <w:r w:rsidRPr="00E658B1">
        <w:t>Second, looking at the regression tables (Appendix</w:t>
      </w:r>
      <w:r w:rsidR="0043018A">
        <w:t xml:space="preserve"> </w:t>
      </w:r>
      <w:r w:rsidR="0087562A">
        <w:t>6</w:t>
      </w:r>
      <w:r w:rsidRPr="00E658B1">
        <w:t xml:space="preserve">), we observe very few significant effects for </w:t>
      </w:r>
      <w:r w:rsidR="00040C41" w:rsidRPr="008C7DD7">
        <w:rPr>
          <w:i/>
        </w:rPr>
        <w:t>UPR</w:t>
      </w:r>
      <w:r w:rsidRPr="00E658B1">
        <w:t xml:space="preserve"> </w:t>
      </w:r>
      <w:r w:rsidR="00C873E5">
        <w:t>(</w:t>
      </w:r>
      <w:r w:rsidR="00C873E5" w:rsidRPr="00C873E5">
        <w:rPr>
          <w:i/>
          <w:iCs/>
        </w:rPr>
        <w:t>Reviewer</w:t>
      </w:r>
      <w:r w:rsidR="00C873E5">
        <w:t xml:space="preserve">) </w:t>
      </w:r>
      <w:r w:rsidRPr="00E658B1">
        <w:t xml:space="preserve">on the number of recommendations per issue. For 5 issues (out of 54), this term is statistically significant: (1) negative for Counter-terrorism, (2) positive for Migrants, (3) positive for Rights to Education, (4) positive for Right to Food, </w:t>
      </w:r>
      <w:r w:rsidR="00001153">
        <w:t xml:space="preserve">and </w:t>
      </w:r>
      <w:r w:rsidRPr="00E658B1">
        <w:t xml:space="preserve">(5) </w:t>
      </w:r>
      <w:r w:rsidR="00001153">
        <w:t>n</w:t>
      </w:r>
      <w:r w:rsidRPr="00E658B1">
        <w:t>egative for Torture &amp; Other CID Treatment. However, given the number of comparisons we are making, some “significant” effects are expected as random artifacts, even if the true effect is null.</w:t>
      </w:r>
    </w:p>
    <w:p w14:paraId="52E923DF" w14:textId="571FDEC7" w:rsidR="00F65251" w:rsidRPr="00F033A9" w:rsidRDefault="00F65251" w:rsidP="00897D11">
      <w:pPr>
        <w:pStyle w:val="Heading2"/>
      </w:pPr>
      <w:bookmarkStart w:id="30" w:name="_Toc80709945"/>
      <w:r w:rsidRPr="00F033A9">
        <w:t>Praising</w:t>
      </w:r>
      <w:bookmarkEnd w:id="30"/>
      <w:r w:rsidR="00E658B1">
        <w:t xml:space="preserve"> </w:t>
      </w:r>
    </w:p>
    <w:p w14:paraId="551206F0" w14:textId="4F5D8D8D" w:rsidR="00F65251" w:rsidRDefault="00F65251" w:rsidP="00897D11">
      <w:r>
        <w:t>W</w:t>
      </w:r>
      <w:r w:rsidRPr="00F033A9">
        <w:t xml:space="preserve">e explored “praising” </w:t>
      </w:r>
      <w:r>
        <w:t>in review</w:t>
      </w:r>
      <w:r w:rsidR="00A4308A">
        <w:t>s</w:t>
      </w:r>
      <w:r>
        <w:t xml:space="preserve"> </w:t>
      </w:r>
      <w:r w:rsidRPr="00F033A9">
        <w:t xml:space="preserve">by looking at recommendations coded </w:t>
      </w:r>
      <w:r w:rsidR="00A64228">
        <w:t>as level 1 on</w:t>
      </w:r>
      <w:r w:rsidRPr="00F033A9">
        <w:t xml:space="preserve"> </w:t>
      </w:r>
      <w:r w:rsidRPr="00A64228">
        <w:rPr>
          <w:i/>
        </w:rPr>
        <w:t>Severity</w:t>
      </w:r>
      <w:r w:rsidRPr="00F033A9">
        <w:t xml:space="preserve">. As detailed in Appendix </w:t>
      </w:r>
      <w:r w:rsidR="00715246">
        <w:t>1</w:t>
      </w:r>
      <w:r w:rsidRPr="00F033A9">
        <w:t xml:space="preserve">, these recommendations emphasized continuity (using language such as </w:t>
      </w:r>
      <w:r w:rsidR="007E25CB">
        <w:t>“</w:t>
      </w:r>
      <w:r w:rsidRPr="00F033A9">
        <w:t>continue</w:t>
      </w:r>
      <w:r w:rsidR="009022FF">
        <w:t>,</w:t>
      </w:r>
      <w:r w:rsidR="007E25CB">
        <w:t>”</w:t>
      </w:r>
      <w:r w:rsidRPr="00F033A9">
        <w:t xml:space="preserve"> </w:t>
      </w:r>
      <w:r w:rsidR="007E25CB">
        <w:t>“</w:t>
      </w:r>
      <w:r w:rsidRPr="00F033A9">
        <w:t>maintain</w:t>
      </w:r>
      <w:r w:rsidR="009022FF">
        <w:t>,</w:t>
      </w:r>
      <w:r w:rsidR="007E25CB">
        <w:t>”</w:t>
      </w:r>
      <w:r w:rsidRPr="00F033A9">
        <w:t xml:space="preserve"> </w:t>
      </w:r>
      <w:r w:rsidR="007E25CB">
        <w:t>“</w:t>
      </w:r>
      <w:r w:rsidRPr="00F033A9">
        <w:t>persevere</w:t>
      </w:r>
      <w:r w:rsidR="009022FF">
        <w:t>,</w:t>
      </w:r>
      <w:r w:rsidR="007E25CB">
        <w:t>”</w:t>
      </w:r>
      <w:r w:rsidRPr="00F033A9">
        <w:t xml:space="preserve"> </w:t>
      </w:r>
      <w:r w:rsidR="007E25CB">
        <w:t>“</w:t>
      </w:r>
      <w:r w:rsidRPr="00F033A9">
        <w:t>persist</w:t>
      </w:r>
      <w:r w:rsidR="009022FF">
        <w:t>,</w:t>
      </w:r>
      <w:r w:rsidR="007E25CB">
        <w:t>”</w:t>
      </w:r>
      <w:r w:rsidRPr="00F033A9">
        <w:t xml:space="preserve"> </w:t>
      </w:r>
      <w:r w:rsidR="007E25CB">
        <w:t>“</w:t>
      </w:r>
      <w:r w:rsidRPr="00F033A9">
        <w:t>pursue</w:t>
      </w:r>
      <w:r w:rsidR="007E25CB">
        <w:t>”</w:t>
      </w:r>
      <w:r w:rsidRPr="00F033A9">
        <w:t>), were directed at parties other than the state under review, or called on the state under review to share information. Over 95% of these recommendations were accepted by the state under review, indicating that they focus</w:t>
      </w:r>
      <w:r w:rsidR="00086CC5">
        <w:t>ed</w:t>
      </w:r>
      <w:r w:rsidRPr="00F033A9">
        <w:t xml:space="preserve"> more on praising improved practices than shaming violations.</w:t>
      </w:r>
    </w:p>
    <w:p w14:paraId="7D942448" w14:textId="07DDB539" w:rsidR="00F65251" w:rsidRDefault="00F65251" w:rsidP="00897D11">
      <w:r w:rsidRPr="00F033A9">
        <w:t>Of the 57,867 recommendations in our dataset, only 9</w:t>
      </w:r>
      <w:r w:rsidR="00413582">
        <w:t>,</w:t>
      </w:r>
      <w:r w:rsidRPr="00F033A9">
        <w:t>630 were coded as</w:t>
      </w:r>
      <w:r w:rsidR="00043B9B">
        <w:t xml:space="preserve"> 1 on</w:t>
      </w:r>
      <w:r w:rsidRPr="00F033A9">
        <w:t xml:space="preserve"> </w:t>
      </w:r>
      <w:r w:rsidRPr="008407CA">
        <w:rPr>
          <w:i/>
        </w:rPr>
        <w:t>Severity</w:t>
      </w:r>
      <w:r w:rsidRPr="00F033A9">
        <w:t xml:space="preserve">. </w:t>
      </w:r>
      <w:r w:rsidR="00830719">
        <w:t>Unfortunately, this</w:t>
      </w:r>
      <w:r w:rsidRPr="00F033A9">
        <w:t xml:space="preserve"> means we lacked the requisite power to test whether states were more likely to praise their geopolitical partners on each of the 54 </w:t>
      </w:r>
      <w:r w:rsidR="000C43AC">
        <w:t>substantive</w:t>
      </w:r>
      <w:r w:rsidRPr="00F033A9">
        <w:t xml:space="preserve"> issues.</w:t>
      </w:r>
      <w:r w:rsidRPr="0073178C">
        <w:t xml:space="preserve"> </w:t>
      </w:r>
      <w:r>
        <w:t>Instead</w:t>
      </w:r>
      <w:r w:rsidRPr="0073178C">
        <w:t>, we estimate</w:t>
      </w:r>
      <w:r>
        <w:t>d</w:t>
      </w:r>
      <w:r w:rsidRPr="0073178C">
        <w:t xml:space="preserve"> a </w:t>
      </w:r>
      <w:r w:rsidR="009F506B">
        <w:t>simpler</w:t>
      </w:r>
      <w:r w:rsidRPr="0073178C">
        <w:t xml:space="preserve"> model testing whether states were more likely to praise their geopolitical partners overall. Here, the unit of analysis </w:t>
      </w:r>
      <w:r w:rsidR="0031351E">
        <w:t>is</w:t>
      </w:r>
      <w:r w:rsidRPr="0073178C">
        <w:t xml:space="preserve"> the reviewer-dyad (same as Section 5</w:t>
      </w:r>
      <w:r w:rsidR="00FD5D06">
        <w:t xml:space="preserve">, </w:t>
      </w:r>
      <w:r w:rsidR="00884AF1">
        <w:t>Figure 2</w:t>
      </w:r>
      <w:r w:rsidRPr="0073178C">
        <w:t xml:space="preserve"> of the manuscript)</w:t>
      </w:r>
      <w:r w:rsidR="00413582">
        <w:t>,</w:t>
      </w:r>
      <w:r w:rsidRPr="0073178C">
        <w:t xml:space="preserve"> but the dependent variable is the number of “praising” recommendations </w:t>
      </w:r>
      <w:r w:rsidR="001242E1">
        <w:t>across</w:t>
      </w:r>
      <w:r w:rsidRPr="0073178C">
        <w:t xml:space="preserve"> all issues.</w:t>
      </w:r>
    </w:p>
    <w:p w14:paraId="43454A60" w14:textId="50DAFC9C" w:rsidR="00045468" w:rsidRDefault="00045468" w:rsidP="00897D11">
      <w:r>
        <w:t>Table A</w:t>
      </w:r>
      <w:r w:rsidR="00EA1A8B">
        <w:t>8</w:t>
      </w:r>
      <w:r w:rsidRPr="0073178C">
        <w:t xml:space="preserve"> provides a summary of the </w:t>
      </w:r>
      <w:r>
        <w:t xml:space="preserve">regression </w:t>
      </w:r>
      <w:r w:rsidRPr="0073178C">
        <w:t xml:space="preserve">results. As reported, </w:t>
      </w:r>
      <w:r w:rsidRPr="00254885">
        <w:rPr>
          <w:i/>
        </w:rPr>
        <w:t>Geopolitical Affinity</w:t>
      </w:r>
      <w:r w:rsidRPr="0073178C">
        <w:t xml:space="preserve"> is positive and significant. With one standard deviation increase in </w:t>
      </w:r>
      <w:r w:rsidR="00413582" w:rsidRPr="00254885">
        <w:rPr>
          <w:i/>
        </w:rPr>
        <w:t>G</w:t>
      </w:r>
      <w:r w:rsidRPr="00254885">
        <w:rPr>
          <w:i/>
        </w:rPr>
        <w:t xml:space="preserve">eopolitical </w:t>
      </w:r>
      <w:r w:rsidR="00413582" w:rsidRPr="00254885">
        <w:rPr>
          <w:i/>
        </w:rPr>
        <w:t>A</w:t>
      </w:r>
      <w:r w:rsidRPr="00254885">
        <w:rPr>
          <w:i/>
        </w:rPr>
        <w:t>ffinity</w:t>
      </w:r>
      <w:r w:rsidRPr="0073178C">
        <w:t>, a particular reviewer issues on average around 0.05 more praising recommendations to the state under review.</w:t>
      </w:r>
      <w:r>
        <w:t xml:space="preserve"> </w:t>
      </w:r>
    </w:p>
    <w:p w14:paraId="0592A61D" w14:textId="383A45F7" w:rsidR="00045468" w:rsidRDefault="00045468" w:rsidP="00D75666">
      <w:r>
        <w:lastRenderedPageBreak/>
        <w:t>To illustrate further</w:t>
      </w:r>
      <w:r w:rsidRPr="008A18BA">
        <w:t xml:space="preserve">, </w:t>
      </w:r>
      <w:r>
        <w:t>T</w:t>
      </w:r>
      <w:r w:rsidRPr="008A18BA">
        <w:t xml:space="preserve">able </w:t>
      </w:r>
      <w:r>
        <w:t>A</w:t>
      </w:r>
      <w:r w:rsidR="00EA1A8B">
        <w:t>9</w:t>
      </w:r>
      <w:r w:rsidRPr="008A18BA">
        <w:t xml:space="preserve"> lists the </w:t>
      </w:r>
      <w:r>
        <w:t xml:space="preserve">reviewer </w:t>
      </w:r>
      <w:r w:rsidRPr="008A18BA">
        <w:t>dyads exchanging the highest amount of “praise” in the dataset.</w:t>
      </w:r>
      <w:r>
        <w:t xml:space="preserve"> Not surprisingly, Cuba-to-Venezuela ties for first, with Cuba offering Venezuela 7 “praising” recommendations. Venezuela returned the favor two years later, offering Cuba 6 “praising” recommendations during its review.</w:t>
      </w:r>
    </w:p>
    <w:p w14:paraId="3740E3FB" w14:textId="257573C8" w:rsidR="00F65251" w:rsidRPr="008168B5" w:rsidRDefault="00F65251" w:rsidP="00897D11">
      <w:pPr>
        <w:pStyle w:val="Caption"/>
      </w:pPr>
      <w:bookmarkStart w:id="31" w:name="_Toc70512419"/>
      <w:bookmarkStart w:id="32" w:name="_Toc80886051"/>
      <w:r>
        <w:t>Table A</w:t>
      </w:r>
      <w:r w:rsidR="00F41DE7">
        <w:fldChar w:fldCharType="begin"/>
      </w:r>
      <w:r w:rsidR="00F41DE7">
        <w:instrText xml:space="preserve"> SEQ Table \* ARABIC </w:instrText>
      </w:r>
      <w:r w:rsidR="00F41DE7">
        <w:fldChar w:fldCharType="separate"/>
      </w:r>
      <w:r w:rsidR="005C417C">
        <w:rPr>
          <w:noProof/>
        </w:rPr>
        <w:t>8</w:t>
      </w:r>
      <w:r w:rsidR="00F41DE7">
        <w:rPr>
          <w:noProof/>
        </w:rPr>
        <w:fldChar w:fldCharType="end"/>
      </w:r>
      <w:r>
        <w:t>: Effect of Geopolitical Affinity on Number of Praising Recommendations</w:t>
      </w:r>
      <w:r>
        <w:br/>
        <w:t>(Severity Level 1)</w:t>
      </w:r>
      <w:bookmarkEnd w:id="31"/>
      <w:bookmarkEnd w:id="32"/>
    </w:p>
    <w:tbl>
      <w:tblPr>
        <w:tblW w:w="7719" w:type="dxa"/>
        <w:jc w:val="center"/>
        <w:tblCellSpacing w:w="15" w:type="dxa"/>
        <w:tblCellMar>
          <w:top w:w="15" w:type="dxa"/>
          <w:left w:w="15" w:type="dxa"/>
          <w:bottom w:w="15" w:type="dxa"/>
          <w:right w:w="15" w:type="dxa"/>
        </w:tblCellMar>
        <w:tblLook w:val="04A0" w:firstRow="1" w:lastRow="0" w:firstColumn="1" w:lastColumn="0" w:noHBand="0" w:noVBand="1"/>
      </w:tblPr>
      <w:tblGrid>
        <w:gridCol w:w="3562"/>
        <w:gridCol w:w="4157"/>
      </w:tblGrid>
      <w:tr w:rsidR="00F65251" w:rsidRPr="00687AC0" w14:paraId="6974A8E6" w14:textId="77777777" w:rsidTr="002C1153">
        <w:trPr>
          <w:trHeight w:val="269"/>
          <w:tblCellSpacing w:w="15" w:type="dxa"/>
          <w:jc w:val="center"/>
        </w:trPr>
        <w:tc>
          <w:tcPr>
            <w:tcW w:w="0" w:type="auto"/>
            <w:tcBorders>
              <w:top w:val="single" w:sz="4" w:space="0" w:color="auto"/>
              <w:bottom w:val="single" w:sz="4" w:space="0" w:color="auto"/>
            </w:tcBorders>
            <w:vAlign w:val="center"/>
            <w:hideMark/>
          </w:tcPr>
          <w:p w14:paraId="01E5C664" w14:textId="77777777" w:rsidR="00F65251" w:rsidRPr="00687AC0" w:rsidRDefault="00F65251" w:rsidP="00897D11">
            <w:pPr>
              <w:pStyle w:val="TableText"/>
            </w:pPr>
          </w:p>
        </w:tc>
        <w:tc>
          <w:tcPr>
            <w:tcW w:w="0" w:type="auto"/>
            <w:tcBorders>
              <w:top w:val="single" w:sz="4" w:space="0" w:color="auto"/>
              <w:bottom w:val="single" w:sz="4" w:space="0" w:color="auto"/>
            </w:tcBorders>
            <w:vAlign w:val="center"/>
            <w:hideMark/>
          </w:tcPr>
          <w:p w14:paraId="66F894E3" w14:textId="77777777" w:rsidR="00F65251" w:rsidRPr="00687AC0" w:rsidRDefault="00F65251" w:rsidP="00897D11">
            <w:pPr>
              <w:pStyle w:val="TableText"/>
              <w:jc w:val="center"/>
            </w:pPr>
            <w:r w:rsidRPr="00687AC0">
              <w:rPr>
                <w:rFonts w:eastAsia="Times New Roman"/>
                <w:b/>
                <w:bCs/>
              </w:rPr>
              <w:t xml:space="preserve">Number of </w:t>
            </w:r>
            <w:r>
              <w:rPr>
                <w:b/>
                <w:bCs/>
              </w:rPr>
              <w:t xml:space="preserve">“Praising” </w:t>
            </w:r>
            <w:r w:rsidRPr="00687AC0">
              <w:rPr>
                <w:rFonts w:eastAsia="Times New Roman"/>
                <w:b/>
                <w:bCs/>
              </w:rPr>
              <w:t>Rec</w:t>
            </w:r>
            <w:r>
              <w:rPr>
                <w:b/>
                <w:bCs/>
              </w:rPr>
              <w:t>ommendations</w:t>
            </w:r>
          </w:p>
        </w:tc>
      </w:tr>
      <w:tr w:rsidR="00F65251" w:rsidRPr="00687AC0" w14:paraId="481470CB" w14:textId="77777777" w:rsidTr="000F6F9D">
        <w:trPr>
          <w:trHeight w:val="139"/>
          <w:tblCellSpacing w:w="15" w:type="dxa"/>
          <w:jc w:val="center"/>
        </w:trPr>
        <w:tc>
          <w:tcPr>
            <w:tcW w:w="0" w:type="auto"/>
            <w:gridSpan w:val="2"/>
            <w:vAlign w:val="center"/>
            <w:hideMark/>
          </w:tcPr>
          <w:p w14:paraId="3B8067A1" w14:textId="77777777" w:rsidR="00F65251" w:rsidRPr="00687AC0" w:rsidRDefault="00F65251" w:rsidP="00897D11">
            <w:pPr>
              <w:pStyle w:val="TableText"/>
            </w:pPr>
          </w:p>
        </w:tc>
      </w:tr>
      <w:tr w:rsidR="00F65251" w:rsidRPr="00687AC0" w14:paraId="1A94C544" w14:textId="77777777" w:rsidTr="002C1153">
        <w:trPr>
          <w:trHeight w:val="132"/>
          <w:tblCellSpacing w:w="15" w:type="dxa"/>
          <w:jc w:val="center"/>
        </w:trPr>
        <w:tc>
          <w:tcPr>
            <w:tcW w:w="0" w:type="auto"/>
            <w:vAlign w:val="center"/>
            <w:hideMark/>
          </w:tcPr>
          <w:p w14:paraId="5337E566" w14:textId="77777777" w:rsidR="00F65251" w:rsidRPr="002C1153" w:rsidRDefault="00F65251" w:rsidP="00897D11">
            <w:pPr>
              <w:pStyle w:val="TableText"/>
            </w:pPr>
            <w:r w:rsidRPr="002C1153">
              <w:t>Geopolitical Affinity</w:t>
            </w:r>
          </w:p>
        </w:tc>
        <w:tc>
          <w:tcPr>
            <w:tcW w:w="0" w:type="auto"/>
            <w:vAlign w:val="center"/>
            <w:hideMark/>
          </w:tcPr>
          <w:p w14:paraId="2268691A" w14:textId="77777777" w:rsidR="00F65251" w:rsidRPr="002C1153" w:rsidRDefault="00F65251" w:rsidP="00897D11">
            <w:pPr>
              <w:pStyle w:val="TableText"/>
              <w:jc w:val="center"/>
            </w:pPr>
            <w:r w:rsidRPr="002C1153">
              <w:t>0.049***</w:t>
            </w:r>
          </w:p>
        </w:tc>
      </w:tr>
      <w:tr w:rsidR="00F65251" w:rsidRPr="00687AC0" w14:paraId="6C300514" w14:textId="77777777" w:rsidTr="000F6F9D">
        <w:trPr>
          <w:trHeight w:val="269"/>
          <w:tblCellSpacing w:w="15" w:type="dxa"/>
          <w:jc w:val="center"/>
        </w:trPr>
        <w:tc>
          <w:tcPr>
            <w:tcW w:w="0" w:type="auto"/>
            <w:vAlign w:val="center"/>
            <w:hideMark/>
          </w:tcPr>
          <w:p w14:paraId="58608BBB" w14:textId="77777777" w:rsidR="00F65251" w:rsidRPr="002C1153" w:rsidRDefault="00F65251" w:rsidP="00897D11">
            <w:pPr>
              <w:pStyle w:val="TableText"/>
            </w:pPr>
          </w:p>
        </w:tc>
        <w:tc>
          <w:tcPr>
            <w:tcW w:w="0" w:type="auto"/>
            <w:vAlign w:val="center"/>
            <w:hideMark/>
          </w:tcPr>
          <w:p w14:paraId="0ADD7076" w14:textId="77777777" w:rsidR="00F65251" w:rsidRPr="002C1153" w:rsidRDefault="00F65251" w:rsidP="00897D11">
            <w:pPr>
              <w:pStyle w:val="TableText"/>
              <w:jc w:val="center"/>
            </w:pPr>
            <w:r w:rsidRPr="002C1153">
              <w:t>(0.017)</w:t>
            </w:r>
          </w:p>
        </w:tc>
      </w:tr>
      <w:tr w:rsidR="00F65251" w:rsidRPr="00687AC0" w14:paraId="7839C34C" w14:textId="77777777" w:rsidTr="000F6F9D">
        <w:trPr>
          <w:trHeight w:val="269"/>
          <w:tblCellSpacing w:w="15" w:type="dxa"/>
          <w:jc w:val="center"/>
        </w:trPr>
        <w:tc>
          <w:tcPr>
            <w:tcW w:w="0" w:type="auto"/>
            <w:vAlign w:val="center"/>
            <w:hideMark/>
          </w:tcPr>
          <w:p w14:paraId="093FC289" w14:textId="1AC99728" w:rsidR="00F65251" w:rsidRPr="002C1153" w:rsidRDefault="00EA0894" w:rsidP="00897D11">
            <w:pPr>
              <w:pStyle w:val="TableText"/>
            </w:pPr>
            <w:r w:rsidRPr="002C1153">
              <w:t>Reviewer UPR</w:t>
            </w:r>
          </w:p>
        </w:tc>
        <w:tc>
          <w:tcPr>
            <w:tcW w:w="0" w:type="auto"/>
            <w:vAlign w:val="center"/>
            <w:hideMark/>
          </w:tcPr>
          <w:p w14:paraId="6E16B565" w14:textId="77777777" w:rsidR="00F65251" w:rsidRPr="002C1153" w:rsidRDefault="00F65251" w:rsidP="00897D11">
            <w:pPr>
              <w:pStyle w:val="TableText"/>
              <w:jc w:val="center"/>
            </w:pPr>
            <w:r w:rsidRPr="002C1153">
              <w:t>-0.056*</w:t>
            </w:r>
          </w:p>
        </w:tc>
      </w:tr>
      <w:tr w:rsidR="00F65251" w:rsidRPr="00687AC0" w14:paraId="606F2EBD" w14:textId="77777777" w:rsidTr="000F6F9D">
        <w:trPr>
          <w:trHeight w:val="269"/>
          <w:tblCellSpacing w:w="15" w:type="dxa"/>
          <w:jc w:val="center"/>
        </w:trPr>
        <w:tc>
          <w:tcPr>
            <w:tcW w:w="0" w:type="auto"/>
            <w:vAlign w:val="center"/>
            <w:hideMark/>
          </w:tcPr>
          <w:p w14:paraId="5B06321E" w14:textId="77777777" w:rsidR="00F65251" w:rsidRPr="002C1153" w:rsidRDefault="00F65251" w:rsidP="00897D11">
            <w:pPr>
              <w:pStyle w:val="TableText"/>
            </w:pPr>
          </w:p>
        </w:tc>
        <w:tc>
          <w:tcPr>
            <w:tcW w:w="0" w:type="auto"/>
            <w:vAlign w:val="center"/>
            <w:hideMark/>
          </w:tcPr>
          <w:p w14:paraId="17BD9E50" w14:textId="77777777" w:rsidR="00F65251" w:rsidRPr="002C1153" w:rsidRDefault="00F65251" w:rsidP="00897D11">
            <w:pPr>
              <w:pStyle w:val="TableText"/>
              <w:jc w:val="center"/>
            </w:pPr>
            <w:r w:rsidRPr="002C1153">
              <w:t>(0.033)</w:t>
            </w:r>
          </w:p>
        </w:tc>
      </w:tr>
      <w:tr w:rsidR="00F65251" w:rsidRPr="00687AC0" w14:paraId="36FBADCA" w14:textId="77777777" w:rsidTr="000F6F9D">
        <w:trPr>
          <w:trHeight w:val="281"/>
          <w:tblCellSpacing w:w="15" w:type="dxa"/>
          <w:jc w:val="center"/>
        </w:trPr>
        <w:tc>
          <w:tcPr>
            <w:tcW w:w="0" w:type="auto"/>
            <w:vAlign w:val="center"/>
            <w:hideMark/>
          </w:tcPr>
          <w:p w14:paraId="2460F409" w14:textId="77777777" w:rsidR="00F65251" w:rsidRPr="002C1153" w:rsidRDefault="00F65251" w:rsidP="00897D11">
            <w:pPr>
              <w:pStyle w:val="TableText"/>
            </w:pPr>
            <w:r w:rsidRPr="002C1153">
              <w:t>Same Region</w:t>
            </w:r>
          </w:p>
        </w:tc>
        <w:tc>
          <w:tcPr>
            <w:tcW w:w="0" w:type="auto"/>
            <w:vAlign w:val="center"/>
            <w:hideMark/>
          </w:tcPr>
          <w:p w14:paraId="367EBBE9" w14:textId="77777777" w:rsidR="00F65251" w:rsidRPr="002C1153" w:rsidRDefault="00F65251" w:rsidP="00897D11">
            <w:pPr>
              <w:pStyle w:val="TableText"/>
              <w:jc w:val="center"/>
            </w:pPr>
            <w:r w:rsidRPr="002C1153">
              <w:t>0.035*</w:t>
            </w:r>
          </w:p>
        </w:tc>
      </w:tr>
      <w:tr w:rsidR="00F65251" w:rsidRPr="00687AC0" w14:paraId="51DCCDB0" w14:textId="77777777" w:rsidTr="000F6F9D">
        <w:trPr>
          <w:trHeight w:val="269"/>
          <w:tblCellSpacing w:w="15" w:type="dxa"/>
          <w:jc w:val="center"/>
        </w:trPr>
        <w:tc>
          <w:tcPr>
            <w:tcW w:w="0" w:type="auto"/>
            <w:vAlign w:val="center"/>
            <w:hideMark/>
          </w:tcPr>
          <w:p w14:paraId="7046F78B" w14:textId="77777777" w:rsidR="00F65251" w:rsidRPr="002C1153" w:rsidRDefault="00F65251" w:rsidP="00897D11">
            <w:pPr>
              <w:pStyle w:val="TableText"/>
            </w:pPr>
          </w:p>
        </w:tc>
        <w:tc>
          <w:tcPr>
            <w:tcW w:w="0" w:type="auto"/>
            <w:vAlign w:val="center"/>
            <w:hideMark/>
          </w:tcPr>
          <w:p w14:paraId="6D93958A" w14:textId="77777777" w:rsidR="00F65251" w:rsidRPr="002C1153" w:rsidRDefault="00F65251" w:rsidP="00897D11">
            <w:pPr>
              <w:pStyle w:val="TableText"/>
              <w:jc w:val="center"/>
            </w:pPr>
            <w:r w:rsidRPr="002C1153">
              <w:t>(0.021)</w:t>
            </w:r>
          </w:p>
        </w:tc>
      </w:tr>
      <w:tr w:rsidR="00F65251" w:rsidRPr="00687AC0" w14:paraId="0311FDB7" w14:textId="77777777" w:rsidTr="000F6F9D">
        <w:trPr>
          <w:trHeight w:val="269"/>
          <w:tblCellSpacing w:w="15" w:type="dxa"/>
          <w:jc w:val="center"/>
        </w:trPr>
        <w:tc>
          <w:tcPr>
            <w:tcW w:w="0" w:type="auto"/>
            <w:vAlign w:val="center"/>
            <w:hideMark/>
          </w:tcPr>
          <w:p w14:paraId="1ECBAAD6" w14:textId="77777777" w:rsidR="00F65251" w:rsidRPr="002C1153" w:rsidRDefault="00F65251" w:rsidP="00897D11">
            <w:pPr>
              <w:pStyle w:val="TableText"/>
            </w:pPr>
            <w:r w:rsidRPr="002C1153">
              <w:t>Physical Integrity Rights (Reviewer)</w:t>
            </w:r>
          </w:p>
        </w:tc>
        <w:tc>
          <w:tcPr>
            <w:tcW w:w="0" w:type="auto"/>
            <w:vAlign w:val="center"/>
            <w:hideMark/>
          </w:tcPr>
          <w:p w14:paraId="06659BAD" w14:textId="77777777" w:rsidR="00F65251" w:rsidRPr="002C1153" w:rsidRDefault="00F65251" w:rsidP="00897D11">
            <w:pPr>
              <w:pStyle w:val="TableText"/>
              <w:jc w:val="center"/>
            </w:pPr>
            <w:r w:rsidRPr="002C1153">
              <w:t>-0.100*</w:t>
            </w:r>
          </w:p>
        </w:tc>
      </w:tr>
      <w:tr w:rsidR="00F65251" w:rsidRPr="00687AC0" w14:paraId="0724FE29" w14:textId="77777777" w:rsidTr="000F6F9D">
        <w:trPr>
          <w:trHeight w:val="269"/>
          <w:tblCellSpacing w:w="15" w:type="dxa"/>
          <w:jc w:val="center"/>
        </w:trPr>
        <w:tc>
          <w:tcPr>
            <w:tcW w:w="0" w:type="auto"/>
            <w:vAlign w:val="center"/>
            <w:hideMark/>
          </w:tcPr>
          <w:p w14:paraId="643EFBFE" w14:textId="77777777" w:rsidR="00F65251" w:rsidRPr="002C1153" w:rsidRDefault="00F65251" w:rsidP="00897D11">
            <w:pPr>
              <w:pStyle w:val="TableText"/>
            </w:pPr>
          </w:p>
        </w:tc>
        <w:tc>
          <w:tcPr>
            <w:tcW w:w="0" w:type="auto"/>
            <w:vAlign w:val="center"/>
            <w:hideMark/>
          </w:tcPr>
          <w:p w14:paraId="5F56270D" w14:textId="77777777" w:rsidR="00F65251" w:rsidRPr="002C1153" w:rsidRDefault="00F65251" w:rsidP="00897D11">
            <w:pPr>
              <w:pStyle w:val="TableText"/>
              <w:jc w:val="center"/>
            </w:pPr>
            <w:r w:rsidRPr="002C1153">
              <w:t>(0.053)</w:t>
            </w:r>
          </w:p>
        </w:tc>
      </w:tr>
      <w:tr w:rsidR="00F65251" w:rsidRPr="00687AC0" w14:paraId="493A2341" w14:textId="77777777" w:rsidTr="000F6F9D">
        <w:trPr>
          <w:trHeight w:val="269"/>
          <w:tblCellSpacing w:w="15" w:type="dxa"/>
          <w:jc w:val="center"/>
        </w:trPr>
        <w:tc>
          <w:tcPr>
            <w:tcW w:w="0" w:type="auto"/>
            <w:vAlign w:val="center"/>
            <w:hideMark/>
          </w:tcPr>
          <w:p w14:paraId="3137159B" w14:textId="77777777" w:rsidR="00F65251" w:rsidRPr="002C1153" w:rsidRDefault="00F65251" w:rsidP="00897D11">
            <w:pPr>
              <w:pStyle w:val="TableText"/>
            </w:pPr>
            <w:r w:rsidRPr="002C1153">
              <w:t>Physical Integrity Rights (Target)</w:t>
            </w:r>
          </w:p>
        </w:tc>
        <w:tc>
          <w:tcPr>
            <w:tcW w:w="0" w:type="auto"/>
            <w:vAlign w:val="center"/>
            <w:hideMark/>
          </w:tcPr>
          <w:p w14:paraId="2944A351" w14:textId="77777777" w:rsidR="00F65251" w:rsidRPr="002C1153" w:rsidRDefault="00F65251" w:rsidP="00897D11">
            <w:pPr>
              <w:pStyle w:val="TableText"/>
              <w:jc w:val="center"/>
            </w:pPr>
            <w:r w:rsidRPr="002C1153">
              <w:t>0.082</w:t>
            </w:r>
          </w:p>
        </w:tc>
      </w:tr>
      <w:tr w:rsidR="00F65251" w:rsidRPr="00687AC0" w14:paraId="148642E7" w14:textId="77777777" w:rsidTr="000F6F9D">
        <w:trPr>
          <w:trHeight w:val="269"/>
          <w:tblCellSpacing w:w="15" w:type="dxa"/>
          <w:jc w:val="center"/>
        </w:trPr>
        <w:tc>
          <w:tcPr>
            <w:tcW w:w="0" w:type="auto"/>
            <w:vAlign w:val="center"/>
            <w:hideMark/>
          </w:tcPr>
          <w:p w14:paraId="566763BB" w14:textId="77777777" w:rsidR="00F65251" w:rsidRPr="002C1153" w:rsidRDefault="00F65251" w:rsidP="00897D11">
            <w:pPr>
              <w:pStyle w:val="TableText"/>
            </w:pPr>
          </w:p>
        </w:tc>
        <w:tc>
          <w:tcPr>
            <w:tcW w:w="0" w:type="auto"/>
            <w:vAlign w:val="center"/>
            <w:hideMark/>
          </w:tcPr>
          <w:p w14:paraId="5769E515" w14:textId="77777777" w:rsidR="00F65251" w:rsidRPr="002C1153" w:rsidRDefault="00F65251" w:rsidP="00897D11">
            <w:pPr>
              <w:pStyle w:val="TableText"/>
              <w:jc w:val="center"/>
            </w:pPr>
            <w:r w:rsidRPr="002C1153">
              <w:t>(0.072)</w:t>
            </w:r>
          </w:p>
        </w:tc>
      </w:tr>
      <w:tr w:rsidR="00F65251" w:rsidRPr="00687AC0" w14:paraId="50E6FFE6" w14:textId="77777777" w:rsidTr="002C1153">
        <w:trPr>
          <w:trHeight w:val="269"/>
          <w:tblCellSpacing w:w="15" w:type="dxa"/>
          <w:jc w:val="center"/>
        </w:trPr>
        <w:tc>
          <w:tcPr>
            <w:tcW w:w="0" w:type="auto"/>
            <w:tcBorders>
              <w:bottom w:val="single" w:sz="4" w:space="0" w:color="auto"/>
            </w:tcBorders>
            <w:vAlign w:val="center"/>
            <w:hideMark/>
          </w:tcPr>
          <w:p w14:paraId="7DC15D73" w14:textId="77777777" w:rsidR="00F65251" w:rsidRPr="002C1153" w:rsidRDefault="00F65251" w:rsidP="00897D11">
            <w:pPr>
              <w:pStyle w:val="TableText"/>
            </w:pPr>
            <w:r w:rsidRPr="002C1153">
              <w:t>N</w:t>
            </w:r>
          </w:p>
        </w:tc>
        <w:tc>
          <w:tcPr>
            <w:tcW w:w="0" w:type="auto"/>
            <w:tcBorders>
              <w:bottom w:val="single" w:sz="4" w:space="0" w:color="auto"/>
            </w:tcBorders>
            <w:vAlign w:val="center"/>
            <w:hideMark/>
          </w:tcPr>
          <w:p w14:paraId="7E2AF431" w14:textId="0384003C" w:rsidR="00F65251" w:rsidRPr="002C1153" w:rsidRDefault="00F65251" w:rsidP="00897D11">
            <w:pPr>
              <w:pStyle w:val="TableText"/>
              <w:jc w:val="center"/>
            </w:pPr>
            <w:r w:rsidRPr="002C1153">
              <w:t>5</w:t>
            </w:r>
            <w:r w:rsidR="002C1153" w:rsidRPr="002C1153">
              <w:t>,</w:t>
            </w:r>
            <w:r w:rsidRPr="002C1153">
              <w:t>075</w:t>
            </w:r>
          </w:p>
        </w:tc>
      </w:tr>
      <w:tr w:rsidR="00F65251" w:rsidRPr="00687AC0" w14:paraId="534C88D8" w14:textId="77777777" w:rsidTr="000F6F9D">
        <w:trPr>
          <w:trHeight w:val="269"/>
          <w:tblCellSpacing w:w="15" w:type="dxa"/>
          <w:jc w:val="center"/>
        </w:trPr>
        <w:tc>
          <w:tcPr>
            <w:tcW w:w="0" w:type="auto"/>
            <w:gridSpan w:val="2"/>
            <w:vAlign w:val="center"/>
            <w:hideMark/>
          </w:tcPr>
          <w:p w14:paraId="48F3FD63" w14:textId="77777777" w:rsidR="00F65251" w:rsidRPr="002C1153" w:rsidRDefault="00F65251" w:rsidP="00897D11">
            <w:pPr>
              <w:pStyle w:val="TableText"/>
            </w:pPr>
            <w:r w:rsidRPr="002C1153">
              <w:t>***p &lt; .01; **p &lt; .05; *p &lt; .1</w:t>
            </w:r>
          </w:p>
        </w:tc>
      </w:tr>
      <w:tr w:rsidR="00F65251" w:rsidRPr="00687AC0" w14:paraId="10E481E8" w14:textId="77777777" w:rsidTr="000F6F9D">
        <w:trPr>
          <w:trHeight w:val="269"/>
          <w:tblCellSpacing w:w="15" w:type="dxa"/>
          <w:jc w:val="center"/>
        </w:trPr>
        <w:tc>
          <w:tcPr>
            <w:tcW w:w="0" w:type="auto"/>
            <w:gridSpan w:val="2"/>
            <w:vAlign w:val="center"/>
            <w:hideMark/>
          </w:tcPr>
          <w:p w14:paraId="3A2AA40E" w14:textId="77777777" w:rsidR="00F65251" w:rsidRPr="00421DFB" w:rsidRDefault="00F65251" w:rsidP="00897D11">
            <w:pPr>
              <w:pStyle w:val="TableText"/>
              <w:rPr>
                <w:i/>
              </w:rPr>
            </w:pPr>
            <w:r w:rsidRPr="00421DFB">
              <w:rPr>
                <w:i/>
              </w:rPr>
              <w:t>Fixed SuR, Reviewer State, Year, and Issue Effects Omitted from the Table. Standard errors in parentheses.</w:t>
            </w:r>
          </w:p>
        </w:tc>
      </w:tr>
    </w:tbl>
    <w:p w14:paraId="4044BF48" w14:textId="46A77761" w:rsidR="00F65251" w:rsidRDefault="00F65251" w:rsidP="00897D11">
      <w:pPr>
        <w:pStyle w:val="Caption"/>
      </w:pPr>
      <w:bookmarkStart w:id="33" w:name="_Toc70512420"/>
      <w:bookmarkStart w:id="34" w:name="_Toc80886052"/>
      <w:r>
        <w:t>Table A</w:t>
      </w:r>
      <w:r w:rsidR="00F41DE7">
        <w:fldChar w:fldCharType="begin"/>
      </w:r>
      <w:r w:rsidR="00F41DE7">
        <w:instrText xml:space="preserve"> SEQ Table \* ARABIC </w:instrText>
      </w:r>
      <w:r w:rsidR="00F41DE7">
        <w:fldChar w:fldCharType="separate"/>
      </w:r>
      <w:r w:rsidR="002C1153">
        <w:rPr>
          <w:noProof/>
        </w:rPr>
        <w:t>9</w:t>
      </w:r>
      <w:r w:rsidR="00F41DE7">
        <w:rPr>
          <w:noProof/>
        </w:rPr>
        <w:fldChar w:fldCharType="end"/>
      </w:r>
      <w:r>
        <w:t>: Reviewing Dyads Exchanging the Highest Amount of Praise</w:t>
      </w:r>
      <w:bookmarkEnd w:id="33"/>
      <w:bookmarkEnd w:id="34"/>
      <w:r>
        <w:t xml:space="preserve"> </w:t>
      </w:r>
    </w:p>
    <w:tbl>
      <w:tblPr>
        <w:tblW w:w="8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070"/>
        <w:gridCol w:w="1530"/>
        <w:gridCol w:w="2245"/>
      </w:tblGrid>
      <w:tr w:rsidR="00F65251" w:rsidRPr="00120FED" w14:paraId="08B82001" w14:textId="77777777" w:rsidTr="00A72A6D">
        <w:trPr>
          <w:trHeight w:val="657"/>
          <w:jc w:val="center"/>
        </w:trPr>
        <w:tc>
          <w:tcPr>
            <w:tcW w:w="2160" w:type="dxa"/>
            <w:shd w:val="clear" w:color="auto" w:fill="auto"/>
            <w:noWrap/>
            <w:vAlign w:val="center"/>
            <w:hideMark/>
          </w:tcPr>
          <w:p w14:paraId="286B08A5" w14:textId="77777777" w:rsidR="00F65251" w:rsidRPr="00120FED" w:rsidRDefault="00F65251" w:rsidP="00897D11">
            <w:pPr>
              <w:pStyle w:val="TableText"/>
              <w:jc w:val="center"/>
            </w:pPr>
            <w:r w:rsidRPr="00EE37F2">
              <w:t>From</w:t>
            </w:r>
          </w:p>
        </w:tc>
        <w:tc>
          <w:tcPr>
            <w:tcW w:w="2070" w:type="dxa"/>
            <w:shd w:val="clear" w:color="auto" w:fill="auto"/>
            <w:noWrap/>
            <w:vAlign w:val="center"/>
            <w:hideMark/>
          </w:tcPr>
          <w:p w14:paraId="2D377377" w14:textId="77777777" w:rsidR="00F65251" w:rsidRPr="00120FED" w:rsidRDefault="00F65251" w:rsidP="00897D11">
            <w:pPr>
              <w:pStyle w:val="TableText"/>
              <w:jc w:val="center"/>
            </w:pPr>
            <w:r w:rsidRPr="00EE37F2">
              <w:t>To</w:t>
            </w:r>
          </w:p>
        </w:tc>
        <w:tc>
          <w:tcPr>
            <w:tcW w:w="1530" w:type="dxa"/>
            <w:shd w:val="clear" w:color="auto" w:fill="auto"/>
            <w:noWrap/>
            <w:vAlign w:val="center"/>
            <w:hideMark/>
          </w:tcPr>
          <w:p w14:paraId="435567AF" w14:textId="77777777" w:rsidR="00F65251" w:rsidRPr="00120FED" w:rsidRDefault="00F65251" w:rsidP="00897D11">
            <w:pPr>
              <w:pStyle w:val="TableText"/>
              <w:jc w:val="center"/>
            </w:pPr>
            <w:r w:rsidRPr="00EE37F2">
              <w:t>Review Year</w:t>
            </w:r>
          </w:p>
        </w:tc>
        <w:tc>
          <w:tcPr>
            <w:tcW w:w="2245" w:type="dxa"/>
            <w:shd w:val="clear" w:color="auto" w:fill="auto"/>
            <w:noWrap/>
            <w:vAlign w:val="center"/>
            <w:hideMark/>
          </w:tcPr>
          <w:p w14:paraId="3E777B0B" w14:textId="77777777" w:rsidR="00F65251" w:rsidRPr="00120FED" w:rsidRDefault="00F65251" w:rsidP="00897D11">
            <w:pPr>
              <w:pStyle w:val="TableText"/>
              <w:jc w:val="center"/>
            </w:pPr>
            <w:r w:rsidRPr="00EE37F2">
              <w:rPr>
                <w:rFonts w:eastAsia="Times New Roman"/>
                <w:bCs/>
              </w:rPr>
              <w:t xml:space="preserve">Number of </w:t>
            </w:r>
            <w:r w:rsidRPr="00EE37F2">
              <w:rPr>
                <w:bCs/>
              </w:rPr>
              <w:t>“</w:t>
            </w:r>
            <w:r>
              <w:rPr>
                <w:bCs/>
              </w:rPr>
              <w:t>Praising</w:t>
            </w:r>
            <w:r w:rsidRPr="00EE37F2">
              <w:rPr>
                <w:bCs/>
              </w:rPr>
              <w:t xml:space="preserve">” </w:t>
            </w:r>
            <w:r>
              <w:rPr>
                <w:bCs/>
              </w:rPr>
              <w:br/>
            </w:r>
            <w:r w:rsidRPr="00EE37F2">
              <w:rPr>
                <w:rFonts w:eastAsia="Times New Roman"/>
                <w:bCs/>
              </w:rPr>
              <w:t>Rec</w:t>
            </w:r>
            <w:r w:rsidRPr="00EE37F2">
              <w:rPr>
                <w:bCs/>
              </w:rPr>
              <w:t>ommendations</w:t>
            </w:r>
          </w:p>
        </w:tc>
      </w:tr>
      <w:tr w:rsidR="00F65251" w:rsidRPr="00120FED" w14:paraId="5EA67976" w14:textId="77777777" w:rsidTr="00A72A6D">
        <w:trPr>
          <w:trHeight w:val="293"/>
          <w:jc w:val="center"/>
        </w:trPr>
        <w:tc>
          <w:tcPr>
            <w:tcW w:w="2160" w:type="dxa"/>
            <w:shd w:val="clear" w:color="auto" w:fill="auto"/>
            <w:noWrap/>
            <w:vAlign w:val="center"/>
            <w:hideMark/>
          </w:tcPr>
          <w:p w14:paraId="1AB07306" w14:textId="77777777" w:rsidR="00F65251" w:rsidRPr="00120FED" w:rsidRDefault="00F65251" w:rsidP="00897D11">
            <w:pPr>
              <w:pStyle w:val="TableText"/>
              <w:jc w:val="center"/>
            </w:pPr>
            <w:r w:rsidRPr="00120FED">
              <w:t>Syria</w:t>
            </w:r>
          </w:p>
        </w:tc>
        <w:tc>
          <w:tcPr>
            <w:tcW w:w="2070" w:type="dxa"/>
            <w:shd w:val="clear" w:color="auto" w:fill="auto"/>
            <w:noWrap/>
            <w:vAlign w:val="center"/>
            <w:hideMark/>
          </w:tcPr>
          <w:p w14:paraId="7E396A8B" w14:textId="77777777" w:rsidR="00F65251" w:rsidRPr="00120FED" w:rsidRDefault="00F65251" w:rsidP="00897D11">
            <w:pPr>
              <w:pStyle w:val="TableText"/>
              <w:jc w:val="center"/>
            </w:pPr>
            <w:r w:rsidRPr="00120FED">
              <w:t>Uganda</w:t>
            </w:r>
          </w:p>
        </w:tc>
        <w:tc>
          <w:tcPr>
            <w:tcW w:w="1530" w:type="dxa"/>
            <w:shd w:val="clear" w:color="auto" w:fill="auto"/>
            <w:noWrap/>
            <w:vAlign w:val="center"/>
            <w:hideMark/>
          </w:tcPr>
          <w:p w14:paraId="7BB94DA1" w14:textId="77777777" w:rsidR="00F65251" w:rsidRPr="00120FED" w:rsidRDefault="00F65251" w:rsidP="00897D11">
            <w:pPr>
              <w:pStyle w:val="TableText"/>
              <w:jc w:val="center"/>
            </w:pPr>
            <w:r w:rsidRPr="00120FED">
              <w:t>2016</w:t>
            </w:r>
          </w:p>
        </w:tc>
        <w:tc>
          <w:tcPr>
            <w:tcW w:w="2245" w:type="dxa"/>
            <w:shd w:val="clear" w:color="auto" w:fill="auto"/>
            <w:noWrap/>
            <w:vAlign w:val="center"/>
            <w:hideMark/>
          </w:tcPr>
          <w:p w14:paraId="0EE41280" w14:textId="77777777" w:rsidR="00F65251" w:rsidRPr="00120FED" w:rsidRDefault="00F65251" w:rsidP="00897D11">
            <w:pPr>
              <w:pStyle w:val="TableText"/>
              <w:jc w:val="center"/>
            </w:pPr>
            <w:r w:rsidRPr="00120FED">
              <w:t>7</w:t>
            </w:r>
          </w:p>
        </w:tc>
      </w:tr>
      <w:tr w:rsidR="00F65251" w:rsidRPr="00120FED" w14:paraId="7A8C8E9B" w14:textId="77777777" w:rsidTr="00A72A6D">
        <w:trPr>
          <w:trHeight w:val="293"/>
          <w:jc w:val="center"/>
        </w:trPr>
        <w:tc>
          <w:tcPr>
            <w:tcW w:w="2160" w:type="dxa"/>
            <w:shd w:val="clear" w:color="auto" w:fill="auto"/>
            <w:noWrap/>
            <w:vAlign w:val="center"/>
            <w:hideMark/>
          </w:tcPr>
          <w:p w14:paraId="338E9037" w14:textId="77777777" w:rsidR="00F65251" w:rsidRPr="00120FED" w:rsidRDefault="00F65251" w:rsidP="00897D11">
            <w:pPr>
              <w:pStyle w:val="TableText"/>
              <w:jc w:val="center"/>
            </w:pPr>
            <w:r w:rsidRPr="00120FED">
              <w:t>Cuba</w:t>
            </w:r>
          </w:p>
        </w:tc>
        <w:tc>
          <w:tcPr>
            <w:tcW w:w="2070" w:type="dxa"/>
            <w:shd w:val="clear" w:color="auto" w:fill="auto"/>
            <w:noWrap/>
            <w:vAlign w:val="center"/>
            <w:hideMark/>
          </w:tcPr>
          <w:p w14:paraId="7F3F5A7B" w14:textId="77777777" w:rsidR="00F65251" w:rsidRPr="00120FED" w:rsidRDefault="00F65251" w:rsidP="00897D11">
            <w:pPr>
              <w:pStyle w:val="TableText"/>
              <w:jc w:val="center"/>
            </w:pPr>
            <w:r w:rsidRPr="00120FED">
              <w:t>Venezuela</w:t>
            </w:r>
          </w:p>
        </w:tc>
        <w:tc>
          <w:tcPr>
            <w:tcW w:w="1530" w:type="dxa"/>
            <w:shd w:val="clear" w:color="auto" w:fill="auto"/>
            <w:noWrap/>
            <w:vAlign w:val="center"/>
            <w:hideMark/>
          </w:tcPr>
          <w:p w14:paraId="3C7F0BFB" w14:textId="77777777" w:rsidR="00F65251" w:rsidRPr="00120FED" w:rsidRDefault="00F65251" w:rsidP="00897D11">
            <w:pPr>
              <w:pStyle w:val="TableText"/>
              <w:jc w:val="center"/>
            </w:pPr>
            <w:r w:rsidRPr="00120FED">
              <w:t>2011</w:t>
            </w:r>
          </w:p>
        </w:tc>
        <w:tc>
          <w:tcPr>
            <w:tcW w:w="2245" w:type="dxa"/>
            <w:shd w:val="clear" w:color="auto" w:fill="auto"/>
            <w:noWrap/>
            <w:vAlign w:val="center"/>
            <w:hideMark/>
          </w:tcPr>
          <w:p w14:paraId="70FB7A37" w14:textId="77777777" w:rsidR="00F65251" w:rsidRPr="00120FED" w:rsidRDefault="00F65251" w:rsidP="00897D11">
            <w:pPr>
              <w:pStyle w:val="TableText"/>
              <w:jc w:val="center"/>
            </w:pPr>
            <w:r w:rsidRPr="00120FED">
              <w:t>7</w:t>
            </w:r>
          </w:p>
        </w:tc>
      </w:tr>
      <w:tr w:rsidR="00F65251" w:rsidRPr="00120FED" w14:paraId="08C2E051" w14:textId="77777777" w:rsidTr="00A72A6D">
        <w:trPr>
          <w:trHeight w:val="293"/>
          <w:jc w:val="center"/>
        </w:trPr>
        <w:tc>
          <w:tcPr>
            <w:tcW w:w="2160" w:type="dxa"/>
            <w:shd w:val="clear" w:color="auto" w:fill="auto"/>
            <w:noWrap/>
            <w:vAlign w:val="center"/>
            <w:hideMark/>
          </w:tcPr>
          <w:p w14:paraId="7D47CF9C" w14:textId="77777777" w:rsidR="00F65251" w:rsidRPr="00120FED" w:rsidRDefault="00F65251" w:rsidP="00897D11">
            <w:pPr>
              <w:pStyle w:val="TableText"/>
              <w:jc w:val="center"/>
            </w:pPr>
            <w:r w:rsidRPr="00120FED">
              <w:t>Venezuela</w:t>
            </w:r>
          </w:p>
        </w:tc>
        <w:tc>
          <w:tcPr>
            <w:tcW w:w="2070" w:type="dxa"/>
            <w:shd w:val="clear" w:color="auto" w:fill="auto"/>
            <w:noWrap/>
            <w:vAlign w:val="center"/>
            <w:hideMark/>
          </w:tcPr>
          <w:p w14:paraId="46F484E3" w14:textId="77777777" w:rsidR="00F65251" w:rsidRPr="00120FED" w:rsidRDefault="00F65251" w:rsidP="00897D11">
            <w:pPr>
              <w:pStyle w:val="TableText"/>
              <w:jc w:val="center"/>
            </w:pPr>
            <w:r w:rsidRPr="00120FED">
              <w:t>Cuba</w:t>
            </w:r>
          </w:p>
        </w:tc>
        <w:tc>
          <w:tcPr>
            <w:tcW w:w="1530" w:type="dxa"/>
            <w:shd w:val="clear" w:color="auto" w:fill="auto"/>
            <w:noWrap/>
            <w:vAlign w:val="center"/>
            <w:hideMark/>
          </w:tcPr>
          <w:p w14:paraId="2D9AE3FD" w14:textId="77777777" w:rsidR="00F65251" w:rsidRPr="00120FED" w:rsidRDefault="00F65251" w:rsidP="00897D11">
            <w:pPr>
              <w:pStyle w:val="TableText"/>
              <w:jc w:val="center"/>
            </w:pPr>
            <w:r w:rsidRPr="00120FED">
              <w:t>2013</w:t>
            </w:r>
          </w:p>
        </w:tc>
        <w:tc>
          <w:tcPr>
            <w:tcW w:w="2245" w:type="dxa"/>
            <w:shd w:val="clear" w:color="auto" w:fill="auto"/>
            <w:noWrap/>
            <w:vAlign w:val="center"/>
            <w:hideMark/>
          </w:tcPr>
          <w:p w14:paraId="2A292D7D" w14:textId="77777777" w:rsidR="00F65251" w:rsidRPr="00120FED" w:rsidRDefault="00F65251" w:rsidP="00897D11">
            <w:pPr>
              <w:pStyle w:val="TableText"/>
              <w:jc w:val="center"/>
            </w:pPr>
            <w:r w:rsidRPr="00120FED">
              <w:t>6</w:t>
            </w:r>
          </w:p>
        </w:tc>
      </w:tr>
      <w:tr w:rsidR="00F65251" w:rsidRPr="00120FED" w14:paraId="35FCE9A8" w14:textId="77777777" w:rsidTr="00A72A6D">
        <w:trPr>
          <w:trHeight w:val="293"/>
          <w:jc w:val="center"/>
        </w:trPr>
        <w:tc>
          <w:tcPr>
            <w:tcW w:w="2160" w:type="dxa"/>
            <w:shd w:val="clear" w:color="auto" w:fill="auto"/>
            <w:noWrap/>
            <w:vAlign w:val="center"/>
            <w:hideMark/>
          </w:tcPr>
          <w:p w14:paraId="372436FA" w14:textId="77777777" w:rsidR="00F65251" w:rsidRPr="00120FED" w:rsidRDefault="00F65251" w:rsidP="00897D11">
            <w:pPr>
              <w:pStyle w:val="TableText"/>
              <w:jc w:val="center"/>
            </w:pPr>
            <w:r w:rsidRPr="00120FED">
              <w:t>Algeria</w:t>
            </w:r>
          </w:p>
        </w:tc>
        <w:tc>
          <w:tcPr>
            <w:tcW w:w="2070" w:type="dxa"/>
            <w:shd w:val="clear" w:color="auto" w:fill="auto"/>
            <w:noWrap/>
            <w:vAlign w:val="center"/>
            <w:hideMark/>
          </w:tcPr>
          <w:p w14:paraId="035DED77" w14:textId="77777777" w:rsidR="00F65251" w:rsidRPr="00120FED" w:rsidRDefault="00F65251" w:rsidP="00897D11">
            <w:pPr>
              <w:pStyle w:val="TableText"/>
              <w:jc w:val="center"/>
            </w:pPr>
            <w:r w:rsidRPr="00120FED">
              <w:t>Viet Nam</w:t>
            </w:r>
          </w:p>
        </w:tc>
        <w:tc>
          <w:tcPr>
            <w:tcW w:w="1530" w:type="dxa"/>
            <w:shd w:val="clear" w:color="auto" w:fill="auto"/>
            <w:noWrap/>
            <w:vAlign w:val="center"/>
            <w:hideMark/>
          </w:tcPr>
          <w:p w14:paraId="456B9D23" w14:textId="77777777" w:rsidR="00F65251" w:rsidRPr="00120FED" w:rsidRDefault="00F65251" w:rsidP="00897D11">
            <w:pPr>
              <w:pStyle w:val="TableText"/>
              <w:jc w:val="center"/>
            </w:pPr>
            <w:r w:rsidRPr="00120FED">
              <w:t>2009</w:t>
            </w:r>
          </w:p>
        </w:tc>
        <w:tc>
          <w:tcPr>
            <w:tcW w:w="2245" w:type="dxa"/>
            <w:shd w:val="clear" w:color="auto" w:fill="auto"/>
            <w:noWrap/>
            <w:vAlign w:val="center"/>
            <w:hideMark/>
          </w:tcPr>
          <w:p w14:paraId="4C781650" w14:textId="77777777" w:rsidR="00F65251" w:rsidRPr="00120FED" w:rsidRDefault="00F65251" w:rsidP="00897D11">
            <w:pPr>
              <w:pStyle w:val="TableText"/>
              <w:jc w:val="center"/>
            </w:pPr>
            <w:r w:rsidRPr="00120FED">
              <w:t>6</w:t>
            </w:r>
          </w:p>
        </w:tc>
      </w:tr>
      <w:tr w:rsidR="00F65251" w:rsidRPr="00120FED" w14:paraId="376F17F2" w14:textId="77777777" w:rsidTr="00A72A6D">
        <w:trPr>
          <w:trHeight w:val="293"/>
          <w:jc w:val="center"/>
        </w:trPr>
        <w:tc>
          <w:tcPr>
            <w:tcW w:w="2160" w:type="dxa"/>
            <w:shd w:val="clear" w:color="auto" w:fill="auto"/>
            <w:noWrap/>
            <w:vAlign w:val="center"/>
            <w:hideMark/>
          </w:tcPr>
          <w:p w14:paraId="429CAFC4" w14:textId="77777777" w:rsidR="00F65251" w:rsidRPr="00120FED" w:rsidRDefault="00F65251" w:rsidP="00897D11">
            <w:pPr>
              <w:pStyle w:val="TableText"/>
              <w:jc w:val="center"/>
            </w:pPr>
            <w:r w:rsidRPr="00120FED">
              <w:t>Belarus</w:t>
            </w:r>
          </w:p>
        </w:tc>
        <w:tc>
          <w:tcPr>
            <w:tcW w:w="2070" w:type="dxa"/>
            <w:shd w:val="clear" w:color="auto" w:fill="auto"/>
            <w:noWrap/>
            <w:vAlign w:val="center"/>
            <w:hideMark/>
          </w:tcPr>
          <w:p w14:paraId="100FD4F6" w14:textId="77777777" w:rsidR="00F65251" w:rsidRPr="00120FED" w:rsidRDefault="00F65251" w:rsidP="00897D11">
            <w:pPr>
              <w:pStyle w:val="TableText"/>
              <w:jc w:val="center"/>
            </w:pPr>
            <w:r w:rsidRPr="00120FED">
              <w:t>Cuba</w:t>
            </w:r>
          </w:p>
        </w:tc>
        <w:tc>
          <w:tcPr>
            <w:tcW w:w="1530" w:type="dxa"/>
            <w:shd w:val="clear" w:color="auto" w:fill="auto"/>
            <w:noWrap/>
            <w:vAlign w:val="center"/>
            <w:hideMark/>
          </w:tcPr>
          <w:p w14:paraId="4A69A447" w14:textId="77777777" w:rsidR="00F65251" w:rsidRPr="00120FED" w:rsidRDefault="00F65251" w:rsidP="00897D11">
            <w:pPr>
              <w:pStyle w:val="TableText"/>
              <w:jc w:val="center"/>
            </w:pPr>
            <w:r w:rsidRPr="00120FED">
              <w:t>2013</w:t>
            </w:r>
          </w:p>
        </w:tc>
        <w:tc>
          <w:tcPr>
            <w:tcW w:w="2245" w:type="dxa"/>
            <w:shd w:val="clear" w:color="auto" w:fill="auto"/>
            <w:noWrap/>
            <w:vAlign w:val="center"/>
            <w:hideMark/>
          </w:tcPr>
          <w:p w14:paraId="51D01980" w14:textId="77777777" w:rsidR="00F65251" w:rsidRPr="00120FED" w:rsidRDefault="00F65251" w:rsidP="00897D11">
            <w:pPr>
              <w:pStyle w:val="TableText"/>
              <w:jc w:val="center"/>
            </w:pPr>
            <w:r w:rsidRPr="00120FED">
              <w:t>5</w:t>
            </w:r>
          </w:p>
        </w:tc>
      </w:tr>
      <w:tr w:rsidR="00F65251" w:rsidRPr="00120FED" w14:paraId="74253148" w14:textId="77777777" w:rsidTr="00A72A6D">
        <w:trPr>
          <w:trHeight w:val="293"/>
          <w:jc w:val="center"/>
        </w:trPr>
        <w:tc>
          <w:tcPr>
            <w:tcW w:w="2160" w:type="dxa"/>
            <w:shd w:val="clear" w:color="auto" w:fill="auto"/>
            <w:noWrap/>
            <w:vAlign w:val="center"/>
            <w:hideMark/>
          </w:tcPr>
          <w:p w14:paraId="3BF66D97" w14:textId="77777777" w:rsidR="00F65251" w:rsidRPr="00120FED" w:rsidRDefault="00F65251" w:rsidP="00897D11">
            <w:pPr>
              <w:pStyle w:val="TableText"/>
              <w:jc w:val="center"/>
            </w:pPr>
            <w:r w:rsidRPr="00120FED">
              <w:t>Bolivia</w:t>
            </w:r>
          </w:p>
        </w:tc>
        <w:tc>
          <w:tcPr>
            <w:tcW w:w="2070" w:type="dxa"/>
            <w:shd w:val="clear" w:color="auto" w:fill="auto"/>
            <w:noWrap/>
            <w:vAlign w:val="center"/>
            <w:hideMark/>
          </w:tcPr>
          <w:p w14:paraId="77D7090D" w14:textId="77777777" w:rsidR="00F65251" w:rsidRPr="00120FED" w:rsidRDefault="00F65251" w:rsidP="00897D11">
            <w:pPr>
              <w:pStyle w:val="TableText"/>
              <w:jc w:val="center"/>
            </w:pPr>
            <w:r w:rsidRPr="00120FED">
              <w:t>Cuba</w:t>
            </w:r>
          </w:p>
        </w:tc>
        <w:tc>
          <w:tcPr>
            <w:tcW w:w="1530" w:type="dxa"/>
            <w:shd w:val="clear" w:color="auto" w:fill="auto"/>
            <w:noWrap/>
            <w:vAlign w:val="center"/>
            <w:hideMark/>
          </w:tcPr>
          <w:p w14:paraId="0F8337B4" w14:textId="77777777" w:rsidR="00F65251" w:rsidRPr="00120FED" w:rsidRDefault="00F65251" w:rsidP="00897D11">
            <w:pPr>
              <w:pStyle w:val="TableText"/>
              <w:jc w:val="center"/>
            </w:pPr>
            <w:r w:rsidRPr="00120FED">
              <w:t>2013</w:t>
            </w:r>
          </w:p>
        </w:tc>
        <w:tc>
          <w:tcPr>
            <w:tcW w:w="2245" w:type="dxa"/>
            <w:shd w:val="clear" w:color="auto" w:fill="auto"/>
            <w:noWrap/>
            <w:vAlign w:val="center"/>
            <w:hideMark/>
          </w:tcPr>
          <w:p w14:paraId="37FCB129" w14:textId="77777777" w:rsidR="00F65251" w:rsidRPr="00120FED" w:rsidRDefault="00F65251" w:rsidP="00897D11">
            <w:pPr>
              <w:pStyle w:val="TableText"/>
              <w:jc w:val="center"/>
            </w:pPr>
            <w:r w:rsidRPr="00120FED">
              <w:t>5</w:t>
            </w:r>
          </w:p>
        </w:tc>
      </w:tr>
      <w:tr w:rsidR="00F65251" w:rsidRPr="00120FED" w14:paraId="2B93305B" w14:textId="77777777" w:rsidTr="00A72A6D">
        <w:trPr>
          <w:trHeight w:val="293"/>
          <w:jc w:val="center"/>
        </w:trPr>
        <w:tc>
          <w:tcPr>
            <w:tcW w:w="2160" w:type="dxa"/>
            <w:shd w:val="clear" w:color="auto" w:fill="auto"/>
            <w:noWrap/>
            <w:vAlign w:val="center"/>
            <w:hideMark/>
          </w:tcPr>
          <w:p w14:paraId="51E08A9F" w14:textId="77777777" w:rsidR="00F65251" w:rsidRPr="00120FED" w:rsidRDefault="00F65251" w:rsidP="00897D11">
            <w:pPr>
              <w:pStyle w:val="TableText"/>
              <w:jc w:val="center"/>
            </w:pPr>
            <w:r w:rsidRPr="00120FED">
              <w:t>Dominican Republic</w:t>
            </w:r>
          </w:p>
        </w:tc>
        <w:tc>
          <w:tcPr>
            <w:tcW w:w="2070" w:type="dxa"/>
            <w:shd w:val="clear" w:color="auto" w:fill="auto"/>
            <w:noWrap/>
            <w:vAlign w:val="center"/>
            <w:hideMark/>
          </w:tcPr>
          <w:p w14:paraId="2E32CC28" w14:textId="77777777" w:rsidR="00F65251" w:rsidRPr="00120FED" w:rsidRDefault="00F65251" w:rsidP="00897D11">
            <w:pPr>
              <w:pStyle w:val="TableText"/>
              <w:jc w:val="center"/>
            </w:pPr>
            <w:r w:rsidRPr="00120FED">
              <w:t>Cuba</w:t>
            </w:r>
          </w:p>
        </w:tc>
        <w:tc>
          <w:tcPr>
            <w:tcW w:w="1530" w:type="dxa"/>
            <w:shd w:val="clear" w:color="auto" w:fill="auto"/>
            <w:noWrap/>
            <w:vAlign w:val="center"/>
            <w:hideMark/>
          </w:tcPr>
          <w:p w14:paraId="6DCEDE90" w14:textId="77777777" w:rsidR="00F65251" w:rsidRPr="00120FED" w:rsidRDefault="00F65251" w:rsidP="00897D11">
            <w:pPr>
              <w:pStyle w:val="TableText"/>
              <w:jc w:val="center"/>
            </w:pPr>
            <w:r w:rsidRPr="00120FED">
              <w:t>2013</w:t>
            </w:r>
          </w:p>
        </w:tc>
        <w:tc>
          <w:tcPr>
            <w:tcW w:w="2245" w:type="dxa"/>
            <w:shd w:val="clear" w:color="auto" w:fill="auto"/>
            <w:noWrap/>
            <w:vAlign w:val="center"/>
            <w:hideMark/>
          </w:tcPr>
          <w:p w14:paraId="343D37D2" w14:textId="77777777" w:rsidR="00F65251" w:rsidRPr="00120FED" w:rsidRDefault="00F65251" w:rsidP="00897D11">
            <w:pPr>
              <w:pStyle w:val="TableText"/>
              <w:jc w:val="center"/>
            </w:pPr>
            <w:r w:rsidRPr="00120FED">
              <w:t>5</w:t>
            </w:r>
          </w:p>
        </w:tc>
      </w:tr>
      <w:tr w:rsidR="00F65251" w:rsidRPr="00120FED" w14:paraId="15683C8F" w14:textId="77777777" w:rsidTr="00A72A6D">
        <w:trPr>
          <w:trHeight w:val="293"/>
          <w:jc w:val="center"/>
        </w:trPr>
        <w:tc>
          <w:tcPr>
            <w:tcW w:w="2160" w:type="dxa"/>
            <w:shd w:val="clear" w:color="auto" w:fill="auto"/>
            <w:noWrap/>
            <w:vAlign w:val="center"/>
            <w:hideMark/>
          </w:tcPr>
          <w:p w14:paraId="48B2EE52" w14:textId="77777777" w:rsidR="00F65251" w:rsidRPr="00120FED" w:rsidRDefault="00F65251" w:rsidP="00897D11">
            <w:pPr>
              <w:pStyle w:val="TableText"/>
              <w:jc w:val="center"/>
            </w:pPr>
            <w:r w:rsidRPr="00120FED">
              <w:t>Myanmar</w:t>
            </w:r>
          </w:p>
        </w:tc>
        <w:tc>
          <w:tcPr>
            <w:tcW w:w="2070" w:type="dxa"/>
            <w:shd w:val="clear" w:color="auto" w:fill="auto"/>
            <w:noWrap/>
            <w:vAlign w:val="center"/>
            <w:hideMark/>
          </w:tcPr>
          <w:p w14:paraId="136DA2C6" w14:textId="77777777" w:rsidR="00F65251" w:rsidRPr="00120FED" w:rsidRDefault="00F65251" w:rsidP="00897D11">
            <w:pPr>
              <w:pStyle w:val="TableText"/>
              <w:jc w:val="center"/>
            </w:pPr>
            <w:r w:rsidRPr="00120FED">
              <w:t>Cuba</w:t>
            </w:r>
          </w:p>
        </w:tc>
        <w:tc>
          <w:tcPr>
            <w:tcW w:w="1530" w:type="dxa"/>
            <w:shd w:val="clear" w:color="auto" w:fill="auto"/>
            <w:noWrap/>
            <w:vAlign w:val="center"/>
            <w:hideMark/>
          </w:tcPr>
          <w:p w14:paraId="700A3761" w14:textId="77777777" w:rsidR="00F65251" w:rsidRPr="00120FED" w:rsidRDefault="00F65251" w:rsidP="00897D11">
            <w:pPr>
              <w:pStyle w:val="TableText"/>
              <w:jc w:val="center"/>
            </w:pPr>
            <w:r w:rsidRPr="00120FED">
              <w:t>2013</w:t>
            </w:r>
          </w:p>
        </w:tc>
        <w:tc>
          <w:tcPr>
            <w:tcW w:w="2245" w:type="dxa"/>
            <w:shd w:val="clear" w:color="auto" w:fill="auto"/>
            <w:noWrap/>
            <w:vAlign w:val="center"/>
            <w:hideMark/>
          </w:tcPr>
          <w:p w14:paraId="52FB7FF2" w14:textId="77777777" w:rsidR="00F65251" w:rsidRPr="00120FED" w:rsidRDefault="00F65251" w:rsidP="00897D11">
            <w:pPr>
              <w:pStyle w:val="TableText"/>
              <w:jc w:val="center"/>
            </w:pPr>
            <w:r w:rsidRPr="00120FED">
              <w:t>5</w:t>
            </w:r>
          </w:p>
        </w:tc>
      </w:tr>
      <w:tr w:rsidR="00F65251" w:rsidRPr="00120FED" w14:paraId="6C3D00EB" w14:textId="77777777" w:rsidTr="00A72A6D">
        <w:trPr>
          <w:trHeight w:val="293"/>
          <w:jc w:val="center"/>
        </w:trPr>
        <w:tc>
          <w:tcPr>
            <w:tcW w:w="2160" w:type="dxa"/>
            <w:shd w:val="clear" w:color="auto" w:fill="auto"/>
            <w:noWrap/>
            <w:vAlign w:val="center"/>
            <w:hideMark/>
          </w:tcPr>
          <w:p w14:paraId="5AE80507" w14:textId="77777777" w:rsidR="00F65251" w:rsidRPr="00120FED" w:rsidRDefault="00F65251" w:rsidP="00897D11">
            <w:pPr>
              <w:pStyle w:val="TableText"/>
              <w:jc w:val="center"/>
            </w:pPr>
            <w:r w:rsidRPr="00120FED">
              <w:t>Syria</w:t>
            </w:r>
          </w:p>
        </w:tc>
        <w:tc>
          <w:tcPr>
            <w:tcW w:w="2070" w:type="dxa"/>
            <w:shd w:val="clear" w:color="auto" w:fill="auto"/>
            <w:noWrap/>
            <w:vAlign w:val="center"/>
            <w:hideMark/>
          </w:tcPr>
          <w:p w14:paraId="1215B789" w14:textId="77777777" w:rsidR="00F65251" w:rsidRPr="00120FED" w:rsidRDefault="00F65251" w:rsidP="00897D11">
            <w:pPr>
              <w:pStyle w:val="TableText"/>
              <w:jc w:val="center"/>
            </w:pPr>
            <w:r w:rsidRPr="00120FED">
              <w:t>Cuba</w:t>
            </w:r>
          </w:p>
        </w:tc>
        <w:tc>
          <w:tcPr>
            <w:tcW w:w="1530" w:type="dxa"/>
            <w:shd w:val="clear" w:color="auto" w:fill="auto"/>
            <w:noWrap/>
            <w:vAlign w:val="center"/>
            <w:hideMark/>
          </w:tcPr>
          <w:p w14:paraId="662EBC03" w14:textId="77777777" w:rsidR="00F65251" w:rsidRPr="00120FED" w:rsidRDefault="00F65251" w:rsidP="00897D11">
            <w:pPr>
              <w:pStyle w:val="TableText"/>
              <w:jc w:val="center"/>
            </w:pPr>
            <w:r w:rsidRPr="00120FED">
              <w:t>2013</w:t>
            </w:r>
          </w:p>
        </w:tc>
        <w:tc>
          <w:tcPr>
            <w:tcW w:w="2245" w:type="dxa"/>
            <w:shd w:val="clear" w:color="auto" w:fill="auto"/>
            <w:noWrap/>
            <w:vAlign w:val="center"/>
            <w:hideMark/>
          </w:tcPr>
          <w:p w14:paraId="29EFB69A" w14:textId="77777777" w:rsidR="00F65251" w:rsidRPr="00120FED" w:rsidRDefault="00F65251" w:rsidP="00897D11">
            <w:pPr>
              <w:pStyle w:val="TableText"/>
              <w:jc w:val="center"/>
            </w:pPr>
            <w:r w:rsidRPr="00120FED">
              <w:t>5</w:t>
            </w:r>
          </w:p>
        </w:tc>
      </w:tr>
      <w:tr w:rsidR="00F65251" w:rsidRPr="00120FED" w14:paraId="61CC4EBF" w14:textId="77777777" w:rsidTr="00A72A6D">
        <w:trPr>
          <w:trHeight w:val="293"/>
          <w:jc w:val="center"/>
        </w:trPr>
        <w:tc>
          <w:tcPr>
            <w:tcW w:w="2160" w:type="dxa"/>
            <w:shd w:val="clear" w:color="auto" w:fill="auto"/>
            <w:noWrap/>
            <w:vAlign w:val="center"/>
            <w:hideMark/>
          </w:tcPr>
          <w:p w14:paraId="7B592271" w14:textId="77777777" w:rsidR="00F65251" w:rsidRPr="00120FED" w:rsidRDefault="00F65251" w:rsidP="00897D11">
            <w:pPr>
              <w:pStyle w:val="TableText"/>
              <w:jc w:val="center"/>
            </w:pPr>
            <w:r w:rsidRPr="00120FED">
              <w:t>Tajikistan</w:t>
            </w:r>
          </w:p>
        </w:tc>
        <w:tc>
          <w:tcPr>
            <w:tcW w:w="2070" w:type="dxa"/>
            <w:shd w:val="clear" w:color="auto" w:fill="auto"/>
            <w:noWrap/>
            <w:vAlign w:val="center"/>
            <w:hideMark/>
          </w:tcPr>
          <w:p w14:paraId="258B389F" w14:textId="77777777" w:rsidR="00F65251" w:rsidRPr="00120FED" w:rsidRDefault="00F65251" w:rsidP="00897D11">
            <w:pPr>
              <w:pStyle w:val="TableText"/>
              <w:jc w:val="center"/>
            </w:pPr>
            <w:r w:rsidRPr="00120FED">
              <w:t>Iran</w:t>
            </w:r>
          </w:p>
        </w:tc>
        <w:tc>
          <w:tcPr>
            <w:tcW w:w="1530" w:type="dxa"/>
            <w:shd w:val="clear" w:color="auto" w:fill="auto"/>
            <w:noWrap/>
            <w:vAlign w:val="center"/>
            <w:hideMark/>
          </w:tcPr>
          <w:p w14:paraId="6907F111" w14:textId="77777777" w:rsidR="00F65251" w:rsidRPr="00120FED" w:rsidRDefault="00F65251" w:rsidP="00897D11">
            <w:pPr>
              <w:pStyle w:val="TableText"/>
              <w:jc w:val="center"/>
            </w:pPr>
            <w:r w:rsidRPr="00120FED">
              <w:t>2010</w:t>
            </w:r>
          </w:p>
        </w:tc>
        <w:tc>
          <w:tcPr>
            <w:tcW w:w="2245" w:type="dxa"/>
            <w:shd w:val="clear" w:color="auto" w:fill="auto"/>
            <w:noWrap/>
            <w:vAlign w:val="center"/>
            <w:hideMark/>
          </w:tcPr>
          <w:p w14:paraId="70B81A0D" w14:textId="77777777" w:rsidR="00F65251" w:rsidRPr="00120FED" w:rsidRDefault="00F65251" w:rsidP="00897D11">
            <w:pPr>
              <w:pStyle w:val="TableText"/>
              <w:jc w:val="center"/>
            </w:pPr>
            <w:r w:rsidRPr="00120FED">
              <w:t>5</w:t>
            </w:r>
          </w:p>
        </w:tc>
      </w:tr>
      <w:tr w:rsidR="00F65251" w:rsidRPr="00120FED" w14:paraId="74BC9F20" w14:textId="77777777" w:rsidTr="00A72A6D">
        <w:trPr>
          <w:trHeight w:val="293"/>
          <w:jc w:val="center"/>
        </w:trPr>
        <w:tc>
          <w:tcPr>
            <w:tcW w:w="2160" w:type="dxa"/>
            <w:shd w:val="clear" w:color="auto" w:fill="auto"/>
            <w:noWrap/>
            <w:vAlign w:val="center"/>
            <w:hideMark/>
          </w:tcPr>
          <w:p w14:paraId="75F5D01F" w14:textId="77777777" w:rsidR="00F65251" w:rsidRPr="00120FED" w:rsidRDefault="00F65251" w:rsidP="00897D11">
            <w:pPr>
              <w:pStyle w:val="TableText"/>
              <w:jc w:val="center"/>
            </w:pPr>
            <w:r w:rsidRPr="00120FED">
              <w:t>Mexico</w:t>
            </w:r>
          </w:p>
        </w:tc>
        <w:tc>
          <w:tcPr>
            <w:tcW w:w="2070" w:type="dxa"/>
            <w:shd w:val="clear" w:color="auto" w:fill="auto"/>
            <w:noWrap/>
            <w:vAlign w:val="center"/>
            <w:hideMark/>
          </w:tcPr>
          <w:p w14:paraId="723E3430" w14:textId="77777777" w:rsidR="00F65251" w:rsidRPr="00120FED" w:rsidRDefault="00F65251" w:rsidP="00897D11">
            <w:pPr>
              <w:pStyle w:val="TableText"/>
              <w:jc w:val="center"/>
            </w:pPr>
            <w:r w:rsidRPr="00120FED">
              <w:t>Solomon Islands</w:t>
            </w:r>
          </w:p>
        </w:tc>
        <w:tc>
          <w:tcPr>
            <w:tcW w:w="1530" w:type="dxa"/>
            <w:shd w:val="clear" w:color="auto" w:fill="auto"/>
            <w:noWrap/>
            <w:vAlign w:val="center"/>
            <w:hideMark/>
          </w:tcPr>
          <w:p w14:paraId="57650A40" w14:textId="77777777" w:rsidR="00F65251" w:rsidRPr="00120FED" w:rsidRDefault="00F65251" w:rsidP="00897D11">
            <w:pPr>
              <w:pStyle w:val="TableText"/>
              <w:jc w:val="center"/>
            </w:pPr>
            <w:r w:rsidRPr="00120FED">
              <w:t>2016</w:t>
            </w:r>
          </w:p>
        </w:tc>
        <w:tc>
          <w:tcPr>
            <w:tcW w:w="2245" w:type="dxa"/>
            <w:shd w:val="clear" w:color="auto" w:fill="auto"/>
            <w:noWrap/>
            <w:vAlign w:val="center"/>
            <w:hideMark/>
          </w:tcPr>
          <w:p w14:paraId="5A4719FB" w14:textId="77777777" w:rsidR="00F65251" w:rsidRPr="00120FED" w:rsidRDefault="00F65251" w:rsidP="00897D11">
            <w:pPr>
              <w:pStyle w:val="TableText"/>
              <w:jc w:val="center"/>
            </w:pPr>
            <w:r w:rsidRPr="00120FED">
              <w:t>5</w:t>
            </w:r>
          </w:p>
        </w:tc>
      </w:tr>
      <w:tr w:rsidR="00F65251" w:rsidRPr="00120FED" w14:paraId="3D6D6C34" w14:textId="77777777" w:rsidTr="00A72A6D">
        <w:trPr>
          <w:trHeight w:val="293"/>
          <w:jc w:val="center"/>
        </w:trPr>
        <w:tc>
          <w:tcPr>
            <w:tcW w:w="2160" w:type="dxa"/>
            <w:shd w:val="clear" w:color="auto" w:fill="auto"/>
            <w:noWrap/>
            <w:vAlign w:val="center"/>
            <w:hideMark/>
          </w:tcPr>
          <w:p w14:paraId="033192E1" w14:textId="77777777" w:rsidR="00F65251" w:rsidRPr="00120FED" w:rsidRDefault="00F65251" w:rsidP="00897D11">
            <w:pPr>
              <w:pStyle w:val="TableText"/>
              <w:jc w:val="center"/>
            </w:pPr>
            <w:r w:rsidRPr="00120FED">
              <w:t>Bolivia</w:t>
            </w:r>
          </w:p>
        </w:tc>
        <w:tc>
          <w:tcPr>
            <w:tcW w:w="2070" w:type="dxa"/>
            <w:shd w:val="clear" w:color="auto" w:fill="auto"/>
            <w:noWrap/>
            <w:vAlign w:val="center"/>
            <w:hideMark/>
          </w:tcPr>
          <w:p w14:paraId="1FDC65C8" w14:textId="77777777" w:rsidR="00F65251" w:rsidRPr="00120FED" w:rsidRDefault="00F65251" w:rsidP="00897D11">
            <w:pPr>
              <w:pStyle w:val="TableText"/>
              <w:jc w:val="center"/>
            </w:pPr>
            <w:r w:rsidRPr="00120FED">
              <w:t>Syria</w:t>
            </w:r>
          </w:p>
        </w:tc>
        <w:tc>
          <w:tcPr>
            <w:tcW w:w="1530" w:type="dxa"/>
            <w:shd w:val="clear" w:color="auto" w:fill="auto"/>
            <w:noWrap/>
            <w:vAlign w:val="center"/>
            <w:hideMark/>
          </w:tcPr>
          <w:p w14:paraId="65396B4B" w14:textId="77777777" w:rsidR="00F65251" w:rsidRPr="00120FED" w:rsidRDefault="00F65251" w:rsidP="00897D11">
            <w:pPr>
              <w:pStyle w:val="TableText"/>
              <w:jc w:val="center"/>
            </w:pPr>
            <w:r w:rsidRPr="00120FED">
              <w:t>2011</w:t>
            </w:r>
          </w:p>
        </w:tc>
        <w:tc>
          <w:tcPr>
            <w:tcW w:w="2245" w:type="dxa"/>
            <w:shd w:val="clear" w:color="auto" w:fill="auto"/>
            <w:noWrap/>
            <w:vAlign w:val="center"/>
            <w:hideMark/>
          </w:tcPr>
          <w:p w14:paraId="66D61195" w14:textId="77777777" w:rsidR="00F65251" w:rsidRPr="00120FED" w:rsidRDefault="00F65251" w:rsidP="00897D11">
            <w:pPr>
              <w:pStyle w:val="TableText"/>
              <w:jc w:val="center"/>
            </w:pPr>
            <w:r w:rsidRPr="00120FED">
              <w:t>5</w:t>
            </w:r>
          </w:p>
        </w:tc>
      </w:tr>
      <w:tr w:rsidR="00F65251" w:rsidRPr="00120FED" w14:paraId="62D76914" w14:textId="77777777" w:rsidTr="00A72A6D">
        <w:trPr>
          <w:trHeight w:val="293"/>
          <w:jc w:val="center"/>
        </w:trPr>
        <w:tc>
          <w:tcPr>
            <w:tcW w:w="2160" w:type="dxa"/>
            <w:shd w:val="clear" w:color="auto" w:fill="auto"/>
            <w:noWrap/>
            <w:vAlign w:val="center"/>
            <w:hideMark/>
          </w:tcPr>
          <w:p w14:paraId="29DCD006" w14:textId="77777777" w:rsidR="00F65251" w:rsidRPr="00120FED" w:rsidRDefault="00F65251" w:rsidP="00897D11">
            <w:pPr>
              <w:pStyle w:val="TableText"/>
              <w:jc w:val="center"/>
            </w:pPr>
            <w:r w:rsidRPr="00120FED">
              <w:t>Algeria</w:t>
            </w:r>
          </w:p>
        </w:tc>
        <w:tc>
          <w:tcPr>
            <w:tcW w:w="2070" w:type="dxa"/>
            <w:shd w:val="clear" w:color="auto" w:fill="auto"/>
            <w:noWrap/>
            <w:vAlign w:val="center"/>
            <w:hideMark/>
          </w:tcPr>
          <w:p w14:paraId="17253473" w14:textId="77777777" w:rsidR="00F65251" w:rsidRPr="00120FED" w:rsidRDefault="00F65251" w:rsidP="00897D11">
            <w:pPr>
              <w:pStyle w:val="TableText"/>
              <w:jc w:val="center"/>
            </w:pPr>
            <w:r w:rsidRPr="00120FED">
              <w:t>Vanuatu</w:t>
            </w:r>
          </w:p>
        </w:tc>
        <w:tc>
          <w:tcPr>
            <w:tcW w:w="1530" w:type="dxa"/>
            <w:shd w:val="clear" w:color="auto" w:fill="auto"/>
            <w:noWrap/>
            <w:vAlign w:val="center"/>
            <w:hideMark/>
          </w:tcPr>
          <w:p w14:paraId="0959D115" w14:textId="77777777" w:rsidR="00F65251" w:rsidRPr="00120FED" w:rsidRDefault="00F65251" w:rsidP="00897D11">
            <w:pPr>
              <w:pStyle w:val="TableText"/>
              <w:jc w:val="center"/>
            </w:pPr>
            <w:r w:rsidRPr="00120FED">
              <w:t>2009</w:t>
            </w:r>
          </w:p>
        </w:tc>
        <w:tc>
          <w:tcPr>
            <w:tcW w:w="2245" w:type="dxa"/>
            <w:shd w:val="clear" w:color="auto" w:fill="auto"/>
            <w:noWrap/>
            <w:vAlign w:val="center"/>
            <w:hideMark/>
          </w:tcPr>
          <w:p w14:paraId="55B6DA09" w14:textId="77777777" w:rsidR="00F65251" w:rsidRPr="00120FED" w:rsidRDefault="00F65251" w:rsidP="00897D11">
            <w:pPr>
              <w:pStyle w:val="TableText"/>
              <w:jc w:val="center"/>
            </w:pPr>
            <w:r w:rsidRPr="00120FED">
              <w:t>5</w:t>
            </w:r>
          </w:p>
        </w:tc>
      </w:tr>
      <w:tr w:rsidR="00F65251" w:rsidRPr="00120FED" w14:paraId="3BC5CDC0" w14:textId="77777777" w:rsidTr="00A72A6D">
        <w:trPr>
          <w:trHeight w:val="293"/>
          <w:jc w:val="center"/>
        </w:trPr>
        <w:tc>
          <w:tcPr>
            <w:tcW w:w="2160" w:type="dxa"/>
            <w:shd w:val="clear" w:color="auto" w:fill="auto"/>
            <w:noWrap/>
            <w:vAlign w:val="center"/>
            <w:hideMark/>
          </w:tcPr>
          <w:p w14:paraId="7CE70DFC" w14:textId="77777777" w:rsidR="00F65251" w:rsidRPr="00120FED" w:rsidRDefault="00F65251" w:rsidP="00897D11">
            <w:pPr>
              <w:pStyle w:val="TableText"/>
              <w:jc w:val="center"/>
            </w:pPr>
            <w:r w:rsidRPr="00120FED">
              <w:t>Dominican Republic</w:t>
            </w:r>
          </w:p>
        </w:tc>
        <w:tc>
          <w:tcPr>
            <w:tcW w:w="2070" w:type="dxa"/>
            <w:shd w:val="clear" w:color="auto" w:fill="auto"/>
            <w:noWrap/>
            <w:vAlign w:val="center"/>
            <w:hideMark/>
          </w:tcPr>
          <w:p w14:paraId="47108810" w14:textId="77777777" w:rsidR="00F65251" w:rsidRPr="00120FED" w:rsidRDefault="00F65251" w:rsidP="00897D11">
            <w:pPr>
              <w:pStyle w:val="TableText"/>
              <w:jc w:val="center"/>
            </w:pPr>
            <w:r w:rsidRPr="00120FED">
              <w:t>Venezuela</w:t>
            </w:r>
          </w:p>
        </w:tc>
        <w:tc>
          <w:tcPr>
            <w:tcW w:w="1530" w:type="dxa"/>
            <w:shd w:val="clear" w:color="auto" w:fill="auto"/>
            <w:noWrap/>
            <w:vAlign w:val="center"/>
            <w:hideMark/>
          </w:tcPr>
          <w:p w14:paraId="6040B00B" w14:textId="77777777" w:rsidR="00F65251" w:rsidRPr="00120FED" w:rsidRDefault="00F65251" w:rsidP="00897D11">
            <w:pPr>
              <w:pStyle w:val="TableText"/>
              <w:jc w:val="center"/>
            </w:pPr>
            <w:r w:rsidRPr="00120FED">
              <w:t>2016</w:t>
            </w:r>
          </w:p>
        </w:tc>
        <w:tc>
          <w:tcPr>
            <w:tcW w:w="2245" w:type="dxa"/>
            <w:shd w:val="clear" w:color="auto" w:fill="auto"/>
            <w:noWrap/>
            <w:vAlign w:val="center"/>
            <w:hideMark/>
          </w:tcPr>
          <w:p w14:paraId="2CAE74DB" w14:textId="77777777" w:rsidR="00F65251" w:rsidRPr="00120FED" w:rsidRDefault="00F65251" w:rsidP="00897D11">
            <w:pPr>
              <w:pStyle w:val="TableText"/>
              <w:jc w:val="center"/>
            </w:pPr>
            <w:r w:rsidRPr="00120FED">
              <w:t>5</w:t>
            </w:r>
          </w:p>
        </w:tc>
      </w:tr>
    </w:tbl>
    <w:p w14:paraId="4F81A5F5" w14:textId="05DFFBB7" w:rsidR="00A901D9" w:rsidRDefault="00B42656" w:rsidP="00897D11">
      <w:pPr>
        <w:pStyle w:val="Heading2"/>
      </w:pPr>
      <w:bookmarkStart w:id="35" w:name="_Toc80709946"/>
      <w:r>
        <w:lastRenderedPageBreak/>
        <w:t>Anomalous Issues</w:t>
      </w:r>
      <w:bookmarkEnd w:id="35"/>
    </w:p>
    <w:p w14:paraId="3AD42960" w14:textId="086D9CBF" w:rsidR="00FF7F4B" w:rsidRPr="005A0660" w:rsidRDefault="00F65251" w:rsidP="00897D11">
      <w:r w:rsidRPr="007316C0">
        <w:t>Our theory predicts that</w:t>
      </w:r>
      <w:r w:rsidR="0048150D">
        <w:t xml:space="preserve">, </w:t>
      </w:r>
      <w:r w:rsidR="00D16C97">
        <w:t>on average</w:t>
      </w:r>
      <w:r w:rsidR="0048150D">
        <w:t>,</w:t>
      </w:r>
      <w:r w:rsidRPr="007316C0">
        <w:t xml:space="preserve"> states are more likely to enforce safe norms with their allies and sensitive norms with their adversaries. While the results generally match our predictions, we </w:t>
      </w:r>
      <w:r w:rsidR="00FA69FE">
        <w:t xml:space="preserve">should </w:t>
      </w:r>
      <w:r w:rsidRPr="007316C0">
        <w:t xml:space="preserve">expect some issues </w:t>
      </w:r>
      <w:r w:rsidR="00AA135D">
        <w:t>to</w:t>
      </w:r>
      <w:r w:rsidRPr="007316C0">
        <w:t xml:space="preserve"> fall “off the diagonal” due to specific </w:t>
      </w:r>
      <w:r w:rsidR="00E242EB">
        <w:t>circumstances</w:t>
      </w:r>
      <w:r w:rsidRPr="007316C0">
        <w:t xml:space="preserve"> </w:t>
      </w:r>
      <w:r w:rsidR="003A4439">
        <w:t xml:space="preserve">or dynamics </w:t>
      </w:r>
      <w:r w:rsidRPr="007316C0">
        <w:t>that fall outside the scope of our theory. </w:t>
      </w:r>
      <w:r w:rsidR="00B42656">
        <w:t xml:space="preserve">We find </w:t>
      </w:r>
      <w:r w:rsidR="00283588">
        <w:t>two</w:t>
      </w:r>
      <w:r w:rsidR="00B42656">
        <w:t xml:space="preserve"> such anomalies</w:t>
      </w:r>
      <w:r w:rsidR="00E54B9B">
        <w:t xml:space="preserve">: (1) </w:t>
      </w:r>
      <w:r w:rsidR="00E54B9B" w:rsidRPr="00A56A4E">
        <w:rPr>
          <w:iCs/>
        </w:rPr>
        <w:t>Racial Discrimination</w:t>
      </w:r>
      <w:r w:rsidR="00E54B9B" w:rsidRPr="008C7DD7">
        <w:t>, which is more likely to be addressed by adversaries, but also more likely to be supported by target</w:t>
      </w:r>
      <w:r w:rsidR="00741D95">
        <w:t xml:space="preserve"> states</w:t>
      </w:r>
      <w:r w:rsidR="00D635BD">
        <w:t xml:space="preserve">; </w:t>
      </w:r>
      <w:r w:rsidR="0013395C">
        <w:t xml:space="preserve">and </w:t>
      </w:r>
      <w:r w:rsidR="00D635BD">
        <w:t xml:space="preserve">(2) </w:t>
      </w:r>
      <w:r w:rsidR="00D635BD" w:rsidRPr="00A56A4E">
        <w:rPr>
          <w:iCs/>
        </w:rPr>
        <w:t>Sexual Orientation and Gender Identity</w:t>
      </w:r>
      <w:r w:rsidR="00D635BD">
        <w:t>, which is more likely to be raised by allies, but also more sensitive</w:t>
      </w:r>
      <w:r w:rsidR="00F744BD">
        <w:t xml:space="preserve"> / intolerable</w:t>
      </w:r>
      <w:r w:rsidR="00D635BD">
        <w:t xml:space="preserve"> </w:t>
      </w:r>
      <w:r w:rsidR="00B818B9">
        <w:t>to the target</w:t>
      </w:r>
      <w:r w:rsidR="00283588">
        <w:t xml:space="preserve">. </w:t>
      </w:r>
      <w:r w:rsidR="00DF6AEE">
        <w:t>Also notable is the</w:t>
      </w:r>
      <w:r w:rsidR="005A0660">
        <w:t xml:space="preserve"> </w:t>
      </w:r>
      <w:r w:rsidR="005A0660" w:rsidRPr="00A56A4E">
        <w:rPr>
          <w:iCs/>
        </w:rPr>
        <w:t>Death Penalty</w:t>
      </w:r>
      <w:r w:rsidR="00DF6AEE">
        <w:rPr>
          <w:i/>
        </w:rPr>
        <w:t xml:space="preserve">, </w:t>
      </w:r>
      <w:r w:rsidR="00DF6AEE">
        <w:t>which</w:t>
      </w:r>
      <w:r w:rsidR="00DB5420">
        <w:t xml:space="preserve"> fall</w:t>
      </w:r>
      <w:r w:rsidR="00DF6AEE">
        <w:t>s</w:t>
      </w:r>
      <w:r w:rsidR="00DB5420">
        <w:t xml:space="preserve"> in </w:t>
      </w:r>
      <w:r w:rsidR="00413582">
        <w:t xml:space="preserve">the </w:t>
      </w:r>
      <w:r w:rsidR="00DB5420">
        <w:t xml:space="preserve">direction predicted by the theory, but </w:t>
      </w:r>
      <w:r w:rsidR="00CA72CB">
        <w:t xml:space="preserve">is anomalous with regards </w:t>
      </w:r>
      <w:r w:rsidR="00F833C9">
        <w:t>to</w:t>
      </w:r>
      <w:r w:rsidR="00CA72CB">
        <w:t xml:space="preserve"> magnitude</w:t>
      </w:r>
      <w:r w:rsidR="0021440A">
        <w:t>.</w:t>
      </w:r>
      <w:r w:rsidR="00CA72CB">
        <w:t xml:space="preserve"> </w:t>
      </w:r>
      <w:r w:rsidR="00FF7F4B">
        <w:t xml:space="preserve">Recommendations addressing the </w:t>
      </w:r>
      <w:r w:rsidR="007250EA">
        <w:t>d</w:t>
      </w:r>
      <w:r w:rsidR="00FF7F4B">
        <w:t xml:space="preserve">eath </w:t>
      </w:r>
      <w:r w:rsidR="007250EA">
        <w:t>p</w:t>
      </w:r>
      <w:r w:rsidR="00FF7F4B">
        <w:t>enalty are by far</w:t>
      </w:r>
      <w:r w:rsidR="00EC43F0">
        <w:t xml:space="preserve"> </w:t>
      </w:r>
      <w:r w:rsidR="00D41937">
        <w:t>the least tolerable</w:t>
      </w:r>
      <w:r w:rsidR="00FF7F4B">
        <w:t xml:space="preserve"> to target states—</w:t>
      </w:r>
      <w:r w:rsidR="00FF7F4B" w:rsidRPr="008C7DD7">
        <w:t>36 percentage points less likely to be accepted than the default.</w:t>
      </w:r>
    </w:p>
    <w:p w14:paraId="0809817A" w14:textId="165E3422" w:rsidR="00D75666" w:rsidRDefault="00762637" w:rsidP="00D75666">
      <w:r>
        <w:t xml:space="preserve">The fact that we find some anomalous issues—Sexual Orientation and Gender Identity, Racial Discrimination, and (to some degree) the Death Penalty—should not raise serious doubts about our </w:t>
      </w:r>
      <w:r w:rsidR="00584591">
        <w:t>basic argument</w:t>
      </w:r>
      <w:r w:rsidR="0049138C">
        <w:t>.</w:t>
      </w:r>
      <w:r w:rsidR="0032683C">
        <w:t xml:space="preserve"> </w:t>
      </w:r>
      <w:r w:rsidR="00502743" w:rsidRPr="007316C0">
        <w:t xml:space="preserve">As with all theories, </w:t>
      </w:r>
      <w:r w:rsidR="00724124">
        <w:t xml:space="preserve">ours </w:t>
      </w:r>
      <w:r w:rsidR="007377FB">
        <w:t>imposes</w:t>
      </w:r>
      <w:r w:rsidR="00724124">
        <w:t xml:space="preserve"> a</w:t>
      </w:r>
      <w:r w:rsidR="00502743" w:rsidRPr="007316C0">
        <w:t xml:space="preserve"> number of simplifying assumptions in order to retain explanatory power</w:t>
      </w:r>
      <w:r w:rsidR="00533F09">
        <w:t xml:space="preserve">, while </w:t>
      </w:r>
      <w:r w:rsidR="000361C4">
        <w:t xml:space="preserve">bracketing </w:t>
      </w:r>
      <w:r w:rsidR="007B5AD9">
        <w:t>a</w:t>
      </w:r>
      <w:r w:rsidR="004A0980">
        <w:t xml:space="preserve"> multitude </w:t>
      </w:r>
      <w:r w:rsidR="0009287E">
        <w:t>of factors</w:t>
      </w:r>
      <w:r w:rsidR="004A0980">
        <w:t xml:space="preserve"> that </w:t>
      </w:r>
      <w:r w:rsidR="007B5AD9">
        <w:t xml:space="preserve">potentially </w:t>
      </w:r>
      <w:r w:rsidR="004A0980">
        <w:t xml:space="preserve">influence state </w:t>
      </w:r>
      <w:r w:rsidR="00E11947">
        <w:t>decision-making</w:t>
      </w:r>
      <w:r w:rsidR="004A0980">
        <w:t xml:space="preserve">. </w:t>
      </w:r>
      <w:r w:rsidR="004E596A">
        <w:t xml:space="preserve">In some cases, </w:t>
      </w:r>
      <w:r w:rsidR="00597CD7">
        <w:t xml:space="preserve">these </w:t>
      </w:r>
      <w:r w:rsidR="004A55D9">
        <w:t xml:space="preserve">particular factors </w:t>
      </w:r>
      <w:r w:rsidR="00E55567">
        <w:t>override our theorized mechanisms.</w:t>
      </w:r>
      <w:r w:rsidR="00627CFB">
        <w:t xml:space="preserve"> Below, we offer some (admittedly post-hoc) </w:t>
      </w:r>
      <w:r w:rsidR="0050485A">
        <w:t xml:space="preserve">interpretation of these anomalous issues. </w:t>
      </w:r>
    </w:p>
    <w:p w14:paraId="5F8339BB" w14:textId="0D1673AA" w:rsidR="00502743" w:rsidRPr="00D75666" w:rsidRDefault="00502743" w:rsidP="00D75666">
      <w:pPr>
        <w:pStyle w:val="Heading3"/>
      </w:pPr>
      <w:r w:rsidRPr="00D75666">
        <w:t>Sexual Orientation and Gender Identity</w:t>
      </w:r>
    </w:p>
    <w:p w14:paraId="6E383A4E" w14:textId="1C7B18FA" w:rsidR="009E5F4D" w:rsidRDefault="0005502C" w:rsidP="00897D11">
      <w:r>
        <w:t>As a human rights issue</w:t>
      </w:r>
      <w:r w:rsidR="00CC77F6">
        <w:t>,</w:t>
      </w:r>
      <w:r w:rsidR="00D45988">
        <w:t xml:space="preserve"> </w:t>
      </w:r>
      <w:r w:rsidRPr="00A56A4E">
        <w:rPr>
          <w:iCs/>
        </w:rPr>
        <w:t>Sexual Orientation and Gender Identity</w:t>
      </w:r>
      <w:r w:rsidR="0068765D">
        <w:t xml:space="preserve"> (SOGI) </w:t>
      </w:r>
      <w:r w:rsidR="00ED75E9">
        <w:t>is unusual in multiple respects</w:t>
      </w:r>
      <w:r w:rsidR="0068765D">
        <w:t xml:space="preserve">. </w:t>
      </w:r>
      <w:r w:rsidR="00967931">
        <w:t xml:space="preserve">First, </w:t>
      </w:r>
      <w:r w:rsidR="002545DA">
        <w:t>SO</w:t>
      </w:r>
      <w:r w:rsidR="0068765D">
        <w:t>G</w:t>
      </w:r>
      <w:r w:rsidR="002545DA">
        <w:t xml:space="preserve">I </w:t>
      </w:r>
      <w:r w:rsidR="00540587">
        <w:t>is a</w:t>
      </w:r>
      <w:r w:rsidR="002545DA">
        <w:t xml:space="preserve"> hotly contested</w:t>
      </w:r>
      <w:r w:rsidR="00540587">
        <w:t xml:space="preserve"> </w:t>
      </w:r>
      <w:r w:rsidR="00AA3DB2">
        <w:t>topic</w:t>
      </w:r>
      <w:r w:rsidR="002545DA">
        <w:t xml:space="preserve"> in the United Nations</w:t>
      </w:r>
      <w:r w:rsidR="00A64002">
        <w:t>,</w:t>
      </w:r>
      <w:r w:rsidR="002545DA">
        <w:t xml:space="preserve"> </w:t>
      </w:r>
      <w:r w:rsidR="004A0473">
        <w:t xml:space="preserve">and its status </w:t>
      </w:r>
      <w:r w:rsidR="00B62FF7">
        <w:t>changed</w:t>
      </w:r>
      <w:r w:rsidR="004A0473">
        <w:t xml:space="preserve"> significantly </w:t>
      </w:r>
      <w:r w:rsidR="002545DA">
        <w:t xml:space="preserve">over the relatively short time period </w:t>
      </w:r>
      <w:r w:rsidR="0067051E">
        <w:t xml:space="preserve">of our analysis </w:t>
      </w:r>
      <w:r w:rsidR="00C34439">
        <w:t>(2008—2016)</w:t>
      </w:r>
      <w:r w:rsidR="002545DA">
        <w:t>.</w:t>
      </w:r>
      <w:r w:rsidR="000F3A10">
        <w:t xml:space="preserve"> </w:t>
      </w:r>
      <w:r w:rsidR="00E10D12">
        <w:t>During this time, SOGI rights moved from the</w:t>
      </w:r>
      <w:r w:rsidR="00EC0199">
        <w:t xml:space="preserve"> relative</w:t>
      </w:r>
      <w:r w:rsidR="00E10D12">
        <w:t xml:space="preserve"> fringes to </w:t>
      </w:r>
      <w:r w:rsidR="00330006">
        <w:t>broad, mainstream support</w:t>
      </w:r>
      <w:r w:rsidR="00ED3685">
        <w:t xml:space="preserve"> across the international system</w:t>
      </w:r>
      <w:r w:rsidR="00D5690E">
        <w:t>.</w:t>
      </w:r>
      <w:r w:rsidR="00B12243">
        <w:t xml:space="preserve"> In addition to several UN declarations and resolutions, t</w:t>
      </w:r>
      <w:r w:rsidR="00B12243" w:rsidRPr="007316C0">
        <w:t>he Council of Europe passed “Recommendation CM/Rec(2010)5</w:t>
      </w:r>
      <w:r w:rsidR="00B12243">
        <w:t>”</w:t>
      </w:r>
      <w:r w:rsidR="00B12243" w:rsidRPr="007316C0">
        <w:t xml:space="preserve"> </w:t>
      </w:r>
      <w:r w:rsidR="00B12243">
        <w:t xml:space="preserve">in 2010 to </w:t>
      </w:r>
      <w:r w:rsidR="00B12243" w:rsidRPr="007316C0">
        <w:t>combat discrimination on grounds of sexual orientation or gender identity.</w:t>
      </w:r>
      <w:r w:rsidR="00CE18FE">
        <w:t xml:space="preserve"> </w:t>
      </w:r>
      <w:r w:rsidR="00967931">
        <w:t xml:space="preserve">Second, not only </w:t>
      </w:r>
      <w:r w:rsidR="002778C7">
        <w:t>did support for</w:t>
      </w:r>
      <w:r w:rsidR="004A0473">
        <w:t xml:space="preserve"> SOGI rights </w:t>
      </w:r>
      <w:r w:rsidR="002778C7">
        <w:t>increase</w:t>
      </w:r>
      <w:r w:rsidR="00967931">
        <w:t xml:space="preserve"> overall</w:t>
      </w:r>
      <w:r w:rsidR="004A0473">
        <w:t>, but the</w:t>
      </w:r>
      <w:r w:rsidR="002778C7">
        <w:t xml:space="preserve"> supporting</w:t>
      </w:r>
      <w:r w:rsidR="004A0473">
        <w:t xml:space="preserve"> </w:t>
      </w:r>
      <w:r w:rsidR="002778C7">
        <w:t>coalition</w:t>
      </w:r>
      <w:r w:rsidR="004A0473">
        <w:t xml:space="preserve"> cut across geopolitical alliances.</w:t>
      </w:r>
      <w:r w:rsidR="000D02EC">
        <w:t xml:space="preserve"> </w:t>
      </w:r>
      <w:r w:rsidR="00014C5A">
        <w:t>Countries that otherwise rarely cooperate</w:t>
      </w:r>
      <w:r w:rsidR="00A0775B">
        <w:t xml:space="preserve">—from the Netherlands and Brazil to Vietnam and </w:t>
      </w:r>
      <w:r w:rsidR="00A321A0">
        <w:t>Venezuela</w:t>
      </w:r>
      <w:r w:rsidR="00A0775B">
        <w:t>—have voiced their support for SOGI rights in United Nations</w:t>
      </w:r>
      <w:r w:rsidR="000D02EC">
        <w:t xml:space="preserve"> </w:t>
      </w:r>
      <w:r w:rsidR="00754A5F">
        <w:t>fora</w:t>
      </w:r>
      <w:r w:rsidR="00A0775B">
        <w:t xml:space="preserve">. </w:t>
      </w:r>
      <w:r w:rsidR="00FC10EC">
        <w:t>Moreover, s</w:t>
      </w:r>
      <w:r w:rsidR="0075263A">
        <w:t xml:space="preserve">everal countries </w:t>
      </w:r>
      <w:r w:rsidR="00A321A0">
        <w:t>that were previously opposed to SOGI rights</w:t>
      </w:r>
      <w:r w:rsidR="00032F1A">
        <w:t>, including Rwanda and Sierra Leone,</w:t>
      </w:r>
      <w:r w:rsidR="00A321A0">
        <w:t xml:space="preserve"> switched their position</w:t>
      </w:r>
      <w:r w:rsidR="00A370F1">
        <w:t xml:space="preserve"> during </w:t>
      </w:r>
      <w:r w:rsidR="00032F1A">
        <w:t>this</w:t>
      </w:r>
      <w:r w:rsidR="00A370F1">
        <w:t xml:space="preserve"> </w:t>
      </w:r>
      <w:r w:rsidR="00837A4F">
        <w:t xml:space="preserve">time </w:t>
      </w:r>
      <w:r w:rsidR="00A370F1">
        <w:t>period</w:t>
      </w:r>
      <w:r w:rsidR="00A321A0">
        <w:t>.</w:t>
      </w:r>
      <w:r w:rsidR="00D02C37">
        <w:t xml:space="preserve"> </w:t>
      </w:r>
    </w:p>
    <w:p w14:paraId="1620B721" w14:textId="4B0171B8" w:rsidR="00D75666" w:rsidRDefault="00966429" w:rsidP="00D75666">
      <w:r>
        <w:t xml:space="preserve">One implication </w:t>
      </w:r>
      <w:r w:rsidR="0088037A">
        <w:t>of th</w:t>
      </w:r>
      <w:r w:rsidR="00493D49">
        <w:t xml:space="preserve">ese trends is </w:t>
      </w:r>
      <w:r w:rsidR="00C70E8F">
        <w:t xml:space="preserve">that </w:t>
      </w:r>
      <w:r w:rsidR="009D3769">
        <w:t xml:space="preserve">some </w:t>
      </w:r>
      <w:r w:rsidR="00FA4A05">
        <w:t>leaders may</w:t>
      </w:r>
      <w:r w:rsidR="00FA4A05" w:rsidRPr="007316C0">
        <w:t xml:space="preserve"> </w:t>
      </w:r>
      <w:r w:rsidR="00493D49">
        <w:t>have held particularly</w:t>
      </w:r>
      <w:r w:rsidR="00FA4A05" w:rsidRPr="007316C0">
        <w:t xml:space="preserve"> strong preferences </w:t>
      </w:r>
      <w:r w:rsidR="003C40E6">
        <w:t>about</w:t>
      </w:r>
      <w:r w:rsidR="00FA4A05" w:rsidRPr="007316C0">
        <w:t xml:space="preserve"> </w:t>
      </w:r>
      <w:r w:rsidR="003C40E6">
        <w:t xml:space="preserve">promoting SOGI </w:t>
      </w:r>
      <w:r w:rsidR="00475160">
        <w:t>norms</w:t>
      </w:r>
      <w:r w:rsidR="003C40E6">
        <w:t xml:space="preserve"> and </w:t>
      </w:r>
      <w:r w:rsidR="00CE7FAA">
        <w:t>diffusing</w:t>
      </w:r>
      <w:r w:rsidR="005A7E39">
        <w:t xml:space="preserve"> </w:t>
      </w:r>
      <w:r w:rsidR="00CE7FAA">
        <w:t>them</w:t>
      </w:r>
      <w:r w:rsidR="005A7E39">
        <w:t xml:space="preserve"> across the international system</w:t>
      </w:r>
      <w:r w:rsidR="003C40E6">
        <w:t xml:space="preserve">. </w:t>
      </w:r>
      <w:r w:rsidR="00116C3C">
        <w:t>When</w:t>
      </w:r>
      <w:r w:rsidR="00FA4A05">
        <w:t xml:space="preserve"> such </w:t>
      </w:r>
      <w:r w:rsidR="005A7E39">
        <w:t>preferences</w:t>
      </w:r>
      <w:r w:rsidR="00FA4A05">
        <w:t xml:space="preserve"> are sufficiently strong, countries may be compelled to shame their allies despite the geopolitical risks.</w:t>
      </w:r>
      <w:r w:rsidR="001339C3">
        <w:t xml:space="preserve"> This could explain why we </w:t>
      </w:r>
      <w:r w:rsidR="00774EA1">
        <w:t xml:space="preserve">see </w:t>
      </w:r>
      <w:r w:rsidR="00BF6C0B">
        <w:lastRenderedPageBreak/>
        <w:t xml:space="preserve">reviewing </w:t>
      </w:r>
      <w:r w:rsidR="00833C3E">
        <w:t>states</w:t>
      </w:r>
      <w:r w:rsidR="00571B65">
        <w:t xml:space="preserve"> </w:t>
      </w:r>
      <w:r w:rsidR="00974F20">
        <w:t>issue SOGI</w:t>
      </w:r>
      <w:r w:rsidR="001339C3">
        <w:t xml:space="preserve"> recommendations </w:t>
      </w:r>
      <w:r w:rsidR="00974F20">
        <w:t>to their friends and allies</w:t>
      </w:r>
      <w:r w:rsidR="00A15C51">
        <w:t xml:space="preserve"> in the UPR</w:t>
      </w:r>
      <w:r w:rsidR="00974F20">
        <w:t xml:space="preserve">, even </w:t>
      </w:r>
      <w:r w:rsidR="001557F8">
        <w:t>if</w:t>
      </w:r>
      <w:r w:rsidR="00974F20">
        <w:t xml:space="preserve"> </w:t>
      </w:r>
      <w:r w:rsidR="00571B65">
        <w:t xml:space="preserve">target states </w:t>
      </w:r>
      <w:r w:rsidR="00D56C75">
        <w:t>were</w:t>
      </w:r>
      <w:r w:rsidR="00527A3F">
        <w:t xml:space="preserve"> generally</w:t>
      </w:r>
      <w:r w:rsidR="00571B65">
        <w:t xml:space="preserve"> reluctant to support them.</w:t>
      </w:r>
    </w:p>
    <w:p w14:paraId="00806261" w14:textId="2A4821FD" w:rsidR="00966429" w:rsidRDefault="00E276AF" w:rsidP="00D75666">
      <w:pPr>
        <w:pStyle w:val="Heading3"/>
      </w:pPr>
      <w:r>
        <w:t xml:space="preserve">Racial </w:t>
      </w:r>
      <w:r w:rsidR="00DD0235">
        <w:t>Discrimination</w:t>
      </w:r>
      <w:r w:rsidR="00974F20">
        <w:t xml:space="preserve">  </w:t>
      </w:r>
      <w:r w:rsidR="001339C3">
        <w:t xml:space="preserve"> </w:t>
      </w:r>
    </w:p>
    <w:p w14:paraId="7A550070" w14:textId="3B7531F5" w:rsidR="00967931" w:rsidRDefault="00444B1B" w:rsidP="00897D11">
      <w:r w:rsidRPr="00A56A4E">
        <w:rPr>
          <w:iCs/>
        </w:rPr>
        <w:t>Racial Discrimination</w:t>
      </w:r>
      <w:r>
        <w:t xml:space="preserve"> </w:t>
      </w:r>
      <w:r w:rsidRPr="008C7DD7">
        <w:t>is more likely to be addressed by adversaries, but also more likely to be supported by target</w:t>
      </w:r>
      <w:r>
        <w:t xml:space="preserve"> states</w:t>
      </w:r>
      <w:r w:rsidR="00C12D5A">
        <w:t xml:space="preserve">. </w:t>
      </w:r>
      <w:r w:rsidR="0001601F">
        <w:t xml:space="preserve">There are two plausible explanations. First, </w:t>
      </w:r>
      <w:r w:rsidR="006D7E71">
        <w:t>racial discrimination</w:t>
      </w:r>
      <w:r w:rsidR="003901FF">
        <w:t xml:space="preserve"> is a broad category that can encompass more or less sensitive accusations. </w:t>
      </w:r>
      <w:r w:rsidR="009574B2">
        <w:t xml:space="preserve">Some recommendations addressing racial discrimination are akin to those addressing women’s rights, with violations occurring in the private sphere </w:t>
      </w:r>
      <w:r w:rsidR="003502A3">
        <w:t>and</w:t>
      </w:r>
      <w:r w:rsidR="009574B2">
        <w:t xml:space="preserve"> </w:t>
      </w:r>
      <w:r w:rsidR="003502A3">
        <w:t>positioning the state</w:t>
      </w:r>
      <w:r w:rsidR="009574B2">
        <w:t xml:space="preserve"> as </w:t>
      </w:r>
      <w:r w:rsidR="001C3ADD">
        <w:t xml:space="preserve">protector of vulnerable groups. </w:t>
      </w:r>
      <w:r w:rsidR="001056F5">
        <w:t xml:space="preserve">Others are more overtly “political” in the sense that they condemn </w:t>
      </w:r>
      <w:r w:rsidR="004F7A0C">
        <w:t>government</w:t>
      </w:r>
      <w:r w:rsidR="001056F5">
        <w:t xml:space="preserve"> actors for racial discrimination under the law or</w:t>
      </w:r>
      <w:r w:rsidR="009B29FA">
        <w:t xml:space="preserve"> </w:t>
      </w:r>
      <w:r w:rsidR="001056F5">
        <w:t xml:space="preserve">other forms of </w:t>
      </w:r>
      <w:r w:rsidR="00CC2C59">
        <w:t>state-sponsored</w:t>
      </w:r>
      <w:r w:rsidR="001056F5">
        <w:t xml:space="preserve"> racism. </w:t>
      </w:r>
      <w:r w:rsidR="00CC2C59">
        <w:t>These</w:t>
      </w:r>
      <w:r w:rsidR="00AC0175">
        <w:t xml:space="preserve"> latter</w:t>
      </w:r>
      <w:r w:rsidR="00CC2C59">
        <w:t xml:space="preserve"> recommendations will obviously </w:t>
      </w:r>
      <w:r w:rsidR="00526602">
        <w:t xml:space="preserve">register as more </w:t>
      </w:r>
      <w:r w:rsidR="00570EE8">
        <w:t xml:space="preserve">threatening and </w:t>
      </w:r>
      <w:r w:rsidR="00526602">
        <w:t>sensitive to the target state.</w:t>
      </w:r>
      <w:r w:rsidR="008D4526">
        <w:t xml:space="preserve"> </w:t>
      </w:r>
      <w:r w:rsidR="00693434">
        <w:t>Given these differences, it</w:t>
      </w:r>
      <w:r w:rsidR="00010D66">
        <w:t xml:space="preserve"> </w:t>
      </w:r>
      <w:r w:rsidR="002D47F0">
        <w:t xml:space="preserve">could be that </w:t>
      </w:r>
      <w:r w:rsidR="00346EA3" w:rsidRPr="00A56A4E">
        <w:rPr>
          <w:iCs/>
        </w:rPr>
        <w:t>Racial Discrimination</w:t>
      </w:r>
      <w:r w:rsidR="002D47F0">
        <w:t xml:space="preserve"> is </w:t>
      </w:r>
      <w:r w:rsidR="003E341F">
        <w:t>too heterogenous to produce consistent results.</w:t>
      </w:r>
    </w:p>
    <w:p w14:paraId="31790059" w14:textId="7E8E972A" w:rsidR="00566725" w:rsidRDefault="000F1FA2" w:rsidP="00897D11">
      <w:r>
        <w:t xml:space="preserve">Another possibility (which does not contradict the first) is that target states </w:t>
      </w:r>
      <w:r w:rsidR="005021A9">
        <w:t>may</w:t>
      </w:r>
      <w:r w:rsidR="00766289">
        <w:t xml:space="preserve"> </w:t>
      </w:r>
      <w:r w:rsidR="00DB601D">
        <w:t>want to support</w:t>
      </w:r>
      <w:r w:rsidR="00766289">
        <w:t xml:space="preserve"> recommendations concerning racial discrimination</w:t>
      </w:r>
      <w:r w:rsidR="00DB601D">
        <w:t xml:space="preserve"> for reasons that are independent of </w:t>
      </w:r>
      <w:r w:rsidR="00766289">
        <w:t xml:space="preserve">sensitivity. </w:t>
      </w:r>
      <w:r w:rsidR="00D847AC">
        <w:t xml:space="preserve">In the manuscript, we argued that </w:t>
      </w:r>
      <w:r w:rsidR="005450A5">
        <w:t xml:space="preserve">the </w:t>
      </w:r>
      <w:r w:rsidR="00D847AC">
        <w:t>target state</w:t>
      </w:r>
      <w:r w:rsidR="005450A5">
        <w:t>’s</w:t>
      </w:r>
      <w:r w:rsidR="00D847AC">
        <w:t xml:space="preserve"> support </w:t>
      </w:r>
      <w:r w:rsidR="00083D99">
        <w:t xml:space="preserve">or rejection </w:t>
      </w:r>
      <w:r w:rsidR="005450A5">
        <w:t xml:space="preserve">of a given recommendation </w:t>
      </w:r>
      <w:r w:rsidR="00D847AC">
        <w:t xml:space="preserve">is a helpful </w:t>
      </w:r>
      <w:r w:rsidR="00D847AC" w:rsidRPr="00FB53C5">
        <w:rPr>
          <w:i/>
        </w:rPr>
        <w:t>proxy</w:t>
      </w:r>
      <w:r w:rsidR="00D847AC">
        <w:t xml:space="preserve"> for the sensitivity </w:t>
      </w:r>
      <w:r w:rsidR="00DB69A1">
        <w:t xml:space="preserve">of </w:t>
      </w:r>
      <w:r w:rsidR="005450A5">
        <w:t>that recommendation</w:t>
      </w:r>
      <w:r w:rsidR="00507064">
        <w:t>. But the two</w:t>
      </w:r>
      <w:r w:rsidR="00FB53C5">
        <w:t xml:space="preserve"> </w:t>
      </w:r>
      <w:r w:rsidR="00507064">
        <w:t>are</w:t>
      </w:r>
      <w:r w:rsidR="00FB53C5">
        <w:t xml:space="preserve"> not coterminous</w:t>
      </w:r>
      <w:r w:rsidR="00507064">
        <w:t xml:space="preserve"> and do not </w:t>
      </w:r>
      <w:r w:rsidR="00A57380">
        <w:t xml:space="preserve">always </w:t>
      </w:r>
      <w:r w:rsidR="00507064">
        <w:t>perfectly align</w:t>
      </w:r>
      <w:r w:rsidR="00FB53C5">
        <w:t xml:space="preserve">. </w:t>
      </w:r>
      <w:r w:rsidR="00566725">
        <w:t>Generally</w:t>
      </w:r>
      <w:r w:rsidR="00DB69A1">
        <w:t xml:space="preserve"> </w:t>
      </w:r>
      <w:r w:rsidR="00566725">
        <w:t>speaking, delegations are more likely to reject sensitive recommendations</w:t>
      </w:r>
      <w:r w:rsidR="00214201">
        <w:t xml:space="preserve"> on average</w:t>
      </w:r>
      <w:r w:rsidR="00566725">
        <w:t xml:space="preserve">, but they may choose to support </w:t>
      </w:r>
      <w:r w:rsidR="00DB601D">
        <w:t>them</w:t>
      </w:r>
      <w:r w:rsidR="00566725">
        <w:t xml:space="preserve"> under particular </w:t>
      </w:r>
      <w:r w:rsidR="00DB601D">
        <w:t xml:space="preserve">circumstances. For example, a newly elected leader may </w:t>
      </w:r>
      <w:r w:rsidR="008A44C4">
        <w:t>promise to improve</w:t>
      </w:r>
      <w:r w:rsidR="008625B0">
        <w:t xml:space="preserve"> race relations as part of their political agenda.</w:t>
      </w:r>
      <w:r w:rsidR="00DB601D">
        <w:t xml:space="preserve"> </w:t>
      </w:r>
      <w:r w:rsidR="006D68E7">
        <w:t>If so, supporting recommendations on rac</w:t>
      </w:r>
      <w:r w:rsidR="00402EC7">
        <w:t xml:space="preserve">ial discrimination may provide additional opportunities for </w:t>
      </w:r>
      <w:r w:rsidR="00A56A4E">
        <w:t>authorities</w:t>
      </w:r>
      <w:r w:rsidR="00402EC7">
        <w:t xml:space="preserve"> to initiate their preferred reforms.</w:t>
      </w:r>
    </w:p>
    <w:p w14:paraId="502A2C38" w14:textId="6EB3092F" w:rsidR="00755A21" w:rsidRDefault="00B7281E" w:rsidP="00D75666">
      <w:pPr>
        <w:pStyle w:val="Heading3"/>
      </w:pPr>
      <w:r>
        <w:t>Death Penalty</w:t>
      </w:r>
    </w:p>
    <w:p w14:paraId="65743048" w14:textId="3F4A2663" w:rsidR="00B7281E" w:rsidRDefault="00F168D7" w:rsidP="00897D11">
      <w:r>
        <w:t xml:space="preserve">Recommendations addressing the death penalty fall in the directions predicted by our theory: </w:t>
      </w:r>
      <w:r w:rsidR="001158D7">
        <w:t xml:space="preserve">all else equal, </w:t>
      </w:r>
      <w:r>
        <w:t xml:space="preserve">reviewing states are more likely to address the death penalty with their adversaries, while target states are more likely to reject such recommendations (regardless of </w:t>
      </w:r>
      <w:r w:rsidR="00B67C6D">
        <w:t>sender</w:t>
      </w:r>
      <w:r>
        <w:t>).</w:t>
      </w:r>
      <w:r w:rsidR="0097286D">
        <w:t xml:space="preserve"> </w:t>
      </w:r>
      <w:r w:rsidR="0014216C">
        <w:t xml:space="preserve">However, the </w:t>
      </w:r>
      <w:r w:rsidR="0014216C" w:rsidRPr="00A56A4E">
        <w:rPr>
          <w:iCs/>
        </w:rPr>
        <w:t>Death Penalty</w:t>
      </w:r>
      <w:r w:rsidR="0014216C">
        <w:t xml:space="preserve"> is anomalous with regards to sensitivity: target states overwhelmingly reject recommendations involving the death penalty, more than any other issue.</w:t>
      </w:r>
    </w:p>
    <w:p w14:paraId="0E6CEFDD" w14:textId="45F9AA59" w:rsidR="003F5778" w:rsidRDefault="0044444F" w:rsidP="00897D11">
      <w:r>
        <w:t>As a human rights issue,</w:t>
      </w:r>
      <w:r w:rsidR="00645697">
        <w:t xml:space="preserve"> the death penalty </w:t>
      </w:r>
      <w:r w:rsidR="00765BE9">
        <w:t>features</w:t>
      </w:r>
      <w:r>
        <w:t xml:space="preserve"> some unusual properties. </w:t>
      </w:r>
      <w:r w:rsidR="00982D72">
        <w:t>For one</w:t>
      </w:r>
      <w:r w:rsidR="0099561F">
        <w:t>,</w:t>
      </w:r>
      <w:r w:rsidR="00982D72">
        <w:t xml:space="preserve"> it is a highly </w:t>
      </w:r>
      <w:r w:rsidR="00E01C7E">
        <w:t>narrow</w:t>
      </w:r>
      <w:r w:rsidR="00982D72">
        <w:t xml:space="preserve"> category. Unlike</w:t>
      </w:r>
      <w:r w:rsidR="00982D72" w:rsidRPr="00135C50">
        <w:rPr>
          <w:iCs/>
        </w:rPr>
        <w:t xml:space="preserve"> </w:t>
      </w:r>
      <w:r w:rsidR="00982D72" w:rsidRPr="00A56A4E">
        <w:rPr>
          <w:iCs/>
        </w:rPr>
        <w:t>Women’s Rights</w:t>
      </w:r>
      <w:r w:rsidR="00982D72">
        <w:rPr>
          <w:i/>
        </w:rPr>
        <w:t xml:space="preserve"> </w:t>
      </w:r>
      <w:r w:rsidR="00982D72">
        <w:t xml:space="preserve">or </w:t>
      </w:r>
      <w:r w:rsidR="00982D72" w:rsidRPr="00A56A4E">
        <w:rPr>
          <w:iCs/>
        </w:rPr>
        <w:t xml:space="preserve">Freedom of Speech </w:t>
      </w:r>
      <w:r w:rsidR="00982D72" w:rsidRPr="00135C50">
        <w:rPr>
          <w:iCs/>
        </w:rPr>
        <w:t xml:space="preserve">or </w:t>
      </w:r>
      <w:r w:rsidR="00982D72" w:rsidRPr="00A56A4E">
        <w:rPr>
          <w:iCs/>
        </w:rPr>
        <w:t>Detention</w:t>
      </w:r>
      <w:r w:rsidR="00982D72">
        <w:t xml:space="preserve">, </w:t>
      </w:r>
      <w:r w:rsidR="00B73A29">
        <w:t>each</w:t>
      </w:r>
      <w:r w:rsidR="00982D72">
        <w:t xml:space="preserve"> encompass</w:t>
      </w:r>
      <w:r w:rsidR="00B73A29">
        <w:t>ing</w:t>
      </w:r>
      <w:r w:rsidR="00982D72">
        <w:t xml:space="preserve"> a variety of </w:t>
      </w:r>
      <w:r w:rsidR="005E548B">
        <w:t xml:space="preserve">topics or </w:t>
      </w:r>
      <w:r w:rsidR="00E01C7E">
        <w:t xml:space="preserve">practices, </w:t>
      </w:r>
      <w:r w:rsidR="00890432">
        <w:t>the</w:t>
      </w:r>
      <w:r w:rsidR="00A66585">
        <w:t xml:space="preserve"> </w:t>
      </w:r>
      <w:r w:rsidR="00E01C7E" w:rsidRPr="00A56A4E">
        <w:rPr>
          <w:iCs/>
        </w:rPr>
        <w:t>Death Penalty</w:t>
      </w:r>
      <w:r w:rsidR="00E01C7E">
        <w:t xml:space="preserve"> refer</w:t>
      </w:r>
      <w:r w:rsidR="00890432">
        <w:t>s</w:t>
      </w:r>
      <w:r w:rsidR="00E01C7E">
        <w:t xml:space="preserve"> to one practice</w:t>
      </w:r>
      <w:r w:rsidR="00BB2366">
        <w:t xml:space="preserve"> in particular</w:t>
      </w:r>
      <w:r w:rsidR="00E61B9C">
        <w:t>:</w:t>
      </w:r>
      <w:r w:rsidR="00E01C7E">
        <w:t xml:space="preserve"> capital punishment.</w:t>
      </w:r>
      <w:r w:rsidR="004418DD">
        <w:t xml:space="preserve"> </w:t>
      </w:r>
      <w:r w:rsidR="00890432">
        <w:t xml:space="preserve">Recommendations </w:t>
      </w:r>
      <w:r w:rsidR="005E4410">
        <w:t>coded as</w:t>
      </w:r>
      <w:r w:rsidR="00D13FEB">
        <w:t xml:space="preserve"> </w:t>
      </w:r>
      <w:r w:rsidR="005E4410" w:rsidRPr="00A56A4E">
        <w:rPr>
          <w:iCs/>
        </w:rPr>
        <w:t>D</w:t>
      </w:r>
      <w:r w:rsidR="00D13FEB" w:rsidRPr="00A56A4E">
        <w:rPr>
          <w:iCs/>
        </w:rPr>
        <w:t xml:space="preserve">eath </w:t>
      </w:r>
      <w:r w:rsidR="005E4410" w:rsidRPr="00A56A4E">
        <w:rPr>
          <w:iCs/>
        </w:rPr>
        <w:t>P</w:t>
      </w:r>
      <w:r w:rsidR="00D13FEB" w:rsidRPr="00A56A4E">
        <w:rPr>
          <w:iCs/>
        </w:rPr>
        <w:t>enalty</w:t>
      </w:r>
      <w:r w:rsidR="00D13FEB">
        <w:t xml:space="preserve"> overwhelmingly call for the target to abolish capital punishment</w:t>
      </w:r>
      <w:r w:rsidR="0006029A">
        <w:t xml:space="preserve"> or consider doing so.</w:t>
      </w:r>
      <w:r w:rsidR="00D13FEB">
        <w:t xml:space="preserve"> </w:t>
      </w:r>
      <w:r w:rsidR="00890432">
        <w:t xml:space="preserve"> </w:t>
      </w:r>
    </w:p>
    <w:p w14:paraId="010B03B5" w14:textId="6D8D1815" w:rsidR="00645697" w:rsidRDefault="004418DD" w:rsidP="00897D11">
      <w:r>
        <w:t xml:space="preserve">As a result, </w:t>
      </w:r>
      <w:r w:rsidR="00600314">
        <w:t>review</w:t>
      </w:r>
      <w:r w:rsidR="001E6E92">
        <w:t>er</w:t>
      </w:r>
      <w:r w:rsidR="00600314">
        <w:t xml:space="preserve"> state</w:t>
      </w:r>
      <w:r w:rsidR="005D06B5">
        <w:t>s</w:t>
      </w:r>
      <w:r>
        <w:t xml:space="preserve"> </w:t>
      </w:r>
      <w:r w:rsidR="005D06B5">
        <w:t>have</w:t>
      </w:r>
      <w:r>
        <w:t xml:space="preserve"> fewer degrees of freedom when </w:t>
      </w:r>
      <w:r w:rsidR="003F7DC6">
        <w:t>addressing</w:t>
      </w:r>
      <w:r>
        <w:t xml:space="preserve"> the death penalty</w:t>
      </w:r>
      <w:r w:rsidR="003F7DC6">
        <w:t xml:space="preserve"> </w:t>
      </w:r>
      <w:r w:rsidR="0021746C">
        <w:t>in the UPR</w:t>
      </w:r>
      <w:r>
        <w:t xml:space="preserve">. </w:t>
      </w:r>
      <w:r w:rsidR="001E6E92">
        <w:t>Put differently, a</w:t>
      </w:r>
      <w:r w:rsidR="001D6F3E">
        <w:t xml:space="preserve"> given</w:t>
      </w:r>
      <w:r w:rsidR="001E6E92">
        <w:t xml:space="preserve"> reviewer state can</w:t>
      </w:r>
      <w:r w:rsidR="00F95F5D">
        <w:t xml:space="preserve"> plausibly address violations of women’s rights</w:t>
      </w:r>
      <w:r w:rsidR="001E6E92">
        <w:t>,</w:t>
      </w:r>
      <w:r w:rsidR="00F95F5D">
        <w:t xml:space="preserve"> or even freedom of speech</w:t>
      </w:r>
      <w:r w:rsidR="001E6E92">
        <w:t>,</w:t>
      </w:r>
      <w:r w:rsidR="00F95F5D">
        <w:t xml:space="preserve"> to </w:t>
      </w:r>
      <w:r w:rsidR="001E6E92">
        <w:t>practically any target</w:t>
      </w:r>
      <w:r w:rsidR="00F95F5D">
        <w:t xml:space="preserve"> </w:t>
      </w:r>
      <w:r w:rsidR="001E6E92">
        <w:t>state</w:t>
      </w:r>
      <w:r w:rsidR="00F95F5D">
        <w:t xml:space="preserve">. </w:t>
      </w:r>
      <w:r w:rsidR="00F95F5D">
        <w:lastRenderedPageBreak/>
        <w:t>This is not so for the death penalty</w:t>
      </w:r>
      <w:r w:rsidR="00DA39E8">
        <w:t>.</w:t>
      </w:r>
      <w:r w:rsidR="001F208A">
        <w:t xml:space="preserve"> </w:t>
      </w:r>
      <w:r w:rsidR="00DA39E8">
        <w:t>R</w:t>
      </w:r>
      <w:r w:rsidR="004C3C07">
        <w:t xml:space="preserve">ecommendations about the death penalty are only issued to </w:t>
      </w:r>
      <w:r w:rsidR="0092346E">
        <w:t xml:space="preserve">the relatively </w:t>
      </w:r>
      <w:r w:rsidR="00A32F44">
        <w:t>few</w:t>
      </w:r>
      <w:r w:rsidR="0092346E">
        <w:t xml:space="preserve"> </w:t>
      </w:r>
      <w:r w:rsidR="004C3C07">
        <w:t xml:space="preserve">countries that </w:t>
      </w:r>
      <w:r w:rsidR="00E5214E">
        <w:t>retain capital punishment</w:t>
      </w:r>
      <w:r w:rsidR="0079624E">
        <w:t xml:space="preserve"> (48</w:t>
      </w:r>
      <w:r w:rsidR="00D12019">
        <w:t>,</w:t>
      </w:r>
      <w:r w:rsidR="0079624E">
        <w:t xml:space="preserve"> according to Amnesty International)</w:t>
      </w:r>
      <w:r w:rsidR="00E5214E">
        <w:t>.</w:t>
      </w:r>
      <w:r w:rsidR="00522E9C" w:rsidRPr="00A56107">
        <w:rPr>
          <w:rStyle w:val="FootnoteReference"/>
        </w:rPr>
        <w:footnoteReference w:id="4"/>
      </w:r>
      <w:r w:rsidR="00E5214E">
        <w:t xml:space="preserve"> Further</w:t>
      </w:r>
      <w:r w:rsidR="005B0ADF">
        <w:t>more</w:t>
      </w:r>
      <w:r w:rsidR="00E5214E">
        <w:t xml:space="preserve">, </w:t>
      </w:r>
      <w:r w:rsidR="00663E93">
        <w:t xml:space="preserve">with rare exceptions, </w:t>
      </w:r>
      <w:r w:rsidR="007206F6">
        <w:t>such recommendations are issued</w:t>
      </w:r>
      <w:r w:rsidR="00663E93">
        <w:t xml:space="preserve"> </w:t>
      </w:r>
      <w:r w:rsidR="00E27AD1">
        <w:t xml:space="preserve">strictly </w:t>
      </w:r>
      <w:r w:rsidR="00D74286">
        <w:t>by</w:t>
      </w:r>
      <w:r w:rsidR="00663E93">
        <w:t xml:space="preserve"> the</w:t>
      </w:r>
      <w:r w:rsidR="0079624E">
        <w:t xml:space="preserve"> </w:t>
      </w:r>
      <w:r w:rsidR="009E5C85">
        <w:t>142</w:t>
      </w:r>
      <w:r w:rsidR="0079624E">
        <w:t xml:space="preserve"> countries </w:t>
      </w:r>
      <w:r w:rsidR="00663E93">
        <w:t xml:space="preserve">that </w:t>
      </w:r>
      <w:r w:rsidR="0079624E">
        <w:t>have</w:t>
      </w:r>
      <w:r w:rsidR="00663E93">
        <w:t xml:space="preserve"> themselves</w:t>
      </w:r>
      <w:r w:rsidR="0079624E">
        <w:t xml:space="preserve"> abolished </w:t>
      </w:r>
      <w:r w:rsidR="00E27AD1">
        <w:t>the death penalty</w:t>
      </w:r>
      <w:r w:rsidR="0079624E">
        <w:t xml:space="preserve"> in law or practice.</w:t>
      </w:r>
      <w:r w:rsidR="0044444F">
        <w:t xml:space="preserve"> </w:t>
      </w:r>
      <w:r w:rsidR="0044699A">
        <w:t xml:space="preserve">Thus, more than any other issue, </w:t>
      </w:r>
      <w:r w:rsidR="009960B8">
        <w:t>recommendations addressing the</w:t>
      </w:r>
      <w:r w:rsidR="00096C37">
        <w:t xml:space="preserve"> death penalty </w:t>
      </w:r>
      <w:r w:rsidR="009960B8">
        <w:t xml:space="preserve">are patterned by clear fault lines corresponding to the retention of a particular practice, with </w:t>
      </w:r>
      <w:r w:rsidR="001278C6">
        <w:t>fewer degrees of freedom on both the reviewer and target end</w:t>
      </w:r>
      <w:r w:rsidR="002E4605">
        <w:t>s</w:t>
      </w:r>
      <w:r w:rsidR="00F51E17">
        <w:t>.</w:t>
      </w:r>
      <w:r w:rsidR="00AB616E">
        <w:t xml:space="preserve"> </w:t>
      </w:r>
    </w:p>
    <w:p w14:paraId="17CBB299" w14:textId="3712A989" w:rsidR="00A83177" w:rsidRDefault="001C6624" w:rsidP="00897D11">
      <w:r>
        <w:t xml:space="preserve">Moreover, of the </w:t>
      </w:r>
      <w:r w:rsidR="002B2EBC">
        <w:t>countries</w:t>
      </w:r>
      <w:r>
        <w:t xml:space="preserve"> that </w:t>
      </w:r>
      <w:r w:rsidR="00B426D3">
        <w:t xml:space="preserve">still </w:t>
      </w:r>
      <w:r w:rsidR="00DE5DAA">
        <w:t>practice</w:t>
      </w:r>
      <w:r>
        <w:t xml:space="preserve"> capital punishment, most are fiercely </w:t>
      </w:r>
      <w:r w:rsidR="00DE5DAA">
        <w:t>protective of the institution.</w:t>
      </w:r>
      <w:r w:rsidR="00145C0F" w:rsidRPr="00A56107">
        <w:rPr>
          <w:rStyle w:val="FootnoteReference"/>
        </w:rPr>
        <w:footnoteReference w:id="5"/>
      </w:r>
      <w:r w:rsidR="00DE5DAA">
        <w:t xml:space="preserve"> This is not surprising</w:t>
      </w:r>
      <w:r w:rsidR="009701CC">
        <w:t>,</w:t>
      </w:r>
      <w:r w:rsidR="00DE5DAA">
        <w:t xml:space="preserve"> given that such states have bucked the historical trend of global abolition, with over two-thirds of all countries having abolished the death penalty. </w:t>
      </w:r>
      <w:r w:rsidR="00632CF9">
        <w:t>Clearly the hold-outs are particularly obstinate</w:t>
      </w:r>
      <w:r w:rsidR="009621F7">
        <w:t xml:space="preserve"> against calls to abolish the practice. Moreover, many of these states are amongst the most powerful in the world</w:t>
      </w:r>
      <w:r w:rsidR="000D1613">
        <w:t>, including the United States, China, and India</w:t>
      </w:r>
      <w:r w:rsidR="006877DB">
        <w:t xml:space="preserve">, </w:t>
      </w:r>
      <w:r w:rsidR="00A56A4E">
        <w:t xml:space="preserve">which </w:t>
      </w:r>
      <w:r w:rsidR="006877DB">
        <w:t xml:space="preserve">are unlikely to be </w:t>
      </w:r>
      <w:r w:rsidR="00A45ACC">
        <w:t>swayed</w:t>
      </w:r>
      <w:r w:rsidR="006877DB">
        <w:t xml:space="preserve"> by global pressure.</w:t>
      </w:r>
      <w:r w:rsidR="004E5CB1">
        <w:t xml:space="preserve"> </w:t>
      </w:r>
      <w:r w:rsidR="00612041">
        <w:t>All this</w:t>
      </w:r>
      <w:r w:rsidR="004E5CB1">
        <w:t xml:space="preserve"> probably accounts for </w:t>
      </w:r>
      <w:r w:rsidR="00612041">
        <w:t xml:space="preserve">the fact that </w:t>
      </w:r>
      <w:r w:rsidR="007E276A">
        <w:t>target states so often reject recommendations involving the death penalty</w:t>
      </w:r>
      <w:r w:rsidR="00A43D9D">
        <w:t>.</w:t>
      </w:r>
    </w:p>
    <w:p w14:paraId="315594D3" w14:textId="77777777" w:rsidR="00C36721" w:rsidRPr="008C7DD7" w:rsidRDefault="00C36721" w:rsidP="00897D11">
      <w:pPr>
        <w:pStyle w:val="Heading2"/>
        <w:numPr>
          <w:ilvl w:val="0"/>
          <w:numId w:val="0"/>
        </w:numPr>
        <w:ind w:left="720"/>
      </w:pPr>
    </w:p>
    <w:sectPr w:rsidR="00C36721" w:rsidRPr="008C7DD7" w:rsidSect="000732A1">
      <w:footerReference w:type="even" r:id="rId14"/>
      <w:footerReference w:type="default" r:id="rId15"/>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15E11" w14:textId="77777777" w:rsidR="00F41DE7" w:rsidRDefault="00F41DE7" w:rsidP="00066C78">
      <w:r>
        <w:separator/>
      </w:r>
    </w:p>
  </w:endnote>
  <w:endnote w:type="continuationSeparator" w:id="0">
    <w:p w14:paraId="658D4A3A" w14:textId="77777777" w:rsidR="00F41DE7" w:rsidRDefault="00F41DE7" w:rsidP="00066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6FF" w:usb1="4000FCFF" w:usb2="00000009" w:usb3="00000000" w:csb0="0000019F"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41411" w14:textId="77777777" w:rsidR="00061CBD" w:rsidRDefault="00061CBD" w:rsidP="004327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62C285" w14:textId="77777777" w:rsidR="00061CBD" w:rsidRDefault="00061CBD" w:rsidP="00B226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E4042" w14:textId="77777777" w:rsidR="00061CBD" w:rsidRDefault="00061CBD" w:rsidP="004327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EB41FFB" w14:textId="77777777" w:rsidR="00061CBD" w:rsidRDefault="00061CBD" w:rsidP="00B226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83A06" w14:textId="77777777" w:rsidR="00F41DE7" w:rsidRDefault="00F41DE7" w:rsidP="002921C8">
      <w:pPr>
        <w:ind w:firstLine="0"/>
      </w:pPr>
      <w:r>
        <w:separator/>
      </w:r>
    </w:p>
  </w:footnote>
  <w:footnote w:type="continuationSeparator" w:id="0">
    <w:p w14:paraId="13836FAB" w14:textId="77777777" w:rsidR="00F41DE7" w:rsidRDefault="00F41DE7" w:rsidP="00322CC6">
      <w:r>
        <w:continuationSeparator/>
      </w:r>
    </w:p>
  </w:footnote>
  <w:footnote w:id="1">
    <w:p w14:paraId="60E73E9D" w14:textId="08BC8310" w:rsidR="00061CBD" w:rsidRPr="00186823" w:rsidRDefault="00061CBD" w:rsidP="00F13D7A">
      <w:pPr>
        <w:pStyle w:val="FootnoteText"/>
        <w:rPr>
          <w:lang w:val="en-US"/>
        </w:rPr>
      </w:pPr>
      <w:r w:rsidRPr="00A56107">
        <w:rPr>
          <w:rStyle w:val="FootnoteReference"/>
        </w:rPr>
        <w:footnoteRef/>
      </w:r>
      <w:r>
        <w:t xml:space="preserve"> </w:t>
      </w:r>
      <w:r>
        <w:fldChar w:fldCharType="begin"/>
      </w:r>
      <w:r w:rsidR="003F41A1">
        <w:instrText xml:space="preserve"> ADDIN ZOTERO_ITEM CSL_CITATION {"citationID":"oAsbG8Jg","properties":{"formattedCitation":"Baekkwan Park, Kevin Greene, and Michael Colaresi, \\uc0\\u8220{}Human Rights Are (Increasingly) Plural: Learning the Changing Taxonomy of Human Rights from Large-Scale Text Reveals Information Effects,\\uc0\\u8221{} {\\i{}American Political Science Review}, 2020, 1\\uc0\\u8211{}23.","plainCitation":"Baekkwan Park, Kevin Greene, and Michael Colaresi, “Human Rights Are (Increasingly) Plural: Learning the Changing Taxonomy of Human Rights from Large-Scale Text Reveals Information Effects,” American Political Science Review, 2020, 1–23.","noteIndex":1},"citationItems":[{"id":74,"uris":["http://zotero.org/users/2515752/items/6EK44Z8P"],"uri":["http://zotero.org/users/2515752/items/6EK44Z8P"],"itemData":{"id":74,"type":"article-journal","abstract":"This manuscript helps to resolve the ongoing debate concerning the effect of information communication technology on human rights monitoring. We reconceptualize human rights as a taxonomy of nested rights that are judged in textual reports and argue that the increasing density of available information should manifest in deeper taxonomies of human rights. With a new automated system, using supervised learning algorithms, we are able to extract the implicit taxonomies of rights that were judged in texts by the US State Department, Amnesty International, and Human Rights Watch over time. Our analysis provides new, clear evidence of change in the structure of these taxonomies as well as in the attention to specific rights and the sharpness of distinctions between rights. Our findings bridge the natural language processing and human rights communities and allow a deeper understanding of how changes in technology have affected the recording of human rights over time.","container-title":"American Political Science Review","ISSN":"0003-0554, 1537-5943","language":"en","note":"publisher: Cambridge University Press","page":"1-23","source":"Cambridge University Press","title":"Human Rights are (Increasingly) Plural: Learning the Changing Taxonomy of Human Rights from Large-scale Text Reveals Information Effects","title-short":"Human Rights are (Increasingly) Plural","author":[{"family":"Park","given":"Baekkwan"},{"family":"Greene","given":"Kevin"},{"family":"Colaresi","given":"Michael"}],"issued":{"date-parts":[["2020"]]}}}],"schema":"https://github.com/citation-style-language/schema/raw/master/csl-citation.json"} </w:instrText>
      </w:r>
      <w:r>
        <w:fldChar w:fldCharType="separate"/>
      </w:r>
      <w:r w:rsidRPr="00186823">
        <w:rPr>
          <w:rFonts w:cs="Times New Roman"/>
        </w:rPr>
        <w:t xml:space="preserve">Baekkwan Park, Kevin Greene, and Michael Colaresi, “Human Rights Are (Increasingly) Plural: Learning the Changing Taxonomy of Human Rights from Large-Scale Text Reveals Information Effects,” </w:t>
      </w:r>
      <w:r w:rsidRPr="00186823">
        <w:rPr>
          <w:rFonts w:cs="Times New Roman"/>
          <w:i/>
          <w:iCs/>
        </w:rPr>
        <w:t>American Political Science Review</w:t>
      </w:r>
      <w:r w:rsidRPr="00186823">
        <w:rPr>
          <w:rFonts w:cs="Times New Roman"/>
        </w:rPr>
        <w:t>, 2020, 1–23.</w:t>
      </w:r>
      <w:r>
        <w:fldChar w:fldCharType="end"/>
      </w:r>
    </w:p>
  </w:footnote>
  <w:footnote w:id="2">
    <w:p w14:paraId="65A88631" w14:textId="77777777" w:rsidR="00847F37" w:rsidRPr="003F41A1" w:rsidRDefault="00847F37" w:rsidP="00847F37">
      <w:pPr>
        <w:pStyle w:val="FootnoteText"/>
        <w:rPr>
          <w:lang w:val="en-US"/>
        </w:rPr>
      </w:pPr>
      <w:r w:rsidRPr="00A56107">
        <w:rPr>
          <w:rStyle w:val="FootnoteReference"/>
        </w:rPr>
        <w:footnoteRef/>
      </w:r>
      <w:r>
        <w:t xml:space="preserve"> </w:t>
      </w:r>
      <w:r>
        <w:fldChar w:fldCharType="begin"/>
      </w:r>
      <w:r>
        <w:instrText xml:space="preserve"> ADDIN ZOTERO_ITEM CSL_CITATION {"citationID":"zjbZZmym","properties":{"formattedCitation":"FIACAT, \\uc0\\u8220{}UPR: An Ambivalent Exercise\\uc0\\u8221{} (The International Federation of Action by Christians for the Abolition of Torture (FIACAT), December 2009), http://www.upr-info.org/sites/default/files/general-document/pdf/-fiacat_ambivalent_exercise_2009_e.pdf.","plainCitation":"FIACAT, “UPR: An Ambivalent Exercise” (The International Federation of Action by Christians for the Abolition of Torture (FIACAT), December 2009), http://www.upr-info.org/sites/default/files/general-document/pdf/-fiacat_ambivalent_exercise_2009_e.pdf.","noteIndex":2},"citationItems":[{"id":2548,"uris":["http://zotero.org/users/2515752/items/95PTZGY4"],"uri":["http://zotero.org/users/2515752/items/95PTZGY4"],"itemData":{"id":2548,"type":"report","publisher":"The International Federation of Action by Christians for the Abolition of Torture (FIACAT)","title":"UPR: An ambivalent exercise","URL":"http://www.upr-info.org/sites/default/files/general-document/pdf/-fiacat_ambivalent_exercise_2009_e.pdf","author":[{"literal":"FIACAT"}],"accessed":{"date-parts":[["2016",1,16]]},"issued":{"date-parts":[["2009",12]]}}}],"schema":"https://github.com/citation-style-language/schema/raw/master/csl-citation.json"} </w:instrText>
      </w:r>
      <w:r>
        <w:fldChar w:fldCharType="separate"/>
      </w:r>
      <w:r w:rsidRPr="003F41A1">
        <w:rPr>
          <w:rFonts w:cs="Times New Roman"/>
        </w:rPr>
        <w:t>FIACAT, “UPR: An Ambivalent Exercise” (The International Federation of Action by Christians for the Abolition of Torture (FIACAT), December 2009), http://www.upr-info.org/sites/default/files/general-document/pdf/-fiacat_ambivalent_exercise_2009_e.pdf.</w:t>
      </w:r>
      <w:r>
        <w:fldChar w:fldCharType="end"/>
      </w:r>
    </w:p>
  </w:footnote>
  <w:footnote w:id="3">
    <w:p w14:paraId="19818E20" w14:textId="10D4F9B4" w:rsidR="00061CBD" w:rsidRPr="00186823" w:rsidRDefault="00061CBD">
      <w:pPr>
        <w:pStyle w:val="FootnoteText"/>
        <w:rPr>
          <w:lang w:val="en-US"/>
        </w:rPr>
      </w:pPr>
      <w:r w:rsidRPr="00A56107">
        <w:rPr>
          <w:rStyle w:val="FootnoteReference"/>
        </w:rPr>
        <w:footnoteRef/>
      </w:r>
      <w:r>
        <w:t xml:space="preserve"> </w:t>
      </w:r>
      <w:r>
        <w:fldChar w:fldCharType="begin"/>
      </w:r>
      <w:r w:rsidR="003F41A1">
        <w:instrText xml:space="preserve"> ADDIN ZOTERO_ITEM CSL_CITATION {"citationID":"zKIgRtQ0","properties":{"formattedCitation":"Douglas M. Gibler, \\uc0\\u8220{}The Costs of Reneging: Reputation and Alliance Formation,\\uc0\\u8221{} {\\i{}Journal of Conflict Resolution} 52, no. 3 (2008): 426\\uc0\\u8211{}54.","plainCitation":"Douglas M. Gibler, “The Costs of Reneging: Reputation and Alliance Formation,” Journal of Conflict Resolution 52, no. 3 (2008): 426–54.","noteIndex":3},"citationItems":[{"id":192,"uris":["http://zotero.org/users/2515752/items/MCIQDFMZ"],"uri":["http://zotero.org/users/2515752/items/MCIQDFMZ"],"itemData":{"id":192,"type":"article-journal","container-title":"Journal of Conflict Resolution","issue":"3","page":"426–454","source":"Google Scholar","title":"The costs of reneging: Reputation and alliance formation","title-short":"The costs of reneging","volume":"52","author":[{"family":"Gibler","given":"Douglas M."}],"issued":{"date-parts":[["2008"]]}}}],"schema":"https://github.com/citation-style-language/schema/raw/master/csl-citation.json"} </w:instrText>
      </w:r>
      <w:r>
        <w:fldChar w:fldCharType="separate"/>
      </w:r>
      <w:r w:rsidRPr="00186823">
        <w:rPr>
          <w:rFonts w:cs="Times New Roman"/>
        </w:rPr>
        <w:t xml:space="preserve">Douglas M. Gibler, “The Costs of Reneging: Reputation and Alliance Formation,” </w:t>
      </w:r>
      <w:r w:rsidRPr="00186823">
        <w:rPr>
          <w:rFonts w:cs="Times New Roman"/>
          <w:i/>
          <w:iCs/>
        </w:rPr>
        <w:t>Journal of Conflict Resolution</w:t>
      </w:r>
      <w:r w:rsidRPr="00186823">
        <w:rPr>
          <w:rFonts w:cs="Times New Roman"/>
        </w:rPr>
        <w:t xml:space="preserve"> 52, no. 3 (2008): 426–54.</w:t>
      </w:r>
      <w:r>
        <w:fldChar w:fldCharType="end"/>
      </w:r>
    </w:p>
  </w:footnote>
  <w:footnote w:id="4">
    <w:p w14:paraId="22FEF696" w14:textId="25B5534D" w:rsidR="00061CBD" w:rsidRPr="00944AE7" w:rsidRDefault="00061CBD" w:rsidP="00522E9C">
      <w:pPr>
        <w:pStyle w:val="FootnoteText"/>
        <w:rPr>
          <w:lang w:val="en-US"/>
        </w:rPr>
      </w:pPr>
      <w:r w:rsidRPr="00A56107">
        <w:rPr>
          <w:rStyle w:val="FootnoteReference"/>
        </w:rPr>
        <w:footnoteRef/>
      </w:r>
      <w:r>
        <w:t xml:space="preserve"> </w:t>
      </w:r>
      <w:r>
        <w:fldChar w:fldCharType="begin"/>
      </w:r>
      <w:r w:rsidR="003F41A1">
        <w:instrText xml:space="preserve"> ADDIN ZOTERO_ITEM CSL_CITATION {"citationID":"zNsroBQN","properties":{"formattedCitation":"Amnesty International, \\uc0\\u8220{}Abolitionist and Retentionist Countries (as of July 2018),\\uc0\\u8221{} July 2018, https://www.amnesty.org/download/Documents/ACT5066652017ENGLISH.pdf.","plainCitation":"Amnesty International, “Abolitionist and Retentionist Countries (as of July 2018),” July 2018, https://www.amnesty.org/download/Documents/ACT5066652017ENGLISH.pdf.","noteIndex":4},"citationItems":[{"id":2649,"uris":["http://zotero.org/users/2515752/items/Q8S3RDZZ"],"uri":["http://zotero.org/users/2515752/items/Q8S3RDZZ"],"itemData":{"id":2649,"type":"report","language":"en","number":"ACT 50/6665/2017","source":"Zotero","title":"Abolitionist and retentionist countries (as of July 2018)","URL":"https://www.amnesty.org/download/Documents/ACT5066652017ENGLISH.pdf","author":[{"literal":"Amnesty International"}],"issued":{"date-parts":[["2018",7]]}}}],"schema":"https://github.com/citation-style-language/schema/raw/master/csl-citation.json"} </w:instrText>
      </w:r>
      <w:r>
        <w:fldChar w:fldCharType="separate"/>
      </w:r>
      <w:r w:rsidRPr="00944AE7">
        <w:rPr>
          <w:rFonts w:cs="Times New Roman"/>
        </w:rPr>
        <w:t>Amnesty International, “Abolitionist and Retentionist Countries (as of July 2018),” July 2018, https://www.amnesty.org/download/Documents/ACT5066652017ENGLISH.pdf.</w:t>
      </w:r>
      <w:r>
        <w:fldChar w:fldCharType="end"/>
      </w:r>
    </w:p>
  </w:footnote>
  <w:footnote w:id="5">
    <w:p w14:paraId="3FF351DC" w14:textId="1E8B3E7D" w:rsidR="00061CBD" w:rsidRPr="00145C0F" w:rsidRDefault="00061CBD" w:rsidP="00241B34">
      <w:pPr>
        <w:pStyle w:val="FootnoteText"/>
        <w:rPr>
          <w:lang w:val="en-US"/>
        </w:rPr>
      </w:pPr>
      <w:r w:rsidRPr="00A56107">
        <w:rPr>
          <w:rStyle w:val="FootnoteReference"/>
        </w:rPr>
        <w:footnoteRef/>
      </w:r>
      <w:r>
        <w:t xml:space="preserve"> This defensiveness is often rooted in public opinion, with “vengeful populations” supporting capital punishment. </w:t>
      </w:r>
      <w:r>
        <w:fldChar w:fldCharType="begin"/>
      </w:r>
      <w:r w:rsidR="003F41A1">
        <w:instrText xml:space="preserve"> ADDIN ZOTERO_ITEM CSL_CITATION {"citationID":"uvjDfdEE","properties":{"formattedCitation":"Rachel M. Stein, \\uc0\\u8220{}War and Revenge: Explaining Conflict Initiation by Democracies,\\uc0\\u8221{} {\\i{}American Political Science Review} 109, no. 03 (August 2015): 556\\uc0\\u8211{}73, https://doi.org/10.1017/S0003055415000301.","plainCitation":"Rachel M. Stein, “War and Revenge: Explaining Conflict Initiation by Democracies,” American Political Science Review 109, no. 03 (August 2015): 556–73, https://doi.org/10.1017/S0003055415000301.","noteIndex":5},"citationItems":[{"id":1416,"uris":["http://zotero.org/users/2515752/items/HEFENGK8"],"uri":["http://zotero.org/users/2515752/items/HEFENGK8"],"itemData":{"id":1416,"type":"article-journal","abstract":"While we know much about what differentiates the conflict behavior of democracies from au- tocracies, we know relatively little about why some democracies are more belligerent than others. In contrast to existing studies, I argue that it is public opinion and not institutions that drives these differences. All democratic leaders have an incentive to take public opinion into account, but public opinion is not the same everywhere. Individuals’ attitudes towards war are shaped by core beliefs about revenge, which vary across countries. Leaders with more vengeful populations will be more likely to initiate conflicts because they generate popular support for war more effectively. Using retention of capital punishment as a proxy for broad endorsement of revenge, I find that democracies that have retained the death penalty for longer periods of time are significantly more likely to initiate conflicts. This research has important implications for existing theories of democracy and war.","container-title":"American Political Science Review","DOI":"10.1017/S0003055415000301","ISSN":"0003-0554, 1537-5943","issue":"03","language":"en","page":"556-573","source":"CrossRef","title":"War and Revenge: Explaining Conflict Initiation by Democracies","title-short":"War and Revenge","volume":"109","author":[{"family":"Stein","given":"Rachel M."}],"issued":{"date-parts":[["2015",8]]}}}],"schema":"https://github.com/citation-style-language/schema/raw/master/csl-citation.json"} </w:instrText>
      </w:r>
      <w:r>
        <w:fldChar w:fldCharType="separate"/>
      </w:r>
      <w:r w:rsidRPr="00A54CA8">
        <w:rPr>
          <w:rFonts w:cs="Times New Roman"/>
        </w:rPr>
        <w:t xml:space="preserve">Rachel M. Stein, “War and Revenge: Explaining Conflict Initiation by Democracies,” </w:t>
      </w:r>
      <w:r w:rsidRPr="00A54CA8">
        <w:rPr>
          <w:rFonts w:cs="Times New Roman"/>
          <w:i/>
          <w:iCs/>
        </w:rPr>
        <w:t>American Political Science Review</w:t>
      </w:r>
      <w:r w:rsidRPr="00A54CA8">
        <w:rPr>
          <w:rFonts w:cs="Times New Roman"/>
        </w:rPr>
        <w:t xml:space="preserve"> 109, no. 03 (August 2015): 556–73, https://doi.org/10.1017/S0003055415000301.</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0453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84A15E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9367E9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4A236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562EA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C06A4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8000C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5035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9887F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C07B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567A01"/>
    <w:multiLevelType w:val="multilevel"/>
    <w:tmpl w:val="575CFB5E"/>
    <w:lvl w:ilvl="0">
      <w:start w:val="1"/>
      <w:numFmt w:val="lowerLetter"/>
      <w:lvlText w:val="%1."/>
      <w:lvlJc w:val="left"/>
      <w:pPr>
        <w:ind w:left="360" w:hanging="360"/>
      </w:pPr>
      <w:rPr>
        <w:rFonts w:hint="default"/>
      </w:rPr>
    </w:lvl>
    <w:lvl w:ilvl="1">
      <w:start w:val="1"/>
      <w:numFmt w:val="decimal"/>
      <w:lvlText w:val="%2 "/>
      <w:lvlJc w:val="left"/>
      <w:pPr>
        <w:ind w:left="720" w:hanging="720"/>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720" w:hanging="720"/>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EDD298B"/>
    <w:multiLevelType w:val="hybridMultilevel"/>
    <w:tmpl w:val="13D6394C"/>
    <w:lvl w:ilvl="0" w:tplc="CBC60C74">
      <w:start w:val="4"/>
      <w:numFmt w:val="bullet"/>
      <w:lvlText w:val="-"/>
      <w:lvlJc w:val="left"/>
      <w:pPr>
        <w:ind w:left="720" w:hanging="360"/>
      </w:pPr>
      <w:rPr>
        <w:rFonts w:ascii="Palatino Linotype" w:eastAsiaTheme="minorEastAsia" w:hAnsi="Palatino Linotype"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577A03"/>
    <w:multiLevelType w:val="multilevel"/>
    <w:tmpl w:val="27DA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F65A5A"/>
    <w:multiLevelType w:val="hybridMultilevel"/>
    <w:tmpl w:val="8400778E"/>
    <w:lvl w:ilvl="0" w:tplc="74C07EF8">
      <w:numFmt w:val="bullet"/>
      <w:lvlText w:val=""/>
      <w:lvlJc w:val="left"/>
      <w:pPr>
        <w:ind w:left="720" w:hanging="360"/>
      </w:pPr>
      <w:rPr>
        <w:rFonts w:ascii="Symbol" w:eastAsiaTheme="minorEastAsia"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167916"/>
    <w:multiLevelType w:val="multilevel"/>
    <w:tmpl w:val="6E0400D4"/>
    <w:lvl w:ilvl="0">
      <w:start w:val="1"/>
      <w:numFmt w:val="none"/>
      <w:suff w:val="nothing"/>
      <w:lvlText w:val=""/>
      <w:lvlJc w:val="left"/>
      <w:pPr>
        <w:ind w:left="0" w:firstLine="0"/>
      </w:pPr>
      <w:rPr>
        <w:rFonts w:hint="default"/>
      </w:rPr>
    </w:lvl>
    <w:lvl w:ilvl="1">
      <w:start w:val="1"/>
      <w:numFmt w:val="decimal"/>
      <w:pStyle w:val="Heading2"/>
      <w:lvlText w:val="%2 "/>
      <w:lvlJc w:val="left"/>
      <w:pPr>
        <w:ind w:left="720" w:hanging="720"/>
      </w:pPr>
      <w:rPr>
        <w:rFonts w:hint="default"/>
      </w:rPr>
    </w:lvl>
    <w:lvl w:ilvl="2">
      <w:start w:val="1"/>
      <w:numFmt w:val="decimal"/>
      <w:pStyle w:val="Heading3"/>
      <w:lvlText w:val="%2.%3"/>
      <w:lvlJc w:val="left"/>
      <w:pPr>
        <w:ind w:left="4950" w:hanging="720"/>
      </w:pPr>
      <w:rPr>
        <w:rFonts w:hint="default"/>
      </w:rPr>
    </w:lvl>
    <w:lvl w:ilvl="3">
      <w:start w:val="1"/>
      <w:numFmt w:val="decimal"/>
      <w:lvlText w:val="%2.%3.%4"/>
      <w:lvlJc w:val="left"/>
      <w:pPr>
        <w:ind w:left="720" w:hanging="720"/>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5ACE4BBA"/>
    <w:multiLevelType w:val="hybridMultilevel"/>
    <w:tmpl w:val="DDC0AE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FB34F33"/>
    <w:multiLevelType w:val="hybridMultilevel"/>
    <w:tmpl w:val="1D3CE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num>
  <w:num w:numId="3">
    <w:abstractNumId w:val="10"/>
  </w:num>
  <w:num w:numId="4">
    <w:abstractNumId w:val="14"/>
  </w:num>
  <w:num w:numId="5">
    <w:abstractNumId w:val="10"/>
  </w:num>
  <w:num w:numId="6">
    <w:abstractNumId w:val="10"/>
  </w:num>
  <w:num w:numId="7">
    <w:abstractNumId w:val="10"/>
  </w:num>
  <w:num w:numId="8">
    <w:abstractNumId w:val="10"/>
  </w:num>
  <w:num w:numId="9">
    <w:abstractNumId w:val="1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0"/>
  </w:num>
  <w:num w:numId="13">
    <w:abstractNumId w:val="1"/>
  </w:num>
  <w:num w:numId="14">
    <w:abstractNumId w:val="2"/>
  </w:num>
  <w:num w:numId="15">
    <w:abstractNumId w:val="3"/>
  </w:num>
  <w:num w:numId="16">
    <w:abstractNumId w:val="8"/>
  </w:num>
  <w:num w:numId="17">
    <w:abstractNumId w:val="4"/>
  </w:num>
  <w:num w:numId="18">
    <w:abstractNumId w:val="5"/>
  </w:num>
  <w:num w:numId="19">
    <w:abstractNumId w:val="6"/>
  </w:num>
  <w:num w:numId="20">
    <w:abstractNumId w:val="7"/>
  </w:num>
  <w:num w:numId="21">
    <w:abstractNumId w:val="9"/>
  </w:num>
  <w:num w:numId="22">
    <w:abstractNumId w:val="13"/>
  </w:num>
  <w:num w:numId="23">
    <w:abstractNumId w:val="1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C78"/>
    <w:rsid w:val="00000611"/>
    <w:rsid w:val="00000991"/>
    <w:rsid w:val="00000C25"/>
    <w:rsid w:val="00000EDB"/>
    <w:rsid w:val="00001153"/>
    <w:rsid w:val="00001B51"/>
    <w:rsid w:val="00001D65"/>
    <w:rsid w:val="00001F07"/>
    <w:rsid w:val="0000385C"/>
    <w:rsid w:val="00004325"/>
    <w:rsid w:val="000056C8"/>
    <w:rsid w:val="00005D71"/>
    <w:rsid w:val="0000635E"/>
    <w:rsid w:val="00006BC3"/>
    <w:rsid w:val="00007868"/>
    <w:rsid w:val="000079F0"/>
    <w:rsid w:val="00007B88"/>
    <w:rsid w:val="00007FDA"/>
    <w:rsid w:val="000107CA"/>
    <w:rsid w:val="00010D66"/>
    <w:rsid w:val="000113D6"/>
    <w:rsid w:val="00011DFE"/>
    <w:rsid w:val="0001202F"/>
    <w:rsid w:val="00012098"/>
    <w:rsid w:val="00012169"/>
    <w:rsid w:val="0001223A"/>
    <w:rsid w:val="00014675"/>
    <w:rsid w:val="0001476B"/>
    <w:rsid w:val="00014AFF"/>
    <w:rsid w:val="00014C5A"/>
    <w:rsid w:val="0001601F"/>
    <w:rsid w:val="000160D8"/>
    <w:rsid w:val="00016F2C"/>
    <w:rsid w:val="00017278"/>
    <w:rsid w:val="000173D9"/>
    <w:rsid w:val="000215EA"/>
    <w:rsid w:val="00023851"/>
    <w:rsid w:val="00023A28"/>
    <w:rsid w:val="00023B6C"/>
    <w:rsid w:val="000302B7"/>
    <w:rsid w:val="00030CD3"/>
    <w:rsid w:val="00030E77"/>
    <w:rsid w:val="000310EB"/>
    <w:rsid w:val="000316EF"/>
    <w:rsid w:val="00031988"/>
    <w:rsid w:val="000320A5"/>
    <w:rsid w:val="0003299E"/>
    <w:rsid w:val="00032C35"/>
    <w:rsid w:val="00032F1A"/>
    <w:rsid w:val="00032F43"/>
    <w:rsid w:val="00033680"/>
    <w:rsid w:val="0003516B"/>
    <w:rsid w:val="000358A8"/>
    <w:rsid w:val="000361C4"/>
    <w:rsid w:val="000366E9"/>
    <w:rsid w:val="00036876"/>
    <w:rsid w:val="0003698A"/>
    <w:rsid w:val="00037CBB"/>
    <w:rsid w:val="00037D48"/>
    <w:rsid w:val="00040C41"/>
    <w:rsid w:val="00041E77"/>
    <w:rsid w:val="00043011"/>
    <w:rsid w:val="000433CE"/>
    <w:rsid w:val="00043B9B"/>
    <w:rsid w:val="00044A22"/>
    <w:rsid w:val="00045468"/>
    <w:rsid w:val="00046180"/>
    <w:rsid w:val="00047F06"/>
    <w:rsid w:val="00050091"/>
    <w:rsid w:val="00051B08"/>
    <w:rsid w:val="0005228B"/>
    <w:rsid w:val="0005334C"/>
    <w:rsid w:val="00054696"/>
    <w:rsid w:val="00054BAB"/>
    <w:rsid w:val="00054C33"/>
    <w:rsid w:val="00054E20"/>
    <w:rsid w:val="0005502C"/>
    <w:rsid w:val="00057982"/>
    <w:rsid w:val="0006029A"/>
    <w:rsid w:val="00060CF9"/>
    <w:rsid w:val="000612EF"/>
    <w:rsid w:val="00061B22"/>
    <w:rsid w:val="00061CBD"/>
    <w:rsid w:val="000625B0"/>
    <w:rsid w:val="00062A4F"/>
    <w:rsid w:val="00063381"/>
    <w:rsid w:val="00063E69"/>
    <w:rsid w:val="00064EC7"/>
    <w:rsid w:val="00065027"/>
    <w:rsid w:val="00066C78"/>
    <w:rsid w:val="00067447"/>
    <w:rsid w:val="00071694"/>
    <w:rsid w:val="00073206"/>
    <w:rsid w:val="000732A1"/>
    <w:rsid w:val="0007429E"/>
    <w:rsid w:val="00074773"/>
    <w:rsid w:val="000747F8"/>
    <w:rsid w:val="000777E8"/>
    <w:rsid w:val="00077BBA"/>
    <w:rsid w:val="00077CC7"/>
    <w:rsid w:val="00080FE1"/>
    <w:rsid w:val="00081416"/>
    <w:rsid w:val="00082222"/>
    <w:rsid w:val="00083D99"/>
    <w:rsid w:val="00083F26"/>
    <w:rsid w:val="00084E27"/>
    <w:rsid w:val="00084FD8"/>
    <w:rsid w:val="000858F5"/>
    <w:rsid w:val="00085EF6"/>
    <w:rsid w:val="000860F7"/>
    <w:rsid w:val="00086C79"/>
    <w:rsid w:val="00086CC5"/>
    <w:rsid w:val="000871CB"/>
    <w:rsid w:val="0008790A"/>
    <w:rsid w:val="0009057B"/>
    <w:rsid w:val="000906F9"/>
    <w:rsid w:val="00090949"/>
    <w:rsid w:val="0009287E"/>
    <w:rsid w:val="00092A5A"/>
    <w:rsid w:val="00093204"/>
    <w:rsid w:val="00093570"/>
    <w:rsid w:val="000940F9"/>
    <w:rsid w:val="000951F7"/>
    <w:rsid w:val="00095577"/>
    <w:rsid w:val="0009624A"/>
    <w:rsid w:val="0009650D"/>
    <w:rsid w:val="00096C37"/>
    <w:rsid w:val="00096E33"/>
    <w:rsid w:val="00097970"/>
    <w:rsid w:val="000A2158"/>
    <w:rsid w:val="000A267F"/>
    <w:rsid w:val="000A33B0"/>
    <w:rsid w:val="000A39E3"/>
    <w:rsid w:val="000A56D8"/>
    <w:rsid w:val="000A5D65"/>
    <w:rsid w:val="000A609E"/>
    <w:rsid w:val="000A765A"/>
    <w:rsid w:val="000B0CAF"/>
    <w:rsid w:val="000B1694"/>
    <w:rsid w:val="000B5145"/>
    <w:rsid w:val="000B5EE4"/>
    <w:rsid w:val="000B6368"/>
    <w:rsid w:val="000B6866"/>
    <w:rsid w:val="000B723D"/>
    <w:rsid w:val="000C124F"/>
    <w:rsid w:val="000C1C86"/>
    <w:rsid w:val="000C2334"/>
    <w:rsid w:val="000C2362"/>
    <w:rsid w:val="000C43AC"/>
    <w:rsid w:val="000C480E"/>
    <w:rsid w:val="000C54CE"/>
    <w:rsid w:val="000D0259"/>
    <w:rsid w:val="000D02EC"/>
    <w:rsid w:val="000D08A8"/>
    <w:rsid w:val="000D0BE7"/>
    <w:rsid w:val="000D1204"/>
    <w:rsid w:val="000D1613"/>
    <w:rsid w:val="000D4870"/>
    <w:rsid w:val="000D4FBB"/>
    <w:rsid w:val="000D62D3"/>
    <w:rsid w:val="000D66B0"/>
    <w:rsid w:val="000D67A0"/>
    <w:rsid w:val="000D7DA6"/>
    <w:rsid w:val="000E03A7"/>
    <w:rsid w:val="000E05B2"/>
    <w:rsid w:val="000E0D7D"/>
    <w:rsid w:val="000E1103"/>
    <w:rsid w:val="000E1EA2"/>
    <w:rsid w:val="000E3AEF"/>
    <w:rsid w:val="000E49F8"/>
    <w:rsid w:val="000E5BE0"/>
    <w:rsid w:val="000E5D63"/>
    <w:rsid w:val="000E6AC9"/>
    <w:rsid w:val="000E6C2C"/>
    <w:rsid w:val="000E6C53"/>
    <w:rsid w:val="000F1986"/>
    <w:rsid w:val="000F1FA2"/>
    <w:rsid w:val="000F22DB"/>
    <w:rsid w:val="000F2F0F"/>
    <w:rsid w:val="000F3245"/>
    <w:rsid w:val="000F3762"/>
    <w:rsid w:val="000F3A10"/>
    <w:rsid w:val="000F3A89"/>
    <w:rsid w:val="000F44B4"/>
    <w:rsid w:val="000F4F28"/>
    <w:rsid w:val="000F6F21"/>
    <w:rsid w:val="000F6F9D"/>
    <w:rsid w:val="000F7758"/>
    <w:rsid w:val="000F77CB"/>
    <w:rsid w:val="000F7D63"/>
    <w:rsid w:val="000F7EB9"/>
    <w:rsid w:val="0010078A"/>
    <w:rsid w:val="001020CE"/>
    <w:rsid w:val="00104277"/>
    <w:rsid w:val="00104AB5"/>
    <w:rsid w:val="00104AE1"/>
    <w:rsid w:val="001056F5"/>
    <w:rsid w:val="0010576E"/>
    <w:rsid w:val="00107BA3"/>
    <w:rsid w:val="00111791"/>
    <w:rsid w:val="001119C3"/>
    <w:rsid w:val="00111C6A"/>
    <w:rsid w:val="00112CD5"/>
    <w:rsid w:val="00114AB8"/>
    <w:rsid w:val="00114B12"/>
    <w:rsid w:val="001158D7"/>
    <w:rsid w:val="00115D4E"/>
    <w:rsid w:val="00116C3C"/>
    <w:rsid w:val="0011752F"/>
    <w:rsid w:val="00117AE4"/>
    <w:rsid w:val="00120869"/>
    <w:rsid w:val="00121AEF"/>
    <w:rsid w:val="00122FDA"/>
    <w:rsid w:val="001233E2"/>
    <w:rsid w:val="001242E1"/>
    <w:rsid w:val="00124ACA"/>
    <w:rsid w:val="001253A6"/>
    <w:rsid w:val="00125EA6"/>
    <w:rsid w:val="001273B6"/>
    <w:rsid w:val="001278C6"/>
    <w:rsid w:val="0013178E"/>
    <w:rsid w:val="0013395C"/>
    <w:rsid w:val="001339C3"/>
    <w:rsid w:val="00133BDA"/>
    <w:rsid w:val="0013415E"/>
    <w:rsid w:val="0013518A"/>
    <w:rsid w:val="001354BA"/>
    <w:rsid w:val="00135C50"/>
    <w:rsid w:val="001364FB"/>
    <w:rsid w:val="0013710F"/>
    <w:rsid w:val="00137D8A"/>
    <w:rsid w:val="00137DDF"/>
    <w:rsid w:val="00137FF4"/>
    <w:rsid w:val="00140449"/>
    <w:rsid w:val="00140D8A"/>
    <w:rsid w:val="00140DE7"/>
    <w:rsid w:val="00141120"/>
    <w:rsid w:val="0014181C"/>
    <w:rsid w:val="0014216C"/>
    <w:rsid w:val="00142FAA"/>
    <w:rsid w:val="00143844"/>
    <w:rsid w:val="00143990"/>
    <w:rsid w:val="00143D57"/>
    <w:rsid w:val="00143DDA"/>
    <w:rsid w:val="00145B0E"/>
    <w:rsid w:val="00145C0F"/>
    <w:rsid w:val="00146411"/>
    <w:rsid w:val="00146D72"/>
    <w:rsid w:val="001478A2"/>
    <w:rsid w:val="0015094F"/>
    <w:rsid w:val="00151921"/>
    <w:rsid w:val="0015296A"/>
    <w:rsid w:val="00154BA2"/>
    <w:rsid w:val="00155041"/>
    <w:rsid w:val="001557F8"/>
    <w:rsid w:val="00156DE2"/>
    <w:rsid w:val="001575F8"/>
    <w:rsid w:val="001577DE"/>
    <w:rsid w:val="00157BDC"/>
    <w:rsid w:val="00157CEA"/>
    <w:rsid w:val="00161B23"/>
    <w:rsid w:val="00161D59"/>
    <w:rsid w:val="001622F2"/>
    <w:rsid w:val="00163758"/>
    <w:rsid w:val="00165060"/>
    <w:rsid w:val="001669BE"/>
    <w:rsid w:val="00170669"/>
    <w:rsid w:val="001751B0"/>
    <w:rsid w:val="001767F4"/>
    <w:rsid w:val="00177173"/>
    <w:rsid w:val="00180356"/>
    <w:rsid w:val="00180B5E"/>
    <w:rsid w:val="00180C57"/>
    <w:rsid w:val="00181CCA"/>
    <w:rsid w:val="00182A54"/>
    <w:rsid w:val="00182EA3"/>
    <w:rsid w:val="00183870"/>
    <w:rsid w:val="00183B9C"/>
    <w:rsid w:val="00184655"/>
    <w:rsid w:val="00186823"/>
    <w:rsid w:val="001868DC"/>
    <w:rsid w:val="00186DF3"/>
    <w:rsid w:val="001904E5"/>
    <w:rsid w:val="00191097"/>
    <w:rsid w:val="0019127B"/>
    <w:rsid w:val="00193331"/>
    <w:rsid w:val="00194F2D"/>
    <w:rsid w:val="0019516B"/>
    <w:rsid w:val="00195322"/>
    <w:rsid w:val="0019541F"/>
    <w:rsid w:val="00196CDD"/>
    <w:rsid w:val="00196EAD"/>
    <w:rsid w:val="00197BD7"/>
    <w:rsid w:val="001A0283"/>
    <w:rsid w:val="001A1298"/>
    <w:rsid w:val="001A5AF4"/>
    <w:rsid w:val="001A5F25"/>
    <w:rsid w:val="001A619A"/>
    <w:rsid w:val="001A7681"/>
    <w:rsid w:val="001B1FCD"/>
    <w:rsid w:val="001B3BC2"/>
    <w:rsid w:val="001B470F"/>
    <w:rsid w:val="001B680E"/>
    <w:rsid w:val="001B6960"/>
    <w:rsid w:val="001B6ACF"/>
    <w:rsid w:val="001C05ED"/>
    <w:rsid w:val="001C09A0"/>
    <w:rsid w:val="001C0D20"/>
    <w:rsid w:val="001C1619"/>
    <w:rsid w:val="001C238F"/>
    <w:rsid w:val="001C2AF7"/>
    <w:rsid w:val="001C39FD"/>
    <w:rsid w:val="001C3ADD"/>
    <w:rsid w:val="001C3BDB"/>
    <w:rsid w:val="001C5DAB"/>
    <w:rsid w:val="001C6624"/>
    <w:rsid w:val="001C6C87"/>
    <w:rsid w:val="001C799B"/>
    <w:rsid w:val="001C7E4C"/>
    <w:rsid w:val="001D09DF"/>
    <w:rsid w:val="001D0B31"/>
    <w:rsid w:val="001D0D88"/>
    <w:rsid w:val="001D1B22"/>
    <w:rsid w:val="001D36F6"/>
    <w:rsid w:val="001D3C93"/>
    <w:rsid w:val="001D46C8"/>
    <w:rsid w:val="001D4F92"/>
    <w:rsid w:val="001D6F3E"/>
    <w:rsid w:val="001D7D4A"/>
    <w:rsid w:val="001E0F34"/>
    <w:rsid w:val="001E23B1"/>
    <w:rsid w:val="001E28A4"/>
    <w:rsid w:val="001E389F"/>
    <w:rsid w:val="001E3A79"/>
    <w:rsid w:val="001E54E2"/>
    <w:rsid w:val="001E66AC"/>
    <w:rsid w:val="001E6E92"/>
    <w:rsid w:val="001E73FE"/>
    <w:rsid w:val="001E77DD"/>
    <w:rsid w:val="001E7A7D"/>
    <w:rsid w:val="001E7E83"/>
    <w:rsid w:val="001F0913"/>
    <w:rsid w:val="001F120E"/>
    <w:rsid w:val="001F1830"/>
    <w:rsid w:val="001F193E"/>
    <w:rsid w:val="001F208A"/>
    <w:rsid w:val="001F230F"/>
    <w:rsid w:val="001F2B42"/>
    <w:rsid w:val="001F3F97"/>
    <w:rsid w:val="001F43DC"/>
    <w:rsid w:val="001F535A"/>
    <w:rsid w:val="001F6394"/>
    <w:rsid w:val="001F6DF9"/>
    <w:rsid w:val="001F6FB2"/>
    <w:rsid w:val="001F7628"/>
    <w:rsid w:val="001F7A62"/>
    <w:rsid w:val="002009CB"/>
    <w:rsid w:val="0020212B"/>
    <w:rsid w:val="0020267C"/>
    <w:rsid w:val="002046F4"/>
    <w:rsid w:val="00205CEB"/>
    <w:rsid w:val="00207037"/>
    <w:rsid w:val="002103A0"/>
    <w:rsid w:val="00210DD8"/>
    <w:rsid w:val="00211F2B"/>
    <w:rsid w:val="00212708"/>
    <w:rsid w:val="0021379B"/>
    <w:rsid w:val="00213839"/>
    <w:rsid w:val="00213C1E"/>
    <w:rsid w:val="00214201"/>
    <w:rsid w:val="0021440A"/>
    <w:rsid w:val="0021459E"/>
    <w:rsid w:val="0021590D"/>
    <w:rsid w:val="0021746C"/>
    <w:rsid w:val="00221420"/>
    <w:rsid w:val="00223D13"/>
    <w:rsid w:val="00224A4E"/>
    <w:rsid w:val="00225007"/>
    <w:rsid w:val="00225C02"/>
    <w:rsid w:val="0022603C"/>
    <w:rsid w:val="00226718"/>
    <w:rsid w:val="00230F10"/>
    <w:rsid w:val="00231F37"/>
    <w:rsid w:val="00232A17"/>
    <w:rsid w:val="0023317A"/>
    <w:rsid w:val="002343DC"/>
    <w:rsid w:val="0023451C"/>
    <w:rsid w:val="002356DF"/>
    <w:rsid w:val="00236ADF"/>
    <w:rsid w:val="0023749A"/>
    <w:rsid w:val="00241B34"/>
    <w:rsid w:val="00242189"/>
    <w:rsid w:val="00242345"/>
    <w:rsid w:val="00244225"/>
    <w:rsid w:val="00244750"/>
    <w:rsid w:val="002448EB"/>
    <w:rsid w:val="0024628D"/>
    <w:rsid w:val="002467D9"/>
    <w:rsid w:val="00246A4F"/>
    <w:rsid w:val="00246C2B"/>
    <w:rsid w:val="00250541"/>
    <w:rsid w:val="002522D9"/>
    <w:rsid w:val="00253395"/>
    <w:rsid w:val="002535D5"/>
    <w:rsid w:val="0025392C"/>
    <w:rsid w:val="002545DA"/>
    <w:rsid w:val="00254885"/>
    <w:rsid w:val="002554B2"/>
    <w:rsid w:val="002559B8"/>
    <w:rsid w:val="00256487"/>
    <w:rsid w:val="00256A4E"/>
    <w:rsid w:val="00257620"/>
    <w:rsid w:val="00260436"/>
    <w:rsid w:val="00261BE4"/>
    <w:rsid w:val="00261C03"/>
    <w:rsid w:val="0026260E"/>
    <w:rsid w:val="00263273"/>
    <w:rsid w:val="0026338D"/>
    <w:rsid w:val="002633F9"/>
    <w:rsid w:val="00264A41"/>
    <w:rsid w:val="00265F89"/>
    <w:rsid w:val="0027236C"/>
    <w:rsid w:val="002740F3"/>
    <w:rsid w:val="00274137"/>
    <w:rsid w:val="0027518A"/>
    <w:rsid w:val="00277384"/>
    <w:rsid w:val="002778C7"/>
    <w:rsid w:val="00280062"/>
    <w:rsid w:val="002801FD"/>
    <w:rsid w:val="00280997"/>
    <w:rsid w:val="00282ACA"/>
    <w:rsid w:val="00283588"/>
    <w:rsid w:val="002835DF"/>
    <w:rsid w:val="00283D84"/>
    <w:rsid w:val="00286239"/>
    <w:rsid w:val="0028660D"/>
    <w:rsid w:val="002903F4"/>
    <w:rsid w:val="00290579"/>
    <w:rsid w:val="002921C8"/>
    <w:rsid w:val="00292B7E"/>
    <w:rsid w:val="00293728"/>
    <w:rsid w:val="00293C2B"/>
    <w:rsid w:val="00294CEA"/>
    <w:rsid w:val="002954F3"/>
    <w:rsid w:val="00295B1E"/>
    <w:rsid w:val="00296582"/>
    <w:rsid w:val="002A1505"/>
    <w:rsid w:val="002A1B35"/>
    <w:rsid w:val="002A1C77"/>
    <w:rsid w:val="002A1C90"/>
    <w:rsid w:val="002A1CD7"/>
    <w:rsid w:val="002A2811"/>
    <w:rsid w:val="002A345A"/>
    <w:rsid w:val="002A36BB"/>
    <w:rsid w:val="002A6486"/>
    <w:rsid w:val="002A6A82"/>
    <w:rsid w:val="002A72DD"/>
    <w:rsid w:val="002A77EF"/>
    <w:rsid w:val="002B06B4"/>
    <w:rsid w:val="002B0DAD"/>
    <w:rsid w:val="002B23A0"/>
    <w:rsid w:val="002B274A"/>
    <w:rsid w:val="002B2EBC"/>
    <w:rsid w:val="002B325C"/>
    <w:rsid w:val="002B5600"/>
    <w:rsid w:val="002B5AB0"/>
    <w:rsid w:val="002B5EEF"/>
    <w:rsid w:val="002B62A8"/>
    <w:rsid w:val="002B6C4E"/>
    <w:rsid w:val="002B70E6"/>
    <w:rsid w:val="002C1153"/>
    <w:rsid w:val="002C209C"/>
    <w:rsid w:val="002C2DEE"/>
    <w:rsid w:val="002C3B3C"/>
    <w:rsid w:val="002C48F0"/>
    <w:rsid w:val="002C4C0D"/>
    <w:rsid w:val="002C5690"/>
    <w:rsid w:val="002C59DA"/>
    <w:rsid w:val="002C6218"/>
    <w:rsid w:val="002C7108"/>
    <w:rsid w:val="002D02F0"/>
    <w:rsid w:val="002D0D7D"/>
    <w:rsid w:val="002D1F61"/>
    <w:rsid w:val="002D321C"/>
    <w:rsid w:val="002D36C2"/>
    <w:rsid w:val="002D38D4"/>
    <w:rsid w:val="002D47F0"/>
    <w:rsid w:val="002D5B14"/>
    <w:rsid w:val="002D5D6B"/>
    <w:rsid w:val="002D7D89"/>
    <w:rsid w:val="002D7F7C"/>
    <w:rsid w:val="002E185B"/>
    <w:rsid w:val="002E1D33"/>
    <w:rsid w:val="002E2191"/>
    <w:rsid w:val="002E2C66"/>
    <w:rsid w:val="002E37FA"/>
    <w:rsid w:val="002E3916"/>
    <w:rsid w:val="002E3981"/>
    <w:rsid w:val="002E4183"/>
    <w:rsid w:val="002E4605"/>
    <w:rsid w:val="002E4CF6"/>
    <w:rsid w:val="002E5561"/>
    <w:rsid w:val="002E6632"/>
    <w:rsid w:val="002E778E"/>
    <w:rsid w:val="002E7E4C"/>
    <w:rsid w:val="002F0521"/>
    <w:rsid w:val="002F0583"/>
    <w:rsid w:val="002F33F3"/>
    <w:rsid w:val="002F440F"/>
    <w:rsid w:val="002F454E"/>
    <w:rsid w:val="002F7120"/>
    <w:rsid w:val="002F72E6"/>
    <w:rsid w:val="002F74E9"/>
    <w:rsid w:val="002F7672"/>
    <w:rsid w:val="003006DA"/>
    <w:rsid w:val="00302109"/>
    <w:rsid w:val="00303D45"/>
    <w:rsid w:val="00307401"/>
    <w:rsid w:val="0031081A"/>
    <w:rsid w:val="00310E23"/>
    <w:rsid w:val="003118FA"/>
    <w:rsid w:val="0031287E"/>
    <w:rsid w:val="00312A15"/>
    <w:rsid w:val="0031351E"/>
    <w:rsid w:val="00314833"/>
    <w:rsid w:val="00314C84"/>
    <w:rsid w:val="00315E6B"/>
    <w:rsid w:val="00322CC6"/>
    <w:rsid w:val="003258E6"/>
    <w:rsid w:val="0032627D"/>
    <w:rsid w:val="00326652"/>
    <w:rsid w:val="0032683C"/>
    <w:rsid w:val="00327197"/>
    <w:rsid w:val="00330006"/>
    <w:rsid w:val="003305E6"/>
    <w:rsid w:val="00330A1B"/>
    <w:rsid w:val="003324DD"/>
    <w:rsid w:val="0033294A"/>
    <w:rsid w:val="0033463C"/>
    <w:rsid w:val="00334CB1"/>
    <w:rsid w:val="00335697"/>
    <w:rsid w:val="00335DEF"/>
    <w:rsid w:val="00340BF3"/>
    <w:rsid w:val="0034112D"/>
    <w:rsid w:val="003417A1"/>
    <w:rsid w:val="003423C1"/>
    <w:rsid w:val="0034388F"/>
    <w:rsid w:val="00344599"/>
    <w:rsid w:val="003456A5"/>
    <w:rsid w:val="003466DD"/>
    <w:rsid w:val="00346EA3"/>
    <w:rsid w:val="00347378"/>
    <w:rsid w:val="00347576"/>
    <w:rsid w:val="003502A3"/>
    <w:rsid w:val="003503EA"/>
    <w:rsid w:val="00350D5A"/>
    <w:rsid w:val="00350F93"/>
    <w:rsid w:val="003519FA"/>
    <w:rsid w:val="00352D49"/>
    <w:rsid w:val="00352E62"/>
    <w:rsid w:val="00352FB0"/>
    <w:rsid w:val="0035683A"/>
    <w:rsid w:val="00356F3C"/>
    <w:rsid w:val="0035752F"/>
    <w:rsid w:val="00357947"/>
    <w:rsid w:val="003600AD"/>
    <w:rsid w:val="003621D6"/>
    <w:rsid w:val="00363564"/>
    <w:rsid w:val="003642F0"/>
    <w:rsid w:val="00364C96"/>
    <w:rsid w:val="00364F77"/>
    <w:rsid w:val="00364FC6"/>
    <w:rsid w:val="00365040"/>
    <w:rsid w:val="003657AD"/>
    <w:rsid w:val="00365D1F"/>
    <w:rsid w:val="003663BA"/>
    <w:rsid w:val="00367BAC"/>
    <w:rsid w:val="00370155"/>
    <w:rsid w:val="003709A0"/>
    <w:rsid w:val="00370CA9"/>
    <w:rsid w:val="00371FAF"/>
    <w:rsid w:val="0037372F"/>
    <w:rsid w:val="00374304"/>
    <w:rsid w:val="00374A55"/>
    <w:rsid w:val="00375210"/>
    <w:rsid w:val="00380753"/>
    <w:rsid w:val="00380A9F"/>
    <w:rsid w:val="003814FD"/>
    <w:rsid w:val="00381796"/>
    <w:rsid w:val="003818F4"/>
    <w:rsid w:val="00382171"/>
    <w:rsid w:val="003822A9"/>
    <w:rsid w:val="003827A8"/>
    <w:rsid w:val="00383385"/>
    <w:rsid w:val="00385099"/>
    <w:rsid w:val="00385B69"/>
    <w:rsid w:val="003901B9"/>
    <w:rsid w:val="003901FF"/>
    <w:rsid w:val="003926AE"/>
    <w:rsid w:val="00393C15"/>
    <w:rsid w:val="00393C39"/>
    <w:rsid w:val="003942BF"/>
    <w:rsid w:val="003960AD"/>
    <w:rsid w:val="003963BF"/>
    <w:rsid w:val="003967C2"/>
    <w:rsid w:val="003A00BB"/>
    <w:rsid w:val="003A01BD"/>
    <w:rsid w:val="003A15DE"/>
    <w:rsid w:val="003A1B3D"/>
    <w:rsid w:val="003A1F83"/>
    <w:rsid w:val="003A2DD6"/>
    <w:rsid w:val="003A3B5D"/>
    <w:rsid w:val="003A3E88"/>
    <w:rsid w:val="003A4439"/>
    <w:rsid w:val="003A4F77"/>
    <w:rsid w:val="003A588C"/>
    <w:rsid w:val="003A58D0"/>
    <w:rsid w:val="003A5C0E"/>
    <w:rsid w:val="003A7173"/>
    <w:rsid w:val="003A786A"/>
    <w:rsid w:val="003B0004"/>
    <w:rsid w:val="003B000C"/>
    <w:rsid w:val="003B3521"/>
    <w:rsid w:val="003B459B"/>
    <w:rsid w:val="003B52F9"/>
    <w:rsid w:val="003B530A"/>
    <w:rsid w:val="003B5AA4"/>
    <w:rsid w:val="003B6138"/>
    <w:rsid w:val="003B7AAC"/>
    <w:rsid w:val="003C079F"/>
    <w:rsid w:val="003C0A3E"/>
    <w:rsid w:val="003C231D"/>
    <w:rsid w:val="003C294A"/>
    <w:rsid w:val="003C2BEE"/>
    <w:rsid w:val="003C3893"/>
    <w:rsid w:val="003C40E6"/>
    <w:rsid w:val="003C5293"/>
    <w:rsid w:val="003C65EE"/>
    <w:rsid w:val="003C6AD6"/>
    <w:rsid w:val="003C7586"/>
    <w:rsid w:val="003D0A83"/>
    <w:rsid w:val="003D0D93"/>
    <w:rsid w:val="003D250C"/>
    <w:rsid w:val="003D410E"/>
    <w:rsid w:val="003D4EF3"/>
    <w:rsid w:val="003D512D"/>
    <w:rsid w:val="003D51C3"/>
    <w:rsid w:val="003D537C"/>
    <w:rsid w:val="003D57E8"/>
    <w:rsid w:val="003D661C"/>
    <w:rsid w:val="003D69E3"/>
    <w:rsid w:val="003D6E22"/>
    <w:rsid w:val="003E0104"/>
    <w:rsid w:val="003E2563"/>
    <w:rsid w:val="003E32D9"/>
    <w:rsid w:val="003E341F"/>
    <w:rsid w:val="003E430C"/>
    <w:rsid w:val="003E5577"/>
    <w:rsid w:val="003E5A79"/>
    <w:rsid w:val="003E614D"/>
    <w:rsid w:val="003E6DB2"/>
    <w:rsid w:val="003F0BCE"/>
    <w:rsid w:val="003F1791"/>
    <w:rsid w:val="003F1F4E"/>
    <w:rsid w:val="003F2484"/>
    <w:rsid w:val="003F2F37"/>
    <w:rsid w:val="003F3EA9"/>
    <w:rsid w:val="003F41A1"/>
    <w:rsid w:val="003F5778"/>
    <w:rsid w:val="003F5A4D"/>
    <w:rsid w:val="003F5FE2"/>
    <w:rsid w:val="003F66AE"/>
    <w:rsid w:val="003F6E29"/>
    <w:rsid w:val="003F77E7"/>
    <w:rsid w:val="003F7A85"/>
    <w:rsid w:val="003F7DC6"/>
    <w:rsid w:val="00402EC7"/>
    <w:rsid w:val="004035AE"/>
    <w:rsid w:val="00403E63"/>
    <w:rsid w:val="00404ACE"/>
    <w:rsid w:val="00406C1A"/>
    <w:rsid w:val="00406F9D"/>
    <w:rsid w:val="004072FF"/>
    <w:rsid w:val="00411262"/>
    <w:rsid w:val="004113CE"/>
    <w:rsid w:val="00412B40"/>
    <w:rsid w:val="00412BF2"/>
    <w:rsid w:val="004131E5"/>
    <w:rsid w:val="00413582"/>
    <w:rsid w:val="00413E8A"/>
    <w:rsid w:val="00414620"/>
    <w:rsid w:val="004149ED"/>
    <w:rsid w:val="00415582"/>
    <w:rsid w:val="004158F1"/>
    <w:rsid w:val="00415CBB"/>
    <w:rsid w:val="00415F9C"/>
    <w:rsid w:val="00417F91"/>
    <w:rsid w:val="004218D4"/>
    <w:rsid w:val="00421DFB"/>
    <w:rsid w:val="00421E7B"/>
    <w:rsid w:val="00422561"/>
    <w:rsid w:val="00422E3D"/>
    <w:rsid w:val="00423CF9"/>
    <w:rsid w:val="00424223"/>
    <w:rsid w:val="00424C6B"/>
    <w:rsid w:val="00425229"/>
    <w:rsid w:val="00425782"/>
    <w:rsid w:val="00425BA8"/>
    <w:rsid w:val="00425CB4"/>
    <w:rsid w:val="00425FAF"/>
    <w:rsid w:val="00426096"/>
    <w:rsid w:val="004273EA"/>
    <w:rsid w:val="00430060"/>
    <w:rsid w:val="00430079"/>
    <w:rsid w:val="0043018A"/>
    <w:rsid w:val="00430BD6"/>
    <w:rsid w:val="004312C7"/>
    <w:rsid w:val="00431C22"/>
    <w:rsid w:val="004323C6"/>
    <w:rsid w:val="004327A5"/>
    <w:rsid w:val="00433EDA"/>
    <w:rsid w:val="00435BD1"/>
    <w:rsid w:val="0043642D"/>
    <w:rsid w:val="0044060C"/>
    <w:rsid w:val="004406D2"/>
    <w:rsid w:val="00441729"/>
    <w:rsid w:val="00441862"/>
    <w:rsid w:val="004418DD"/>
    <w:rsid w:val="00443300"/>
    <w:rsid w:val="00444341"/>
    <w:rsid w:val="0044444F"/>
    <w:rsid w:val="00444B1B"/>
    <w:rsid w:val="00445198"/>
    <w:rsid w:val="00445A6F"/>
    <w:rsid w:val="00445E9C"/>
    <w:rsid w:val="0044699A"/>
    <w:rsid w:val="004512E2"/>
    <w:rsid w:val="0045360F"/>
    <w:rsid w:val="00453780"/>
    <w:rsid w:val="00453ED1"/>
    <w:rsid w:val="00453F46"/>
    <w:rsid w:val="00453FDF"/>
    <w:rsid w:val="0045407C"/>
    <w:rsid w:val="004556AF"/>
    <w:rsid w:val="004564E9"/>
    <w:rsid w:val="004565B3"/>
    <w:rsid w:val="004574D4"/>
    <w:rsid w:val="00457CF4"/>
    <w:rsid w:val="00457D1B"/>
    <w:rsid w:val="00460E09"/>
    <w:rsid w:val="004621C9"/>
    <w:rsid w:val="0046268C"/>
    <w:rsid w:val="00462849"/>
    <w:rsid w:val="00463643"/>
    <w:rsid w:val="0046387B"/>
    <w:rsid w:val="00463C72"/>
    <w:rsid w:val="00463D1B"/>
    <w:rsid w:val="00463D88"/>
    <w:rsid w:val="00463F30"/>
    <w:rsid w:val="004641FE"/>
    <w:rsid w:val="0046425D"/>
    <w:rsid w:val="0046491D"/>
    <w:rsid w:val="00466501"/>
    <w:rsid w:val="0046671E"/>
    <w:rsid w:val="0047012F"/>
    <w:rsid w:val="00470892"/>
    <w:rsid w:val="00470DFA"/>
    <w:rsid w:val="00470FF9"/>
    <w:rsid w:val="00472104"/>
    <w:rsid w:val="00472989"/>
    <w:rsid w:val="00473B47"/>
    <w:rsid w:val="004740FD"/>
    <w:rsid w:val="004745A5"/>
    <w:rsid w:val="00474D69"/>
    <w:rsid w:val="00475160"/>
    <w:rsid w:val="004755BC"/>
    <w:rsid w:val="004755CC"/>
    <w:rsid w:val="004758C4"/>
    <w:rsid w:val="00476CE7"/>
    <w:rsid w:val="00476EA4"/>
    <w:rsid w:val="0047768E"/>
    <w:rsid w:val="0048150D"/>
    <w:rsid w:val="00481A97"/>
    <w:rsid w:val="00483CA1"/>
    <w:rsid w:val="00483E56"/>
    <w:rsid w:val="0048449B"/>
    <w:rsid w:val="0048468A"/>
    <w:rsid w:val="00484720"/>
    <w:rsid w:val="00484D85"/>
    <w:rsid w:val="0048530F"/>
    <w:rsid w:val="00486A0C"/>
    <w:rsid w:val="004879FA"/>
    <w:rsid w:val="0049138C"/>
    <w:rsid w:val="00491752"/>
    <w:rsid w:val="00491A37"/>
    <w:rsid w:val="00492E71"/>
    <w:rsid w:val="0049331A"/>
    <w:rsid w:val="00493D49"/>
    <w:rsid w:val="00493D53"/>
    <w:rsid w:val="004943BC"/>
    <w:rsid w:val="00495992"/>
    <w:rsid w:val="00496010"/>
    <w:rsid w:val="0049606A"/>
    <w:rsid w:val="00497285"/>
    <w:rsid w:val="0049791F"/>
    <w:rsid w:val="00497F1C"/>
    <w:rsid w:val="00497F51"/>
    <w:rsid w:val="004A0171"/>
    <w:rsid w:val="004A0473"/>
    <w:rsid w:val="004A0980"/>
    <w:rsid w:val="004A113B"/>
    <w:rsid w:val="004A20DB"/>
    <w:rsid w:val="004A2115"/>
    <w:rsid w:val="004A3C98"/>
    <w:rsid w:val="004A3CD1"/>
    <w:rsid w:val="004A43EF"/>
    <w:rsid w:val="004A55D9"/>
    <w:rsid w:val="004A5619"/>
    <w:rsid w:val="004A64F5"/>
    <w:rsid w:val="004A6F4D"/>
    <w:rsid w:val="004A710A"/>
    <w:rsid w:val="004A7EAB"/>
    <w:rsid w:val="004B01B5"/>
    <w:rsid w:val="004B115B"/>
    <w:rsid w:val="004B284A"/>
    <w:rsid w:val="004B3B96"/>
    <w:rsid w:val="004B4692"/>
    <w:rsid w:val="004B54C0"/>
    <w:rsid w:val="004B56E2"/>
    <w:rsid w:val="004B5F46"/>
    <w:rsid w:val="004B730C"/>
    <w:rsid w:val="004B762C"/>
    <w:rsid w:val="004B7EBB"/>
    <w:rsid w:val="004C0D55"/>
    <w:rsid w:val="004C0F1E"/>
    <w:rsid w:val="004C1392"/>
    <w:rsid w:val="004C3310"/>
    <w:rsid w:val="004C3C07"/>
    <w:rsid w:val="004C69A9"/>
    <w:rsid w:val="004C6C83"/>
    <w:rsid w:val="004D02F3"/>
    <w:rsid w:val="004D0723"/>
    <w:rsid w:val="004D0A8D"/>
    <w:rsid w:val="004D1288"/>
    <w:rsid w:val="004D1BB3"/>
    <w:rsid w:val="004D21BF"/>
    <w:rsid w:val="004D26AA"/>
    <w:rsid w:val="004D503C"/>
    <w:rsid w:val="004D5A43"/>
    <w:rsid w:val="004D620E"/>
    <w:rsid w:val="004D62BD"/>
    <w:rsid w:val="004D6F68"/>
    <w:rsid w:val="004D742C"/>
    <w:rsid w:val="004D7A7A"/>
    <w:rsid w:val="004E0174"/>
    <w:rsid w:val="004E0D87"/>
    <w:rsid w:val="004E0F33"/>
    <w:rsid w:val="004E1B6D"/>
    <w:rsid w:val="004E2105"/>
    <w:rsid w:val="004E3E60"/>
    <w:rsid w:val="004E4683"/>
    <w:rsid w:val="004E4CB3"/>
    <w:rsid w:val="004E4FD4"/>
    <w:rsid w:val="004E596A"/>
    <w:rsid w:val="004E5A38"/>
    <w:rsid w:val="004E5CB1"/>
    <w:rsid w:val="004E675B"/>
    <w:rsid w:val="004E6B1F"/>
    <w:rsid w:val="004F03B2"/>
    <w:rsid w:val="004F042D"/>
    <w:rsid w:val="004F0978"/>
    <w:rsid w:val="004F2459"/>
    <w:rsid w:val="004F2DAB"/>
    <w:rsid w:val="004F3269"/>
    <w:rsid w:val="004F35E8"/>
    <w:rsid w:val="004F3830"/>
    <w:rsid w:val="004F3E56"/>
    <w:rsid w:val="004F4201"/>
    <w:rsid w:val="004F4598"/>
    <w:rsid w:val="004F58E6"/>
    <w:rsid w:val="004F5C15"/>
    <w:rsid w:val="004F6BF1"/>
    <w:rsid w:val="004F7277"/>
    <w:rsid w:val="004F7A0C"/>
    <w:rsid w:val="004F7E1C"/>
    <w:rsid w:val="005004C6"/>
    <w:rsid w:val="005006BE"/>
    <w:rsid w:val="00501B2C"/>
    <w:rsid w:val="005021A9"/>
    <w:rsid w:val="00502743"/>
    <w:rsid w:val="00502EAC"/>
    <w:rsid w:val="005040A6"/>
    <w:rsid w:val="00504327"/>
    <w:rsid w:val="0050483B"/>
    <w:rsid w:val="0050485A"/>
    <w:rsid w:val="00504DCB"/>
    <w:rsid w:val="00504F41"/>
    <w:rsid w:val="00505524"/>
    <w:rsid w:val="0050623B"/>
    <w:rsid w:val="00507064"/>
    <w:rsid w:val="0050774B"/>
    <w:rsid w:val="005129A6"/>
    <w:rsid w:val="005139A3"/>
    <w:rsid w:val="005148AF"/>
    <w:rsid w:val="00514985"/>
    <w:rsid w:val="005166DC"/>
    <w:rsid w:val="00517ACD"/>
    <w:rsid w:val="00517BA8"/>
    <w:rsid w:val="00520317"/>
    <w:rsid w:val="00520362"/>
    <w:rsid w:val="00522E9C"/>
    <w:rsid w:val="00522F9C"/>
    <w:rsid w:val="00523891"/>
    <w:rsid w:val="0052538E"/>
    <w:rsid w:val="00526045"/>
    <w:rsid w:val="00526602"/>
    <w:rsid w:val="00526620"/>
    <w:rsid w:val="00526D90"/>
    <w:rsid w:val="00527148"/>
    <w:rsid w:val="0052750D"/>
    <w:rsid w:val="00527520"/>
    <w:rsid w:val="00527A3F"/>
    <w:rsid w:val="005305C9"/>
    <w:rsid w:val="00530B9C"/>
    <w:rsid w:val="005316DA"/>
    <w:rsid w:val="00531D03"/>
    <w:rsid w:val="00533C37"/>
    <w:rsid w:val="00533F09"/>
    <w:rsid w:val="00534097"/>
    <w:rsid w:val="00534176"/>
    <w:rsid w:val="00534D42"/>
    <w:rsid w:val="00534D99"/>
    <w:rsid w:val="00536573"/>
    <w:rsid w:val="0053744A"/>
    <w:rsid w:val="00537C25"/>
    <w:rsid w:val="00537C2A"/>
    <w:rsid w:val="00540587"/>
    <w:rsid w:val="00541617"/>
    <w:rsid w:val="00541790"/>
    <w:rsid w:val="00541A6E"/>
    <w:rsid w:val="005425A7"/>
    <w:rsid w:val="00542991"/>
    <w:rsid w:val="0054299B"/>
    <w:rsid w:val="00542D29"/>
    <w:rsid w:val="00543645"/>
    <w:rsid w:val="00543719"/>
    <w:rsid w:val="00543B69"/>
    <w:rsid w:val="00544A27"/>
    <w:rsid w:val="00544AED"/>
    <w:rsid w:val="005450A5"/>
    <w:rsid w:val="005456C0"/>
    <w:rsid w:val="005458C6"/>
    <w:rsid w:val="00545EEF"/>
    <w:rsid w:val="0054607D"/>
    <w:rsid w:val="00546638"/>
    <w:rsid w:val="00546BF0"/>
    <w:rsid w:val="00547887"/>
    <w:rsid w:val="005539DF"/>
    <w:rsid w:val="005546E7"/>
    <w:rsid w:val="00554983"/>
    <w:rsid w:val="00554D4C"/>
    <w:rsid w:val="00555C59"/>
    <w:rsid w:val="00555E69"/>
    <w:rsid w:val="005560E1"/>
    <w:rsid w:val="005564F8"/>
    <w:rsid w:val="0056140F"/>
    <w:rsid w:val="00562389"/>
    <w:rsid w:val="00562E47"/>
    <w:rsid w:val="005631F9"/>
    <w:rsid w:val="00563FC7"/>
    <w:rsid w:val="005645AE"/>
    <w:rsid w:val="0056470D"/>
    <w:rsid w:val="00564A78"/>
    <w:rsid w:val="00564E32"/>
    <w:rsid w:val="0056515C"/>
    <w:rsid w:val="005665B7"/>
    <w:rsid w:val="00566725"/>
    <w:rsid w:val="0056771D"/>
    <w:rsid w:val="00567CF1"/>
    <w:rsid w:val="00567E24"/>
    <w:rsid w:val="00567FAF"/>
    <w:rsid w:val="00570EE8"/>
    <w:rsid w:val="00571B65"/>
    <w:rsid w:val="00572674"/>
    <w:rsid w:val="005742D9"/>
    <w:rsid w:val="005752CC"/>
    <w:rsid w:val="005754C1"/>
    <w:rsid w:val="00575500"/>
    <w:rsid w:val="0057584B"/>
    <w:rsid w:val="005760F0"/>
    <w:rsid w:val="005779F7"/>
    <w:rsid w:val="00580122"/>
    <w:rsid w:val="005804DD"/>
    <w:rsid w:val="0058058F"/>
    <w:rsid w:val="00580A6B"/>
    <w:rsid w:val="00581FA8"/>
    <w:rsid w:val="00584591"/>
    <w:rsid w:val="00584A7B"/>
    <w:rsid w:val="00584FBC"/>
    <w:rsid w:val="00586DD8"/>
    <w:rsid w:val="005877ED"/>
    <w:rsid w:val="00590886"/>
    <w:rsid w:val="00591AD8"/>
    <w:rsid w:val="005925E1"/>
    <w:rsid w:val="005928E9"/>
    <w:rsid w:val="00593C1D"/>
    <w:rsid w:val="005969CF"/>
    <w:rsid w:val="00597ADA"/>
    <w:rsid w:val="00597B91"/>
    <w:rsid w:val="00597CD7"/>
    <w:rsid w:val="00597DA2"/>
    <w:rsid w:val="005A0660"/>
    <w:rsid w:val="005A13BA"/>
    <w:rsid w:val="005A3356"/>
    <w:rsid w:val="005A3F40"/>
    <w:rsid w:val="005A3F49"/>
    <w:rsid w:val="005A3FFD"/>
    <w:rsid w:val="005A414F"/>
    <w:rsid w:val="005A4C69"/>
    <w:rsid w:val="005A5F71"/>
    <w:rsid w:val="005A6CA2"/>
    <w:rsid w:val="005A6E3E"/>
    <w:rsid w:val="005A780E"/>
    <w:rsid w:val="005A7E39"/>
    <w:rsid w:val="005B04F2"/>
    <w:rsid w:val="005B0ADF"/>
    <w:rsid w:val="005B135B"/>
    <w:rsid w:val="005B156E"/>
    <w:rsid w:val="005B3C40"/>
    <w:rsid w:val="005B6D6A"/>
    <w:rsid w:val="005B6FA9"/>
    <w:rsid w:val="005B7685"/>
    <w:rsid w:val="005B7DD2"/>
    <w:rsid w:val="005C0B90"/>
    <w:rsid w:val="005C1239"/>
    <w:rsid w:val="005C1998"/>
    <w:rsid w:val="005C2F85"/>
    <w:rsid w:val="005C30B0"/>
    <w:rsid w:val="005C3456"/>
    <w:rsid w:val="005C417C"/>
    <w:rsid w:val="005C42C2"/>
    <w:rsid w:val="005C5563"/>
    <w:rsid w:val="005C56D2"/>
    <w:rsid w:val="005D02B1"/>
    <w:rsid w:val="005D06A1"/>
    <w:rsid w:val="005D06B5"/>
    <w:rsid w:val="005D0C9B"/>
    <w:rsid w:val="005D142A"/>
    <w:rsid w:val="005D1610"/>
    <w:rsid w:val="005D1B7F"/>
    <w:rsid w:val="005D1FC9"/>
    <w:rsid w:val="005D2A98"/>
    <w:rsid w:val="005D2AAE"/>
    <w:rsid w:val="005D32F9"/>
    <w:rsid w:val="005D3B81"/>
    <w:rsid w:val="005D5F35"/>
    <w:rsid w:val="005D6D47"/>
    <w:rsid w:val="005D7B65"/>
    <w:rsid w:val="005E07B8"/>
    <w:rsid w:val="005E0BBA"/>
    <w:rsid w:val="005E1238"/>
    <w:rsid w:val="005E2108"/>
    <w:rsid w:val="005E2193"/>
    <w:rsid w:val="005E2338"/>
    <w:rsid w:val="005E4410"/>
    <w:rsid w:val="005E548B"/>
    <w:rsid w:val="005E5AE2"/>
    <w:rsid w:val="005E6093"/>
    <w:rsid w:val="005E69E2"/>
    <w:rsid w:val="005E6B21"/>
    <w:rsid w:val="005E72B4"/>
    <w:rsid w:val="005E78C6"/>
    <w:rsid w:val="005F004A"/>
    <w:rsid w:val="005F212E"/>
    <w:rsid w:val="005F24EA"/>
    <w:rsid w:val="005F27BC"/>
    <w:rsid w:val="005F3B5F"/>
    <w:rsid w:val="005F4FDE"/>
    <w:rsid w:val="005F545D"/>
    <w:rsid w:val="005F5F9F"/>
    <w:rsid w:val="005F6EDA"/>
    <w:rsid w:val="00600314"/>
    <w:rsid w:val="006011C4"/>
    <w:rsid w:val="00601AD1"/>
    <w:rsid w:val="0060225C"/>
    <w:rsid w:val="00602CC0"/>
    <w:rsid w:val="006047D5"/>
    <w:rsid w:val="00604E9A"/>
    <w:rsid w:val="00604F10"/>
    <w:rsid w:val="00604FF0"/>
    <w:rsid w:val="006051EB"/>
    <w:rsid w:val="0060553A"/>
    <w:rsid w:val="0060567F"/>
    <w:rsid w:val="00607311"/>
    <w:rsid w:val="00607384"/>
    <w:rsid w:val="00607B2A"/>
    <w:rsid w:val="00611230"/>
    <w:rsid w:val="006113D9"/>
    <w:rsid w:val="00612041"/>
    <w:rsid w:val="00612F91"/>
    <w:rsid w:val="006135E3"/>
    <w:rsid w:val="00614D3D"/>
    <w:rsid w:val="00615150"/>
    <w:rsid w:val="00615309"/>
    <w:rsid w:val="00616D39"/>
    <w:rsid w:val="00617EBA"/>
    <w:rsid w:val="00620269"/>
    <w:rsid w:val="00621D71"/>
    <w:rsid w:val="00622124"/>
    <w:rsid w:val="00623E83"/>
    <w:rsid w:val="00624181"/>
    <w:rsid w:val="00624186"/>
    <w:rsid w:val="006250D4"/>
    <w:rsid w:val="00626E7F"/>
    <w:rsid w:val="00627770"/>
    <w:rsid w:val="00627CFB"/>
    <w:rsid w:val="00631EAE"/>
    <w:rsid w:val="00632CF9"/>
    <w:rsid w:val="006332B7"/>
    <w:rsid w:val="00633F32"/>
    <w:rsid w:val="00635517"/>
    <w:rsid w:val="00635BB4"/>
    <w:rsid w:val="00636110"/>
    <w:rsid w:val="0063635F"/>
    <w:rsid w:val="00636C57"/>
    <w:rsid w:val="006378C7"/>
    <w:rsid w:val="00637908"/>
    <w:rsid w:val="0063799C"/>
    <w:rsid w:val="00640301"/>
    <w:rsid w:val="0064173A"/>
    <w:rsid w:val="006418C0"/>
    <w:rsid w:val="00641991"/>
    <w:rsid w:val="00644A6B"/>
    <w:rsid w:val="006452F0"/>
    <w:rsid w:val="006455C3"/>
    <w:rsid w:val="00645697"/>
    <w:rsid w:val="006459E2"/>
    <w:rsid w:val="00646DEC"/>
    <w:rsid w:val="00647992"/>
    <w:rsid w:val="00650CBF"/>
    <w:rsid w:val="00651356"/>
    <w:rsid w:val="00651602"/>
    <w:rsid w:val="00653AA0"/>
    <w:rsid w:val="00653B7C"/>
    <w:rsid w:val="0065428F"/>
    <w:rsid w:val="0065434F"/>
    <w:rsid w:val="00654A89"/>
    <w:rsid w:val="00656710"/>
    <w:rsid w:val="00656A65"/>
    <w:rsid w:val="00656B56"/>
    <w:rsid w:val="00657167"/>
    <w:rsid w:val="00661B44"/>
    <w:rsid w:val="0066244D"/>
    <w:rsid w:val="00662482"/>
    <w:rsid w:val="00663E93"/>
    <w:rsid w:val="006658B1"/>
    <w:rsid w:val="0066793A"/>
    <w:rsid w:val="00667A82"/>
    <w:rsid w:val="00670433"/>
    <w:rsid w:val="0067051E"/>
    <w:rsid w:val="00671D22"/>
    <w:rsid w:val="006723B5"/>
    <w:rsid w:val="0067340B"/>
    <w:rsid w:val="00674230"/>
    <w:rsid w:val="006742FF"/>
    <w:rsid w:val="00674990"/>
    <w:rsid w:val="00675A81"/>
    <w:rsid w:val="00675F10"/>
    <w:rsid w:val="0067696C"/>
    <w:rsid w:val="00676988"/>
    <w:rsid w:val="00676CEB"/>
    <w:rsid w:val="00676E36"/>
    <w:rsid w:val="00676EFF"/>
    <w:rsid w:val="00680496"/>
    <w:rsid w:val="00680527"/>
    <w:rsid w:val="00680DAE"/>
    <w:rsid w:val="00680E8D"/>
    <w:rsid w:val="00680F7E"/>
    <w:rsid w:val="006810C9"/>
    <w:rsid w:val="00681A01"/>
    <w:rsid w:val="00682394"/>
    <w:rsid w:val="0068291A"/>
    <w:rsid w:val="00682934"/>
    <w:rsid w:val="006829BB"/>
    <w:rsid w:val="006838EA"/>
    <w:rsid w:val="00685052"/>
    <w:rsid w:val="0068610B"/>
    <w:rsid w:val="00686919"/>
    <w:rsid w:val="00686E93"/>
    <w:rsid w:val="0068765D"/>
    <w:rsid w:val="006877DB"/>
    <w:rsid w:val="0068797B"/>
    <w:rsid w:val="0069076D"/>
    <w:rsid w:val="0069088F"/>
    <w:rsid w:val="00691219"/>
    <w:rsid w:val="006914A8"/>
    <w:rsid w:val="00693434"/>
    <w:rsid w:val="00693DCF"/>
    <w:rsid w:val="0069436A"/>
    <w:rsid w:val="0069441B"/>
    <w:rsid w:val="006952B0"/>
    <w:rsid w:val="00696FC0"/>
    <w:rsid w:val="0069716F"/>
    <w:rsid w:val="006A0693"/>
    <w:rsid w:val="006A0AC2"/>
    <w:rsid w:val="006A15DE"/>
    <w:rsid w:val="006A3E43"/>
    <w:rsid w:val="006A419A"/>
    <w:rsid w:val="006A446C"/>
    <w:rsid w:val="006A44B9"/>
    <w:rsid w:val="006A4904"/>
    <w:rsid w:val="006A53D1"/>
    <w:rsid w:val="006A646A"/>
    <w:rsid w:val="006A6A3A"/>
    <w:rsid w:val="006A7552"/>
    <w:rsid w:val="006B0E82"/>
    <w:rsid w:val="006B1289"/>
    <w:rsid w:val="006B1551"/>
    <w:rsid w:val="006B1A91"/>
    <w:rsid w:val="006B221B"/>
    <w:rsid w:val="006B24B0"/>
    <w:rsid w:val="006B307E"/>
    <w:rsid w:val="006B3099"/>
    <w:rsid w:val="006B327E"/>
    <w:rsid w:val="006B4426"/>
    <w:rsid w:val="006B6689"/>
    <w:rsid w:val="006C17E8"/>
    <w:rsid w:val="006C1C88"/>
    <w:rsid w:val="006C2714"/>
    <w:rsid w:val="006C2B1D"/>
    <w:rsid w:val="006C2B9B"/>
    <w:rsid w:val="006C2D6F"/>
    <w:rsid w:val="006C3E67"/>
    <w:rsid w:val="006C43FB"/>
    <w:rsid w:val="006C483E"/>
    <w:rsid w:val="006C4A21"/>
    <w:rsid w:val="006C4BF9"/>
    <w:rsid w:val="006C571F"/>
    <w:rsid w:val="006C6C07"/>
    <w:rsid w:val="006C7413"/>
    <w:rsid w:val="006D00F2"/>
    <w:rsid w:val="006D1494"/>
    <w:rsid w:val="006D2742"/>
    <w:rsid w:val="006D3152"/>
    <w:rsid w:val="006D44E1"/>
    <w:rsid w:val="006D5190"/>
    <w:rsid w:val="006D5D28"/>
    <w:rsid w:val="006D68E7"/>
    <w:rsid w:val="006D7C28"/>
    <w:rsid w:val="006D7E71"/>
    <w:rsid w:val="006E1306"/>
    <w:rsid w:val="006E2A1B"/>
    <w:rsid w:val="006E3383"/>
    <w:rsid w:val="006E3B18"/>
    <w:rsid w:val="006E5C95"/>
    <w:rsid w:val="006E5D17"/>
    <w:rsid w:val="006E6496"/>
    <w:rsid w:val="006E74B7"/>
    <w:rsid w:val="006F043A"/>
    <w:rsid w:val="006F08BD"/>
    <w:rsid w:val="006F0B7D"/>
    <w:rsid w:val="006F1219"/>
    <w:rsid w:val="006F2D7A"/>
    <w:rsid w:val="006F3F65"/>
    <w:rsid w:val="006F4691"/>
    <w:rsid w:val="006F4AD3"/>
    <w:rsid w:val="006F4BBC"/>
    <w:rsid w:val="006F5E31"/>
    <w:rsid w:val="006F68CD"/>
    <w:rsid w:val="00701438"/>
    <w:rsid w:val="0070464F"/>
    <w:rsid w:val="00704CB2"/>
    <w:rsid w:val="00706015"/>
    <w:rsid w:val="007066FB"/>
    <w:rsid w:val="0070709B"/>
    <w:rsid w:val="007075DA"/>
    <w:rsid w:val="00711ED7"/>
    <w:rsid w:val="00711FB8"/>
    <w:rsid w:val="00712225"/>
    <w:rsid w:val="00714646"/>
    <w:rsid w:val="00714C23"/>
    <w:rsid w:val="00715246"/>
    <w:rsid w:val="007162AE"/>
    <w:rsid w:val="00716B04"/>
    <w:rsid w:val="00717F6A"/>
    <w:rsid w:val="00720471"/>
    <w:rsid w:val="007206F6"/>
    <w:rsid w:val="00720C75"/>
    <w:rsid w:val="00722628"/>
    <w:rsid w:val="007226A2"/>
    <w:rsid w:val="007227D0"/>
    <w:rsid w:val="00722817"/>
    <w:rsid w:val="00722CE9"/>
    <w:rsid w:val="00722F4C"/>
    <w:rsid w:val="0072407E"/>
    <w:rsid w:val="00724124"/>
    <w:rsid w:val="007243C9"/>
    <w:rsid w:val="00725047"/>
    <w:rsid w:val="007250EA"/>
    <w:rsid w:val="007251EF"/>
    <w:rsid w:val="0072613B"/>
    <w:rsid w:val="00730ADA"/>
    <w:rsid w:val="00731412"/>
    <w:rsid w:val="0073148D"/>
    <w:rsid w:val="0073176B"/>
    <w:rsid w:val="00731782"/>
    <w:rsid w:val="00731CC1"/>
    <w:rsid w:val="0073217D"/>
    <w:rsid w:val="00732634"/>
    <w:rsid w:val="00732910"/>
    <w:rsid w:val="00732939"/>
    <w:rsid w:val="007336E6"/>
    <w:rsid w:val="00733FF5"/>
    <w:rsid w:val="007351C0"/>
    <w:rsid w:val="00735B15"/>
    <w:rsid w:val="00735C1E"/>
    <w:rsid w:val="00736872"/>
    <w:rsid w:val="007377FB"/>
    <w:rsid w:val="007405AD"/>
    <w:rsid w:val="007406F9"/>
    <w:rsid w:val="00740A67"/>
    <w:rsid w:val="00740B1E"/>
    <w:rsid w:val="007412D4"/>
    <w:rsid w:val="00741D95"/>
    <w:rsid w:val="007432C0"/>
    <w:rsid w:val="007440E0"/>
    <w:rsid w:val="00744BE4"/>
    <w:rsid w:val="0074613A"/>
    <w:rsid w:val="007469A4"/>
    <w:rsid w:val="0075013F"/>
    <w:rsid w:val="0075032C"/>
    <w:rsid w:val="00750594"/>
    <w:rsid w:val="007516A6"/>
    <w:rsid w:val="00751DCA"/>
    <w:rsid w:val="00751E09"/>
    <w:rsid w:val="0075263A"/>
    <w:rsid w:val="00754142"/>
    <w:rsid w:val="00754A5F"/>
    <w:rsid w:val="00755A21"/>
    <w:rsid w:val="00756B36"/>
    <w:rsid w:val="00757499"/>
    <w:rsid w:val="00757A9B"/>
    <w:rsid w:val="00757E34"/>
    <w:rsid w:val="00760939"/>
    <w:rsid w:val="00761528"/>
    <w:rsid w:val="00761AD3"/>
    <w:rsid w:val="00762545"/>
    <w:rsid w:val="007625E5"/>
    <w:rsid w:val="00762637"/>
    <w:rsid w:val="00762F1D"/>
    <w:rsid w:val="00762F76"/>
    <w:rsid w:val="00765AB8"/>
    <w:rsid w:val="00765BE9"/>
    <w:rsid w:val="00765F79"/>
    <w:rsid w:val="00766289"/>
    <w:rsid w:val="007666C7"/>
    <w:rsid w:val="00766764"/>
    <w:rsid w:val="00766A28"/>
    <w:rsid w:val="00774EA1"/>
    <w:rsid w:val="00775181"/>
    <w:rsid w:val="007755E0"/>
    <w:rsid w:val="00775FA9"/>
    <w:rsid w:val="007771BE"/>
    <w:rsid w:val="00777A44"/>
    <w:rsid w:val="00781DB7"/>
    <w:rsid w:val="007823F4"/>
    <w:rsid w:val="00782709"/>
    <w:rsid w:val="00783249"/>
    <w:rsid w:val="00783A22"/>
    <w:rsid w:val="00785095"/>
    <w:rsid w:val="00785C14"/>
    <w:rsid w:val="007864CE"/>
    <w:rsid w:val="00786900"/>
    <w:rsid w:val="0079022E"/>
    <w:rsid w:val="007903F8"/>
    <w:rsid w:val="007925E2"/>
    <w:rsid w:val="00792C0E"/>
    <w:rsid w:val="00793A0E"/>
    <w:rsid w:val="00793E3F"/>
    <w:rsid w:val="007958A1"/>
    <w:rsid w:val="0079624E"/>
    <w:rsid w:val="007963E0"/>
    <w:rsid w:val="00796A40"/>
    <w:rsid w:val="007A14C9"/>
    <w:rsid w:val="007A318D"/>
    <w:rsid w:val="007A435E"/>
    <w:rsid w:val="007A4629"/>
    <w:rsid w:val="007A4EB2"/>
    <w:rsid w:val="007A5797"/>
    <w:rsid w:val="007B00A4"/>
    <w:rsid w:val="007B1028"/>
    <w:rsid w:val="007B20D3"/>
    <w:rsid w:val="007B23EF"/>
    <w:rsid w:val="007B26C0"/>
    <w:rsid w:val="007B37CE"/>
    <w:rsid w:val="007B39FB"/>
    <w:rsid w:val="007B40EE"/>
    <w:rsid w:val="007B4EB8"/>
    <w:rsid w:val="007B5989"/>
    <w:rsid w:val="007B5AD9"/>
    <w:rsid w:val="007B63F3"/>
    <w:rsid w:val="007B75D3"/>
    <w:rsid w:val="007B7A2D"/>
    <w:rsid w:val="007C0300"/>
    <w:rsid w:val="007C0863"/>
    <w:rsid w:val="007C0A25"/>
    <w:rsid w:val="007C2A1C"/>
    <w:rsid w:val="007C46DB"/>
    <w:rsid w:val="007C4939"/>
    <w:rsid w:val="007C4A23"/>
    <w:rsid w:val="007C4A48"/>
    <w:rsid w:val="007C50B8"/>
    <w:rsid w:val="007C5686"/>
    <w:rsid w:val="007C59D8"/>
    <w:rsid w:val="007C7F51"/>
    <w:rsid w:val="007D06DA"/>
    <w:rsid w:val="007D096E"/>
    <w:rsid w:val="007D15C0"/>
    <w:rsid w:val="007D25F4"/>
    <w:rsid w:val="007D27F7"/>
    <w:rsid w:val="007D2C2A"/>
    <w:rsid w:val="007D359F"/>
    <w:rsid w:val="007D3D05"/>
    <w:rsid w:val="007D3E8A"/>
    <w:rsid w:val="007D574E"/>
    <w:rsid w:val="007D5890"/>
    <w:rsid w:val="007D5F87"/>
    <w:rsid w:val="007E0F42"/>
    <w:rsid w:val="007E1B22"/>
    <w:rsid w:val="007E1E0E"/>
    <w:rsid w:val="007E25CB"/>
    <w:rsid w:val="007E276A"/>
    <w:rsid w:val="007E361B"/>
    <w:rsid w:val="007E39DB"/>
    <w:rsid w:val="007E3E36"/>
    <w:rsid w:val="007E5C30"/>
    <w:rsid w:val="007E606E"/>
    <w:rsid w:val="007E6971"/>
    <w:rsid w:val="007F090B"/>
    <w:rsid w:val="007F1095"/>
    <w:rsid w:val="007F140D"/>
    <w:rsid w:val="007F1F9F"/>
    <w:rsid w:val="007F2A17"/>
    <w:rsid w:val="007F3C13"/>
    <w:rsid w:val="007F5EA6"/>
    <w:rsid w:val="007F620C"/>
    <w:rsid w:val="007F6FC4"/>
    <w:rsid w:val="007F70F4"/>
    <w:rsid w:val="007F71B1"/>
    <w:rsid w:val="007F7308"/>
    <w:rsid w:val="0080094A"/>
    <w:rsid w:val="00802D43"/>
    <w:rsid w:val="0080371E"/>
    <w:rsid w:val="008043C5"/>
    <w:rsid w:val="008044CA"/>
    <w:rsid w:val="00805171"/>
    <w:rsid w:val="00805AB8"/>
    <w:rsid w:val="00807373"/>
    <w:rsid w:val="008075F3"/>
    <w:rsid w:val="0081084E"/>
    <w:rsid w:val="00810C56"/>
    <w:rsid w:val="008115E1"/>
    <w:rsid w:val="00811751"/>
    <w:rsid w:val="00812FDD"/>
    <w:rsid w:val="008133FD"/>
    <w:rsid w:val="00815C70"/>
    <w:rsid w:val="00816DAC"/>
    <w:rsid w:val="008221CC"/>
    <w:rsid w:val="008229BC"/>
    <w:rsid w:val="008233E6"/>
    <w:rsid w:val="008233ED"/>
    <w:rsid w:val="00823A9A"/>
    <w:rsid w:val="00823C2C"/>
    <w:rsid w:val="00824BE4"/>
    <w:rsid w:val="00827D46"/>
    <w:rsid w:val="00830719"/>
    <w:rsid w:val="00832DE6"/>
    <w:rsid w:val="00832FF3"/>
    <w:rsid w:val="00833C3E"/>
    <w:rsid w:val="0083520F"/>
    <w:rsid w:val="0083561D"/>
    <w:rsid w:val="00835D46"/>
    <w:rsid w:val="0083606C"/>
    <w:rsid w:val="008369ED"/>
    <w:rsid w:val="00836AE8"/>
    <w:rsid w:val="00837A4F"/>
    <w:rsid w:val="0084012D"/>
    <w:rsid w:val="008407CA"/>
    <w:rsid w:val="00840BF4"/>
    <w:rsid w:val="008411B1"/>
    <w:rsid w:val="00841B58"/>
    <w:rsid w:val="00842522"/>
    <w:rsid w:val="00842A98"/>
    <w:rsid w:val="00845B82"/>
    <w:rsid w:val="00845E29"/>
    <w:rsid w:val="00847F37"/>
    <w:rsid w:val="00850268"/>
    <w:rsid w:val="00851B55"/>
    <w:rsid w:val="00852A0E"/>
    <w:rsid w:val="00853DE5"/>
    <w:rsid w:val="00854DED"/>
    <w:rsid w:val="00855A37"/>
    <w:rsid w:val="0086029C"/>
    <w:rsid w:val="008604E1"/>
    <w:rsid w:val="0086095B"/>
    <w:rsid w:val="00862035"/>
    <w:rsid w:val="008625B0"/>
    <w:rsid w:val="00862650"/>
    <w:rsid w:val="00862D34"/>
    <w:rsid w:val="00863355"/>
    <w:rsid w:val="008639D2"/>
    <w:rsid w:val="00863AF3"/>
    <w:rsid w:val="00864520"/>
    <w:rsid w:val="008646F2"/>
    <w:rsid w:val="00865474"/>
    <w:rsid w:val="00865E05"/>
    <w:rsid w:val="008663CC"/>
    <w:rsid w:val="00867855"/>
    <w:rsid w:val="00867B3A"/>
    <w:rsid w:val="008708B8"/>
    <w:rsid w:val="00870D30"/>
    <w:rsid w:val="008710B8"/>
    <w:rsid w:val="008718E0"/>
    <w:rsid w:val="00871EEF"/>
    <w:rsid w:val="00872DD4"/>
    <w:rsid w:val="00872EA7"/>
    <w:rsid w:val="00873966"/>
    <w:rsid w:val="00874988"/>
    <w:rsid w:val="00874A56"/>
    <w:rsid w:val="0087562A"/>
    <w:rsid w:val="00876274"/>
    <w:rsid w:val="0087637A"/>
    <w:rsid w:val="008765AE"/>
    <w:rsid w:val="00876CD6"/>
    <w:rsid w:val="0087712B"/>
    <w:rsid w:val="008777A7"/>
    <w:rsid w:val="008777B9"/>
    <w:rsid w:val="00877CE3"/>
    <w:rsid w:val="00877CFD"/>
    <w:rsid w:val="0088037A"/>
    <w:rsid w:val="00880C46"/>
    <w:rsid w:val="0088274D"/>
    <w:rsid w:val="0088275F"/>
    <w:rsid w:val="008827EC"/>
    <w:rsid w:val="008830C1"/>
    <w:rsid w:val="008832E6"/>
    <w:rsid w:val="0088354B"/>
    <w:rsid w:val="00883D28"/>
    <w:rsid w:val="00884837"/>
    <w:rsid w:val="00884AF1"/>
    <w:rsid w:val="00885905"/>
    <w:rsid w:val="00885FE0"/>
    <w:rsid w:val="00886941"/>
    <w:rsid w:val="00886F7D"/>
    <w:rsid w:val="00890432"/>
    <w:rsid w:val="008909A7"/>
    <w:rsid w:val="00891D0A"/>
    <w:rsid w:val="008925A4"/>
    <w:rsid w:val="008937E5"/>
    <w:rsid w:val="00893DAE"/>
    <w:rsid w:val="00895226"/>
    <w:rsid w:val="008953E8"/>
    <w:rsid w:val="0089591B"/>
    <w:rsid w:val="00896440"/>
    <w:rsid w:val="00896551"/>
    <w:rsid w:val="00897A3C"/>
    <w:rsid w:val="00897C2E"/>
    <w:rsid w:val="00897C9C"/>
    <w:rsid w:val="00897D11"/>
    <w:rsid w:val="008A0E3E"/>
    <w:rsid w:val="008A0F14"/>
    <w:rsid w:val="008A1334"/>
    <w:rsid w:val="008A1A55"/>
    <w:rsid w:val="008A2823"/>
    <w:rsid w:val="008A44C4"/>
    <w:rsid w:val="008A5022"/>
    <w:rsid w:val="008A77A9"/>
    <w:rsid w:val="008B10CC"/>
    <w:rsid w:val="008B273F"/>
    <w:rsid w:val="008B2A24"/>
    <w:rsid w:val="008B4601"/>
    <w:rsid w:val="008B4844"/>
    <w:rsid w:val="008B6F23"/>
    <w:rsid w:val="008B7B2A"/>
    <w:rsid w:val="008C2019"/>
    <w:rsid w:val="008C2285"/>
    <w:rsid w:val="008C2731"/>
    <w:rsid w:val="008C50C2"/>
    <w:rsid w:val="008C5403"/>
    <w:rsid w:val="008C5D22"/>
    <w:rsid w:val="008C6354"/>
    <w:rsid w:val="008C6637"/>
    <w:rsid w:val="008C671A"/>
    <w:rsid w:val="008C6DB0"/>
    <w:rsid w:val="008C6DCC"/>
    <w:rsid w:val="008C79A2"/>
    <w:rsid w:val="008C7DD7"/>
    <w:rsid w:val="008D0C05"/>
    <w:rsid w:val="008D0F43"/>
    <w:rsid w:val="008D152C"/>
    <w:rsid w:val="008D1A42"/>
    <w:rsid w:val="008D2A3F"/>
    <w:rsid w:val="008D44B5"/>
    <w:rsid w:val="008D4526"/>
    <w:rsid w:val="008D5030"/>
    <w:rsid w:val="008D659F"/>
    <w:rsid w:val="008D732E"/>
    <w:rsid w:val="008D7416"/>
    <w:rsid w:val="008E0C0C"/>
    <w:rsid w:val="008E1CEA"/>
    <w:rsid w:val="008E272E"/>
    <w:rsid w:val="008E2E1D"/>
    <w:rsid w:val="008E3B57"/>
    <w:rsid w:val="008E408A"/>
    <w:rsid w:val="008E4433"/>
    <w:rsid w:val="008E5496"/>
    <w:rsid w:val="008E5835"/>
    <w:rsid w:val="008E6743"/>
    <w:rsid w:val="008E68C6"/>
    <w:rsid w:val="008E6D8D"/>
    <w:rsid w:val="008E7180"/>
    <w:rsid w:val="008F089D"/>
    <w:rsid w:val="008F10EC"/>
    <w:rsid w:val="008F120F"/>
    <w:rsid w:val="008F2A9F"/>
    <w:rsid w:val="008F2E57"/>
    <w:rsid w:val="008F2E80"/>
    <w:rsid w:val="008F5142"/>
    <w:rsid w:val="008F52EF"/>
    <w:rsid w:val="008F6636"/>
    <w:rsid w:val="008F693E"/>
    <w:rsid w:val="00901ADD"/>
    <w:rsid w:val="009022FF"/>
    <w:rsid w:val="00902777"/>
    <w:rsid w:val="00903D44"/>
    <w:rsid w:val="00905059"/>
    <w:rsid w:val="00906CFE"/>
    <w:rsid w:val="009071C6"/>
    <w:rsid w:val="00907504"/>
    <w:rsid w:val="00910979"/>
    <w:rsid w:val="00910AA3"/>
    <w:rsid w:val="00910DD1"/>
    <w:rsid w:val="00912CAA"/>
    <w:rsid w:val="0091353C"/>
    <w:rsid w:val="00915438"/>
    <w:rsid w:val="00916D6D"/>
    <w:rsid w:val="0091707E"/>
    <w:rsid w:val="00920358"/>
    <w:rsid w:val="00920377"/>
    <w:rsid w:val="00920932"/>
    <w:rsid w:val="00920ED2"/>
    <w:rsid w:val="009216AB"/>
    <w:rsid w:val="0092346E"/>
    <w:rsid w:val="009239B0"/>
    <w:rsid w:val="00923D6F"/>
    <w:rsid w:val="00923FF4"/>
    <w:rsid w:val="00924530"/>
    <w:rsid w:val="00926287"/>
    <w:rsid w:val="00926969"/>
    <w:rsid w:val="009302B7"/>
    <w:rsid w:val="0093135F"/>
    <w:rsid w:val="00932B52"/>
    <w:rsid w:val="009334A6"/>
    <w:rsid w:val="0093426C"/>
    <w:rsid w:val="00934B2A"/>
    <w:rsid w:val="009351D3"/>
    <w:rsid w:val="00935CD3"/>
    <w:rsid w:val="00936447"/>
    <w:rsid w:val="00937834"/>
    <w:rsid w:val="00937D1F"/>
    <w:rsid w:val="0094002B"/>
    <w:rsid w:val="0094071E"/>
    <w:rsid w:val="00940AF9"/>
    <w:rsid w:val="0094234D"/>
    <w:rsid w:val="00942A1A"/>
    <w:rsid w:val="00942CF2"/>
    <w:rsid w:val="0094456B"/>
    <w:rsid w:val="0094477A"/>
    <w:rsid w:val="009447AF"/>
    <w:rsid w:val="00944AE7"/>
    <w:rsid w:val="00944C63"/>
    <w:rsid w:val="00944E29"/>
    <w:rsid w:val="00946745"/>
    <w:rsid w:val="00947FF8"/>
    <w:rsid w:val="00950719"/>
    <w:rsid w:val="009508FF"/>
    <w:rsid w:val="00950A12"/>
    <w:rsid w:val="00953232"/>
    <w:rsid w:val="009534C3"/>
    <w:rsid w:val="00953C87"/>
    <w:rsid w:val="0095425A"/>
    <w:rsid w:val="009549C2"/>
    <w:rsid w:val="009557A8"/>
    <w:rsid w:val="009574B2"/>
    <w:rsid w:val="009607E9"/>
    <w:rsid w:val="00961EDD"/>
    <w:rsid w:val="009621F7"/>
    <w:rsid w:val="00963690"/>
    <w:rsid w:val="009650A8"/>
    <w:rsid w:val="009654CB"/>
    <w:rsid w:val="00966429"/>
    <w:rsid w:val="00966E91"/>
    <w:rsid w:val="009676D2"/>
    <w:rsid w:val="00967931"/>
    <w:rsid w:val="009701CC"/>
    <w:rsid w:val="00970E93"/>
    <w:rsid w:val="009715F7"/>
    <w:rsid w:val="00971F4A"/>
    <w:rsid w:val="0097286D"/>
    <w:rsid w:val="00973AE9"/>
    <w:rsid w:val="00974B0F"/>
    <w:rsid w:val="00974CEC"/>
    <w:rsid w:val="00974F20"/>
    <w:rsid w:val="009754DB"/>
    <w:rsid w:val="00975CC7"/>
    <w:rsid w:val="00976E89"/>
    <w:rsid w:val="009804AD"/>
    <w:rsid w:val="00980788"/>
    <w:rsid w:val="00981B56"/>
    <w:rsid w:val="00981B89"/>
    <w:rsid w:val="00981F60"/>
    <w:rsid w:val="00981F7B"/>
    <w:rsid w:val="009826AE"/>
    <w:rsid w:val="00982CC9"/>
    <w:rsid w:val="00982D72"/>
    <w:rsid w:val="00983E7F"/>
    <w:rsid w:val="009847D2"/>
    <w:rsid w:val="009851B0"/>
    <w:rsid w:val="0098548C"/>
    <w:rsid w:val="0098602C"/>
    <w:rsid w:val="009863A3"/>
    <w:rsid w:val="00986C10"/>
    <w:rsid w:val="00986C9C"/>
    <w:rsid w:val="00987712"/>
    <w:rsid w:val="00987C1B"/>
    <w:rsid w:val="00991F89"/>
    <w:rsid w:val="009928FF"/>
    <w:rsid w:val="00993F84"/>
    <w:rsid w:val="00994B5F"/>
    <w:rsid w:val="0099561F"/>
    <w:rsid w:val="009960B8"/>
    <w:rsid w:val="009967F0"/>
    <w:rsid w:val="00996D27"/>
    <w:rsid w:val="009A52ED"/>
    <w:rsid w:val="009A5FF4"/>
    <w:rsid w:val="009A6506"/>
    <w:rsid w:val="009A66B7"/>
    <w:rsid w:val="009A6DCB"/>
    <w:rsid w:val="009A6DFE"/>
    <w:rsid w:val="009A71C4"/>
    <w:rsid w:val="009B03C4"/>
    <w:rsid w:val="009B061F"/>
    <w:rsid w:val="009B19DB"/>
    <w:rsid w:val="009B1A8F"/>
    <w:rsid w:val="009B29FA"/>
    <w:rsid w:val="009B2E1E"/>
    <w:rsid w:val="009B39FE"/>
    <w:rsid w:val="009B5295"/>
    <w:rsid w:val="009B558C"/>
    <w:rsid w:val="009B5813"/>
    <w:rsid w:val="009B5839"/>
    <w:rsid w:val="009B61D2"/>
    <w:rsid w:val="009B6EB8"/>
    <w:rsid w:val="009B739F"/>
    <w:rsid w:val="009B7602"/>
    <w:rsid w:val="009C0848"/>
    <w:rsid w:val="009C3FB7"/>
    <w:rsid w:val="009C4486"/>
    <w:rsid w:val="009C4E0B"/>
    <w:rsid w:val="009C52AB"/>
    <w:rsid w:val="009C54A8"/>
    <w:rsid w:val="009C578C"/>
    <w:rsid w:val="009C6C48"/>
    <w:rsid w:val="009C6ED1"/>
    <w:rsid w:val="009C755E"/>
    <w:rsid w:val="009C7F61"/>
    <w:rsid w:val="009D0096"/>
    <w:rsid w:val="009D0BCC"/>
    <w:rsid w:val="009D11AD"/>
    <w:rsid w:val="009D308C"/>
    <w:rsid w:val="009D33DC"/>
    <w:rsid w:val="009D3542"/>
    <w:rsid w:val="009D3769"/>
    <w:rsid w:val="009D3C60"/>
    <w:rsid w:val="009D4DD6"/>
    <w:rsid w:val="009D4ED2"/>
    <w:rsid w:val="009D5370"/>
    <w:rsid w:val="009D5534"/>
    <w:rsid w:val="009D56B1"/>
    <w:rsid w:val="009D594E"/>
    <w:rsid w:val="009D5953"/>
    <w:rsid w:val="009D5FE1"/>
    <w:rsid w:val="009D72C7"/>
    <w:rsid w:val="009D7CF3"/>
    <w:rsid w:val="009E0040"/>
    <w:rsid w:val="009E023B"/>
    <w:rsid w:val="009E0C2A"/>
    <w:rsid w:val="009E11A3"/>
    <w:rsid w:val="009E4C10"/>
    <w:rsid w:val="009E53EF"/>
    <w:rsid w:val="009E5C85"/>
    <w:rsid w:val="009E5F4D"/>
    <w:rsid w:val="009E5F88"/>
    <w:rsid w:val="009E7228"/>
    <w:rsid w:val="009F1042"/>
    <w:rsid w:val="009F106A"/>
    <w:rsid w:val="009F285E"/>
    <w:rsid w:val="009F40EF"/>
    <w:rsid w:val="009F4415"/>
    <w:rsid w:val="009F4443"/>
    <w:rsid w:val="009F4693"/>
    <w:rsid w:val="009F47C3"/>
    <w:rsid w:val="009F4840"/>
    <w:rsid w:val="009F506B"/>
    <w:rsid w:val="009F76F3"/>
    <w:rsid w:val="00A003F3"/>
    <w:rsid w:val="00A00515"/>
    <w:rsid w:val="00A0272D"/>
    <w:rsid w:val="00A0394D"/>
    <w:rsid w:val="00A04089"/>
    <w:rsid w:val="00A0489F"/>
    <w:rsid w:val="00A05383"/>
    <w:rsid w:val="00A05DEC"/>
    <w:rsid w:val="00A0628D"/>
    <w:rsid w:val="00A065B2"/>
    <w:rsid w:val="00A0723C"/>
    <w:rsid w:val="00A0775B"/>
    <w:rsid w:val="00A11B75"/>
    <w:rsid w:val="00A12774"/>
    <w:rsid w:val="00A12E31"/>
    <w:rsid w:val="00A13F0E"/>
    <w:rsid w:val="00A13F62"/>
    <w:rsid w:val="00A147D4"/>
    <w:rsid w:val="00A15155"/>
    <w:rsid w:val="00A15C51"/>
    <w:rsid w:val="00A16C8F"/>
    <w:rsid w:val="00A1727F"/>
    <w:rsid w:val="00A1739A"/>
    <w:rsid w:val="00A17B3D"/>
    <w:rsid w:val="00A21444"/>
    <w:rsid w:val="00A23079"/>
    <w:rsid w:val="00A23240"/>
    <w:rsid w:val="00A23F83"/>
    <w:rsid w:val="00A246F8"/>
    <w:rsid w:val="00A24B28"/>
    <w:rsid w:val="00A24C20"/>
    <w:rsid w:val="00A25065"/>
    <w:rsid w:val="00A26798"/>
    <w:rsid w:val="00A27591"/>
    <w:rsid w:val="00A27B46"/>
    <w:rsid w:val="00A30131"/>
    <w:rsid w:val="00A30B81"/>
    <w:rsid w:val="00A31077"/>
    <w:rsid w:val="00A3119A"/>
    <w:rsid w:val="00A321A0"/>
    <w:rsid w:val="00A322B8"/>
    <w:rsid w:val="00A32F02"/>
    <w:rsid w:val="00A32F44"/>
    <w:rsid w:val="00A33389"/>
    <w:rsid w:val="00A34BE7"/>
    <w:rsid w:val="00A35110"/>
    <w:rsid w:val="00A36215"/>
    <w:rsid w:val="00A370F1"/>
    <w:rsid w:val="00A374B4"/>
    <w:rsid w:val="00A37538"/>
    <w:rsid w:val="00A407EF"/>
    <w:rsid w:val="00A41935"/>
    <w:rsid w:val="00A41A9B"/>
    <w:rsid w:val="00A429B9"/>
    <w:rsid w:val="00A42F97"/>
    <w:rsid w:val="00A4308A"/>
    <w:rsid w:val="00A43950"/>
    <w:rsid w:val="00A43D9D"/>
    <w:rsid w:val="00A44724"/>
    <w:rsid w:val="00A45ACC"/>
    <w:rsid w:val="00A45FB2"/>
    <w:rsid w:val="00A4700C"/>
    <w:rsid w:val="00A47025"/>
    <w:rsid w:val="00A5084E"/>
    <w:rsid w:val="00A53589"/>
    <w:rsid w:val="00A54B3F"/>
    <w:rsid w:val="00A54CA8"/>
    <w:rsid w:val="00A55BA1"/>
    <w:rsid w:val="00A56107"/>
    <w:rsid w:val="00A56A4E"/>
    <w:rsid w:val="00A56B48"/>
    <w:rsid w:val="00A56E9D"/>
    <w:rsid w:val="00A56FBB"/>
    <w:rsid w:val="00A5734E"/>
    <w:rsid w:val="00A57380"/>
    <w:rsid w:val="00A5782A"/>
    <w:rsid w:val="00A5793A"/>
    <w:rsid w:val="00A57D46"/>
    <w:rsid w:val="00A6096F"/>
    <w:rsid w:val="00A622CC"/>
    <w:rsid w:val="00A63E62"/>
    <w:rsid w:val="00A64002"/>
    <w:rsid w:val="00A64228"/>
    <w:rsid w:val="00A65182"/>
    <w:rsid w:val="00A65D4F"/>
    <w:rsid w:val="00A66585"/>
    <w:rsid w:val="00A667AB"/>
    <w:rsid w:val="00A66AEA"/>
    <w:rsid w:val="00A66B78"/>
    <w:rsid w:val="00A66EFF"/>
    <w:rsid w:val="00A677D4"/>
    <w:rsid w:val="00A72A6D"/>
    <w:rsid w:val="00A734F9"/>
    <w:rsid w:val="00A73E34"/>
    <w:rsid w:val="00A806C8"/>
    <w:rsid w:val="00A80735"/>
    <w:rsid w:val="00A810AE"/>
    <w:rsid w:val="00A8142F"/>
    <w:rsid w:val="00A81D29"/>
    <w:rsid w:val="00A8270C"/>
    <w:rsid w:val="00A82D37"/>
    <w:rsid w:val="00A83177"/>
    <w:rsid w:val="00A84775"/>
    <w:rsid w:val="00A8495D"/>
    <w:rsid w:val="00A84B0F"/>
    <w:rsid w:val="00A84C0A"/>
    <w:rsid w:val="00A861ED"/>
    <w:rsid w:val="00A901D9"/>
    <w:rsid w:val="00A9080D"/>
    <w:rsid w:val="00A9162A"/>
    <w:rsid w:val="00A92408"/>
    <w:rsid w:val="00A93187"/>
    <w:rsid w:val="00A935C4"/>
    <w:rsid w:val="00A93F9E"/>
    <w:rsid w:val="00A9457D"/>
    <w:rsid w:val="00A94EA5"/>
    <w:rsid w:val="00A94FC0"/>
    <w:rsid w:val="00A9621D"/>
    <w:rsid w:val="00A967E7"/>
    <w:rsid w:val="00A96C86"/>
    <w:rsid w:val="00AA0E3D"/>
    <w:rsid w:val="00AA135D"/>
    <w:rsid w:val="00AA168A"/>
    <w:rsid w:val="00AA1D33"/>
    <w:rsid w:val="00AA27ED"/>
    <w:rsid w:val="00AA3116"/>
    <w:rsid w:val="00AA382A"/>
    <w:rsid w:val="00AA3D2A"/>
    <w:rsid w:val="00AA3DB2"/>
    <w:rsid w:val="00AA4F3A"/>
    <w:rsid w:val="00AA4FEA"/>
    <w:rsid w:val="00AA63AE"/>
    <w:rsid w:val="00AA737E"/>
    <w:rsid w:val="00AA7509"/>
    <w:rsid w:val="00AA7715"/>
    <w:rsid w:val="00AB0327"/>
    <w:rsid w:val="00AB0349"/>
    <w:rsid w:val="00AB0935"/>
    <w:rsid w:val="00AB0F7C"/>
    <w:rsid w:val="00AB2E34"/>
    <w:rsid w:val="00AB491E"/>
    <w:rsid w:val="00AB616E"/>
    <w:rsid w:val="00AC0175"/>
    <w:rsid w:val="00AC19D1"/>
    <w:rsid w:val="00AC2E6D"/>
    <w:rsid w:val="00AC3010"/>
    <w:rsid w:val="00AC3036"/>
    <w:rsid w:val="00AC30B2"/>
    <w:rsid w:val="00AC31B6"/>
    <w:rsid w:val="00AC3FCB"/>
    <w:rsid w:val="00AC4516"/>
    <w:rsid w:val="00AC55CE"/>
    <w:rsid w:val="00AC5C01"/>
    <w:rsid w:val="00AC5DCE"/>
    <w:rsid w:val="00AC7E2C"/>
    <w:rsid w:val="00AD0602"/>
    <w:rsid w:val="00AD0FA1"/>
    <w:rsid w:val="00AD15C8"/>
    <w:rsid w:val="00AD1868"/>
    <w:rsid w:val="00AD2462"/>
    <w:rsid w:val="00AD2472"/>
    <w:rsid w:val="00AD3FD3"/>
    <w:rsid w:val="00AD470E"/>
    <w:rsid w:val="00AD552B"/>
    <w:rsid w:val="00AD6C0C"/>
    <w:rsid w:val="00AD70AE"/>
    <w:rsid w:val="00AD790C"/>
    <w:rsid w:val="00AD7F93"/>
    <w:rsid w:val="00AE0AA3"/>
    <w:rsid w:val="00AE1A56"/>
    <w:rsid w:val="00AE240E"/>
    <w:rsid w:val="00AE3576"/>
    <w:rsid w:val="00AE4241"/>
    <w:rsid w:val="00AE4596"/>
    <w:rsid w:val="00AE4AD6"/>
    <w:rsid w:val="00AE5EBD"/>
    <w:rsid w:val="00AE6B0B"/>
    <w:rsid w:val="00AF04C6"/>
    <w:rsid w:val="00AF0BC1"/>
    <w:rsid w:val="00AF11FD"/>
    <w:rsid w:val="00AF2729"/>
    <w:rsid w:val="00AF27FE"/>
    <w:rsid w:val="00AF2A28"/>
    <w:rsid w:val="00AF46FE"/>
    <w:rsid w:val="00AF4BF3"/>
    <w:rsid w:val="00AF6BDE"/>
    <w:rsid w:val="00AF7368"/>
    <w:rsid w:val="00B00535"/>
    <w:rsid w:val="00B01562"/>
    <w:rsid w:val="00B01FB9"/>
    <w:rsid w:val="00B025A9"/>
    <w:rsid w:val="00B02847"/>
    <w:rsid w:val="00B05AB6"/>
    <w:rsid w:val="00B07955"/>
    <w:rsid w:val="00B10B1F"/>
    <w:rsid w:val="00B10C5D"/>
    <w:rsid w:val="00B112EF"/>
    <w:rsid w:val="00B118F9"/>
    <w:rsid w:val="00B12243"/>
    <w:rsid w:val="00B128B5"/>
    <w:rsid w:val="00B13497"/>
    <w:rsid w:val="00B1542A"/>
    <w:rsid w:val="00B17407"/>
    <w:rsid w:val="00B20AE8"/>
    <w:rsid w:val="00B22694"/>
    <w:rsid w:val="00B22C64"/>
    <w:rsid w:val="00B237CD"/>
    <w:rsid w:val="00B23DBF"/>
    <w:rsid w:val="00B254E5"/>
    <w:rsid w:val="00B2579F"/>
    <w:rsid w:val="00B266F7"/>
    <w:rsid w:val="00B26E64"/>
    <w:rsid w:val="00B27C4C"/>
    <w:rsid w:val="00B27F59"/>
    <w:rsid w:val="00B301AD"/>
    <w:rsid w:val="00B310B7"/>
    <w:rsid w:val="00B31E99"/>
    <w:rsid w:val="00B3214C"/>
    <w:rsid w:val="00B32D3C"/>
    <w:rsid w:val="00B33304"/>
    <w:rsid w:val="00B33333"/>
    <w:rsid w:val="00B337BE"/>
    <w:rsid w:val="00B34269"/>
    <w:rsid w:val="00B34E7C"/>
    <w:rsid w:val="00B35399"/>
    <w:rsid w:val="00B35B16"/>
    <w:rsid w:val="00B36377"/>
    <w:rsid w:val="00B36385"/>
    <w:rsid w:val="00B36795"/>
    <w:rsid w:val="00B40D9E"/>
    <w:rsid w:val="00B42656"/>
    <w:rsid w:val="00B426D3"/>
    <w:rsid w:val="00B42E4A"/>
    <w:rsid w:val="00B434A8"/>
    <w:rsid w:val="00B44190"/>
    <w:rsid w:val="00B45344"/>
    <w:rsid w:val="00B465E0"/>
    <w:rsid w:val="00B46AEE"/>
    <w:rsid w:val="00B46E99"/>
    <w:rsid w:val="00B47196"/>
    <w:rsid w:val="00B50069"/>
    <w:rsid w:val="00B51170"/>
    <w:rsid w:val="00B51911"/>
    <w:rsid w:val="00B51D55"/>
    <w:rsid w:val="00B533BD"/>
    <w:rsid w:val="00B5340F"/>
    <w:rsid w:val="00B53865"/>
    <w:rsid w:val="00B552B9"/>
    <w:rsid w:val="00B55EE3"/>
    <w:rsid w:val="00B56D35"/>
    <w:rsid w:val="00B57C1E"/>
    <w:rsid w:val="00B61AC4"/>
    <w:rsid w:val="00B62A9A"/>
    <w:rsid w:val="00B62FF7"/>
    <w:rsid w:val="00B63157"/>
    <w:rsid w:val="00B657FE"/>
    <w:rsid w:val="00B67066"/>
    <w:rsid w:val="00B67BF3"/>
    <w:rsid w:val="00B67C6D"/>
    <w:rsid w:val="00B7008B"/>
    <w:rsid w:val="00B71728"/>
    <w:rsid w:val="00B7281E"/>
    <w:rsid w:val="00B72DDF"/>
    <w:rsid w:val="00B7307A"/>
    <w:rsid w:val="00B73A29"/>
    <w:rsid w:val="00B76C0D"/>
    <w:rsid w:val="00B81557"/>
    <w:rsid w:val="00B818B9"/>
    <w:rsid w:val="00B81B21"/>
    <w:rsid w:val="00B82A02"/>
    <w:rsid w:val="00B8501E"/>
    <w:rsid w:val="00B85109"/>
    <w:rsid w:val="00B86B3F"/>
    <w:rsid w:val="00B873D5"/>
    <w:rsid w:val="00B87781"/>
    <w:rsid w:val="00B9105F"/>
    <w:rsid w:val="00B911AF"/>
    <w:rsid w:val="00B92FC4"/>
    <w:rsid w:val="00B9427A"/>
    <w:rsid w:val="00B94C92"/>
    <w:rsid w:val="00B9511F"/>
    <w:rsid w:val="00B95235"/>
    <w:rsid w:val="00B96E88"/>
    <w:rsid w:val="00BA00D1"/>
    <w:rsid w:val="00BA1446"/>
    <w:rsid w:val="00BA18A7"/>
    <w:rsid w:val="00BA1FAF"/>
    <w:rsid w:val="00BA2863"/>
    <w:rsid w:val="00BA2D78"/>
    <w:rsid w:val="00BA3D8F"/>
    <w:rsid w:val="00BA43B9"/>
    <w:rsid w:val="00BA4551"/>
    <w:rsid w:val="00BA7C62"/>
    <w:rsid w:val="00BB0CE0"/>
    <w:rsid w:val="00BB1643"/>
    <w:rsid w:val="00BB1DFA"/>
    <w:rsid w:val="00BB2366"/>
    <w:rsid w:val="00BB2F6B"/>
    <w:rsid w:val="00BB3C25"/>
    <w:rsid w:val="00BB4134"/>
    <w:rsid w:val="00BB41B0"/>
    <w:rsid w:val="00BB43ED"/>
    <w:rsid w:val="00BB4A36"/>
    <w:rsid w:val="00BB5CAC"/>
    <w:rsid w:val="00BB6191"/>
    <w:rsid w:val="00BB641B"/>
    <w:rsid w:val="00BB6A5B"/>
    <w:rsid w:val="00BB72CA"/>
    <w:rsid w:val="00BB730A"/>
    <w:rsid w:val="00BB79D5"/>
    <w:rsid w:val="00BC0B59"/>
    <w:rsid w:val="00BC1E05"/>
    <w:rsid w:val="00BC24B6"/>
    <w:rsid w:val="00BC3FC6"/>
    <w:rsid w:val="00BC41D5"/>
    <w:rsid w:val="00BC4880"/>
    <w:rsid w:val="00BC4EEB"/>
    <w:rsid w:val="00BC5366"/>
    <w:rsid w:val="00BC5425"/>
    <w:rsid w:val="00BC57D9"/>
    <w:rsid w:val="00BC594C"/>
    <w:rsid w:val="00BC6DDA"/>
    <w:rsid w:val="00BC76A2"/>
    <w:rsid w:val="00BC7F07"/>
    <w:rsid w:val="00BC7F23"/>
    <w:rsid w:val="00BD00DF"/>
    <w:rsid w:val="00BD05E9"/>
    <w:rsid w:val="00BD08F3"/>
    <w:rsid w:val="00BD1386"/>
    <w:rsid w:val="00BD1DCE"/>
    <w:rsid w:val="00BD24AE"/>
    <w:rsid w:val="00BD2A30"/>
    <w:rsid w:val="00BD2E29"/>
    <w:rsid w:val="00BD42D0"/>
    <w:rsid w:val="00BD491F"/>
    <w:rsid w:val="00BD4D00"/>
    <w:rsid w:val="00BD5063"/>
    <w:rsid w:val="00BD5FA7"/>
    <w:rsid w:val="00BD6089"/>
    <w:rsid w:val="00BD73E9"/>
    <w:rsid w:val="00BE0073"/>
    <w:rsid w:val="00BE0899"/>
    <w:rsid w:val="00BE1805"/>
    <w:rsid w:val="00BE2E57"/>
    <w:rsid w:val="00BE30C5"/>
    <w:rsid w:val="00BE3B34"/>
    <w:rsid w:val="00BE4DAE"/>
    <w:rsid w:val="00BE5146"/>
    <w:rsid w:val="00BE5AF0"/>
    <w:rsid w:val="00BE5E02"/>
    <w:rsid w:val="00BE68BF"/>
    <w:rsid w:val="00BE7F07"/>
    <w:rsid w:val="00BE7FAB"/>
    <w:rsid w:val="00BF0C48"/>
    <w:rsid w:val="00BF15CE"/>
    <w:rsid w:val="00BF1C42"/>
    <w:rsid w:val="00BF1E05"/>
    <w:rsid w:val="00BF361A"/>
    <w:rsid w:val="00BF5BA9"/>
    <w:rsid w:val="00BF6C0B"/>
    <w:rsid w:val="00BF7DC2"/>
    <w:rsid w:val="00C02495"/>
    <w:rsid w:val="00C024C9"/>
    <w:rsid w:val="00C046C1"/>
    <w:rsid w:val="00C050F7"/>
    <w:rsid w:val="00C06476"/>
    <w:rsid w:val="00C0751A"/>
    <w:rsid w:val="00C075DB"/>
    <w:rsid w:val="00C07888"/>
    <w:rsid w:val="00C1066E"/>
    <w:rsid w:val="00C106BA"/>
    <w:rsid w:val="00C10734"/>
    <w:rsid w:val="00C12312"/>
    <w:rsid w:val="00C12897"/>
    <w:rsid w:val="00C12D5A"/>
    <w:rsid w:val="00C13631"/>
    <w:rsid w:val="00C13994"/>
    <w:rsid w:val="00C14934"/>
    <w:rsid w:val="00C15282"/>
    <w:rsid w:val="00C15451"/>
    <w:rsid w:val="00C16292"/>
    <w:rsid w:val="00C16B51"/>
    <w:rsid w:val="00C16B54"/>
    <w:rsid w:val="00C172CE"/>
    <w:rsid w:val="00C173BB"/>
    <w:rsid w:val="00C207A9"/>
    <w:rsid w:val="00C21747"/>
    <w:rsid w:val="00C23AC1"/>
    <w:rsid w:val="00C245AF"/>
    <w:rsid w:val="00C24B81"/>
    <w:rsid w:val="00C258E7"/>
    <w:rsid w:val="00C25E5E"/>
    <w:rsid w:val="00C26228"/>
    <w:rsid w:val="00C26455"/>
    <w:rsid w:val="00C265FE"/>
    <w:rsid w:val="00C26A05"/>
    <w:rsid w:val="00C30BB6"/>
    <w:rsid w:val="00C33C6E"/>
    <w:rsid w:val="00C33ECB"/>
    <w:rsid w:val="00C34439"/>
    <w:rsid w:val="00C352D7"/>
    <w:rsid w:val="00C3543B"/>
    <w:rsid w:val="00C35463"/>
    <w:rsid w:val="00C3623F"/>
    <w:rsid w:val="00C3655E"/>
    <w:rsid w:val="00C36721"/>
    <w:rsid w:val="00C40BCE"/>
    <w:rsid w:val="00C41058"/>
    <w:rsid w:val="00C4112B"/>
    <w:rsid w:val="00C416DF"/>
    <w:rsid w:val="00C41AB9"/>
    <w:rsid w:val="00C41BBD"/>
    <w:rsid w:val="00C420D3"/>
    <w:rsid w:val="00C42C1E"/>
    <w:rsid w:val="00C42E1D"/>
    <w:rsid w:val="00C43EAA"/>
    <w:rsid w:val="00C44A7A"/>
    <w:rsid w:val="00C46DBA"/>
    <w:rsid w:val="00C47404"/>
    <w:rsid w:val="00C475C4"/>
    <w:rsid w:val="00C5135A"/>
    <w:rsid w:val="00C51F04"/>
    <w:rsid w:val="00C51FA7"/>
    <w:rsid w:val="00C52463"/>
    <w:rsid w:val="00C52C20"/>
    <w:rsid w:val="00C52E5A"/>
    <w:rsid w:val="00C543C5"/>
    <w:rsid w:val="00C54674"/>
    <w:rsid w:val="00C547C5"/>
    <w:rsid w:val="00C54976"/>
    <w:rsid w:val="00C558E2"/>
    <w:rsid w:val="00C56206"/>
    <w:rsid w:val="00C566EB"/>
    <w:rsid w:val="00C56EC6"/>
    <w:rsid w:val="00C5739E"/>
    <w:rsid w:val="00C603A3"/>
    <w:rsid w:val="00C6096D"/>
    <w:rsid w:val="00C61685"/>
    <w:rsid w:val="00C62A15"/>
    <w:rsid w:val="00C64589"/>
    <w:rsid w:val="00C64B1F"/>
    <w:rsid w:val="00C656A5"/>
    <w:rsid w:val="00C66816"/>
    <w:rsid w:val="00C67F7C"/>
    <w:rsid w:val="00C70B27"/>
    <w:rsid w:val="00C70E8F"/>
    <w:rsid w:val="00C71C48"/>
    <w:rsid w:val="00C71D1A"/>
    <w:rsid w:val="00C72136"/>
    <w:rsid w:val="00C72EA7"/>
    <w:rsid w:val="00C75C5D"/>
    <w:rsid w:val="00C80DEA"/>
    <w:rsid w:val="00C811D6"/>
    <w:rsid w:val="00C82A01"/>
    <w:rsid w:val="00C82E52"/>
    <w:rsid w:val="00C85346"/>
    <w:rsid w:val="00C85542"/>
    <w:rsid w:val="00C8592D"/>
    <w:rsid w:val="00C86348"/>
    <w:rsid w:val="00C871C1"/>
    <w:rsid w:val="00C873E5"/>
    <w:rsid w:val="00C87729"/>
    <w:rsid w:val="00C87751"/>
    <w:rsid w:val="00C878C3"/>
    <w:rsid w:val="00C87E26"/>
    <w:rsid w:val="00C90551"/>
    <w:rsid w:val="00C9055F"/>
    <w:rsid w:val="00C91E94"/>
    <w:rsid w:val="00C96BF8"/>
    <w:rsid w:val="00CA0D14"/>
    <w:rsid w:val="00CA1D7A"/>
    <w:rsid w:val="00CA28D4"/>
    <w:rsid w:val="00CA2C25"/>
    <w:rsid w:val="00CA2CB9"/>
    <w:rsid w:val="00CA39D8"/>
    <w:rsid w:val="00CA3CF9"/>
    <w:rsid w:val="00CA487A"/>
    <w:rsid w:val="00CA56B5"/>
    <w:rsid w:val="00CA5849"/>
    <w:rsid w:val="00CA5860"/>
    <w:rsid w:val="00CA6C8D"/>
    <w:rsid w:val="00CA72CB"/>
    <w:rsid w:val="00CA778C"/>
    <w:rsid w:val="00CB0766"/>
    <w:rsid w:val="00CB0B2F"/>
    <w:rsid w:val="00CB11C1"/>
    <w:rsid w:val="00CB1AF0"/>
    <w:rsid w:val="00CB1E66"/>
    <w:rsid w:val="00CB2342"/>
    <w:rsid w:val="00CB295A"/>
    <w:rsid w:val="00CB3494"/>
    <w:rsid w:val="00CB43C0"/>
    <w:rsid w:val="00CB5A0A"/>
    <w:rsid w:val="00CB5F71"/>
    <w:rsid w:val="00CB70D0"/>
    <w:rsid w:val="00CB75E1"/>
    <w:rsid w:val="00CC2C59"/>
    <w:rsid w:val="00CC2D3E"/>
    <w:rsid w:val="00CC37EB"/>
    <w:rsid w:val="00CC5336"/>
    <w:rsid w:val="00CC55CD"/>
    <w:rsid w:val="00CC598C"/>
    <w:rsid w:val="00CC6545"/>
    <w:rsid w:val="00CC6D06"/>
    <w:rsid w:val="00CC72E3"/>
    <w:rsid w:val="00CC7567"/>
    <w:rsid w:val="00CC77F6"/>
    <w:rsid w:val="00CC7A1C"/>
    <w:rsid w:val="00CD08BB"/>
    <w:rsid w:val="00CD1505"/>
    <w:rsid w:val="00CD270F"/>
    <w:rsid w:val="00CD2C6E"/>
    <w:rsid w:val="00CD31A8"/>
    <w:rsid w:val="00CD40E8"/>
    <w:rsid w:val="00CD4E1F"/>
    <w:rsid w:val="00CD50B3"/>
    <w:rsid w:val="00CD5D43"/>
    <w:rsid w:val="00CD6334"/>
    <w:rsid w:val="00CD6A25"/>
    <w:rsid w:val="00CD787D"/>
    <w:rsid w:val="00CE09AD"/>
    <w:rsid w:val="00CE18FE"/>
    <w:rsid w:val="00CE36D1"/>
    <w:rsid w:val="00CE36F3"/>
    <w:rsid w:val="00CE4629"/>
    <w:rsid w:val="00CE4799"/>
    <w:rsid w:val="00CE4A10"/>
    <w:rsid w:val="00CE50C8"/>
    <w:rsid w:val="00CE5DDA"/>
    <w:rsid w:val="00CE6D2E"/>
    <w:rsid w:val="00CE780C"/>
    <w:rsid w:val="00CE7FAA"/>
    <w:rsid w:val="00CF0357"/>
    <w:rsid w:val="00CF037D"/>
    <w:rsid w:val="00CF0544"/>
    <w:rsid w:val="00CF138F"/>
    <w:rsid w:val="00CF2D4E"/>
    <w:rsid w:val="00CF332D"/>
    <w:rsid w:val="00CF3F1A"/>
    <w:rsid w:val="00CF4102"/>
    <w:rsid w:val="00CF4324"/>
    <w:rsid w:val="00CF4B1F"/>
    <w:rsid w:val="00CF592F"/>
    <w:rsid w:val="00CF5BBC"/>
    <w:rsid w:val="00CF5F50"/>
    <w:rsid w:val="00CF60AE"/>
    <w:rsid w:val="00CF6780"/>
    <w:rsid w:val="00CF7B0E"/>
    <w:rsid w:val="00CF7ED7"/>
    <w:rsid w:val="00D0047C"/>
    <w:rsid w:val="00D0088A"/>
    <w:rsid w:val="00D00D90"/>
    <w:rsid w:val="00D00F13"/>
    <w:rsid w:val="00D02A5F"/>
    <w:rsid w:val="00D02C37"/>
    <w:rsid w:val="00D0422A"/>
    <w:rsid w:val="00D061A5"/>
    <w:rsid w:val="00D071D4"/>
    <w:rsid w:val="00D07FC5"/>
    <w:rsid w:val="00D10BE5"/>
    <w:rsid w:val="00D118BE"/>
    <w:rsid w:val="00D11C7E"/>
    <w:rsid w:val="00D11FDF"/>
    <w:rsid w:val="00D12019"/>
    <w:rsid w:val="00D125AF"/>
    <w:rsid w:val="00D127D2"/>
    <w:rsid w:val="00D12DFD"/>
    <w:rsid w:val="00D13FEB"/>
    <w:rsid w:val="00D148D8"/>
    <w:rsid w:val="00D14E97"/>
    <w:rsid w:val="00D155EA"/>
    <w:rsid w:val="00D159BF"/>
    <w:rsid w:val="00D15DD9"/>
    <w:rsid w:val="00D16C97"/>
    <w:rsid w:val="00D212B9"/>
    <w:rsid w:val="00D22240"/>
    <w:rsid w:val="00D23710"/>
    <w:rsid w:val="00D23939"/>
    <w:rsid w:val="00D24C73"/>
    <w:rsid w:val="00D25CF5"/>
    <w:rsid w:val="00D260A5"/>
    <w:rsid w:val="00D268A9"/>
    <w:rsid w:val="00D26A7A"/>
    <w:rsid w:val="00D26AB8"/>
    <w:rsid w:val="00D274C0"/>
    <w:rsid w:val="00D30751"/>
    <w:rsid w:val="00D31AD2"/>
    <w:rsid w:val="00D31EFB"/>
    <w:rsid w:val="00D31FC5"/>
    <w:rsid w:val="00D31FDE"/>
    <w:rsid w:val="00D32E4F"/>
    <w:rsid w:val="00D34A90"/>
    <w:rsid w:val="00D351C7"/>
    <w:rsid w:val="00D35983"/>
    <w:rsid w:val="00D36DE4"/>
    <w:rsid w:val="00D3701F"/>
    <w:rsid w:val="00D40162"/>
    <w:rsid w:val="00D4051B"/>
    <w:rsid w:val="00D41937"/>
    <w:rsid w:val="00D4254F"/>
    <w:rsid w:val="00D44070"/>
    <w:rsid w:val="00D442A4"/>
    <w:rsid w:val="00D450F8"/>
    <w:rsid w:val="00D45358"/>
    <w:rsid w:val="00D456F6"/>
    <w:rsid w:val="00D45988"/>
    <w:rsid w:val="00D45B58"/>
    <w:rsid w:val="00D463D7"/>
    <w:rsid w:val="00D4693F"/>
    <w:rsid w:val="00D50A55"/>
    <w:rsid w:val="00D50B02"/>
    <w:rsid w:val="00D51493"/>
    <w:rsid w:val="00D52BB2"/>
    <w:rsid w:val="00D532C7"/>
    <w:rsid w:val="00D53388"/>
    <w:rsid w:val="00D539F9"/>
    <w:rsid w:val="00D54222"/>
    <w:rsid w:val="00D54782"/>
    <w:rsid w:val="00D54A61"/>
    <w:rsid w:val="00D555B5"/>
    <w:rsid w:val="00D56680"/>
    <w:rsid w:val="00D5690E"/>
    <w:rsid w:val="00D56C75"/>
    <w:rsid w:val="00D57065"/>
    <w:rsid w:val="00D57402"/>
    <w:rsid w:val="00D5763C"/>
    <w:rsid w:val="00D57FF0"/>
    <w:rsid w:val="00D6008E"/>
    <w:rsid w:val="00D6218C"/>
    <w:rsid w:val="00D62206"/>
    <w:rsid w:val="00D629B8"/>
    <w:rsid w:val="00D635BD"/>
    <w:rsid w:val="00D63634"/>
    <w:rsid w:val="00D63F12"/>
    <w:rsid w:val="00D64907"/>
    <w:rsid w:val="00D6501D"/>
    <w:rsid w:val="00D656E6"/>
    <w:rsid w:val="00D658A6"/>
    <w:rsid w:val="00D66FD7"/>
    <w:rsid w:val="00D7070D"/>
    <w:rsid w:val="00D722B2"/>
    <w:rsid w:val="00D72621"/>
    <w:rsid w:val="00D72991"/>
    <w:rsid w:val="00D74286"/>
    <w:rsid w:val="00D74A52"/>
    <w:rsid w:val="00D75024"/>
    <w:rsid w:val="00D752A4"/>
    <w:rsid w:val="00D75666"/>
    <w:rsid w:val="00D75A71"/>
    <w:rsid w:val="00D76428"/>
    <w:rsid w:val="00D777AB"/>
    <w:rsid w:val="00D77954"/>
    <w:rsid w:val="00D805E1"/>
    <w:rsid w:val="00D81E5C"/>
    <w:rsid w:val="00D825BF"/>
    <w:rsid w:val="00D827BC"/>
    <w:rsid w:val="00D83245"/>
    <w:rsid w:val="00D8346B"/>
    <w:rsid w:val="00D83F2D"/>
    <w:rsid w:val="00D842C6"/>
    <w:rsid w:val="00D847AC"/>
    <w:rsid w:val="00D86390"/>
    <w:rsid w:val="00D863DA"/>
    <w:rsid w:val="00D8643E"/>
    <w:rsid w:val="00D8726E"/>
    <w:rsid w:val="00D92291"/>
    <w:rsid w:val="00D925ED"/>
    <w:rsid w:val="00D927E3"/>
    <w:rsid w:val="00D935B2"/>
    <w:rsid w:val="00D9360C"/>
    <w:rsid w:val="00D93693"/>
    <w:rsid w:val="00D93E54"/>
    <w:rsid w:val="00D94DC3"/>
    <w:rsid w:val="00D94DE4"/>
    <w:rsid w:val="00D94EBB"/>
    <w:rsid w:val="00D95666"/>
    <w:rsid w:val="00D95689"/>
    <w:rsid w:val="00D95FB5"/>
    <w:rsid w:val="00D961F8"/>
    <w:rsid w:val="00D975C1"/>
    <w:rsid w:val="00D97BE5"/>
    <w:rsid w:val="00DA0545"/>
    <w:rsid w:val="00DA073F"/>
    <w:rsid w:val="00DA0EE7"/>
    <w:rsid w:val="00DA196D"/>
    <w:rsid w:val="00DA337E"/>
    <w:rsid w:val="00DA39E8"/>
    <w:rsid w:val="00DA44E4"/>
    <w:rsid w:val="00DA4E77"/>
    <w:rsid w:val="00DA53AD"/>
    <w:rsid w:val="00DA5E25"/>
    <w:rsid w:val="00DA6303"/>
    <w:rsid w:val="00DA717D"/>
    <w:rsid w:val="00DB0C42"/>
    <w:rsid w:val="00DB126A"/>
    <w:rsid w:val="00DB1C0B"/>
    <w:rsid w:val="00DB275C"/>
    <w:rsid w:val="00DB3097"/>
    <w:rsid w:val="00DB3117"/>
    <w:rsid w:val="00DB407A"/>
    <w:rsid w:val="00DB4BE9"/>
    <w:rsid w:val="00DB5420"/>
    <w:rsid w:val="00DB57AF"/>
    <w:rsid w:val="00DB601D"/>
    <w:rsid w:val="00DB69A1"/>
    <w:rsid w:val="00DB6B22"/>
    <w:rsid w:val="00DB7947"/>
    <w:rsid w:val="00DC0E46"/>
    <w:rsid w:val="00DC0F0C"/>
    <w:rsid w:val="00DC14A5"/>
    <w:rsid w:val="00DC1A13"/>
    <w:rsid w:val="00DC21E4"/>
    <w:rsid w:val="00DC25B5"/>
    <w:rsid w:val="00DC2D84"/>
    <w:rsid w:val="00DC345C"/>
    <w:rsid w:val="00DC4B95"/>
    <w:rsid w:val="00DC4EC6"/>
    <w:rsid w:val="00DC5ACB"/>
    <w:rsid w:val="00DC75B3"/>
    <w:rsid w:val="00DD0235"/>
    <w:rsid w:val="00DD08D8"/>
    <w:rsid w:val="00DD152D"/>
    <w:rsid w:val="00DD1D18"/>
    <w:rsid w:val="00DD1E49"/>
    <w:rsid w:val="00DD26CC"/>
    <w:rsid w:val="00DD2FB6"/>
    <w:rsid w:val="00DD308A"/>
    <w:rsid w:val="00DD41E0"/>
    <w:rsid w:val="00DD5677"/>
    <w:rsid w:val="00DD577F"/>
    <w:rsid w:val="00DD6C2F"/>
    <w:rsid w:val="00DD73F4"/>
    <w:rsid w:val="00DE00F9"/>
    <w:rsid w:val="00DE04C7"/>
    <w:rsid w:val="00DE06A6"/>
    <w:rsid w:val="00DE1BCC"/>
    <w:rsid w:val="00DE24AA"/>
    <w:rsid w:val="00DE2668"/>
    <w:rsid w:val="00DE2933"/>
    <w:rsid w:val="00DE3930"/>
    <w:rsid w:val="00DE499A"/>
    <w:rsid w:val="00DE5DAA"/>
    <w:rsid w:val="00DE68F9"/>
    <w:rsid w:val="00DE6CC0"/>
    <w:rsid w:val="00DE7115"/>
    <w:rsid w:val="00DF196A"/>
    <w:rsid w:val="00DF22C8"/>
    <w:rsid w:val="00DF2C61"/>
    <w:rsid w:val="00DF2F54"/>
    <w:rsid w:val="00DF59B1"/>
    <w:rsid w:val="00DF6AEE"/>
    <w:rsid w:val="00DF7265"/>
    <w:rsid w:val="00E0068E"/>
    <w:rsid w:val="00E013E0"/>
    <w:rsid w:val="00E01C7E"/>
    <w:rsid w:val="00E02447"/>
    <w:rsid w:val="00E033F9"/>
    <w:rsid w:val="00E034B9"/>
    <w:rsid w:val="00E0437C"/>
    <w:rsid w:val="00E062A4"/>
    <w:rsid w:val="00E06BE9"/>
    <w:rsid w:val="00E06FC2"/>
    <w:rsid w:val="00E07B64"/>
    <w:rsid w:val="00E10D12"/>
    <w:rsid w:val="00E11947"/>
    <w:rsid w:val="00E12ECC"/>
    <w:rsid w:val="00E14083"/>
    <w:rsid w:val="00E1460E"/>
    <w:rsid w:val="00E14DEE"/>
    <w:rsid w:val="00E1582A"/>
    <w:rsid w:val="00E17FC7"/>
    <w:rsid w:val="00E216E9"/>
    <w:rsid w:val="00E21751"/>
    <w:rsid w:val="00E21EFC"/>
    <w:rsid w:val="00E22D1D"/>
    <w:rsid w:val="00E230F1"/>
    <w:rsid w:val="00E242EB"/>
    <w:rsid w:val="00E24DA6"/>
    <w:rsid w:val="00E2630C"/>
    <w:rsid w:val="00E276AF"/>
    <w:rsid w:val="00E279BA"/>
    <w:rsid w:val="00E27AD1"/>
    <w:rsid w:val="00E27E5D"/>
    <w:rsid w:val="00E30CD3"/>
    <w:rsid w:val="00E30D8A"/>
    <w:rsid w:val="00E34138"/>
    <w:rsid w:val="00E348F5"/>
    <w:rsid w:val="00E34DB7"/>
    <w:rsid w:val="00E359FC"/>
    <w:rsid w:val="00E362D0"/>
    <w:rsid w:val="00E36C8B"/>
    <w:rsid w:val="00E372A5"/>
    <w:rsid w:val="00E40B0D"/>
    <w:rsid w:val="00E427A0"/>
    <w:rsid w:val="00E434EC"/>
    <w:rsid w:val="00E4359F"/>
    <w:rsid w:val="00E44351"/>
    <w:rsid w:val="00E44F84"/>
    <w:rsid w:val="00E457EF"/>
    <w:rsid w:val="00E45923"/>
    <w:rsid w:val="00E46DCA"/>
    <w:rsid w:val="00E52130"/>
    <w:rsid w:val="00E5214E"/>
    <w:rsid w:val="00E52752"/>
    <w:rsid w:val="00E52F71"/>
    <w:rsid w:val="00E532EE"/>
    <w:rsid w:val="00E54477"/>
    <w:rsid w:val="00E54B9B"/>
    <w:rsid w:val="00E552F0"/>
    <w:rsid w:val="00E55567"/>
    <w:rsid w:val="00E6050A"/>
    <w:rsid w:val="00E61143"/>
    <w:rsid w:val="00E61B9C"/>
    <w:rsid w:val="00E62B5B"/>
    <w:rsid w:val="00E64E5C"/>
    <w:rsid w:val="00E652A0"/>
    <w:rsid w:val="00E654A1"/>
    <w:rsid w:val="00E658B1"/>
    <w:rsid w:val="00E663C4"/>
    <w:rsid w:val="00E67462"/>
    <w:rsid w:val="00E704A3"/>
    <w:rsid w:val="00E705B8"/>
    <w:rsid w:val="00E71EE6"/>
    <w:rsid w:val="00E73D25"/>
    <w:rsid w:val="00E745B1"/>
    <w:rsid w:val="00E758D8"/>
    <w:rsid w:val="00E75CE8"/>
    <w:rsid w:val="00E76B90"/>
    <w:rsid w:val="00E77B6B"/>
    <w:rsid w:val="00E77C06"/>
    <w:rsid w:val="00E77CB9"/>
    <w:rsid w:val="00E802B7"/>
    <w:rsid w:val="00E805DF"/>
    <w:rsid w:val="00E80848"/>
    <w:rsid w:val="00E80EE5"/>
    <w:rsid w:val="00E811DD"/>
    <w:rsid w:val="00E833F6"/>
    <w:rsid w:val="00E847D1"/>
    <w:rsid w:val="00E868C5"/>
    <w:rsid w:val="00E872C5"/>
    <w:rsid w:val="00E923AA"/>
    <w:rsid w:val="00E944CF"/>
    <w:rsid w:val="00E954F6"/>
    <w:rsid w:val="00E965FB"/>
    <w:rsid w:val="00E9665F"/>
    <w:rsid w:val="00E969B7"/>
    <w:rsid w:val="00EA0894"/>
    <w:rsid w:val="00EA1200"/>
    <w:rsid w:val="00EA153C"/>
    <w:rsid w:val="00EA1A8B"/>
    <w:rsid w:val="00EA2662"/>
    <w:rsid w:val="00EA42AC"/>
    <w:rsid w:val="00EA50A3"/>
    <w:rsid w:val="00EA64B3"/>
    <w:rsid w:val="00EA68C3"/>
    <w:rsid w:val="00EA6CCC"/>
    <w:rsid w:val="00EA7766"/>
    <w:rsid w:val="00EB158F"/>
    <w:rsid w:val="00EB2117"/>
    <w:rsid w:val="00EB25AC"/>
    <w:rsid w:val="00EB2653"/>
    <w:rsid w:val="00EB2850"/>
    <w:rsid w:val="00EB2A7C"/>
    <w:rsid w:val="00EB2BAF"/>
    <w:rsid w:val="00EB2F4D"/>
    <w:rsid w:val="00EB3E80"/>
    <w:rsid w:val="00EB3F7D"/>
    <w:rsid w:val="00EB52F6"/>
    <w:rsid w:val="00EB5C68"/>
    <w:rsid w:val="00EB67A5"/>
    <w:rsid w:val="00EC0199"/>
    <w:rsid w:val="00EC0E00"/>
    <w:rsid w:val="00EC1946"/>
    <w:rsid w:val="00EC2A52"/>
    <w:rsid w:val="00EC4148"/>
    <w:rsid w:val="00EC43F0"/>
    <w:rsid w:val="00EC45E3"/>
    <w:rsid w:val="00EC5456"/>
    <w:rsid w:val="00EC6AA7"/>
    <w:rsid w:val="00EC7557"/>
    <w:rsid w:val="00EC761E"/>
    <w:rsid w:val="00EC777B"/>
    <w:rsid w:val="00EC7E56"/>
    <w:rsid w:val="00ED16BE"/>
    <w:rsid w:val="00ED28F8"/>
    <w:rsid w:val="00ED2AB8"/>
    <w:rsid w:val="00ED2DDA"/>
    <w:rsid w:val="00ED3685"/>
    <w:rsid w:val="00ED4FC6"/>
    <w:rsid w:val="00ED65F6"/>
    <w:rsid w:val="00ED75E9"/>
    <w:rsid w:val="00ED7731"/>
    <w:rsid w:val="00EE4747"/>
    <w:rsid w:val="00EE4D18"/>
    <w:rsid w:val="00EE5B20"/>
    <w:rsid w:val="00EE6119"/>
    <w:rsid w:val="00EE66CD"/>
    <w:rsid w:val="00EE68ED"/>
    <w:rsid w:val="00EE6E45"/>
    <w:rsid w:val="00EF0B15"/>
    <w:rsid w:val="00EF0C4F"/>
    <w:rsid w:val="00EF1521"/>
    <w:rsid w:val="00EF16D8"/>
    <w:rsid w:val="00EF1ABB"/>
    <w:rsid w:val="00EF1EA3"/>
    <w:rsid w:val="00EF1F3D"/>
    <w:rsid w:val="00EF221B"/>
    <w:rsid w:val="00EF34B9"/>
    <w:rsid w:val="00EF3AA8"/>
    <w:rsid w:val="00EF3C3C"/>
    <w:rsid w:val="00EF3C56"/>
    <w:rsid w:val="00EF3D3D"/>
    <w:rsid w:val="00EF44C6"/>
    <w:rsid w:val="00EF4993"/>
    <w:rsid w:val="00EF49D2"/>
    <w:rsid w:val="00EF5520"/>
    <w:rsid w:val="00EF5CD6"/>
    <w:rsid w:val="00EF6EB5"/>
    <w:rsid w:val="00EF7100"/>
    <w:rsid w:val="00EF7A81"/>
    <w:rsid w:val="00EF7A94"/>
    <w:rsid w:val="00F00292"/>
    <w:rsid w:val="00F004FF"/>
    <w:rsid w:val="00F00B32"/>
    <w:rsid w:val="00F01D51"/>
    <w:rsid w:val="00F039D2"/>
    <w:rsid w:val="00F03B44"/>
    <w:rsid w:val="00F055FF"/>
    <w:rsid w:val="00F056A5"/>
    <w:rsid w:val="00F0679F"/>
    <w:rsid w:val="00F071CA"/>
    <w:rsid w:val="00F13095"/>
    <w:rsid w:val="00F13D7A"/>
    <w:rsid w:val="00F1510B"/>
    <w:rsid w:val="00F16188"/>
    <w:rsid w:val="00F164C4"/>
    <w:rsid w:val="00F168D7"/>
    <w:rsid w:val="00F16F45"/>
    <w:rsid w:val="00F17B07"/>
    <w:rsid w:val="00F200BC"/>
    <w:rsid w:val="00F2033C"/>
    <w:rsid w:val="00F203F5"/>
    <w:rsid w:val="00F2116D"/>
    <w:rsid w:val="00F21518"/>
    <w:rsid w:val="00F22BF6"/>
    <w:rsid w:val="00F22E95"/>
    <w:rsid w:val="00F22F1C"/>
    <w:rsid w:val="00F22FC5"/>
    <w:rsid w:val="00F23DB0"/>
    <w:rsid w:val="00F24F18"/>
    <w:rsid w:val="00F26768"/>
    <w:rsid w:val="00F2799C"/>
    <w:rsid w:val="00F304BD"/>
    <w:rsid w:val="00F30FE4"/>
    <w:rsid w:val="00F317B9"/>
    <w:rsid w:val="00F32725"/>
    <w:rsid w:val="00F32E93"/>
    <w:rsid w:val="00F34FCB"/>
    <w:rsid w:val="00F37B1E"/>
    <w:rsid w:val="00F40ACE"/>
    <w:rsid w:val="00F41DE7"/>
    <w:rsid w:val="00F42420"/>
    <w:rsid w:val="00F43BF9"/>
    <w:rsid w:val="00F4475D"/>
    <w:rsid w:val="00F45232"/>
    <w:rsid w:val="00F45577"/>
    <w:rsid w:val="00F45815"/>
    <w:rsid w:val="00F476A6"/>
    <w:rsid w:val="00F4771D"/>
    <w:rsid w:val="00F50182"/>
    <w:rsid w:val="00F503BC"/>
    <w:rsid w:val="00F509B3"/>
    <w:rsid w:val="00F50C8B"/>
    <w:rsid w:val="00F51E17"/>
    <w:rsid w:val="00F527A0"/>
    <w:rsid w:val="00F53869"/>
    <w:rsid w:val="00F53D23"/>
    <w:rsid w:val="00F54A9E"/>
    <w:rsid w:val="00F55277"/>
    <w:rsid w:val="00F55DC3"/>
    <w:rsid w:val="00F60EA7"/>
    <w:rsid w:val="00F615FF"/>
    <w:rsid w:val="00F62885"/>
    <w:rsid w:val="00F6303E"/>
    <w:rsid w:val="00F63FE3"/>
    <w:rsid w:val="00F64CDB"/>
    <w:rsid w:val="00F64F0D"/>
    <w:rsid w:val="00F65251"/>
    <w:rsid w:val="00F66654"/>
    <w:rsid w:val="00F66855"/>
    <w:rsid w:val="00F66FD5"/>
    <w:rsid w:val="00F675E5"/>
    <w:rsid w:val="00F67EF9"/>
    <w:rsid w:val="00F7001B"/>
    <w:rsid w:val="00F700F1"/>
    <w:rsid w:val="00F71262"/>
    <w:rsid w:val="00F731B7"/>
    <w:rsid w:val="00F732FA"/>
    <w:rsid w:val="00F744BD"/>
    <w:rsid w:val="00F74AC0"/>
    <w:rsid w:val="00F75325"/>
    <w:rsid w:val="00F7542F"/>
    <w:rsid w:val="00F7733B"/>
    <w:rsid w:val="00F777C1"/>
    <w:rsid w:val="00F80B29"/>
    <w:rsid w:val="00F80E5B"/>
    <w:rsid w:val="00F81113"/>
    <w:rsid w:val="00F824BB"/>
    <w:rsid w:val="00F833C9"/>
    <w:rsid w:val="00F8397F"/>
    <w:rsid w:val="00F855B9"/>
    <w:rsid w:val="00F85643"/>
    <w:rsid w:val="00F85C9F"/>
    <w:rsid w:val="00F85F8C"/>
    <w:rsid w:val="00F8603A"/>
    <w:rsid w:val="00F866F3"/>
    <w:rsid w:val="00F86A99"/>
    <w:rsid w:val="00F87510"/>
    <w:rsid w:val="00F87DB0"/>
    <w:rsid w:val="00F90DA4"/>
    <w:rsid w:val="00F91DAA"/>
    <w:rsid w:val="00F91F0A"/>
    <w:rsid w:val="00F930A3"/>
    <w:rsid w:val="00F937E1"/>
    <w:rsid w:val="00F93E6E"/>
    <w:rsid w:val="00F943F3"/>
    <w:rsid w:val="00F94E6A"/>
    <w:rsid w:val="00F95A9C"/>
    <w:rsid w:val="00F95D5A"/>
    <w:rsid w:val="00F95F5D"/>
    <w:rsid w:val="00F96745"/>
    <w:rsid w:val="00F96D96"/>
    <w:rsid w:val="00F97C85"/>
    <w:rsid w:val="00F97E95"/>
    <w:rsid w:val="00FA0519"/>
    <w:rsid w:val="00FA0B0D"/>
    <w:rsid w:val="00FA1D4F"/>
    <w:rsid w:val="00FA2200"/>
    <w:rsid w:val="00FA321A"/>
    <w:rsid w:val="00FA33DA"/>
    <w:rsid w:val="00FA3901"/>
    <w:rsid w:val="00FA3A1F"/>
    <w:rsid w:val="00FA3C3E"/>
    <w:rsid w:val="00FA4A05"/>
    <w:rsid w:val="00FA4A06"/>
    <w:rsid w:val="00FA5D13"/>
    <w:rsid w:val="00FA5D2B"/>
    <w:rsid w:val="00FA5D70"/>
    <w:rsid w:val="00FA5FFC"/>
    <w:rsid w:val="00FA6365"/>
    <w:rsid w:val="00FA639E"/>
    <w:rsid w:val="00FA69FE"/>
    <w:rsid w:val="00FB0A83"/>
    <w:rsid w:val="00FB0B41"/>
    <w:rsid w:val="00FB0F52"/>
    <w:rsid w:val="00FB2671"/>
    <w:rsid w:val="00FB2810"/>
    <w:rsid w:val="00FB48E9"/>
    <w:rsid w:val="00FB53C5"/>
    <w:rsid w:val="00FB5A78"/>
    <w:rsid w:val="00FB5E73"/>
    <w:rsid w:val="00FB605E"/>
    <w:rsid w:val="00FB6080"/>
    <w:rsid w:val="00FC07FD"/>
    <w:rsid w:val="00FC0DEA"/>
    <w:rsid w:val="00FC10EC"/>
    <w:rsid w:val="00FC11A9"/>
    <w:rsid w:val="00FC131D"/>
    <w:rsid w:val="00FC143F"/>
    <w:rsid w:val="00FC1912"/>
    <w:rsid w:val="00FC1BB8"/>
    <w:rsid w:val="00FC1DE9"/>
    <w:rsid w:val="00FC2068"/>
    <w:rsid w:val="00FC26A8"/>
    <w:rsid w:val="00FC3580"/>
    <w:rsid w:val="00FC35A4"/>
    <w:rsid w:val="00FC36AD"/>
    <w:rsid w:val="00FC3874"/>
    <w:rsid w:val="00FC455E"/>
    <w:rsid w:val="00FC50C4"/>
    <w:rsid w:val="00FD1418"/>
    <w:rsid w:val="00FD1620"/>
    <w:rsid w:val="00FD1943"/>
    <w:rsid w:val="00FD1AB4"/>
    <w:rsid w:val="00FD1B91"/>
    <w:rsid w:val="00FD1CB7"/>
    <w:rsid w:val="00FD2054"/>
    <w:rsid w:val="00FD2B07"/>
    <w:rsid w:val="00FD33A6"/>
    <w:rsid w:val="00FD471F"/>
    <w:rsid w:val="00FD5190"/>
    <w:rsid w:val="00FD565B"/>
    <w:rsid w:val="00FD5B01"/>
    <w:rsid w:val="00FD5D06"/>
    <w:rsid w:val="00FD5E8B"/>
    <w:rsid w:val="00FD712A"/>
    <w:rsid w:val="00FD754E"/>
    <w:rsid w:val="00FD77CE"/>
    <w:rsid w:val="00FE0AFF"/>
    <w:rsid w:val="00FE1404"/>
    <w:rsid w:val="00FE183A"/>
    <w:rsid w:val="00FE25AC"/>
    <w:rsid w:val="00FE363E"/>
    <w:rsid w:val="00FE3B2A"/>
    <w:rsid w:val="00FE3F91"/>
    <w:rsid w:val="00FE4F93"/>
    <w:rsid w:val="00FE6EE8"/>
    <w:rsid w:val="00FE7C37"/>
    <w:rsid w:val="00FF114C"/>
    <w:rsid w:val="00FF124B"/>
    <w:rsid w:val="00FF2D8A"/>
    <w:rsid w:val="00FF3CEE"/>
    <w:rsid w:val="00FF3DF0"/>
    <w:rsid w:val="00FF4197"/>
    <w:rsid w:val="00FF5205"/>
    <w:rsid w:val="00FF6C17"/>
    <w:rsid w:val="00FF7C65"/>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847DDD"/>
  <w14:defaultImageDpi w14:val="300"/>
  <w15:docId w15:val="{4ACE6F2E-E4E2-498F-956A-5CD499716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78"/>
    <w:pPr>
      <w:ind w:firstLine="720"/>
      <w:jc w:val="both"/>
    </w:pPr>
    <w:rPr>
      <w:rFonts w:ascii="Palatino Linotype" w:hAnsi="Palatino Linotype" w:cs="Courier New"/>
    </w:rPr>
  </w:style>
  <w:style w:type="paragraph" w:styleId="Heading1">
    <w:name w:val="heading 1"/>
    <w:basedOn w:val="Heading2"/>
    <w:next w:val="Normal"/>
    <w:link w:val="Heading1Char"/>
    <w:autoRedefine/>
    <w:uiPriority w:val="9"/>
    <w:qFormat/>
    <w:rsid w:val="009216AB"/>
    <w:pPr>
      <w:spacing w:before="0"/>
      <w:outlineLvl w:val="0"/>
    </w:pPr>
  </w:style>
  <w:style w:type="paragraph" w:styleId="Heading2">
    <w:name w:val="heading 2"/>
    <w:basedOn w:val="Normal"/>
    <w:next w:val="Normal"/>
    <w:link w:val="Heading2Char"/>
    <w:uiPriority w:val="9"/>
    <w:unhideWhenUsed/>
    <w:qFormat/>
    <w:rsid w:val="00897D11"/>
    <w:pPr>
      <w:numPr>
        <w:ilvl w:val="1"/>
        <w:numId w:val="4"/>
      </w:numPr>
      <w:spacing w:before="120" w:after="120"/>
      <w:outlineLvl w:val="1"/>
    </w:pPr>
    <w:rPr>
      <w:b/>
      <w:sz w:val="32"/>
    </w:rPr>
  </w:style>
  <w:style w:type="paragraph" w:styleId="Heading3">
    <w:name w:val="heading 3"/>
    <w:basedOn w:val="Normal"/>
    <w:next w:val="Normal"/>
    <w:link w:val="Heading3Char"/>
    <w:uiPriority w:val="9"/>
    <w:unhideWhenUsed/>
    <w:qFormat/>
    <w:rsid w:val="00D75666"/>
    <w:pPr>
      <w:numPr>
        <w:ilvl w:val="2"/>
        <w:numId w:val="4"/>
      </w:numPr>
      <w:spacing w:before="120" w:after="120"/>
      <w:ind w:left="720"/>
      <w:outlineLvl w:val="2"/>
    </w:pPr>
    <w:rPr>
      <w:b/>
      <w:sz w:val="28"/>
    </w:rPr>
  </w:style>
  <w:style w:type="paragraph" w:styleId="Heading4">
    <w:name w:val="heading 4"/>
    <w:basedOn w:val="Heading3"/>
    <w:next w:val="Normal"/>
    <w:link w:val="Heading4Char"/>
    <w:uiPriority w:val="9"/>
    <w:unhideWhenUsed/>
    <w:qFormat/>
    <w:rsid w:val="00EA1200"/>
    <w:pPr>
      <w:numPr>
        <w:ilvl w:val="0"/>
        <w:numId w:val="0"/>
      </w:numPr>
      <w:outlineLvl w:val="3"/>
    </w:pPr>
    <w:rPr>
      <w:i/>
      <w:sz w:val="24"/>
    </w:rPr>
  </w:style>
  <w:style w:type="paragraph" w:styleId="Heading5">
    <w:name w:val="heading 5"/>
    <w:basedOn w:val="Normal"/>
    <w:next w:val="Normal"/>
    <w:link w:val="Heading5Char"/>
    <w:uiPriority w:val="9"/>
    <w:unhideWhenUsed/>
    <w:qFormat/>
    <w:rsid w:val="00066C78"/>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66C78"/>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66C78"/>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66C78"/>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066C7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6AB"/>
    <w:rPr>
      <w:rFonts w:ascii="Palatino Linotype" w:hAnsi="Palatino Linotype" w:cs="Courier New"/>
      <w:b/>
      <w:sz w:val="32"/>
    </w:rPr>
  </w:style>
  <w:style w:type="paragraph" w:customStyle="1" w:styleId="TableText">
    <w:name w:val="Table Text"/>
    <w:basedOn w:val="Normal"/>
    <w:qFormat/>
    <w:rsid w:val="00F65251"/>
    <w:pPr>
      <w:widowControl w:val="0"/>
      <w:tabs>
        <w:tab w:val="left" w:pos="720"/>
      </w:tabs>
      <w:ind w:firstLine="0"/>
      <w:contextualSpacing/>
    </w:pPr>
    <w:rPr>
      <w:rFonts w:eastAsiaTheme="minorHAnsi"/>
      <w:sz w:val="20"/>
    </w:rPr>
  </w:style>
  <w:style w:type="paragraph" w:customStyle="1" w:styleId="1">
    <w:name w:val="표준1"/>
    <w:rsid w:val="00066C78"/>
    <w:pPr>
      <w:spacing w:line="360" w:lineRule="auto"/>
      <w:ind w:firstLine="720"/>
      <w:jc w:val="both"/>
    </w:pPr>
    <w:rPr>
      <w:rFonts w:ascii="Palatino Linotype" w:hAnsi="Palatino Linotype"/>
      <w:lang w:val="en"/>
    </w:rPr>
  </w:style>
  <w:style w:type="paragraph" w:styleId="FootnoteText">
    <w:name w:val="footnote text"/>
    <w:basedOn w:val="1"/>
    <w:link w:val="FootnoteTextChar"/>
    <w:uiPriority w:val="99"/>
    <w:unhideWhenUsed/>
    <w:rsid w:val="00BB6A5B"/>
    <w:pPr>
      <w:spacing w:line="240" w:lineRule="auto"/>
      <w:ind w:firstLine="0"/>
    </w:pPr>
    <w:rPr>
      <w:sz w:val="20"/>
      <w:szCs w:val="20"/>
    </w:rPr>
  </w:style>
  <w:style w:type="character" w:customStyle="1" w:styleId="FootnoteTextChar">
    <w:name w:val="Footnote Text Char"/>
    <w:basedOn w:val="DefaultParagraphFont"/>
    <w:link w:val="FootnoteText"/>
    <w:uiPriority w:val="99"/>
    <w:rsid w:val="00BB6A5B"/>
    <w:rPr>
      <w:rFonts w:ascii="Palatino Linotype" w:hAnsi="Palatino Linotype"/>
      <w:sz w:val="20"/>
      <w:szCs w:val="20"/>
      <w:lang w:val="en"/>
    </w:rPr>
  </w:style>
  <w:style w:type="character" w:styleId="FootnoteReference">
    <w:name w:val="footnote reference"/>
    <w:aliases w:val="Footnote Reference Superscript,Footnote Refernece"/>
    <w:basedOn w:val="DefaultParagraphFont"/>
    <w:uiPriority w:val="99"/>
    <w:unhideWhenUsed/>
    <w:rsid w:val="00066C78"/>
    <w:rPr>
      <w:vertAlign w:val="superscript"/>
    </w:rPr>
  </w:style>
  <w:style w:type="paragraph" w:styleId="Footer">
    <w:name w:val="footer"/>
    <w:basedOn w:val="Normal"/>
    <w:link w:val="FooterChar"/>
    <w:uiPriority w:val="99"/>
    <w:unhideWhenUsed/>
    <w:rsid w:val="00066C78"/>
    <w:pPr>
      <w:tabs>
        <w:tab w:val="center" w:pos="4320"/>
        <w:tab w:val="right" w:pos="8640"/>
      </w:tabs>
    </w:pPr>
    <w:rPr>
      <w:lang w:val="en"/>
    </w:rPr>
  </w:style>
  <w:style w:type="character" w:customStyle="1" w:styleId="FooterChar">
    <w:name w:val="Footer Char"/>
    <w:basedOn w:val="DefaultParagraphFont"/>
    <w:link w:val="Footer"/>
    <w:uiPriority w:val="99"/>
    <w:rsid w:val="00066C78"/>
    <w:rPr>
      <w:rFonts w:ascii="Palatino Linotype" w:hAnsi="Palatino Linotype" w:cs="Courier New"/>
      <w:lang w:val="en"/>
    </w:rPr>
  </w:style>
  <w:style w:type="character" w:styleId="PageNumber">
    <w:name w:val="page number"/>
    <w:basedOn w:val="DefaultParagraphFont"/>
    <w:uiPriority w:val="99"/>
    <w:semiHidden/>
    <w:unhideWhenUsed/>
    <w:rsid w:val="00066C78"/>
  </w:style>
  <w:style w:type="paragraph" w:styleId="BalloonText">
    <w:name w:val="Balloon Text"/>
    <w:basedOn w:val="Normal"/>
    <w:link w:val="BalloonTextChar"/>
    <w:uiPriority w:val="99"/>
    <w:semiHidden/>
    <w:unhideWhenUsed/>
    <w:rsid w:val="00066C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6C78"/>
    <w:rPr>
      <w:rFonts w:ascii="Lucida Grande" w:hAnsi="Lucida Grande" w:cs="Lucida Grande"/>
      <w:sz w:val="18"/>
      <w:szCs w:val="18"/>
    </w:rPr>
  </w:style>
  <w:style w:type="paragraph" w:styleId="DocumentMap">
    <w:name w:val="Document Map"/>
    <w:basedOn w:val="Normal"/>
    <w:link w:val="DocumentMapChar"/>
    <w:uiPriority w:val="99"/>
    <w:semiHidden/>
    <w:unhideWhenUsed/>
    <w:rsid w:val="00066C78"/>
    <w:rPr>
      <w:rFonts w:ascii="Lucida Grande" w:hAnsi="Lucida Grande" w:cs="Lucida Grande"/>
    </w:rPr>
  </w:style>
  <w:style w:type="character" w:customStyle="1" w:styleId="DocumentMapChar">
    <w:name w:val="Document Map Char"/>
    <w:basedOn w:val="DefaultParagraphFont"/>
    <w:link w:val="DocumentMap"/>
    <w:uiPriority w:val="99"/>
    <w:semiHidden/>
    <w:rsid w:val="00066C78"/>
    <w:rPr>
      <w:rFonts w:ascii="Lucida Grande" w:hAnsi="Lucida Grande" w:cs="Lucida Grande"/>
    </w:rPr>
  </w:style>
  <w:style w:type="character" w:customStyle="1" w:styleId="Heading2Char">
    <w:name w:val="Heading 2 Char"/>
    <w:basedOn w:val="DefaultParagraphFont"/>
    <w:link w:val="Heading2"/>
    <w:uiPriority w:val="9"/>
    <w:rsid w:val="00897D11"/>
    <w:rPr>
      <w:rFonts w:ascii="Palatino Linotype" w:hAnsi="Palatino Linotype" w:cs="Courier New"/>
      <w:b/>
      <w:sz w:val="32"/>
    </w:rPr>
  </w:style>
  <w:style w:type="character" w:customStyle="1" w:styleId="Heading3Char">
    <w:name w:val="Heading 3 Char"/>
    <w:basedOn w:val="DefaultParagraphFont"/>
    <w:link w:val="Heading3"/>
    <w:uiPriority w:val="9"/>
    <w:rsid w:val="00D75666"/>
    <w:rPr>
      <w:rFonts w:ascii="Palatino Linotype" w:hAnsi="Palatino Linotype" w:cs="Courier New"/>
      <w:b/>
      <w:sz w:val="28"/>
    </w:rPr>
  </w:style>
  <w:style w:type="character" w:customStyle="1" w:styleId="Heading4Char">
    <w:name w:val="Heading 4 Char"/>
    <w:basedOn w:val="DefaultParagraphFont"/>
    <w:link w:val="Heading4"/>
    <w:uiPriority w:val="9"/>
    <w:rsid w:val="00EA1200"/>
    <w:rPr>
      <w:rFonts w:ascii="Palatino Linotype" w:hAnsi="Palatino Linotype" w:cs="Courier New"/>
      <w:b/>
      <w:i/>
    </w:rPr>
  </w:style>
  <w:style w:type="character" w:customStyle="1" w:styleId="Heading5Char">
    <w:name w:val="Heading 5 Char"/>
    <w:basedOn w:val="DefaultParagraphFont"/>
    <w:link w:val="Heading5"/>
    <w:uiPriority w:val="9"/>
    <w:rsid w:val="00066C7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066C7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066C7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66C7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066C7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AA168A"/>
    <w:pPr>
      <w:keepNext/>
      <w:keepLines/>
      <w:spacing w:before="120" w:after="120"/>
      <w:ind w:firstLine="0"/>
      <w:jc w:val="center"/>
    </w:pPr>
    <w:rPr>
      <w:bCs/>
    </w:rPr>
  </w:style>
  <w:style w:type="paragraph" w:styleId="Title">
    <w:name w:val="Title"/>
    <w:basedOn w:val="Normal"/>
    <w:next w:val="Normal"/>
    <w:link w:val="TitleChar"/>
    <w:uiPriority w:val="10"/>
    <w:qFormat/>
    <w:rsid w:val="00066C78"/>
    <w:pPr>
      <w:spacing w:before="480" w:after="840"/>
      <w:contextualSpacing/>
    </w:pPr>
    <w:rPr>
      <w:b/>
      <w:sz w:val="56"/>
      <w:szCs w:val="60"/>
    </w:rPr>
  </w:style>
  <w:style w:type="character" w:customStyle="1" w:styleId="TitleChar">
    <w:name w:val="Title Char"/>
    <w:basedOn w:val="DefaultParagraphFont"/>
    <w:link w:val="Title"/>
    <w:uiPriority w:val="10"/>
    <w:rsid w:val="00066C78"/>
    <w:rPr>
      <w:rFonts w:ascii="Palatino Linotype" w:hAnsi="Palatino Linotype" w:cs="Courier New"/>
      <w:b/>
      <w:sz w:val="56"/>
      <w:szCs w:val="60"/>
    </w:rPr>
  </w:style>
  <w:style w:type="paragraph" w:styleId="Subtitle">
    <w:name w:val="Subtitle"/>
    <w:basedOn w:val="Heading1"/>
    <w:next w:val="Normal"/>
    <w:link w:val="SubtitleChar"/>
    <w:uiPriority w:val="11"/>
    <w:qFormat/>
    <w:rsid w:val="00066C78"/>
    <w:pPr>
      <w:ind w:left="2430" w:hanging="2430"/>
    </w:pPr>
  </w:style>
  <w:style w:type="character" w:customStyle="1" w:styleId="SubtitleChar">
    <w:name w:val="Subtitle Char"/>
    <w:basedOn w:val="DefaultParagraphFont"/>
    <w:link w:val="Subtitle"/>
    <w:uiPriority w:val="11"/>
    <w:rsid w:val="00066C78"/>
    <w:rPr>
      <w:rFonts w:ascii="Palatino Linotype" w:hAnsi="Palatino Linotype" w:cs="Courier New"/>
      <w:b/>
      <w:sz w:val="32"/>
    </w:rPr>
  </w:style>
  <w:style w:type="character" w:styleId="Strong">
    <w:name w:val="Strong"/>
    <w:basedOn w:val="DefaultParagraphFont"/>
    <w:uiPriority w:val="22"/>
    <w:qFormat/>
    <w:rsid w:val="00066C78"/>
    <w:rPr>
      <w:b/>
      <w:bCs/>
    </w:rPr>
  </w:style>
  <w:style w:type="paragraph" w:styleId="NoSpacing">
    <w:name w:val="No Spacing"/>
    <w:uiPriority w:val="1"/>
    <w:qFormat/>
    <w:rsid w:val="00066C78"/>
    <w:pPr>
      <w:ind w:firstLine="720"/>
      <w:jc w:val="both"/>
    </w:pPr>
    <w:rPr>
      <w:rFonts w:ascii="Palatino Linotype" w:hAnsi="Palatino Linotype" w:cs="Courier New"/>
    </w:rPr>
  </w:style>
  <w:style w:type="paragraph" w:styleId="ListParagraph">
    <w:name w:val="List Paragraph"/>
    <w:basedOn w:val="Normal"/>
    <w:uiPriority w:val="34"/>
    <w:qFormat/>
    <w:rsid w:val="00066C78"/>
    <w:pPr>
      <w:spacing w:before="120" w:after="120"/>
      <w:ind w:firstLine="0"/>
    </w:pPr>
  </w:style>
  <w:style w:type="paragraph" w:styleId="Quote">
    <w:name w:val="Quote"/>
    <w:basedOn w:val="Normal"/>
    <w:next w:val="Normal"/>
    <w:link w:val="QuoteChar"/>
    <w:uiPriority w:val="29"/>
    <w:qFormat/>
    <w:rsid w:val="00066C78"/>
    <w:pPr>
      <w:spacing w:before="120" w:after="120"/>
      <w:ind w:left="720" w:firstLine="0"/>
    </w:pPr>
    <w:rPr>
      <w:iCs/>
      <w:color w:val="000000" w:themeColor="text1"/>
    </w:rPr>
  </w:style>
  <w:style w:type="character" w:customStyle="1" w:styleId="QuoteChar">
    <w:name w:val="Quote Char"/>
    <w:basedOn w:val="DefaultParagraphFont"/>
    <w:link w:val="Quote"/>
    <w:uiPriority w:val="29"/>
    <w:rsid w:val="00066C78"/>
    <w:rPr>
      <w:rFonts w:ascii="Palatino Linotype" w:hAnsi="Palatino Linotype" w:cs="Courier New"/>
      <w:iCs/>
      <w:color w:val="000000" w:themeColor="text1"/>
    </w:rPr>
  </w:style>
  <w:style w:type="paragraph" w:styleId="TOCHeading">
    <w:name w:val="TOC Heading"/>
    <w:basedOn w:val="Heading1"/>
    <w:next w:val="Normal"/>
    <w:uiPriority w:val="39"/>
    <w:unhideWhenUsed/>
    <w:qFormat/>
    <w:rsid w:val="00066C78"/>
    <w:pPr>
      <w:keepNext/>
      <w:keepLines/>
      <w:spacing w:before="480" w:after="0"/>
      <w:ind w:left="0" w:firstLine="0"/>
      <w:outlineLvl w:val="9"/>
    </w:pPr>
    <w:rPr>
      <w:rFonts w:eastAsiaTheme="majorEastAsia" w:cstheme="majorBidi"/>
      <w:bCs/>
      <w:sz w:val="28"/>
      <w:szCs w:val="28"/>
    </w:rPr>
  </w:style>
  <w:style w:type="paragraph" w:styleId="Bibliography">
    <w:name w:val="Bibliography"/>
    <w:basedOn w:val="Normal"/>
    <w:next w:val="Normal"/>
    <w:uiPriority w:val="37"/>
    <w:unhideWhenUsed/>
    <w:rsid w:val="00EA42AC"/>
    <w:pPr>
      <w:ind w:left="720" w:hanging="720"/>
    </w:pPr>
  </w:style>
  <w:style w:type="character" w:styleId="CommentReference">
    <w:name w:val="annotation reference"/>
    <w:basedOn w:val="DefaultParagraphFont"/>
    <w:uiPriority w:val="99"/>
    <w:semiHidden/>
    <w:unhideWhenUsed/>
    <w:rsid w:val="009D7CF3"/>
    <w:rPr>
      <w:sz w:val="18"/>
      <w:szCs w:val="18"/>
    </w:rPr>
  </w:style>
  <w:style w:type="paragraph" w:styleId="CommentText">
    <w:name w:val="annotation text"/>
    <w:basedOn w:val="Normal"/>
    <w:link w:val="CommentTextChar"/>
    <w:uiPriority w:val="99"/>
    <w:semiHidden/>
    <w:unhideWhenUsed/>
    <w:rsid w:val="009D7CF3"/>
  </w:style>
  <w:style w:type="character" w:customStyle="1" w:styleId="CommentTextChar">
    <w:name w:val="Comment Text Char"/>
    <w:basedOn w:val="DefaultParagraphFont"/>
    <w:link w:val="CommentText"/>
    <w:uiPriority w:val="99"/>
    <w:semiHidden/>
    <w:rsid w:val="009D7CF3"/>
    <w:rPr>
      <w:rFonts w:ascii="Palatino Linotype" w:hAnsi="Palatino Linotype" w:cs="Courier New"/>
    </w:rPr>
  </w:style>
  <w:style w:type="paragraph" w:styleId="CommentSubject">
    <w:name w:val="annotation subject"/>
    <w:basedOn w:val="CommentText"/>
    <w:next w:val="CommentText"/>
    <w:link w:val="CommentSubjectChar"/>
    <w:uiPriority w:val="99"/>
    <w:semiHidden/>
    <w:unhideWhenUsed/>
    <w:rsid w:val="009D7CF3"/>
    <w:rPr>
      <w:b/>
      <w:bCs/>
      <w:sz w:val="20"/>
      <w:szCs w:val="20"/>
    </w:rPr>
  </w:style>
  <w:style w:type="character" w:customStyle="1" w:styleId="CommentSubjectChar">
    <w:name w:val="Comment Subject Char"/>
    <w:basedOn w:val="CommentTextChar"/>
    <w:link w:val="CommentSubject"/>
    <w:uiPriority w:val="99"/>
    <w:semiHidden/>
    <w:rsid w:val="009D7CF3"/>
    <w:rPr>
      <w:rFonts w:ascii="Palatino Linotype" w:hAnsi="Palatino Linotype" w:cs="Courier New"/>
      <w:b/>
      <w:bCs/>
      <w:sz w:val="20"/>
      <w:szCs w:val="20"/>
    </w:rPr>
  </w:style>
  <w:style w:type="paragraph" w:styleId="Header">
    <w:name w:val="header"/>
    <w:basedOn w:val="Normal"/>
    <w:link w:val="HeaderChar"/>
    <w:uiPriority w:val="99"/>
    <w:unhideWhenUsed/>
    <w:rsid w:val="004327A5"/>
    <w:pPr>
      <w:tabs>
        <w:tab w:val="center" w:pos="4320"/>
        <w:tab w:val="right" w:pos="8640"/>
      </w:tabs>
    </w:pPr>
  </w:style>
  <w:style w:type="character" w:customStyle="1" w:styleId="HeaderChar">
    <w:name w:val="Header Char"/>
    <w:basedOn w:val="DefaultParagraphFont"/>
    <w:link w:val="Header"/>
    <w:uiPriority w:val="99"/>
    <w:rsid w:val="004327A5"/>
    <w:rPr>
      <w:rFonts w:ascii="Palatino Linotype" w:hAnsi="Palatino Linotype" w:cs="Courier New"/>
    </w:rPr>
  </w:style>
  <w:style w:type="table" w:styleId="TableGrid">
    <w:name w:val="Table Grid"/>
    <w:basedOn w:val="TableNormal"/>
    <w:uiPriority w:val="59"/>
    <w:rsid w:val="00F42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2E3D"/>
    <w:rPr>
      <w:color w:val="0000FF" w:themeColor="hyperlink"/>
      <w:u w:val="single"/>
    </w:rPr>
  </w:style>
  <w:style w:type="character" w:styleId="UnresolvedMention">
    <w:name w:val="Unresolved Mention"/>
    <w:basedOn w:val="DefaultParagraphFont"/>
    <w:uiPriority w:val="99"/>
    <w:semiHidden/>
    <w:unhideWhenUsed/>
    <w:rsid w:val="00422E3D"/>
    <w:rPr>
      <w:color w:val="605E5C"/>
      <w:shd w:val="clear" w:color="auto" w:fill="E1DFDD"/>
    </w:rPr>
  </w:style>
  <w:style w:type="character" w:styleId="EndnoteReference">
    <w:name w:val="endnote reference"/>
    <w:basedOn w:val="DefaultParagraphFont"/>
    <w:uiPriority w:val="99"/>
    <w:semiHidden/>
    <w:unhideWhenUsed/>
    <w:rsid w:val="00FA1D4F"/>
    <w:rPr>
      <w:vertAlign w:val="superscript"/>
    </w:rPr>
  </w:style>
  <w:style w:type="paragraph" w:styleId="Revision">
    <w:name w:val="Revision"/>
    <w:hidden/>
    <w:uiPriority w:val="99"/>
    <w:semiHidden/>
    <w:rsid w:val="005316DA"/>
    <w:rPr>
      <w:rFonts w:ascii="Palatino Linotype" w:hAnsi="Palatino Linotype" w:cs="Courier New"/>
    </w:rPr>
  </w:style>
  <w:style w:type="character" w:styleId="FollowedHyperlink">
    <w:name w:val="FollowedHyperlink"/>
    <w:basedOn w:val="DefaultParagraphFont"/>
    <w:uiPriority w:val="99"/>
    <w:semiHidden/>
    <w:unhideWhenUsed/>
    <w:rsid w:val="003E430C"/>
    <w:rPr>
      <w:color w:val="800080" w:themeColor="followedHyperlink"/>
      <w:u w:val="single"/>
    </w:rPr>
  </w:style>
  <w:style w:type="paragraph" w:styleId="NormalWeb">
    <w:name w:val="Normal (Web)"/>
    <w:basedOn w:val="Normal"/>
    <w:uiPriority w:val="99"/>
    <w:semiHidden/>
    <w:unhideWhenUsed/>
    <w:rsid w:val="006A44B9"/>
    <w:pPr>
      <w:spacing w:before="100" w:beforeAutospacing="1" w:after="100" w:afterAutospacing="1"/>
      <w:ind w:firstLine="0"/>
      <w:jc w:val="left"/>
    </w:pPr>
    <w:rPr>
      <w:rFonts w:ascii="Times New Roman" w:eastAsia="Times New Roman" w:hAnsi="Times New Roman" w:cs="Times New Roman"/>
    </w:rPr>
  </w:style>
  <w:style w:type="numbering" w:customStyle="1" w:styleId="NoList1">
    <w:name w:val="No List1"/>
    <w:next w:val="NoList"/>
    <w:uiPriority w:val="99"/>
    <w:semiHidden/>
    <w:unhideWhenUsed/>
    <w:rsid w:val="00C0751A"/>
  </w:style>
  <w:style w:type="paragraph" w:customStyle="1" w:styleId="treatment">
    <w:name w:val="treatment"/>
    <w:basedOn w:val="Normal"/>
    <w:autoRedefine/>
    <w:qFormat/>
    <w:rsid w:val="00C0751A"/>
    <w:pPr>
      <w:spacing w:after="240"/>
      <w:ind w:left="720" w:firstLine="0"/>
      <w:contextualSpacing/>
      <w:jc w:val="left"/>
    </w:pPr>
    <w:rPr>
      <w:rFonts w:ascii="Times New Roman" w:hAnsi="Times New Roman" w:cstheme="minorBidi"/>
      <w:sz w:val="22"/>
      <w:lang w:val="en"/>
    </w:rPr>
  </w:style>
  <w:style w:type="character" w:styleId="Emphasis">
    <w:name w:val="Emphasis"/>
    <w:basedOn w:val="DefaultParagraphFont"/>
    <w:uiPriority w:val="20"/>
    <w:qFormat/>
    <w:rsid w:val="00C0751A"/>
    <w:rPr>
      <w:i/>
      <w:iCs/>
    </w:rPr>
  </w:style>
  <w:style w:type="character" w:styleId="SubtleReference">
    <w:name w:val="Subtle Reference"/>
    <w:basedOn w:val="DefaultParagraphFont"/>
    <w:uiPriority w:val="31"/>
    <w:qFormat/>
    <w:rsid w:val="00C0751A"/>
    <w:rPr>
      <w:smallCaps/>
      <w:color w:val="5A5A5A" w:themeColor="text1" w:themeTint="A5"/>
    </w:rPr>
  </w:style>
  <w:style w:type="table" w:customStyle="1" w:styleId="TableGrid1">
    <w:name w:val="Table Grid1"/>
    <w:basedOn w:val="TableNormal"/>
    <w:next w:val="TableGrid"/>
    <w:uiPriority w:val="59"/>
    <w:rsid w:val="00C07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0751A"/>
    <w:pPr>
      <w:tabs>
        <w:tab w:val="left" w:pos="5400"/>
      </w:tabs>
    </w:pPr>
    <w:rPr>
      <w:rFonts w:ascii="Consolas" w:eastAsia="Palatino Linotype" w:hAnsi="Consolas" w:cs="Palatino Linotype"/>
      <w:sz w:val="21"/>
      <w:szCs w:val="21"/>
    </w:rPr>
  </w:style>
  <w:style w:type="character" w:customStyle="1" w:styleId="PlainTextChar">
    <w:name w:val="Plain Text Char"/>
    <w:basedOn w:val="DefaultParagraphFont"/>
    <w:link w:val="PlainText"/>
    <w:uiPriority w:val="99"/>
    <w:rsid w:val="00C0751A"/>
    <w:rPr>
      <w:rFonts w:ascii="Consolas" w:eastAsia="Palatino Linotype" w:hAnsi="Consolas" w:cs="Palatino Linotype"/>
      <w:sz w:val="21"/>
      <w:szCs w:val="21"/>
    </w:rPr>
  </w:style>
  <w:style w:type="paragraph" w:styleId="TOC2">
    <w:name w:val="toc 2"/>
    <w:basedOn w:val="Normal"/>
    <w:next w:val="Normal"/>
    <w:autoRedefine/>
    <w:uiPriority w:val="39"/>
    <w:unhideWhenUsed/>
    <w:rsid w:val="00F8397F"/>
    <w:pPr>
      <w:spacing w:after="100"/>
      <w:ind w:left="240"/>
    </w:pPr>
  </w:style>
  <w:style w:type="paragraph" w:styleId="TableofFigures">
    <w:name w:val="table of figures"/>
    <w:basedOn w:val="Normal"/>
    <w:next w:val="Normal"/>
    <w:uiPriority w:val="99"/>
    <w:unhideWhenUsed/>
    <w:rsid w:val="00884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630">
      <w:bodyDiv w:val="1"/>
      <w:marLeft w:val="0"/>
      <w:marRight w:val="0"/>
      <w:marTop w:val="0"/>
      <w:marBottom w:val="0"/>
      <w:divBdr>
        <w:top w:val="none" w:sz="0" w:space="0" w:color="auto"/>
        <w:left w:val="none" w:sz="0" w:space="0" w:color="auto"/>
        <w:bottom w:val="none" w:sz="0" w:space="0" w:color="auto"/>
        <w:right w:val="none" w:sz="0" w:space="0" w:color="auto"/>
      </w:divBdr>
    </w:div>
    <w:div w:id="46876105">
      <w:bodyDiv w:val="1"/>
      <w:marLeft w:val="0"/>
      <w:marRight w:val="0"/>
      <w:marTop w:val="0"/>
      <w:marBottom w:val="0"/>
      <w:divBdr>
        <w:top w:val="none" w:sz="0" w:space="0" w:color="auto"/>
        <w:left w:val="none" w:sz="0" w:space="0" w:color="auto"/>
        <w:bottom w:val="none" w:sz="0" w:space="0" w:color="auto"/>
        <w:right w:val="none" w:sz="0" w:space="0" w:color="auto"/>
      </w:divBdr>
    </w:div>
    <w:div w:id="132909767">
      <w:bodyDiv w:val="1"/>
      <w:marLeft w:val="0"/>
      <w:marRight w:val="0"/>
      <w:marTop w:val="0"/>
      <w:marBottom w:val="0"/>
      <w:divBdr>
        <w:top w:val="none" w:sz="0" w:space="0" w:color="auto"/>
        <w:left w:val="none" w:sz="0" w:space="0" w:color="auto"/>
        <w:bottom w:val="none" w:sz="0" w:space="0" w:color="auto"/>
        <w:right w:val="none" w:sz="0" w:space="0" w:color="auto"/>
      </w:divBdr>
    </w:div>
    <w:div w:id="182938009">
      <w:bodyDiv w:val="1"/>
      <w:marLeft w:val="0"/>
      <w:marRight w:val="0"/>
      <w:marTop w:val="0"/>
      <w:marBottom w:val="0"/>
      <w:divBdr>
        <w:top w:val="none" w:sz="0" w:space="0" w:color="auto"/>
        <w:left w:val="none" w:sz="0" w:space="0" w:color="auto"/>
        <w:bottom w:val="none" w:sz="0" w:space="0" w:color="auto"/>
        <w:right w:val="none" w:sz="0" w:space="0" w:color="auto"/>
      </w:divBdr>
      <w:divsChild>
        <w:div w:id="1139345595">
          <w:marLeft w:val="0"/>
          <w:marRight w:val="0"/>
          <w:marTop w:val="0"/>
          <w:marBottom w:val="0"/>
          <w:divBdr>
            <w:top w:val="none" w:sz="0" w:space="0" w:color="auto"/>
            <w:left w:val="none" w:sz="0" w:space="0" w:color="auto"/>
            <w:bottom w:val="none" w:sz="0" w:space="0" w:color="auto"/>
            <w:right w:val="none" w:sz="0" w:space="0" w:color="auto"/>
          </w:divBdr>
          <w:divsChild>
            <w:div w:id="186525877">
              <w:marLeft w:val="0"/>
              <w:marRight w:val="0"/>
              <w:marTop w:val="0"/>
              <w:marBottom w:val="0"/>
              <w:divBdr>
                <w:top w:val="none" w:sz="0" w:space="0" w:color="auto"/>
                <w:left w:val="none" w:sz="0" w:space="0" w:color="auto"/>
                <w:bottom w:val="none" w:sz="0" w:space="0" w:color="auto"/>
                <w:right w:val="none" w:sz="0" w:space="0" w:color="auto"/>
              </w:divBdr>
              <w:divsChild>
                <w:div w:id="64887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3099">
      <w:bodyDiv w:val="1"/>
      <w:marLeft w:val="0"/>
      <w:marRight w:val="0"/>
      <w:marTop w:val="0"/>
      <w:marBottom w:val="0"/>
      <w:divBdr>
        <w:top w:val="none" w:sz="0" w:space="0" w:color="auto"/>
        <w:left w:val="none" w:sz="0" w:space="0" w:color="auto"/>
        <w:bottom w:val="none" w:sz="0" w:space="0" w:color="auto"/>
        <w:right w:val="none" w:sz="0" w:space="0" w:color="auto"/>
      </w:divBdr>
    </w:div>
    <w:div w:id="230968525">
      <w:bodyDiv w:val="1"/>
      <w:marLeft w:val="0"/>
      <w:marRight w:val="0"/>
      <w:marTop w:val="0"/>
      <w:marBottom w:val="0"/>
      <w:divBdr>
        <w:top w:val="none" w:sz="0" w:space="0" w:color="auto"/>
        <w:left w:val="none" w:sz="0" w:space="0" w:color="auto"/>
        <w:bottom w:val="none" w:sz="0" w:space="0" w:color="auto"/>
        <w:right w:val="none" w:sz="0" w:space="0" w:color="auto"/>
      </w:divBdr>
      <w:divsChild>
        <w:div w:id="1338970097">
          <w:marLeft w:val="0"/>
          <w:marRight w:val="0"/>
          <w:marTop w:val="0"/>
          <w:marBottom w:val="0"/>
          <w:divBdr>
            <w:top w:val="none" w:sz="0" w:space="0" w:color="auto"/>
            <w:left w:val="none" w:sz="0" w:space="0" w:color="auto"/>
            <w:bottom w:val="none" w:sz="0" w:space="0" w:color="auto"/>
            <w:right w:val="none" w:sz="0" w:space="0" w:color="auto"/>
          </w:divBdr>
          <w:divsChild>
            <w:div w:id="938637429">
              <w:marLeft w:val="0"/>
              <w:marRight w:val="0"/>
              <w:marTop w:val="0"/>
              <w:marBottom w:val="0"/>
              <w:divBdr>
                <w:top w:val="none" w:sz="0" w:space="0" w:color="auto"/>
                <w:left w:val="none" w:sz="0" w:space="0" w:color="auto"/>
                <w:bottom w:val="none" w:sz="0" w:space="0" w:color="auto"/>
                <w:right w:val="none" w:sz="0" w:space="0" w:color="auto"/>
              </w:divBdr>
              <w:divsChild>
                <w:div w:id="90048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83376">
      <w:bodyDiv w:val="1"/>
      <w:marLeft w:val="0"/>
      <w:marRight w:val="0"/>
      <w:marTop w:val="0"/>
      <w:marBottom w:val="0"/>
      <w:divBdr>
        <w:top w:val="none" w:sz="0" w:space="0" w:color="auto"/>
        <w:left w:val="none" w:sz="0" w:space="0" w:color="auto"/>
        <w:bottom w:val="none" w:sz="0" w:space="0" w:color="auto"/>
        <w:right w:val="none" w:sz="0" w:space="0" w:color="auto"/>
      </w:divBdr>
      <w:divsChild>
        <w:div w:id="1542092282">
          <w:marLeft w:val="0"/>
          <w:marRight w:val="0"/>
          <w:marTop w:val="0"/>
          <w:marBottom w:val="0"/>
          <w:divBdr>
            <w:top w:val="none" w:sz="0" w:space="0" w:color="auto"/>
            <w:left w:val="none" w:sz="0" w:space="0" w:color="auto"/>
            <w:bottom w:val="none" w:sz="0" w:space="0" w:color="auto"/>
            <w:right w:val="none" w:sz="0" w:space="0" w:color="auto"/>
          </w:divBdr>
          <w:divsChild>
            <w:div w:id="4869585">
              <w:marLeft w:val="0"/>
              <w:marRight w:val="0"/>
              <w:marTop w:val="0"/>
              <w:marBottom w:val="0"/>
              <w:divBdr>
                <w:top w:val="none" w:sz="0" w:space="0" w:color="auto"/>
                <w:left w:val="none" w:sz="0" w:space="0" w:color="auto"/>
                <w:bottom w:val="none" w:sz="0" w:space="0" w:color="auto"/>
                <w:right w:val="none" w:sz="0" w:space="0" w:color="auto"/>
              </w:divBdr>
              <w:divsChild>
                <w:div w:id="474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1128">
      <w:bodyDiv w:val="1"/>
      <w:marLeft w:val="0"/>
      <w:marRight w:val="0"/>
      <w:marTop w:val="0"/>
      <w:marBottom w:val="0"/>
      <w:divBdr>
        <w:top w:val="none" w:sz="0" w:space="0" w:color="auto"/>
        <w:left w:val="none" w:sz="0" w:space="0" w:color="auto"/>
        <w:bottom w:val="none" w:sz="0" w:space="0" w:color="auto"/>
        <w:right w:val="none" w:sz="0" w:space="0" w:color="auto"/>
      </w:divBdr>
    </w:div>
    <w:div w:id="354162103">
      <w:bodyDiv w:val="1"/>
      <w:marLeft w:val="0"/>
      <w:marRight w:val="0"/>
      <w:marTop w:val="0"/>
      <w:marBottom w:val="0"/>
      <w:divBdr>
        <w:top w:val="none" w:sz="0" w:space="0" w:color="auto"/>
        <w:left w:val="none" w:sz="0" w:space="0" w:color="auto"/>
        <w:bottom w:val="none" w:sz="0" w:space="0" w:color="auto"/>
        <w:right w:val="none" w:sz="0" w:space="0" w:color="auto"/>
      </w:divBdr>
    </w:div>
    <w:div w:id="399905882">
      <w:bodyDiv w:val="1"/>
      <w:marLeft w:val="0"/>
      <w:marRight w:val="0"/>
      <w:marTop w:val="0"/>
      <w:marBottom w:val="0"/>
      <w:divBdr>
        <w:top w:val="none" w:sz="0" w:space="0" w:color="auto"/>
        <w:left w:val="none" w:sz="0" w:space="0" w:color="auto"/>
        <w:bottom w:val="none" w:sz="0" w:space="0" w:color="auto"/>
        <w:right w:val="none" w:sz="0" w:space="0" w:color="auto"/>
      </w:divBdr>
    </w:div>
    <w:div w:id="446660351">
      <w:bodyDiv w:val="1"/>
      <w:marLeft w:val="0"/>
      <w:marRight w:val="0"/>
      <w:marTop w:val="0"/>
      <w:marBottom w:val="0"/>
      <w:divBdr>
        <w:top w:val="none" w:sz="0" w:space="0" w:color="auto"/>
        <w:left w:val="none" w:sz="0" w:space="0" w:color="auto"/>
        <w:bottom w:val="none" w:sz="0" w:space="0" w:color="auto"/>
        <w:right w:val="none" w:sz="0" w:space="0" w:color="auto"/>
      </w:divBdr>
    </w:div>
    <w:div w:id="547498491">
      <w:bodyDiv w:val="1"/>
      <w:marLeft w:val="0"/>
      <w:marRight w:val="0"/>
      <w:marTop w:val="0"/>
      <w:marBottom w:val="0"/>
      <w:divBdr>
        <w:top w:val="none" w:sz="0" w:space="0" w:color="auto"/>
        <w:left w:val="none" w:sz="0" w:space="0" w:color="auto"/>
        <w:bottom w:val="none" w:sz="0" w:space="0" w:color="auto"/>
        <w:right w:val="none" w:sz="0" w:space="0" w:color="auto"/>
      </w:divBdr>
    </w:div>
    <w:div w:id="575095668">
      <w:bodyDiv w:val="1"/>
      <w:marLeft w:val="0"/>
      <w:marRight w:val="0"/>
      <w:marTop w:val="0"/>
      <w:marBottom w:val="0"/>
      <w:divBdr>
        <w:top w:val="none" w:sz="0" w:space="0" w:color="auto"/>
        <w:left w:val="none" w:sz="0" w:space="0" w:color="auto"/>
        <w:bottom w:val="none" w:sz="0" w:space="0" w:color="auto"/>
        <w:right w:val="none" w:sz="0" w:space="0" w:color="auto"/>
      </w:divBdr>
    </w:div>
    <w:div w:id="616524863">
      <w:bodyDiv w:val="1"/>
      <w:marLeft w:val="0"/>
      <w:marRight w:val="0"/>
      <w:marTop w:val="0"/>
      <w:marBottom w:val="0"/>
      <w:divBdr>
        <w:top w:val="none" w:sz="0" w:space="0" w:color="auto"/>
        <w:left w:val="none" w:sz="0" w:space="0" w:color="auto"/>
        <w:bottom w:val="none" w:sz="0" w:space="0" w:color="auto"/>
        <w:right w:val="none" w:sz="0" w:space="0" w:color="auto"/>
      </w:divBdr>
    </w:div>
    <w:div w:id="630131602">
      <w:bodyDiv w:val="1"/>
      <w:marLeft w:val="0"/>
      <w:marRight w:val="0"/>
      <w:marTop w:val="0"/>
      <w:marBottom w:val="0"/>
      <w:divBdr>
        <w:top w:val="none" w:sz="0" w:space="0" w:color="auto"/>
        <w:left w:val="none" w:sz="0" w:space="0" w:color="auto"/>
        <w:bottom w:val="none" w:sz="0" w:space="0" w:color="auto"/>
        <w:right w:val="none" w:sz="0" w:space="0" w:color="auto"/>
      </w:divBdr>
    </w:div>
    <w:div w:id="642320240">
      <w:bodyDiv w:val="1"/>
      <w:marLeft w:val="0"/>
      <w:marRight w:val="0"/>
      <w:marTop w:val="0"/>
      <w:marBottom w:val="0"/>
      <w:divBdr>
        <w:top w:val="none" w:sz="0" w:space="0" w:color="auto"/>
        <w:left w:val="none" w:sz="0" w:space="0" w:color="auto"/>
        <w:bottom w:val="none" w:sz="0" w:space="0" w:color="auto"/>
        <w:right w:val="none" w:sz="0" w:space="0" w:color="auto"/>
      </w:divBdr>
      <w:divsChild>
        <w:div w:id="2142455133">
          <w:marLeft w:val="0"/>
          <w:marRight w:val="0"/>
          <w:marTop w:val="0"/>
          <w:marBottom w:val="0"/>
          <w:divBdr>
            <w:top w:val="none" w:sz="0" w:space="0" w:color="auto"/>
            <w:left w:val="none" w:sz="0" w:space="0" w:color="auto"/>
            <w:bottom w:val="none" w:sz="0" w:space="0" w:color="auto"/>
            <w:right w:val="none" w:sz="0" w:space="0" w:color="auto"/>
          </w:divBdr>
          <w:divsChild>
            <w:div w:id="288584875">
              <w:marLeft w:val="0"/>
              <w:marRight w:val="0"/>
              <w:marTop w:val="0"/>
              <w:marBottom w:val="0"/>
              <w:divBdr>
                <w:top w:val="none" w:sz="0" w:space="0" w:color="auto"/>
                <w:left w:val="none" w:sz="0" w:space="0" w:color="auto"/>
                <w:bottom w:val="none" w:sz="0" w:space="0" w:color="auto"/>
                <w:right w:val="none" w:sz="0" w:space="0" w:color="auto"/>
              </w:divBdr>
              <w:divsChild>
                <w:div w:id="130759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23850">
      <w:bodyDiv w:val="1"/>
      <w:marLeft w:val="0"/>
      <w:marRight w:val="0"/>
      <w:marTop w:val="0"/>
      <w:marBottom w:val="0"/>
      <w:divBdr>
        <w:top w:val="none" w:sz="0" w:space="0" w:color="auto"/>
        <w:left w:val="none" w:sz="0" w:space="0" w:color="auto"/>
        <w:bottom w:val="none" w:sz="0" w:space="0" w:color="auto"/>
        <w:right w:val="none" w:sz="0" w:space="0" w:color="auto"/>
      </w:divBdr>
    </w:div>
    <w:div w:id="859898147">
      <w:bodyDiv w:val="1"/>
      <w:marLeft w:val="0"/>
      <w:marRight w:val="0"/>
      <w:marTop w:val="0"/>
      <w:marBottom w:val="0"/>
      <w:divBdr>
        <w:top w:val="none" w:sz="0" w:space="0" w:color="auto"/>
        <w:left w:val="none" w:sz="0" w:space="0" w:color="auto"/>
        <w:bottom w:val="none" w:sz="0" w:space="0" w:color="auto"/>
        <w:right w:val="none" w:sz="0" w:space="0" w:color="auto"/>
      </w:divBdr>
      <w:divsChild>
        <w:div w:id="1136532069">
          <w:marLeft w:val="0"/>
          <w:marRight w:val="0"/>
          <w:marTop w:val="0"/>
          <w:marBottom w:val="0"/>
          <w:divBdr>
            <w:top w:val="none" w:sz="0" w:space="0" w:color="auto"/>
            <w:left w:val="none" w:sz="0" w:space="0" w:color="auto"/>
            <w:bottom w:val="none" w:sz="0" w:space="0" w:color="auto"/>
            <w:right w:val="none" w:sz="0" w:space="0" w:color="auto"/>
          </w:divBdr>
          <w:divsChild>
            <w:div w:id="987173641">
              <w:marLeft w:val="0"/>
              <w:marRight w:val="0"/>
              <w:marTop w:val="0"/>
              <w:marBottom w:val="0"/>
              <w:divBdr>
                <w:top w:val="none" w:sz="0" w:space="0" w:color="auto"/>
                <w:left w:val="none" w:sz="0" w:space="0" w:color="auto"/>
                <w:bottom w:val="none" w:sz="0" w:space="0" w:color="auto"/>
                <w:right w:val="none" w:sz="0" w:space="0" w:color="auto"/>
              </w:divBdr>
              <w:divsChild>
                <w:div w:id="202690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6069">
      <w:bodyDiv w:val="1"/>
      <w:marLeft w:val="0"/>
      <w:marRight w:val="0"/>
      <w:marTop w:val="0"/>
      <w:marBottom w:val="0"/>
      <w:divBdr>
        <w:top w:val="none" w:sz="0" w:space="0" w:color="auto"/>
        <w:left w:val="none" w:sz="0" w:space="0" w:color="auto"/>
        <w:bottom w:val="none" w:sz="0" w:space="0" w:color="auto"/>
        <w:right w:val="none" w:sz="0" w:space="0" w:color="auto"/>
      </w:divBdr>
    </w:div>
    <w:div w:id="891036347">
      <w:bodyDiv w:val="1"/>
      <w:marLeft w:val="0"/>
      <w:marRight w:val="0"/>
      <w:marTop w:val="0"/>
      <w:marBottom w:val="0"/>
      <w:divBdr>
        <w:top w:val="none" w:sz="0" w:space="0" w:color="auto"/>
        <w:left w:val="none" w:sz="0" w:space="0" w:color="auto"/>
        <w:bottom w:val="none" w:sz="0" w:space="0" w:color="auto"/>
        <w:right w:val="none" w:sz="0" w:space="0" w:color="auto"/>
      </w:divBdr>
    </w:div>
    <w:div w:id="1003776479">
      <w:bodyDiv w:val="1"/>
      <w:marLeft w:val="0"/>
      <w:marRight w:val="0"/>
      <w:marTop w:val="0"/>
      <w:marBottom w:val="0"/>
      <w:divBdr>
        <w:top w:val="none" w:sz="0" w:space="0" w:color="auto"/>
        <w:left w:val="none" w:sz="0" w:space="0" w:color="auto"/>
        <w:bottom w:val="none" w:sz="0" w:space="0" w:color="auto"/>
        <w:right w:val="none" w:sz="0" w:space="0" w:color="auto"/>
      </w:divBdr>
    </w:div>
    <w:div w:id="1017198590">
      <w:bodyDiv w:val="1"/>
      <w:marLeft w:val="0"/>
      <w:marRight w:val="0"/>
      <w:marTop w:val="0"/>
      <w:marBottom w:val="0"/>
      <w:divBdr>
        <w:top w:val="none" w:sz="0" w:space="0" w:color="auto"/>
        <w:left w:val="none" w:sz="0" w:space="0" w:color="auto"/>
        <w:bottom w:val="none" w:sz="0" w:space="0" w:color="auto"/>
        <w:right w:val="none" w:sz="0" w:space="0" w:color="auto"/>
      </w:divBdr>
    </w:div>
    <w:div w:id="1038357609">
      <w:bodyDiv w:val="1"/>
      <w:marLeft w:val="0"/>
      <w:marRight w:val="0"/>
      <w:marTop w:val="0"/>
      <w:marBottom w:val="0"/>
      <w:divBdr>
        <w:top w:val="none" w:sz="0" w:space="0" w:color="auto"/>
        <w:left w:val="none" w:sz="0" w:space="0" w:color="auto"/>
        <w:bottom w:val="none" w:sz="0" w:space="0" w:color="auto"/>
        <w:right w:val="none" w:sz="0" w:space="0" w:color="auto"/>
      </w:divBdr>
    </w:div>
    <w:div w:id="1040980215">
      <w:bodyDiv w:val="1"/>
      <w:marLeft w:val="0"/>
      <w:marRight w:val="0"/>
      <w:marTop w:val="0"/>
      <w:marBottom w:val="0"/>
      <w:divBdr>
        <w:top w:val="none" w:sz="0" w:space="0" w:color="auto"/>
        <w:left w:val="none" w:sz="0" w:space="0" w:color="auto"/>
        <w:bottom w:val="none" w:sz="0" w:space="0" w:color="auto"/>
        <w:right w:val="none" w:sz="0" w:space="0" w:color="auto"/>
      </w:divBdr>
    </w:div>
    <w:div w:id="1079904482">
      <w:bodyDiv w:val="1"/>
      <w:marLeft w:val="0"/>
      <w:marRight w:val="0"/>
      <w:marTop w:val="0"/>
      <w:marBottom w:val="0"/>
      <w:divBdr>
        <w:top w:val="none" w:sz="0" w:space="0" w:color="auto"/>
        <w:left w:val="none" w:sz="0" w:space="0" w:color="auto"/>
        <w:bottom w:val="none" w:sz="0" w:space="0" w:color="auto"/>
        <w:right w:val="none" w:sz="0" w:space="0" w:color="auto"/>
      </w:divBdr>
    </w:div>
    <w:div w:id="1149981664">
      <w:bodyDiv w:val="1"/>
      <w:marLeft w:val="0"/>
      <w:marRight w:val="0"/>
      <w:marTop w:val="0"/>
      <w:marBottom w:val="0"/>
      <w:divBdr>
        <w:top w:val="none" w:sz="0" w:space="0" w:color="auto"/>
        <w:left w:val="none" w:sz="0" w:space="0" w:color="auto"/>
        <w:bottom w:val="none" w:sz="0" w:space="0" w:color="auto"/>
        <w:right w:val="none" w:sz="0" w:space="0" w:color="auto"/>
      </w:divBdr>
    </w:div>
    <w:div w:id="1164976378">
      <w:bodyDiv w:val="1"/>
      <w:marLeft w:val="0"/>
      <w:marRight w:val="0"/>
      <w:marTop w:val="0"/>
      <w:marBottom w:val="0"/>
      <w:divBdr>
        <w:top w:val="none" w:sz="0" w:space="0" w:color="auto"/>
        <w:left w:val="none" w:sz="0" w:space="0" w:color="auto"/>
        <w:bottom w:val="none" w:sz="0" w:space="0" w:color="auto"/>
        <w:right w:val="none" w:sz="0" w:space="0" w:color="auto"/>
      </w:divBdr>
    </w:div>
    <w:div w:id="1182167502">
      <w:bodyDiv w:val="1"/>
      <w:marLeft w:val="0"/>
      <w:marRight w:val="0"/>
      <w:marTop w:val="0"/>
      <w:marBottom w:val="0"/>
      <w:divBdr>
        <w:top w:val="none" w:sz="0" w:space="0" w:color="auto"/>
        <w:left w:val="none" w:sz="0" w:space="0" w:color="auto"/>
        <w:bottom w:val="none" w:sz="0" w:space="0" w:color="auto"/>
        <w:right w:val="none" w:sz="0" w:space="0" w:color="auto"/>
      </w:divBdr>
    </w:div>
    <w:div w:id="1211503470">
      <w:bodyDiv w:val="1"/>
      <w:marLeft w:val="0"/>
      <w:marRight w:val="0"/>
      <w:marTop w:val="0"/>
      <w:marBottom w:val="0"/>
      <w:divBdr>
        <w:top w:val="none" w:sz="0" w:space="0" w:color="auto"/>
        <w:left w:val="none" w:sz="0" w:space="0" w:color="auto"/>
        <w:bottom w:val="none" w:sz="0" w:space="0" w:color="auto"/>
        <w:right w:val="none" w:sz="0" w:space="0" w:color="auto"/>
      </w:divBdr>
    </w:div>
    <w:div w:id="1214004744">
      <w:bodyDiv w:val="1"/>
      <w:marLeft w:val="0"/>
      <w:marRight w:val="0"/>
      <w:marTop w:val="0"/>
      <w:marBottom w:val="0"/>
      <w:divBdr>
        <w:top w:val="none" w:sz="0" w:space="0" w:color="auto"/>
        <w:left w:val="none" w:sz="0" w:space="0" w:color="auto"/>
        <w:bottom w:val="none" w:sz="0" w:space="0" w:color="auto"/>
        <w:right w:val="none" w:sz="0" w:space="0" w:color="auto"/>
      </w:divBdr>
    </w:div>
    <w:div w:id="1276325864">
      <w:bodyDiv w:val="1"/>
      <w:marLeft w:val="0"/>
      <w:marRight w:val="0"/>
      <w:marTop w:val="0"/>
      <w:marBottom w:val="0"/>
      <w:divBdr>
        <w:top w:val="none" w:sz="0" w:space="0" w:color="auto"/>
        <w:left w:val="none" w:sz="0" w:space="0" w:color="auto"/>
        <w:bottom w:val="none" w:sz="0" w:space="0" w:color="auto"/>
        <w:right w:val="none" w:sz="0" w:space="0" w:color="auto"/>
      </w:divBdr>
    </w:div>
    <w:div w:id="1326711619">
      <w:bodyDiv w:val="1"/>
      <w:marLeft w:val="0"/>
      <w:marRight w:val="0"/>
      <w:marTop w:val="0"/>
      <w:marBottom w:val="0"/>
      <w:divBdr>
        <w:top w:val="none" w:sz="0" w:space="0" w:color="auto"/>
        <w:left w:val="none" w:sz="0" w:space="0" w:color="auto"/>
        <w:bottom w:val="none" w:sz="0" w:space="0" w:color="auto"/>
        <w:right w:val="none" w:sz="0" w:space="0" w:color="auto"/>
      </w:divBdr>
    </w:div>
    <w:div w:id="1329096735">
      <w:bodyDiv w:val="1"/>
      <w:marLeft w:val="0"/>
      <w:marRight w:val="0"/>
      <w:marTop w:val="0"/>
      <w:marBottom w:val="0"/>
      <w:divBdr>
        <w:top w:val="none" w:sz="0" w:space="0" w:color="auto"/>
        <w:left w:val="none" w:sz="0" w:space="0" w:color="auto"/>
        <w:bottom w:val="none" w:sz="0" w:space="0" w:color="auto"/>
        <w:right w:val="none" w:sz="0" w:space="0" w:color="auto"/>
      </w:divBdr>
    </w:div>
    <w:div w:id="1365977564">
      <w:bodyDiv w:val="1"/>
      <w:marLeft w:val="0"/>
      <w:marRight w:val="0"/>
      <w:marTop w:val="0"/>
      <w:marBottom w:val="0"/>
      <w:divBdr>
        <w:top w:val="none" w:sz="0" w:space="0" w:color="auto"/>
        <w:left w:val="none" w:sz="0" w:space="0" w:color="auto"/>
        <w:bottom w:val="none" w:sz="0" w:space="0" w:color="auto"/>
        <w:right w:val="none" w:sz="0" w:space="0" w:color="auto"/>
      </w:divBdr>
    </w:div>
    <w:div w:id="1374617921">
      <w:bodyDiv w:val="1"/>
      <w:marLeft w:val="0"/>
      <w:marRight w:val="0"/>
      <w:marTop w:val="0"/>
      <w:marBottom w:val="0"/>
      <w:divBdr>
        <w:top w:val="none" w:sz="0" w:space="0" w:color="auto"/>
        <w:left w:val="none" w:sz="0" w:space="0" w:color="auto"/>
        <w:bottom w:val="none" w:sz="0" w:space="0" w:color="auto"/>
        <w:right w:val="none" w:sz="0" w:space="0" w:color="auto"/>
      </w:divBdr>
    </w:div>
    <w:div w:id="1418479413">
      <w:bodyDiv w:val="1"/>
      <w:marLeft w:val="0"/>
      <w:marRight w:val="0"/>
      <w:marTop w:val="0"/>
      <w:marBottom w:val="0"/>
      <w:divBdr>
        <w:top w:val="none" w:sz="0" w:space="0" w:color="auto"/>
        <w:left w:val="none" w:sz="0" w:space="0" w:color="auto"/>
        <w:bottom w:val="none" w:sz="0" w:space="0" w:color="auto"/>
        <w:right w:val="none" w:sz="0" w:space="0" w:color="auto"/>
      </w:divBdr>
    </w:div>
    <w:div w:id="1502818193">
      <w:bodyDiv w:val="1"/>
      <w:marLeft w:val="0"/>
      <w:marRight w:val="0"/>
      <w:marTop w:val="0"/>
      <w:marBottom w:val="0"/>
      <w:divBdr>
        <w:top w:val="none" w:sz="0" w:space="0" w:color="auto"/>
        <w:left w:val="none" w:sz="0" w:space="0" w:color="auto"/>
        <w:bottom w:val="none" w:sz="0" w:space="0" w:color="auto"/>
        <w:right w:val="none" w:sz="0" w:space="0" w:color="auto"/>
      </w:divBdr>
    </w:div>
    <w:div w:id="1537623484">
      <w:bodyDiv w:val="1"/>
      <w:marLeft w:val="0"/>
      <w:marRight w:val="0"/>
      <w:marTop w:val="0"/>
      <w:marBottom w:val="0"/>
      <w:divBdr>
        <w:top w:val="none" w:sz="0" w:space="0" w:color="auto"/>
        <w:left w:val="none" w:sz="0" w:space="0" w:color="auto"/>
        <w:bottom w:val="none" w:sz="0" w:space="0" w:color="auto"/>
        <w:right w:val="none" w:sz="0" w:space="0" w:color="auto"/>
      </w:divBdr>
      <w:divsChild>
        <w:div w:id="1145127529">
          <w:marLeft w:val="0"/>
          <w:marRight w:val="0"/>
          <w:marTop w:val="0"/>
          <w:marBottom w:val="0"/>
          <w:divBdr>
            <w:top w:val="none" w:sz="0" w:space="0" w:color="auto"/>
            <w:left w:val="none" w:sz="0" w:space="0" w:color="auto"/>
            <w:bottom w:val="none" w:sz="0" w:space="0" w:color="auto"/>
            <w:right w:val="none" w:sz="0" w:space="0" w:color="auto"/>
          </w:divBdr>
          <w:divsChild>
            <w:div w:id="121003096">
              <w:marLeft w:val="0"/>
              <w:marRight w:val="0"/>
              <w:marTop w:val="0"/>
              <w:marBottom w:val="0"/>
              <w:divBdr>
                <w:top w:val="none" w:sz="0" w:space="0" w:color="auto"/>
                <w:left w:val="none" w:sz="0" w:space="0" w:color="auto"/>
                <w:bottom w:val="none" w:sz="0" w:space="0" w:color="auto"/>
                <w:right w:val="none" w:sz="0" w:space="0" w:color="auto"/>
              </w:divBdr>
              <w:divsChild>
                <w:div w:id="5314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17617">
      <w:bodyDiv w:val="1"/>
      <w:marLeft w:val="0"/>
      <w:marRight w:val="0"/>
      <w:marTop w:val="0"/>
      <w:marBottom w:val="0"/>
      <w:divBdr>
        <w:top w:val="none" w:sz="0" w:space="0" w:color="auto"/>
        <w:left w:val="none" w:sz="0" w:space="0" w:color="auto"/>
        <w:bottom w:val="none" w:sz="0" w:space="0" w:color="auto"/>
        <w:right w:val="none" w:sz="0" w:space="0" w:color="auto"/>
      </w:divBdr>
    </w:div>
    <w:div w:id="1570992149">
      <w:bodyDiv w:val="1"/>
      <w:marLeft w:val="0"/>
      <w:marRight w:val="0"/>
      <w:marTop w:val="0"/>
      <w:marBottom w:val="0"/>
      <w:divBdr>
        <w:top w:val="none" w:sz="0" w:space="0" w:color="auto"/>
        <w:left w:val="none" w:sz="0" w:space="0" w:color="auto"/>
        <w:bottom w:val="none" w:sz="0" w:space="0" w:color="auto"/>
        <w:right w:val="none" w:sz="0" w:space="0" w:color="auto"/>
      </w:divBdr>
      <w:divsChild>
        <w:div w:id="124541690">
          <w:marLeft w:val="0"/>
          <w:marRight w:val="0"/>
          <w:marTop w:val="0"/>
          <w:marBottom w:val="0"/>
          <w:divBdr>
            <w:top w:val="none" w:sz="0" w:space="0" w:color="auto"/>
            <w:left w:val="none" w:sz="0" w:space="0" w:color="auto"/>
            <w:bottom w:val="none" w:sz="0" w:space="0" w:color="auto"/>
            <w:right w:val="none" w:sz="0" w:space="0" w:color="auto"/>
          </w:divBdr>
          <w:divsChild>
            <w:div w:id="549076443">
              <w:marLeft w:val="0"/>
              <w:marRight w:val="0"/>
              <w:marTop w:val="0"/>
              <w:marBottom w:val="0"/>
              <w:divBdr>
                <w:top w:val="none" w:sz="0" w:space="0" w:color="auto"/>
                <w:left w:val="none" w:sz="0" w:space="0" w:color="auto"/>
                <w:bottom w:val="none" w:sz="0" w:space="0" w:color="auto"/>
                <w:right w:val="none" w:sz="0" w:space="0" w:color="auto"/>
              </w:divBdr>
              <w:divsChild>
                <w:div w:id="130851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89809">
      <w:bodyDiv w:val="1"/>
      <w:marLeft w:val="0"/>
      <w:marRight w:val="0"/>
      <w:marTop w:val="0"/>
      <w:marBottom w:val="0"/>
      <w:divBdr>
        <w:top w:val="none" w:sz="0" w:space="0" w:color="auto"/>
        <w:left w:val="none" w:sz="0" w:space="0" w:color="auto"/>
        <w:bottom w:val="none" w:sz="0" w:space="0" w:color="auto"/>
        <w:right w:val="none" w:sz="0" w:space="0" w:color="auto"/>
      </w:divBdr>
    </w:div>
    <w:div w:id="1637223565">
      <w:bodyDiv w:val="1"/>
      <w:marLeft w:val="0"/>
      <w:marRight w:val="0"/>
      <w:marTop w:val="0"/>
      <w:marBottom w:val="0"/>
      <w:divBdr>
        <w:top w:val="none" w:sz="0" w:space="0" w:color="auto"/>
        <w:left w:val="none" w:sz="0" w:space="0" w:color="auto"/>
        <w:bottom w:val="none" w:sz="0" w:space="0" w:color="auto"/>
        <w:right w:val="none" w:sz="0" w:space="0" w:color="auto"/>
      </w:divBdr>
    </w:div>
    <w:div w:id="1666131384">
      <w:bodyDiv w:val="1"/>
      <w:marLeft w:val="0"/>
      <w:marRight w:val="0"/>
      <w:marTop w:val="0"/>
      <w:marBottom w:val="0"/>
      <w:divBdr>
        <w:top w:val="none" w:sz="0" w:space="0" w:color="auto"/>
        <w:left w:val="none" w:sz="0" w:space="0" w:color="auto"/>
        <w:bottom w:val="none" w:sz="0" w:space="0" w:color="auto"/>
        <w:right w:val="none" w:sz="0" w:space="0" w:color="auto"/>
      </w:divBdr>
      <w:divsChild>
        <w:div w:id="210655007">
          <w:marLeft w:val="0"/>
          <w:marRight w:val="0"/>
          <w:marTop w:val="0"/>
          <w:marBottom w:val="0"/>
          <w:divBdr>
            <w:top w:val="none" w:sz="0" w:space="0" w:color="auto"/>
            <w:left w:val="none" w:sz="0" w:space="0" w:color="auto"/>
            <w:bottom w:val="none" w:sz="0" w:space="0" w:color="auto"/>
            <w:right w:val="none" w:sz="0" w:space="0" w:color="auto"/>
          </w:divBdr>
          <w:divsChild>
            <w:div w:id="1027097592">
              <w:marLeft w:val="0"/>
              <w:marRight w:val="0"/>
              <w:marTop w:val="0"/>
              <w:marBottom w:val="0"/>
              <w:divBdr>
                <w:top w:val="none" w:sz="0" w:space="0" w:color="auto"/>
                <w:left w:val="none" w:sz="0" w:space="0" w:color="auto"/>
                <w:bottom w:val="none" w:sz="0" w:space="0" w:color="auto"/>
                <w:right w:val="none" w:sz="0" w:space="0" w:color="auto"/>
              </w:divBdr>
              <w:divsChild>
                <w:div w:id="15680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86673">
      <w:bodyDiv w:val="1"/>
      <w:marLeft w:val="0"/>
      <w:marRight w:val="0"/>
      <w:marTop w:val="0"/>
      <w:marBottom w:val="0"/>
      <w:divBdr>
        <w:top w:val="none" w:sz="0" w:space="0" w:color="auto"/>
        <w:left w:val="none" w:sz="0" w:space="0" w:color="auto"/>
        <w:bottom w:val="none" w:sz="0" w:space="0" w:color="auto"/>
        <w:right w:val="none" w:sz="0" w:space="0" w:color="auto"/>
      </w:divBdr>
    </w:div>
    <w:div w:id="1707951782">
      <w:bodyDiv w:val="1"/>
      <w:marLeft w:val="0"/>
      <w:marRight w:val="0"/>
      <w:marTop w:val="0"/>
      <w:marBottom w:val="0"/>
      <w:divBdr>
        <w:top w:val="none" w:sz="0" w:space="0" w:color="auto"/>
        <w:left w:val="none" w:sz="0" w:space="0" w:color="auto"/>
        <w:bottom w:val="none" w:sz="0" w:space="0" w:color="auto"/>
        <w:right w:val="none" w:sz="0" w:space="0" w:color="auto"/>
      </w:divBdr>
    </w:div>
    <w:div w:id="1772814786">
      <w:bodyDiv w:val="1"/>
      <w:marLeft w:val="0"/>
      <w:marRight w:val="0"/>
      <w:marTop w:val="0"/>
      <w:marBottom w:val="0"/>
      <w:divBdr>
        <w:top w:val="none" w:sz="0" w:space="0" w:color="auto"/>
        <w:left w:val="none" w:sz="0" w:space="0" w:color="auto"/>
        <w:bottom w:val="none" w:sz="0" w:space="0" w:color="auto"/>
        <w:right w:val="none" w:sz="0" w:space="0" w:color="auto"/>
      </w:divBdr>
    </w:div>
    <w:div w:id="1794668735">
      <w:bodyDiv w:val="1"/>
      <w:marLeft w:val="0"/>
      <w:marRight w:val="0"/>
      <w:marTop w:val="0"/>
      <w:marBottom w:val="0"/>
      <w:divBdr>
        <w:top w:val="none" w:sz="0" w:space="0" w:color="auto"/>
        <w:left w:val="none" w:sz="0" w:space="0" w:color="auto"/>
        <w:bottom w:val="none" w:sz="0" w:space="0" w:color="auto"/>
        <w:right w:val="none" w:sz="0" w:space="0" w:color="auto"/>
      </w:divBdr>
    </w:div>
    <w:div w:id="1821968561">
      <w:bodyDiv w:val="1"/>
      <w:marLeft w:val="0"/>
      <w:marRight w:val="0"/>
      <w:marTop w:val="0"/>
      <w:marBottom w:val="0"/>
      <w:divBdr>
        <w:top w:val="none" w:sz="0" w:space="0" w:color="auto"/>
        <w:left w:val="none" w:sz="0" w:space="0" w:color="auto"/>
        <w:bottom w:val="none" w:sz="0" w:space="0" w:color="auto"/>
        <w:right w:val="none" w:sz="0" w:space="0" w:color="auto"/>
      </w:divBdr>
      <w:divsChild>
        <w:div w:id="1562597405">
          <w:marLeft w:val="0"/>
          <w:marRight w:val="0"/>
          <w:marTop w:val="0"/>
          <w:marBottom w:val="0"/>
          <w:divBdr>
            <w:top w:val="none" w:sz="0" w:space="0" w:color="auto"/>
            <w:left w:val="none" w:sz="0" w:space="0" w:color="auto"/>
            <w:bottom w:val="none" w:sz="0" w:space="0" w:color="auto"/>
            <w:right w:val="none" w:sz="0" w:space="0" w:color="auto"/>
          </w:divBdr>
          <w:divsChild>
            <w:div w:id="1777939542">
              <w:marLeft w:val="0"/>
              <w:marRight w:val="0"/>
              <w:marTop w:val="0"/>
              <w:marBottom w:val="0"/>
              <w:divBdr>
                <w:top w:val="none" w:sz="0" w:space="0" w:color="auto"/>
                <w:left w:val="none" w:sz="0" w:space="0" w:color="auto"/>
                <w:bottom w:val="none" w:sz="0" w:space="0" w:color="auto"/>
                <w:right w:val="none" w:sz="0" w:space="0" w:color="auto"/>
              </w:divBdr>
              <w:divsChild>
                <w:div w:id="51684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049798">
      <w:bodyDiv w:val="1"/>
      <w:marLeft w:val="0"/>
      <w:marRight w:val="0"/>
      <w:marTop w:val="0"/>
      <w:marBottom w:val="0"/>
      <w:divBdr>
        <w:top w:val="none" w:sz="0" w:space="0" w:color="auto"/>
        <w:left w:val="none" w:sz="0" w:space="0" w:color="auto"/>
        <w:bottom w:val="none" w:sz="0" w:space="0" w:color="auto"/>
        <w:right w:val="none" w:sz="0" w:space="0" w:color="auto"/>
      </w:divBdr>
    </w:div>
    <w:div w:id="1942444995">
      <w:bodyDiv w:val="1"/>
      <w:marLeft w:val="0"/>
      <w:marRight w:val="0"/>
      <w:marTop w:val="0"/>
      <w:marBottom w:val="0"/>
      <w:divBdr>
        <w:top w:val="none" w:sz="0" w:space="0" w:color="auto"/>
        <w:left w:val="none" w:sz="0" w:space="0" w:color="auto"/>
        <w:bottom w:val="none" w:sz="0" w:space="0" w:color="auto"/>
        <w:right w:val="none" w:sz="0" w:space="0" w:color="auto"/>
      </w:divBdr>
    </w:div>
    <w:div w:id="1960797056">
      <w:bodyDiv w:val="1"/>
      <w:marLeft w:val="0"/>
      <w:marRight w:val="0"/>
      <w:marTop w:val="0"/>
      <w:marBottom w:val="0"/>
      <w:divBdr>
        <w:top w:val="none" w:sz="0" w:space="0" w:color="auto"/>
        <w:left w:val="none" w:sz="0" w:space="0" w:color="auto"/>
        <w:bottom w:val="none" w:sz="0" w:space="0" w:color="auto"/>
        <w:right w:val="none" w:sz="0" w:space="0" w:color="auto"/>
      </w:divBdr>
      <w:divsChild>
        <w:div w:id="1238438049">
          <w:marLeft w:val="0"/>
          <w:marRight w:val="0"/>
          <w:marTop w:val="0"/>
          <w:marBottom w:val="0"/>
          <w:divBdr>
            <w:top w:val="none" w:sz="0" w:space="0" w:color="auto"/>
            <w:left w:val="none" w:sz="0" w:space="0" w:color="auto"/>
            <w:bottom w:val="none" w:sz="0" w:space="0" w:color="auto"/>
            <w:right w:val="none" w:sz="0" w:space="0" w:color="auto"/>
          </w:divBdr>
          <w:divsChild>
            <w:div w:id="1740051906">
              <w:marLeft w:val="0"/>
              <w:marRight w:val="0"/>
              <w:marTop w:val="0"/>
              <w:marBottom w:val="0"/>
              <w:divBdr>
                <w:top w:val="none" w:sz="0" w:space="0" w:color="auto"/>
                <w:left w:val="none" w:sz="0" w:space="0" w:color="auto"/>
                <w:bottom w:val="none" w:sz="0" w:space="0" w:color="auto"/>
                <w:right w:val="none" w:sz="0" w:space="0" w:color="auto"/>
              </w:divBdr>
              <w:divsChild>
                <w:div w:id="1787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06542">
      <w:bodyDiv w:val="1"/>
      <w:marLeft w:val="0"/>
      <w:marRight w:val="0"/>
      <w:marTop w:val="0"/>
      <w:marBottom w:val="0"/>
      <w:divBdr>
        <w:top w:val="none" w:sz="0" w:space="0" w:color="auto"/>
        <w:left w:val="none" w:sz="0" w:space="0" w:color="auto"/>
        <w:bottom w:val="none" w:sz="0" w:space="0" w:color="auto"/>
        <w:right w:val="none" w:sz="0" w:space="0" w:color="auto"/>
      </w:divBdr>
    </w:div>
    <w:div w:id="1971324737">
      <w:bodyDiv w:val="1"/>
      <w:marLeft w:val="0"/>
      <w:marRight w:val="0"/>
      <w:marTop w:val="0"/>
      <w:marBottom w:val="0"/>
      <w:divBdr>
        <w:top w:val="none" w:sz="0" w:space="0" w:color="auto"/>
        <w:left w:val="none" w:sz="0" w:space="0" w:color="auto"/>
        <w:bottom w:val="none" w:sz="0" w:space="0" w:color="auto"/>
        <w:right w:val="none" w:sz="0" w:space="0" w:color="auto"/>
      </w:divBdr>
    </w:div>
    <w:div w:id="1984699965">
      <w:bodyDiv w:val="1"/>
      <w:marLeft w:val="0"/>
      <w:marRight w:val="0"/>
      <w:marTop w:val="0"/>
      <w:marBottom w:val="0"/>
      <w:divBdr>
        <w:top w:val="none" w:sz="0" w:space="0" w:color="auto"/>
        <w:left w:val="none" w:sz="0" w:space="0" w:color="auto"/>
        <w:bottom w:val="none" w:sz="0" w:space="0" w:color="auto"/>
        <w:right w:val="none" w:sz="0" w:space="0" w:color="auto"/>
      </w:divBdr>
    </w:div>
    <w:div w:id="2004774095">
      <w:bodyDiv w:val="1"/>
      <w:marLeft w:val="0"/>
      <w:marRight w:val="0"/>
      <w:marTop w:val="0"/>
      <w:marBottom w:val="0"/>
      <w:divBdr>
        <w:top w:val="none" w:sz="0" w:space="0" w:color="auto"/>
        <w:left w:val="none" w:sz="0" w:space="0" w:color="auto"/>
        <w:bottom w:val="none" w:sz="0" w:space="0" w:color="auto"/>
        <w:right w:val="none" w:sz="0" w:space="0" w:color="auto"/>
      </w:divBdr>
    </w:div>
    <w:div w:id="2008164110">
      <w:bodyDiv w:val="1"/>
      <w:marLeft w:val="0"/>
      <w:marRight w:val="0"/>
      <w:marTop w:val="0"/>
      <w:marBottom w:val="0"/>
      <w:divBdr>
        <w:top w:val="none" w:sz="0" w:space="0" w:color="auto"/>
        <w:left w:val="none" w:sz="0" w:space="0" w:color="auto"/>
        <w:bottom w:val="none" w:sz="0" w:space="0" w:color="auto"/>
        <w:right w:val="none" w:sz="0" w:space="0" w:color="auto"/>
      </w:divBdr>
    </w:div>
    <w:div w:id="2045323370">
      <w:bodyDiv w:val="1"/>
      <w:marLeft w:val="0"/>
      <w:marRight w:val="0"/>
      <w:marTop w:val="0"/>
      <w:marBottom w:val="0"/>
      <w:divBdr>
        <w:top w:val="none" w:sz="0" w:space="0" w:color="auto"/>
        <w:left w:val="none" w:sz="0" w:space="0" w:color="auto"/>
        <w:bottom w:val="none" w:sz="0" w:space="0" w:color="auto"/>
        <w:right w:val="none" w:sz="0" w:space="0" w:color="auto"/>
      </w:divBdr>
    </w:div>
    <w:div w:id="2097170671">
      <w:bodyDiv w:val="1"/>
      <w:marLeft w:val="0"/>
      <w:marRight w:val="0"/>
      <w:marTop w:val="0"/>
      <w:marBottom w:val="0"/>
      <w:divBdr>
        <w:top w:val="none" w:sz="0" w:space="0" w:color="auto"/>
        <w:left w:val="none" w:sz="0" w:space="0" w:color="auto"/>
        <w:bottom w:val="none" w:sz="0" w:space="0" w:color="auto"/>
        <w:right w:val="none" w:sz="0" w:space="0" w:color="auto"/>
      </w:divBdr>
    </w:div>
    <w:div w:id="2114131132">
      <w:bodyDiv w:val="1"/>
      <w:marLeft w:val="0"/>
      <w:marRight w:val="0"/>
      <w:marTop w:val="0"/>
      <w:marBottom w:val="0"/>
      <w:divBdr>
        <w:top w:val="none" w:sz="0" w:space="0" w:color="auto"/>
        <w:left w:val="none" w:sz="0" w:space="0" w:color="auto"/>
        <w:bottom w:val="none" w:sz="0" w:space="0" w:color="auto"/>
        <w:right w:val="none" w:sz="0" w:space="0" w:color="auto"/>
      </w:divBdr>
    </w:div>
    <w:div w:id="2127581399">
      <w:bodyDiv w:val="1"/>
      <w:marLeft w:val="0"/>
      <w:marRight w:val="0"/>
      <w:marTop w:val="0"/>
      <w:marBottom w:val="0"/>
      <w:divBdr>
        <w:top w:val="none" w:sz="0" w:space="0" w:color="auto"/>
        <w:left w:val="none" w:sz="0" w:space="0" w:color="auto"/>
        <w:bottom w:val="none" w:sz="0" w:space="0" w:color="auto"/>
        <w:right w:val="none" w:sz="0" w:space="0" w:color="auto"/>
      </w:divBdr>
    </w:div>
    <w:div w:id="2136094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EBD2D-56A7-9344-A8E7-28DB6DE3A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25</Pages>
  <Words>6025</Words>
  <Characters>35915</Characters>
  <Application>Microsoft Office Word</Application>
  <DocSecurity>0</DocSecurity>
  <Lines>588</Lines>
  <Paragraphs>148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Rochelle Terman</dc:creator>
  <cp:keywords/>
  <dc:description/>
  <cp:lastModifiedBy>Rochelle Layla Terman</cp:lastModifiedBy>
  <cp:revision>155</cp:revision>
  <cp:lastPrinted>2021-05-06T18:47:00Z</cp:lastPrinted>
  <dcterms:created xsi:type="dcterms:W3CDTF">2021-04-26T17:00:00Z</dcterms:created>
  <dcterms:modified xsi:type="dcterms:W3CDTF">2021-09-08T20:30:00Z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id="o7kjVNC1"/&gt;&lt;style id="http://www.zotero.org/styles/chicago-fullnote-bibliography" locale="en-US" hasBibliography="1" bibliographyStyleHasBeenSet="0"/&gt;&lt;prefs&gt;&lt;pref name="fieldType" value="Field"</vt:lpwstr>
  </property>
  <property fmtid="{D5CDD505-2E9C-101B-9397-08002B2CF9AE}" pid="3" name="ZOTERO_PREF_2">
    <vt:lpwstr>/&gt;&lt;pref name="automaticJournalAbbreviations" value="true"/&gt;&lt;pref name="noteType" value="1"/&gt;&lt;/prefs&gt;&lt;/data&gt;</vt:lpwstr>
  </property>
</Properties>
</file>