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41" w:rsidRDefault="00FE4941" w:rsidP="00F257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3A26">
        <w:rPr>
          <w:rFonts w:ascii="Times New Roman" w:hAnsi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/>
          <w:b/>
          <w:sz w:val="24"/>
          <w:szCs w:val="24"/>
        </w:rPr>
        <w:t>S1 Overall c</w:t>
      </w:r>
      <w:r w:rsidRPr="00163A26">
        <w:rPr>
          <w:rFonts w:ascii="Times New Roman" w:hAnsi="Times New Roman"/>
          <w:b/>
          <w:sz w:val="24"/>
          <w:szCs w:val="24"/>
        </w:rPr>
        <w:t xml:space="preserve">ognitive </w:t>
      </w:r>
      <w:r>
        <w:rPr>
          <w:rFonts w:ascii="Times New Roman" w:hAnsi="Times New Roman"/>
          <w:b/>
          <w:sz w:val="24"/>
          <w:szCs w:val="24"/>
        </w:rPr>
        <w:t>performance s</w:t>
      </w:r>
      <w:r w:rsidRPr="00163A26">
        <w:rPr>
          <w:rFonts w:ascii="Times New Roman" w:hAnsi="Times New Roman"/>
          <w:b/>
          <w:sz w:val="24"/>
          <w:szCs w:val="24"/>
        </w:rPr>
        <w:t xml:space="preserve">core and plasma concentrations of </w:t>
      </w:r>
      <w:proofErr w:type="spellStart"/>
      <w:r w:rsidRPr="00163A26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163A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3A26">
        <w:rPr>
          <w:rFonts w:ascii="Times New Roman" w:hAnsi="Times New Roman"/>
          <w:b/>
          <w:sz w:val="24"/>
          <w:szCs w:val="24"/>
        </w:rPr>
        <w:t>folate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</w:t>
      </w:r>
      <w:r w:rsidRPr="00163A26">
        <w:rPr>
          <w:rFonts w:ascii="Times New Roman" w:hAnsi="Times New Roman"/>
          <w:b/>
          <w:sz w:val="24"/>
          <w:szCs w:val="24"/>
        </w:rPr>
        <w:t xml:space="preserve"> markers for vitamin B</w:t>
      </w:r>
      <w:r w:rsidRPr="00D01503">
        <w:rPr>
          <w:rFonts w:ascii="Times New Roman" w:hAnsi="Times New Roman"/>
          <w:b/>
          <w:sz w:val="24"/>
          <w:szCs w:val="24"/>
          <w:vertAlign w:val="subscript"/>
        </w:rPr>
        <w:t>12</w:t>
      </w:r>
      <w:r w:rsidRPr="00163A26">
        <w:rPr>
          <w:rFonts w:ascii="Times New Roman" w:hAnsi="Times New Roman"/>
          <w:b/>
          <w:sz w:val="24"/>
          <w:szCs w:val="24"/>
        </w:rPr>
        <w:t xml:space="preserve"> status according to </w:t>
      </w:r>
      <w:r>
        <w:rPr>
          <w:rFonts w:ascii="Times New Roman" w:hAnsi="Times New Roman"/>
          <w:b/>
          <w:sz w:val="24"/>
          <w:szCs w:val="24"/>
        </w:rPr>
        <w:t xml:space="preserve">categories of combined </w:t>
      </w:r>
      <w:r w:rsidRPr="00163A26">
        <w:rPr>
          <w:rFonts w:ascii="Times New Roman" w:hAnsi="Times New Roman"/>
          <w:b/>
          <w:sz w:val="24"/>
          <w:szCs w:val="24"/>
        </w:rPr>
        <w:t>vitamin B</w:t>
      </w:r>
      <w:r w:rsidRPr="00D01503">
        <w:rPr>
          <w:rFonts w:ascii="Times New Roman" w:hAnsi="Times New Roman"/>
          <w:b/>
          <w:sz w:val="24"/>
          <w:szCs w:val="24"/>
          <w:vertAlign w:val="subscript"/>
        </w:rPr>
        <w:t>12</w:t>
      </w:r>
      <w:r w:rsidRPr="00163A26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163A26">
        <w:rPr>
          <w:rFonts w:ascii="Times New Roman" w:hAnsi="Times New Roman"/>
          <w:b/>
          <w:sz w:val="24"/>
          <w:szCs w:val="24"/>
        </w:rPr>
        <w:t>folate</w:t>
      </w:r>
      <w:proofErr w:type="spellEnd"/>
      <w:r w:rsidRPr="00163A26">
        <w:rPr>
          <w:rFonts w:ascii="Times New Roman" w:hAnsi="Times New Roman"/>
          <w:b/>
          <w:sz w:val="24"/>
          <w:szCs w:val="24"/>
        </w:rPr>
        <w:t xml:space="preserve"> status</w:t>
      </w:r>
      <w:r w:rsidR="00D01503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tbl>
      <w:tblPr>
        <w:tblW w:w="13624" w:type="dxa"/>
        <w:tblLook w:val="04A0"/>
      </w:tblPr>
      <w:tblGrid>
        <w:gridCol w:w="1746"/>
        <w:gridCol w:w="1742"/>
        <w:gridCol w:w="1689"/>
        <w:gridCol w:w="1689"/>
        <w:gridCol w:w="1690"/>
        <w:gridCol w:w="1689"/>
        <w:gridCol w:w="1689"/>
        <w:gridCol w:w="1690"/>
      </w:tblGrid>
      <w:tr w:rsidR="00FE4941" w:rsidRPr="00940E63" w:rsidTr="00517702">
        <w:trPr>
          <w:trHeight w:val="232"/>
        </w:trPr>
        <w:tc>
          <w:tcPr>
            <w:tcW w:w="34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B-vitamin status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Cognitive score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Vitamin B</w:t>
            </w:r>
            <w:r w:rsidRPr="00D0150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12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pmol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0150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50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Folate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nmol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0150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HoloTC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 xml:space="preserve"> II (</w:t>
            </w: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pmol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0150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50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MMA</w:t>
            </w:r>
          </w:p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(µmol/</w:t>
            </w:r>
            <w:r w:rsidR="00D0150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Homocysteine</w:t>
            </w:r>
            <w:proofErr w:type="spellEnd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 xml:space="preserve"> (µmol/</w:t>
            </w:r>
            <w:r w:rsidR="00D0150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E4941" w:rsidRPr="00940E63" w:rsidTr="00517702">
        <w:trPr>
          <w:trHeight w:val="231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Vitamin B</w:t>
            </w:r>
            <w:r w:rsidRPr="00D0150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12</w:t>
            </w:r>
            <w:r w:rsidR="00D0150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D01503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0E63">
              <w:rPr>
                <w:rFonts w:ascii="Times New Roman" w:hAnsi="Times New Roman"/>
                <w:bCs/>
                <w:sz w:val="24"/>
                <w:szCs w:val="24"/>
              </w:rPr>
              <w:t>Folate</w:t>
            </w:r>
            <w:proofErr w:type="spellEnd"/>
            <w:r w:rsidR="00D0150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517702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941" w:rsidRPr="00940E63" w:rsidTr="00517702"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-0.03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before="60"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26.7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-0.03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FE4941" w:rsidRPr="00940E63" w:rsidTr="00517702">
        <w:tc>
          <w:tcPr>
            <w:tcW w:w="1746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742" w:type="dxa"/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29.9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689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90" w:type="dxa"/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</w:tr>
      <w:tr w:rsidR="00FE4941" w:rsidRPr="00940E63" w:rsidTr="00517702"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FE4941" w:rsidRPr="00940E63" w:rsidRDefault="00FE4941" w:rsidP="00011C37">
            <w:pPr>
              <w:spacing w:afterLines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63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</w:tbl>
    <w:p w:rsidR="00FE4941" w:rsidRPr="002E1E11" w:rsidRDefault="00D01503" w:rsidP="00FE4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en-US" w:eastAsia="nl-NL"/>
        </w:rPr>
        <w:t>*</w:t>
      </w:r>
      <w:r w:rsidR="00FE4941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nl-NL"/>
        </w:rPr>
        <w:t xml:space="preserve">Least square means </w:t>
      </w:r>
      <w:r w:rsidR="00FE4941" w:rsidRPr="002E1E11">
        <w:rPr>
          <w:rFonts w:ascii="Times New Roman" w:hAnsi="Times New Roman"/>
          <w:bCs/>
          <w:sz w:val="24"/>
          <w:szCs w:val="24"/>
          <w:shd w:val="clear" w:color="auto" w:fill="FFFFFF"/>
          <w:lang w:val="en-US" w:eastAsia="nl-NL"/>
        </w:rPr>
        <w:t xml:space="preserve">adjusted for gender, </w:t>
      </w:r>
      <w:r w:rsidR="00FE4941">
        <w:rPr>
          <w:rFonts w:ascii="Times New Roman" w:hAnsi="Times New Roman"/>
          <w:sz w:val="24"/>
          <w:szCs w:val="24"/>
        </w:rPr>
        <w:t xml:space="preserve">education, </w:t>
      </w:r>
      <w:proofErr w:type="spellStart"/>
      <w:r w:rsidR="00FE4941"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>apolipoprotein</w:t>
      </w:r>
      <w:proofErr w:type="spellEnd"/>
      <w:r w:rsidR="00FE4941"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 xml:space="preserve"> E</w:t>
      </w:r>
      <w:r w:rsidR="00FE4941">
        <w:rPr>
          <w:rFonts w:ascii="Times New Roman" w:hAnsi="Times New Roman"/>
          <w:sz w:val="24"/>
          <w:szCs w:val="24"/>
        </w:rPr>
        <w:t xml:space="preserve"> ε4-status and history of cardiovascular diseases</w:t>
      </w:r>
      <w:r w:rsidR="00FE4941" w:rsidRPr="002E1E11">
        <w:rPr>
          <w:rFonts w:ascii="Times New Roman" w:hAnsi="Times New Roman"/>
          <w:sz w:val="24"/>
          <w:szCs w:val="24"/>
        </w:rPr>
        <w:t>/hypertension</w:t>
      </w:r>
    </w:p>
    <w:p w:rsidR="00FE4941" w:rsidRPr="002E1E11" w:rsidRDefault="00D01503" w:rsidP="00FE4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†</w:t>
      </w:r>
      <w:r w:rsidR="00FE4941" w:rsidRPr="002E1E11">
        <w:rPr>
          <w:rFonts w:ascii="Times New Roman" w:hAnsi="Times New Roman"/>
          <w:sz w:val="24"/>
          <w:szCs w:val="24"/>
        </w:rPr>
        <w:t>Low, normal and high plasma vitamin B12 defined as: &lt;27</w:t>
      </w:r>
      <w:r w:rsidR="00FE4941">
        <w:rPr>
          <w:rFonts w:ascii="Times New Roman" w:hAnsi="Times New Roman"/>
          <w:sz w:val="24"/>
          <w:szCs w:val="24"/>
        </w:rPr>
        <w:t>4</w:t>
      </w:r>
      <w:r w:rsidR="00FE4941" w:rsidRPr="002E1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941" w:rsidRPr="002E1E11">
        <w:rPr>
          <w:rFonts w:ascii="Times New Roman" w:hAnsi="Times New Roman"/>
          <w:sz w:val="24"/>
          <w:szCs w:val="24"/>
        </w:rPr>
        <w:t>pmol</w:t>
      </w:r>
      <w:proofErr w:type="spellEnd"/>
      <w:r w:rsidR="00FE4941" w:rsidRPr="002E1E1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2E1E11">
        <w:rPr>
          <w:rFonts w:ascii="Times New Roman" w:hAnsi="Times New Roman"/>
          <w:sz w:val="24"/>
          <w:szCs w:val="24"/>
        </w:rPr>
        <w:t>, 27</w:t>
      </w:r>
      <w:r w:rsidR="00FE4941">
        <w:rPr>
          <w:rFonts w:ascii="Times New Roman" w:hAnsi="Times New Roman"/>
          <w:sz w:val="24"/>
          <w:szCs w:val="24"/>
        </w:rPr>
        <w:t>4</w:t>
      </w:r>
      <w:r w:rsidR="00FE4941" w:rsidRPr="002E1E11">
        <w:rPr>
          <w:rFonts w:ascii="Times New Roman" w:hAnsi="Times New Roman"/>
          <w:sz w:val="24"/>
          <w:szCs w:val="24"/>
        </w:rPr>
        <w:t>-</w:t>
      </w:r>
      <w:r w:rsidR="00FE4941">
        <w:rPr>
          <w:rFonts w:ascii="Times New Roman" w:hAnsi="Times New Roman"/>
          <w:sz w:val="24"/>
          <w:szCs w:val="24"/>
        </w:rPr>
        <w:t xml:space="preserve">432 </w:t>
      </w:r>
      <w:proofErr w:type="spellStart"/>
      <w:r w:rsidR="00FE4941" w:rsidRPr="002E1E11">
        <w:rPr>
          <w:rFonts w:ascii="Times New Roman" w:hAnsi="Times New Roman"/>
          <w:sz w:val="24"/>
          <w:szCs w:val="24"/>
        </w:rPr>
        <w:t>pmol</w:t>
      </w:r>
      <w:proofErr w:type="spellEnd"/>
      <w:r w:rsidR="00FE4941" w:rsidRPr="002E1E1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2E1E11">
        <w:rPr>
          <w:rFonts w:ascii="Times New Roman" w:hAnsi="Times New Roman"/>
          <w:sz w:val="24"/>
          <w:szCs w:val="24"/>
        </w:rPr>
        <w:t xml:space="preserve"> and &gt;</w:t>
      </w:r>
      <w:r w:rsidR="00FE4941">
        <w:rPr>
          <w:rFonts w:ascii="Times New Roman" w:hAnsi="Times New Roman"/>
          <w:sz w:val="24"/>
          <w:szCs w:val="24"/>
        </w:rPr>
        <w:t xml:space="preserve">432 </w:t>
      </w:r>
      <w:proofErr w:type="spellStart"/>
      <w:r w:rsidR="00FE4941" w:rsidRPr="002E1E11">
        <w:rPr>
          <w:rFonts w:ascii="Times New Roman" w:hAnsi="Times New Roman"/>
          <w:sz w:val="24"/>
          <w:szCs w:val="24"/>
        </w:rPr>
        <w:t>pmol</w:t>
      </w:r>
      <w:proofErr w:type="spellEnd"/>
      <w:r w:rsidR="00FE4941" w:rsidRPr="002E1E1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2E1E11">
        <w:rPr>
          <w:rFonts w:ascii="Times New Roman" w:hAnsi="Times New Roman"/>
          <w:sz w:val="24"/>
          <w:szCs w:val="24"/>
        </w:rPr>
        <w:t xml:space="preserve"> respectively </w:t>
      </w:r>
    </w:p>
    <w:p w:rsidR="00432EE7" w:rsidRPr="00CC35EB" w:rsidRDefault="00D01503" w:rsidP="00B542A5">
      <w:pPr>
        <w:spacing w:after="0" w:line="240" w:lineRule="auto"/>
        <w:rPr>
          <w:lang w:val="en-US"/>
        </w:rPr>
      </w:pPr>
      <w:r>
        <w:rPr>
          <w:rFonts w:ascii="Times New Roman" w:hAnsi="Times New Roman"/>
          <w:sz w:val="24"/>
          <w:szCs w:val="24"/>
        </w:rPr>
        <w:t>‡</w:t>
      </w:r>
      <w:r w:rsidR="00FE4941" w:rsidRPr="00163A26">
        <w:rPr>
          <w:rFonts w:ascii="Times New Roman" w:hAnsi="Times New Roman"/>
          <w:sz w:val="24"/>
          <w:szCs w:val="24"/>
        </w:rPr>
        <w:t xml:space="preserve">Low, normal and high plasma </w:t>
      </w:r>
      <w:proofErr w:type="spellStart"/>
      <w:r w:rsidR="00FE4941" w:rsidRPr="00163A26">
        <w:rPr>
          <w:rFonts w:ascii="Times New Roman" w:hAnsi="Times New Roman"/>
          <w:sz w:val="24"/>
          <w:szCs w:val="24"/>
        </w:rPr>
        <w:t>folate</w:t>
      </w:r>
      <w:proofErr w:type="spellEnd"/>
      <w:r w:rsidR="00FE4941" w:rsidRPr="00163A26">
        <w:rPr>
          <w:rFonts w:ascii="Times New Roman" w:hAnsi="Times New Roman"/>
          <w:sz w:val="24"/>
          <w:szCs w:val="24"/>
        </w:rPr>
        <w:t xml:space="preserve"> defined as: &lt;14.1 </w:t>
      </w:r>
      <w:proofErr w:type="spellStart"/>
      <w:r w:rsidR="00FE4941" w:rsidRPr="00163A26">
        <w:rPr>
          <w:rFonts w:ascii="Times New Roman" w:hAnsi="Times New Roman"/>
          <w:sz w:val="24"/>
          <w:szCs w:val="24"/>
        </w:rPr>
        <w:t>nmol</w:t>
      </w:r>
      <w:proofErr w:type="spellEnd"/>
      <w:r w:rsidR="00FE4941" w:rsidRPr="00163A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163A26">
        <w:rPr>
          <w:rFonts w:ascii="Times New Roman" w:hAnsi="Times New Roman"/>
          <w:sz w:val="24"/>
          <w:szCs w:val="24"/>
        </w:rPr>
        <w:t xml:space="preserve">, 14.1-18.5 </w:t>
      </w:r>
      <w:proofErr w:type="spellStart"/>
      <w:r w:rsidR="00FE4941" w:rsidRPr="00163A26">
        <w:rPr>
          <w:rFonts w:ascii="Times New Roman" w:hAnsi="Times New Roman"/>
          <w:sz w:val="24"/>
          <w:szCs w:val="24"/>
        </w:rPr>
        <w:t>nmol</w:t>
      </w:r>
      <w:proofErr w:type="spellEnd"/>
      <w:r w:rsidR="00FE4941" w:rsidRPr="00163A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163A26">
        <w:rPr>
          <w:rFonts w:ascii="Times New Roman" w:hAnsi="Times New Roman"/>
          <w:sz w:val="24"/>
          <w:szCs w:val="24"/>
        </w:rPr>
        <w:t xml:space="preserve"> and &gt;18.5 </w:t>
      </w:r>
      <w:proofErr w:type="spellStart"/>
      <w:r w:rsidR="00FE4941" w:rsidRPr="00163A26">
        <w:rPr>
          <w:rFonts w:ascii="Times New Roman" w:hAnsi="Times New Roman"/>
          <w:sz w:val="24"/>
          <w:szCs w:val="24"/>
        </w:rPr>
        <w:t>nmol</w:t>
      </w:r>
      <w:proofErr w:type="spellEnd"/>
      <w:r w:rsidR="00FE4941" w:rsidRPr="00163A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</w:t>
      </w:r>
      <w:r w:rsidR="00FE4941" w:rsidRPr="00163A26">
        <w:rPr>
          <w:rFonts w:ascii="Times New Roman" w:hAnsi="Times New Roman"/>
          <w:sz w:val="24"/>
          <w:szCs w:val="24"/>
        </w:rPr>
        <w:t xml:space="preserve"> respectively</w:t>
      </w:r>
    </w:p>
    <w:sectPr w:rsidR="00432EE7" w:rsidRPr="00CC35EB" w:rsidSect="00B54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42" w:rsidRDefault="00B84142" w:rsidP="00FE4941">
      <w:pPr>
        <w:spacing w:after="0" w:line="240" w:lineRule="auto"/>
      </w:pPr>
      <w:r>
        <w:separator/>
      </w:r>
    </w:p>
  </w:endnote>
  <w:endnote w:type="continuationSeparator" w:id="0">
    <w:p w:rsidR="00B84142" w:rsidRDefault="00B84142" w:rsidP="00FE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Default="00FE49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Default="00FE49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Default="00FE4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42" w:rsidRDefault="00B84142" w:rsidP="00FE4941">
      <w:pPr>
        <w:spacing w:after="0" w:line="240" w:lineRule="auto"/>
      </w:pPr>
      <w:r>
        <w:separator/>
      </w:r>
    </w:p>
  </w:footnote>
  <w:footnote w:type="continuationSeparator" w:id="0">
    <w:p w:rsidR="00B84142" w:rsidRDefault="00B84142" w:rsidP="00FE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Default="00FE49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Pr="00FE4941" w:rsidRDefault="00FE4941" w:rsidP="00FE4941">
    <w:pPr>
      <w:pStyle w:val="Header"/>
      <w:jc w:val="center"/>
      <w:rPr>
        <w:rFonts w:ascii="Times New Roman" w:hAnsi="Times New Roman"/>
        <w:lang w:val="nl-NL"/>
      </w:rPr>
    </w:pPr>
    <w:r w:rsidRPr="00FE4941">
      <w:rPr>
        <w:rFonts w:ascii="Times New Roman" w:hAnsi="Times New Roman"/>
        <w:lang w:val="nl-NL"/>
      </w:rPr>
      <w:t>Online Supplemental Material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41" w:rsidRDefault="00FE49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41"/>
    <w:rsid w:val="00011C37"/>
    <w:rsid w:val="00432EE7"/>
    <w:rsid w:val="00517702"/>
    <w:rsid w:val="00B542A5"/>
    <w:rsid w:val="00B84142"/>
    <w:rsid w:val="00CC35EB"/>
    <w:rsid w:val="00D01503"/>
    <w:rsid w:val="00DF38E0"/>
    <w:rsid w:val="00F25757"/>
    <w:rsid w:val="00FE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4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94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E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941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EURRECA</dc:creator>
  <cp:lastModifiedBy>BS7</cp:lastModifiedBy>
  <cp:revision>2</cp:revision>
  <dcterms:created xsi:type="dcterms:W3CDTF">2013-05-23T13:28:00Z</dcterms:created>
  <dcterms:modified xsi:type="dcterms:W3CDTF">2013-05-23T13:28:00Z</dcterms:modified>
</cp:coreProperties>
</file>