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369A4" w14:textId="39F6D4FA" w:rsidR="00CB5705" w:rsidRPr="004811CA" w:rsidRDefault="004811CA" w:rsidP="00CB5705">
      <w:pPr>
        <w:spacing w:line="480" w:lineRule="auto"/>
        <w:rPr>
          <w:rFonts w:ascii="Times New Roman" w:hAnsi="Times New Roman" w:cs="Times New Roman"/>
          <w:color w:val="FF0000"/>
        </w:rPr>
      </w:pPr>
      <w:r>
        <w:rPr>
          <w:rFonts w:ascii="Times New Roman" w:hAnsi="Times New Roman" w:cs="Times New Roman"/>
          <w:color w:val="FF0000"/>
        </w:rPr>
        <w:t xml:space="preserve">NB no revisions requested or </w:t>
      </w:r>
      <w:bookmarkStart w:id="0" w:name="_GoBack"/>
      <w:bookmarkEnd w:id="0"/>
      <w:r>
        <w:rPr>
          <w:rFonts w:ascii="Times New Roman" w:hAnsi="Times New Roman" w:cs="Times New Roman"/>
          <w:color w:val="FF0000"/>
        </w:rPr>
        <w:t>made to this document</w:t>
      </w:r>
    </w:p>
    <w:p w14:paraId="2458C37F" w14:textId="77777777" w:rsidR="00CB5705" w:rsidRPr="00571681" w:rsidRDefault="00CB5705" w:rsidP="00CB5705">
      <w:pPr>
        <w:spacing w:line="480" w:lineRule="auto"/>
        <w:rPr>
          <w:rFonts w:ascii="Times New Roman" w:hAnsi="Times New Roman" w:cs="Times New Roman"/>
          <w:b/>
        </w:rPr>
      </w:pPr>
      <w:r>
        <w:rPr>
          <w:rFonts w:ascii="Times New Roman" w:hAnsi="Times New Roman" w:cs="Times New Roman"/>
          <w:b/>
        </w:rPr>
        <w:t>Supplementary material</w:t>
      </w:r>
      <w:r w:rsidRPr="0075193B">
        <w:rPr>
          <w:rFonts w:ascii="Times New Roman" w:hAnsi="Times New Roman" w:cs="Times New Roman"/>
          <w:b/>
        </w:rPr>
        <w:t>: Details of statistical methodology</w:t>
      </w:r>
    </w:p>
    <w:p w14:paraId="7C50AFFB" w14:textId="77777777" w:rsidR="00CB5705" w:rsidRDefault="00CB5705" w:rsidP="00CB5705">
      <w:pPr>
        <w:spacing w:line="480" w:lineRule="auto"/>
        <w:rPr>
          <w:rFonts w:ascii="Times New Roman" w:hAnsi="Times New Roman" w:cs="Times New Roman"/>
        </w:rPr>
      </w:pPr>
      <w:r w:rsidRPr="000367B4">
        <w:rPr>
          <w:rFonts w:ascii="Times New Roman" w:hAnsi="Times New Roman" w:cs="Times New Roman"/>
          <w:i/>
        </w:rPr>
        <w:t>School Discipline records – Full analysis</w:t>
      </w:r>
    </w:p>
    <w:p w14:paraId="3E7C3003" w14:textId="77777777" w:rsidR="00CB5705" w:rsidRDefault="00CB5705" w:rsidP="00CB5705">
      <w:pPr>
        <w:spacing w:line="480" w:lineRule="auto"/>
        <w:rPr>
          <w:rFonts w:ascii="Times New Roman" w:hAnsi="Times New Roman" w:cs="Times New Roman"/>
        </w:rPr>
      </w:pPr>
      <w:r>
        <w:rPr>
          <w:rFonts w:ascii="Times New Roman" w:hAnsi="Times New Roman" w:cs="Times New Roman"/>
        </w:rPr>
        <w:t xml:space="preserve">Let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vertAlign w:val="subscript"/>
              </w:rPr>
              <m:t>i</m:t>
            </m:r>
          </m:sub>
        </m:sSub>
        <m:r>
          <w:rPr>
            <w:rFonts w:ascii="Cambria Math" w:hAnsi="Cambria Math" w:cs="Times New Roman"/>
          </w:rPr>
          <m:t>(t,s)</m:t>
        </m:r>
      </m:oMath>
      <w:r>
        <w:rPr>
          <w:rFonts w:ascii="Times New Roman" w:hAnsi="Times New Roman" w:cs="Times New Roman"/>
        </w:rPr>
        <w:t xml:space="preserve"> be the number of disciplinary events observed for pupil </w:t>
      </w:r>
      <m:oMath>
        <m:r>
          <w:rPr>
            <w:rFonts w:ascii="Cambria Math" w:hAnsi="Cambria Math" w:cs="Times New Roman"/>
          </w:rPr>
          <m:t>i</m:t>
        </m:r>
      </m:oMath>
      <w:r>
        <w:rPr>
          <w:rFonts w:ascii="Times New Roman" w:hAnsi="Times New Roman" w:cs="Times New Roman"/>
        </w:rPr>
        <w:t xml:space="preserve"> over a period running from time </w:t>
      </w:r>
      <m:oMath>
        <m:r>
          <w:rPr>
            <w:rFonts w:ascii="Cambria Math" w:hAnsi="Cambria Math" w:cs="Times New Roman"/>
          </w:rPr>
          <m:t>t</m:t>
        </m:r>
      </m:oMath>
      <w:r>
        <w:rPr>
          <w:rFonts w:ascii="Times New Roman" w:hAnsi="Times New Roman" w:cs="Times New Roman"/>
        </w:rPr>
        <w:t xml:space="preserve"> to time </w:t>
      </w:r>
      <m:oMath>
        <m:r>
          <w:rPr>
            <w:rFonts w:ascii="Cambria Math" w:hAnsi="Cambria Math" w:cs="Times New Roman"/>
          </w:rPr>
          <m:t>s</m:t>
        </m:r>
      </m:oMath>
      <w:r>
        <w:rPr>
          <w:rFonts w:ascii="Times New Roman" w:hAnsi="Times New Roman" w:cs="Times New Roman"/>
        </w:rPr>
        <w:t xml:space="preserve">, where </w:t>
      </w:r>
      <m:oMath>
        <m:r>
          <w:rPr>
            <w:rFonts w:ascii="Cambria Math" w:hAnsi="Cambria Math" w:cs="Times New Roman"/>
          </w:rPr>
          <m:t>t&lt;s</m:t>
        </m:r>
      </m:oMath>
      <w:r>
        <w:rPr>
          <w:rFonts w:ascii="Times New Roman" w:hAnsi="Times New Roman" w:cs="Times New Roman"/>
        </w:rPr>
        <w:t>. Then</w:t>
      </w:r>
    </w:p>
    <w:p w14:paraId="3D4AB86F" w14:textId="77777777" w:rsidR="00CB5705" w:rsidRDefault="004811CA" w:rsidP="00CB5705">
      <w:pPr>
        <w:spacing w:line="480" w:lineRule="auto"/>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d>
            <m:dPr>
              <m:ctrlPr>
                <w:rPr>
                  <w:rFonts w:ascii="Cambria Math" w:hAnsi="Cambria Math" w:cs="Times New Roman"/>
                  <w:i/>
                </w:rPr>
              </m:ctrlPr>
            </m:dPr>
            <m:e>
              <m:r>
                <w:rPr>
                  <w:rFonts w:ascii="Cambria Math" w:hAnsi="Cambria Math" w:cs="Times New Roman"/>
                </w:rPr>
                <m:t>t,s</m:t>
              </m:r>
            </m:e>
          </m:d>
          <m:r>
            <w:rPr>
              <w:rFonts w:ascii="Cambria Math" w:hAnsi="Cambria Math" w:cs="Times New Roman"/>
            </w:rPr>
            <m:t>∼Poisson</m:t>
          </m:r>
          <m:d>
            <m:dPr>
              <m:ctrlPr>
                <w:rPr>
                  <w:rFonts w:ascii="Cambria Math" w:hAnsi="Cambria Math" w:cs="Times New Roman"/>
                  <w:i/>
                </w:rPr>
              </m:ctrlPr>
            </m:dPr>
            <m:e>
              <m:nary>
                <m:naryPr>
                  <m:ctrlPr>
                    <w:rPr>
                      <w:rFonts w:ascii="Cambria Math" w:hAnsi="Cambria Math" w:cs="Times New Roman"/>
                      <w:i/>
                    </w:rPr>
                  </m:ctrlPr>
                </m:naryPr>
                <m:sub>
                  <m:r>
                    <w:rPr>
                      <w:rFonts w:ascii="Cambria Math" w:hAnsi="Cambria Math" w:cs="Times New Roman"/>
                    </w:rPr>
                    <m:t>t</m:t>
                  </m:r>
                </m:sub>
                <m:sup>
                  <m:r>
                    <w:rPr>
                      <w:rFonts w:ascii="Cambria Math" w:hAnsi="Cambria Math" w:cs="Times New Roman"/>
                    </w:rPr>
                    <m:t>s</m:t>
                  </m:r>
                </m:sup>
                <m:e>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i</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dx  </m:t>
                  </m:r>
                </m:e>
              </m:nary>
            </m:e>
          </m:d>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1</m:t>
              </m:r>
            </m:e>
          </m:d>
        </m:oMath>
      </m:oMathPara>
    </w:p>
    <w:p w14:paraId="76924FE4" w14:textId="77777777" w:rsidR="00CB5705" w:rsidRPr="007A7BC9" w:rsidRDefault="00CB5705" w:rsidP="00CB5705">
      <w:pPr>
        <w:spacing w:line="480" w:lineRule="auto"/>
        <w:rPr>
          <w:rFonts w:ascii="Times New Roman" w:hAnsi="Times New Roman" w:cs="Times New Roman"/>
        </w:rPr>
      </w:pPr>
      <w:r>
        <w:rPr>
          <w:rFonts w:ascii="Times New Roman" w:hAnsi="Times New Roman" w:cs="Times New Roman"/>
        </w:rPr>
        <w:t xml:space="preserve">where </w:t>
      </w:r>
      <w:r>
        <w:rPr>
          <w:rFonts w:ascii="Times New Roman" w:hAnsi="Times New Roman" w:cs="Times New Roman"/>
          <w:i/>
        </w:rPr>
        <w:t>h</w:t>
      </w:r>
      <w:r>
        <w:rPr>
          <w:rFonts w:ascii="Times New Roman" w:hAnsi="Times New Roman" w:cs="Times New Roman"/>
          <w:i/>
          <w:vertAlign w:val="subscript"/>
        </w:rPr>
        <w:t>i</w:t>
      </w:r>
      <w:r>
        <w:rPr>
          <w:rFonts w:ascii="Times New Roman" w:hAnsi="Times New Roman" w:cs="Times New Roman"/>
          <w:i/>
        </w:rPr>
        <w:t>(x)</w:t>
      </w:r>
      <w:r>
        <w:rPr>
          <w:rFonts w:ascii="Times New Roman" w:hAnsi="Times New Roman" w:cs="Times New Roman"/>
        </w:rPr>
        <w:t xml:space="preserve"> is the hazard rate for pupil </w:t>
      </w:r>
      <w:r>
        <w:rPr>
          <w:rFonts w:ascii="Times New Roman" w:hAnsi="Times New Roman" w:cs="Times New Roman"/>
          <w:i/>
        </w:rPr>
        <w:t>i</w:t>
      </w:r>
      <w:r>
        <w:rPr>
          <w:rFonts w:ascii="Times New Roman" w:hAnsi="Times New Roman" w:cs="Times New Roman"/>
        </w:rPr>
        <w:t xml:space="preserve"> at time </w:t>
      </w:r>
      <w:r>
        <w:rPr>
          <w:rFonts w:ascii="Times New Roman" w:hAnsi="Times New Roman" w:cs="Times New Roman"/>
          <w:i/>
        </w:rPr>
        <w:t>x</w:t>
      </w:r>
      <w:r>
        <w:rPr>
          <w:rFonts w:ascii="Times New Roman" w:hAnsi="Times New Roman" w:cs="Times New Roman"/>
        </w:rPr>
        <w:t xml:space="preserve">.  This hazard rate was specified as: </w:t>
      </w:r>
    </w:p>
    <w:p w14:paraId="660FC84D" w14:textId="77777777" w:rsidR="00CB5705" w:rsidRPr="000B620D" w:rsidRDefault="004811CA" w:rsidP="00CB5705">
      <w:pPr>
        <w:spacing w:line="480" w:lineRule="auto"/>
        <w:rPr>
          <w:rFonts w:ascii="Times New Roman" w:hAnsi="Times New Roman" w:cs="Times New Roman"/>
        </w:rPr>
      </w:pPr>
      <m:oMathPara>
        <m:oMathParaPr>
          <m:jc m:val="center"/>
        </m:oMathParaP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i</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i</m:t>
              </m:r>
            </m:sub>
          </m:sSub>
          <m:r>
            <w:rPr>
              <w:rFonts w:ascii="Cambria Math" w:hAnsi="Cambria Math" w:cs="Times New Roman"/>
            </w:rPr>
            <m:t xml:space="preserve"> </m:t>
          </m:r>
          <m:r>
            <m:rPr>
              <m:nor/>
            </m:rPr>
            <w:rPr>
              <w:rFonts w:ascii="Cambria Math" w:hAnsi="Cambria Math" w:cs="Times New Roman"/>
            </w:rPr>
            <m:t xml:space="preserve">for </m:t>
          </m:r>
          <m:r>
            <w:rPr>
              <w:rFonts w:ascii="Cambria Math" w:hAnsi="Cambria Math" w:cs="Times New Roman"/>
            </w:rPr>
            <m:t>t</m:t>
          </m:r>
          <m:r>
            <m:rPr>
              <m:nor/>
            </m:rPr>
            <w:rPr>
              <w:rFonts w:ascii="Cambria Math" w:hAnsi="Cambria Math" w:cs="Times New Roman"/>
            </w:rPr>
            <m:t xml:space="preserve"> in the baseline period</m:t>
          </m:r>
          <m:r>
            <m:rPr>
              <m:nor/>
            </m:rPr>
            <w:rPr>
              <w:rFonts w:ascii="Cambria Math" w:hAnsi="Cambria Math" w:cs="Times New Roman"/>
            </w:rPr>
            <w:br/>
          </m:r>
        </m:oMath>
        <m:oMath>
          <m:r>
            <w:rPr>
              <w:rFonts w:ascii="Cambria Math" w:hAnsi="Cambria Math" w:cs="Times New Roman"/>
            </w:rPr>
            <m:t>and</m:t>
          </m:r>
          <m:r>
            <m:rPr>
              <m:sty m:val="p"/>
            </m:rPr>
            <w:rPr>
              <w:rFonts w:ascii="Cambria Math" w:hAnsi="Cambria Math" w:cs="Times New Roman"/>
            </w:rPr>
            <w:br/>
          </m:r>
        </m:oMath>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i</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i</m:t>
              </m:r>
            </m:sub>
          </m:sSub>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 xml:space="preserve">α+ </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A</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i</m:t>
                      </m:r>
                    </m:sub>
                  </m:sSub>
                </m:e>
              </m:d>
            </m:sup>
          </m:sSup>
          <m:r>
            <w:rPr>
              <w:rFonts w:ascii="Cambria Math" w:hAnsi="Cambria Math" w:cs="Times New Roman"/>
            </w:rPr>
            <m:t xml:space="preserve"> </m:t>
          </m:r>
          <m:r>
            <m:rPr>
              <m:nor/>
            </m:rPr>
            <w:rPr>
              <w:rFonts w:ascii="Cambria Math" w:hAnsi="Cambria Math" w:cs="Times New Roman"/>
            </w:rPr>
            <m:t xml:space="preserve">for </m:t>
          </m:r>
          <m:r>
            <w:rPr>
              <w:rFonts w:ascii="Cambria Math" w:hAnsi="Cambria Math" w:cs="Times New Roman"/>
            </w:rPr>
            <m:t>t</m:t>
          </m:r>
          <m:r>
            <m:rPr>
              <m:nor/>
            </m:rPr>
            <w:rPr>
              <w:rFonts w:ascii="Cambria Math" w:hAnsi="Cambria Math" w:cs="Times New Roman"/>
            </w:rPr>
            <m:t xml:space="preserve"> in the treatment period</m:t>
          </m:r>
          <m:r>
            <w:rPr>
              <w:rFonts w:ascii="Cambria Math" w:hAnsi="Cambria Math" w:cs="Times New Roman"/>
            </w:rPr>
            <m:t>,           (2)</m:t>
          </m:r>
        </m:oMath>
      </m:oMathPara>
    </w:p>
    <w:p w14:paraId="06841029" w14:textId="77777777" w:rsidR="00CB5705" w:rsidRDefault="00CB5705" w:rsidP="00CB5705">
      <w:pPr>
        <w:spacing w:line="480" w:lineRule="auto"/>
        <w:rPr>
          <w:rFonts w:ascii="Times New Roman" w:hAnsi="Times New Roman" w:cs="Times New Roman"/>
        </w:rPr>
      </w:pPr>
      <w:r>
        <w:rPr>
          <w:rFonts w:ascii="Times New Roman" w:hAnsi="Times New Roman" w:cs="Times New Roman"/>
        </w:rPr>
        <w:t xml:space="preserve">with </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vertAlign w:val="subscript"/>
              </w:rPr>
              <m:t>i</m:t>
            </m:r>
          </m:sub>
        </m:sSub>
        <m:r>
          <w:rPr>
            <w:rFonts w:ascii="Cambria Math" w:hAnsi="Cambria Math" w:cs="Times New Roman"/>
          </w:rPr>
          <m:t xml:space="preserve"> </m:t>
        </m:r>
      </m:oMath>
      <w:r w:rsidRPr="00DD04EC">
        <w:rPr>
          <w:rFonts w:ascii="Times New Roman" w:hAnsi="Times New Roman" w:cs="Times New Roman"/>
        </w:rPr>
        <w:t>being an in</w:t>
      </w:r>
      <w:r>
        <w:rPr>
          <w:rFonts w:ascii="Times New Roman" w:hAnsi="Times New Roman" w:cs="Times New Roman"/>
        </w:rPr>
        <w:t xml:space="preserve">dicator variable taking the value 1 if the participant </w:t>
      </w:r>
      <m:oMath>
        <m:r>
          <w:rPr>
            <w:rFonts w:ascii="Cambria Math" w:hAnsi="Cambria Math" w:cs="Times New Roman"/>
          </w:rPr>
          <m:t>i</m:t>
        </m:r>
      </m:oMath>
      <w:r>
        <w:rPr>
          <w:rFonts w:ascii="Times New Roman" w:hAnsi="Times New Roman" w:cs="Times New Roman"/>
        </w:rPr>
        <w:t xml:space="preserve"> is in the active group, and 0 for the placebo group. Furthermore, we assumed the prior distribution  </w:t>
      </w: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vertAlign w:val="subscript"/>
              </w:rPr>
              <m:t>i</m:t>
            </m:r>
          </m:sub>
        </m:sSub>
        <m:r>
          <w:rPr>
            <w:rFonts w:ascii="Cambria Math" w:hAnsi="Cambria Math" w:cs="Times New Roman"/>
          </w:rPr>
          <m:t xml:space="preserve"> ~ Γ(r,k)</m:t>
        </m:r>
      </m:oMath>
      <w:r w:rsidRPr="009E2D93">
        <w:rPr>
          <w:rFonts w:ascii="Times New Roman" w:hAnsi="Times New Roman" w:cs="Times New Roman"/>
        </w:rPr>
        <w:t>,</w:t>
      </w:r>
      <w:r>
        <w:rPr>
          <w:rFonts w:ascii="Times New Roman" w:hAnsi="Times New Roman" w:cs="Times New Roman"/>
        </w:rPr>
        <w:t xml:space="preserve"> with </w:t>
      </w:r>
      <m:oMath>
        <m:r>
          <w:rPr>
            <w:rFonts w:ascii="Cambria Math" w:hAnsi="Cambria Math" w:cs="Times New Roman"/>
          </w:rPr>
          <m:t>r</m:t>
        </m:r>
      </m:oMath>
      <w:r>
        <w:rPr>
          <w:rFonts w:ascii="Times New Roman" w:hAnsi="Times New Roman" w:cs="Times New Roman"/>
        </w:rPr>
        <w:t xml:space="preserve"> and </w:t>
      </w:r>
      <m:oMath>
        <m:r>
          <w:rPr>
            <w:rFonts w:ascii="Cambria Math" w:hAnsi="Cambria Math" w:cs="Times New Roman"/>
          </w:rPr>
          <m:t>k</m:t>
        </m:r>
      </m:oMath>
      <w:r>
        <w:rPr>
          <w:rFonts w:ascii="Times New Roman" w:hAnsi="Times New Roman" w:cs="Times New Roman"/>
        </w:rPr>
        <w:t xml:space="preserve"> as the shape and rate of the Gamma distribution, respectively.  To ensure that the model output was not affected by the prior assumptions, we used a hierarchical model with vague hyperpriors on the </w:t>
      </w:r>
      <m:oMath>
        <m:r>
          <w:rPr>
            <w:rFonts w:ascii="Cambria Math" w:hAnsi="Cambria Math" w:cs="Times New Roman"/>
          </w:rPr>
          <m:t>r</m:t>
        </m:r>
      </m:oMath>
      <w:r>
        <w:rPr>
          <w:rFonts w:ascii="Times New Roman" w:hAnsi="Times New Roman" w:cs="Times New Roman"/>
        </w:rPr>
        <w:t xml:space="preserve"> and </w:t>
      </w:r>
      <m:oMath>
        <m:r>
          <w:rPr>
            <w:rFonts w:ascii="Cambria Math" w:hAnsi="Cambria Math" w:cs="Times New Roman"/>
          </w:rPr>
          <m:t>k</m:t>
        </m:r>
      </m:oMath>
      <w:r>
        <w:rPr>
          <w:rFonts w:ascii="Times New Roman" w:hAnsi="Times New Roman" w:cs="Times New Roman"/>
        </w:rPr>
        <w:t xml:space="preserve">, as discussed by Gelman </w:t>
      </w:r>
      <w:r>
        <w:rPr>
          <w:rFonts w:ascii="Times New Roman" w:hAnsi="Times New Roman" w:cs="Times New Roman"/>
        </w:rPr>
        <w:fldChar w:fldCharType="begin"/>
      </w:r>
      <w:r>
        <w:rPr>
          <w:rFonts w:ascii="Times New Roman" w:hAnsi="Times New Roman" w:cs="Times New Roman"/>
        </w:rPr>
        <w:instrText xml:space="preserve"> ADDIN EN.CITE &lt;EndNote&gt;&lt;Cite&gt;&lt;Author&gt;Gelman&lt;/Author&gt;&lt;Year&gt;2006&lt;/Year&gt;&lt;RecNum&gt;747&lt;/RecNum&gt;&lt;DisplayText&gt;&lt;style face="superscript"&gt;(1)&lt;/style&gt;&lt;/DisplayText&gt;&lt;record&gt;&lt;rec-number&gt;747&lt;/rec-number&gt;&lt;foreign-keys&gt;&lt;key app="EN" db-id="wverpxpahrf2d2e5wvcxfpzm50awvzx5drpt" timestamp="1352387121"&gt;747&lt;/key&gt;&lt;/foreign-keys&gt;&lt;ref-type name="Journal Article"&gt;17&lt;/ref-type&gt;&lt;contributors&gt;&lt;authors&gt;&lt;author&gt;Gelman, A&lt;/author&gt;&lt;/authors&gt;&lt;/contributors&gt;&lt;titles&gt;&lt;title&gt;Prior distributions for variance parameters in hierarchical models (comment on article by Browne and Draper)&lt;/title&gt;&lt;secondary-title&gt;Bayesian Analysis&lt;/secondary-title&gt;&lt;/titles&gt;&lt;periodical&gt;&lt;full-title&gt;Bayesian Analysis&lt;/full-title&gt;&lt;/periodical&gt;&lt;pages&gt;515-533&lt;/pages&gt;&lt;volume&gt;1&lt;/volume&gt;&lt;number&gt;3&lt;/number&gt;&lt;dates&gt;&lt;year&gt;2006&lt;/year&gt;&lt;/dates&gt;&lt;urls&gt;&lt;/urls&gt;&lt;/record&gt;&lt;/Cite&gt;&lt;/EndNote&gt;</w:instrText>
      </w:r>
      <w:r>
        <w:rPr>
          <w:rFonts w:ascii="Times New Roman" w:hAnsi="Times New Roman" w:cs="Times New Roman"/>
        </w:rPr>
        <w:fldChar w:fldCharType="separate"/>
      </w:r>
      <w:r w:rsidRPr="00C24DE0">
        <w:rPr>
          <w:rFonts w:ascii="Times New Roman" w:hAnsi="Times New Roman" w:cs="Times New Roman"/>
          <w:noProof/>
          <w:vertAlign w:val="superscript"/>
        </w:rPr>
        <w:t>(1)</w:t>
      </w:r>
      <w:r>
        <w:rPr>
          <w:rFonts w:ascii="Times New Roman" w:hAnsi="Times New Roman" w:cs="Times New Roman"/>
        </w:rPr>
        <w:fldChar w:fldCharType="end"/>
      </w:r>
      <w:r>
        <w:rPr>
          <w:rFonts w:ascii="Times New Roman" w:hAnsi="Times New Roman" w:cs="Times New Roman"/>
        </w:rPr>
        <w:t xml:space="preserve"> and Lambert </w:t>
      </w:r>
      <w:r>
        <w:rPr>
          <w:rFonts w:ascii="Times New Roman" w:hAnsi="Times New Roman" w:cs="Times New Roman"/>
          <w:i/>
        </w:rPr>
        <w:t>et al</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EN.CITE &lt;EndNote&gt;&lt;Cite&gt;&lt;Author&gt;Lambert&lt;/Author&gt;&lt;Year&gt;2005&lt;/Year&gt;&lt;RecNum&gt;748&lt;/RecNum&gt;&lt;DisplayText&gt;&lt;style face="superscript"&gt;(2)&lt;/style&gt;&lt;/DisplayText&gt;&lt;record&gt;&lt;rec-number&gt;748&lt;/rec-number&gt;&lt;foreign-keys&gt;&lt;key app="EN" db-id="wverpxpahrf2d2e5wvcxfpzm50awvzx5drpt" timestamp="1352387478"&gt;748&lt;/key&gt;&lt;/foreign-keys&gt;&lt;ref-type name="Journal Article"&gt;17&lt;/ref-type&gt;&lt;contributors&gt;&lt;authors&gt;&lt;author&gt;Lambert, P. C.&lt;/author&gt;&lt;author&gt;Sutton, A. J.&lt;/author&gt;&lt;author&gt;Burton, P. R.&lt;/author&gt;&lt;author&gt;Abrams, K. R.&lt;/author&gt;&lt;author&gt;Jones, D. R.&lt;/author&gt;&lt;/authors&gt;&lt;/contributors&gt;&lt;auth-address&gt;Centre for Biostatistics and Genetic Epidemiology, Department of Health Sciences, University of Leicester, UK. pl4@le.ac.uk&lt;/auth-address&gt;&lt;titles&gt;&lt;title&gt;How vague is vague? A simulation study of the impact of the use of vague prior distributions in MCMC using WinBUGS&lt;/title&gt;&lt;secondary-title&gt;Statistics in medicine&lt;/secondary-title&gt;&lt;alt-title&gt;Stat Med&lt;/alt-title&gt;&lt;/titles&gt;&lt;periodical&gt;&lt;full-title&gt;Statistics in medicine&lt;/full-title&gt;&lt;abbr-1&gt;Stat Med&lt;/abbr-1&gt;&lt;/periodical&gt;&lt;alt-periodical&gt;&lt;full-title&gt;Statistics in medicine&lt;/full-title&gt;&lt;abbr-1&gt;Stat Med&lt;/abbr-1&gt;&lt;/alt-periodical&gt;&lt;pages&gt;2401-28&lt;/pages&gt;&lt;volume&gt;24&lt;/volume&gt;&lt;number&gt;15&lt;/number&gt;&lt;edition&gt;2005/07/15&lt;/edition&gt;&lt;keywords&gt;&lt;keyword&gt;Anti-Bacterial Agents/administration &amp;amp; dosage/therapeutic use&lt;/keyword&gt;&lt;keyword&gt;*Bayes Theorem&lt;/keyword&gt;&lt;keyword&gt;Computer Simulation&lt;/keyword&gt;&lt;keyword&gt;Humans&lt;/keyword&gt;&lt;keyword&gt;*Markov Chains&lt;/keyword&gt;&lt;keyword&gt;*Monte Carlo Method&lt;/keyword&gt;&lt;keyword&gt;Otitis Media/drug therapy&lt;/keyword&gt;&lt;keyword&gt;*Software&lt;/keyword&gt;&lt;/keywords&gt;&lt;dates&gt;&lt;year&gt;2005&lt;/year&gt;&lt;pub-dates&gt;&lt;date&gt;Aug 15&lt;/date&gt;&lt;/pub-dates&gt;&lt;/dates&gt;&lt;isbn&gt;0277-6715 (Print)&amp;#xD;0277-6715 (Linking)&lt;/isbn&gt;&lt;accession-num&gt;16015676&lt;/accession-num&gt;&lt;work-type&gt;Comparative Study&lt;/work-type&gt;&lt;urls&gt;&lt;related-urls&gt;&lt;url&gt;http://www.ncbi.nlm.nih.gov/pubmed/16015676&lt;/url&gt;&lt;/related-urls&gt;&lt;/urls&gt;&lt;electronic-resource-num&gt;10.1002/sim.2112&lt;/electronic-resource-num&gt;&lt;language&gt;eng&lt;/language&gt;&lt;/record&gt;&lt;/Cite&gt;&lt;/EndNote&gt;</w:instrText>
      </w:r>
      <w:r>
        <w:rPr>
          <w:rFonts w:ascii="Times New Roman" w:hAnsi="Times New Roman" w:cs="Times New Roman"/>
        </w:rPr>
        <w:fldChar w:fldCharType="separate"/>
      </w:r>
      <w:r w:rsidRPr="00C24DE0">
        <w:rPr>
          <w:rFonts w:ascii="Times New Roman" w:hAnsi="Times New Roman" w:cs="Times New Roman"/>
          <w:noProof/>
          <w:vertAlign w:val="superscript"/>
        </w:rPr>
        <w:t>(2)</w:t>
      </w:r>
      <w:r>
        <w:rPr>
          <w:rFonts w:ascii="Times New Roman" w:hAnsi="Times New Roman" w:cs="Times New Roman"/>
        </w:rPr>
        <w:fldChar w:fldCharType="end"/>
      </w:r>
      <w:r>
        <w:rPr>
          <w:rFonts w:ascii="Times New Roman" w:hAnsi="Times New Roman" w:cs="Times New Roman"/>
        </w:rPr>
        <w:t xml:space="preserve">.  </w:t>
      </w:r>
      <w:r w:rsidRPr="00E00D5F">
        <w:rPr>
          <w:rFonts w:ascii="Times New Roman" w:hAnsi="Times New Roman" w:cs="Times New Roman"/>
        </w:rPr>
        <w:t>We</w:t>
      </w:r>
      <w:r>
        <w:rPr>
          <w:rFonts w:ascii="Times New Roman" w:hAnsi="Times New Roman" w:cs="Times New Roman"/>
        </w:rPr>
        <w:t xml:space="preserve"> then calculated posterior estimates of </w:t>
      </w: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vertAlign w:val="subscript"/>
              </w:rPr>
              <m:t>i</m:t>
            </m:r>
          </m:sub>
        </m:sSub>
      </m:oMath>
      <w:r>
        <w:rPr>
          <w:rFonts w:ascii="Times New Roman" w:hAnsi="Times New Roman" w:cs="Times New Roman"/>
        </w:rPr>
        <w:t xml:space="preserve"> for all pupils.  Through this formulation, each pupil was assigned their own underlying offence rate </w:t>
      </w: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vertAlign w:val="subscript"/>
              </w:rPr>
              <m:t>i</m:t>
            </m:r>
          </m:sub>
        </m:sSub>
      </m:oMath>
      <w:r>
        <w:rPr>
          <w:rFonts w:ascii="Times New Roman" w:hAnsi="Times New Roman" w:cs="Times New Roman"/>
        </w:rPr>
        <w:t xml:space="preserve"> and was consequently measured against his or her own baseline performance.  Then the parameters in (2) were used to measure movements in offence rates form baseline to treatment periods.  An overall movement was measured by </w:t>
      </w:r>
      <m:oMath>
        <m:r>
          <w:rPr>
            <w:rFonts w:ascii="Cambria Math" w:hAnsi="Cambria Math" w:cs="Times New Roman"/>
          </w:rPr>
          <m:t>α</m:t>
        </m:r>
      </m:oMath>
      <w:r>
        <w:rPr>
          <w:rFonts w:ascii="Times New Roman" w:hAnsi="Times New Roman" w:cs="Times New Roman"/>
        </w:rPr>
        <w:t xml:space="preserve">, while a movement experienced by pupils in the active group was measured by </w:t>
      </w:r>
      <m:oMath>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vertAlign w:val="subscript"/>
              </w:rPr>
              <m:t>A</m:t>
            </m:r>
          </m:sub>
        </m:sSub>
      </m:oMath>
      <w:r>
        <w:rPr>
          <w:rFonts w:ascii="Times New Roman" w:hAnsi="Times New Roman" w:cs="Times New Roman"/>
        </w:rPr>
        <w:t xml:space="preserve">.  </w:t>
      </w:r>
    </w:p>
    <w:p w14:paraId="136CB4BD" w14:textId="77777777" w:rsidR="00CB5705" w:rsidRDefault="00CB5705" w:rsidP="00CB5705">
      <w:pPr>
        <w:spacing w:line="480" w:lineRule="auto"/>
        <w:rPr>
          <w:rFonts w:ascii="Times New Roman" w:hAnsi="Times New Roman" w:cs="Times New Roman"/>
        </w:rPr>
      </w:pPr>
    </w:p>
    <w:p w14:paraId="4C5E60D8" w14:textId="77777777" w:rsidR="00CB5705" w:rsidRDefault="00CB5705" w:rsidP="00CB5705">
      <w:pPr>
        <w:spacing w:line="480" w:lineRule="auto"/>
        <w:rPr>
          <w:rFonts w:ascii="Times New Roman" w:hAnsi="Times New Roman" w:cs="Times New Roman"/>
        </w:rPr>
      </w:pPr>
      <w:r>
        <w:rPr>
          <w:rFonts w:ascii="Times New Roman" w:hAnsi="Times New Roman" w:cs="Times New Roman"/>
        </w:rPr>
        <w:t xml:space="preserve">Parameter estimation was carried out by Gibbs sampling </w:t>
      </w:r>
      <w:r>
        <w:rPr>
          <w:rFonts w:ascii="Times New Roman" w:hAnsi="Times New Roman" w:cs="Times New Roman"/>
        </w:rPr>
        <w:fldChar w:fldCharType="begin"/>
      </w:r>
      <w:r>
        <w:rPr>
          <w:rFonts w:ascii="Times New Roman" w:hAnsi="Times New Roman" w:cs="Times New Roman"/>
        </w:rPr>
        <w:instrText xml:space="preserve"> ADDIN EN.CITE &lt;EndNote&gt;&lt;Cite&gt;&lt;Author&gt;Gelfand&lt;/Author&gt;&lt;Year&gt;1990&lt;/Year&gt;&lt;RecNum&gt;749&lt;/RecNum&gt;&lt;DisplayText&gt;&lt;style face="superscript"&gt;(3)&lt;/style&gt;&lt;/DisplayText&gt;&lt;record&gt;&lt;rec-number&gt;749&lt;/rec-number&gt;&lt;foreign-keys&gt;&lt;key app="EN" db-id="wverpxpahrf2d2e5wvcxfpzm50awvzx5drpt" timestamp="1352388123"&gt;749&lt;/key&gt;&lt;/foreign-keys&gt;&lt;ref-type name="Journal Article"&gt;17&lt;/ref-type&gt;&lt;contributors&gt;&lt;authors&gt;&lt;author&gt;Gelfand, A. E.&lt;/author&gt;&lt;/authors&gt;&lt;/contributors&gt;&lt;titles&gt;&lt;title&gt;Sampling-based approaches to calculating marginal densities&lt;/title&gt;&lt;secondary-title&gt;Journal of the American Statistical Association&lt;/secondary-title&gt;&lt;/titles&gt;&lt;periodical&gt;&lt;full-title&gt;Journal of the American Statistical Association&lt;/full-title&gt;&lt;/periodical&gt;&lt;pages&gt;398&lt;/pages&gt;&lt;volume&gt;85&lt;/volume&gt;&lt;number&gt;410&lt;/number&gt;&lt;dates&gt;&lt;year&gt;1990&lt;/year&gt;&lt;/dates&gt;&lt;isbn&gt;0162-1459&lt;/isbn&gt;&lt;urls&gt;&lt;related-urls&gt;&lt;url&gt;http://oxfordsfx.hosted.exlibrisgroup.com/oxford?sid=google&amp;amp;auinit=AE&amp;amp;aulast=Gelfand&amp;amp;atitle=Sampling-based%20approaches%20to%20calculating%20marginal%20densities&amp;amp;id=doi%3A10.1080%2F01621459.1990.10476213&amp;amp;title=Journal%20of%20the%20American%20Statistical%20Association&amp;amp;volume=85&amp;amp;issue=410&amp;amp;date=1990&amp;amp;spage=398&amp;amp;issn=0162-1459&lt;/url&gt;&lt;/related-urls&gt;&lt;/urls&gt;&lt;/record&gt;&lt;/Cite&gt;&lt;/EndNote&gt;</w:instrText>
      </w:r>
      <w:r>
        <w:rPr>
          <w:rFonts w:ascii="Times New Roman" w:hAnsi="Times New Roman" w:cs="Times New Roman"/>
        </w:rPr>
        <w:fldChar w:fldCharType="separate"/>
      </w:r>
      <w:r w:rsidRPr="00C24DE0">
        <w:rPr>
          <w:rFonts w:ascii="Times New Roman" w:hAnsi="Times New Roman" w:cs="Times New Roman"/>
          <w:noProof/>
          <w:vertAlign w:val="superscript"/>
        </w:rPr>
        <w:t>(3)</w:t>
      </w:r>
      <w:r>
        <w:rPr>
          <w:rFonts w:ascii="Times New Roman" w:hAnsi="Times New Roman" w:cs="Times New Roman"/>
        </w:rPr>
        <w:fldChar w:fldCharType="end"/>
      </w:r>
      <w:r>
        <w:rPr>
          <w:rFonts w:ascii="Times New Roman" w:hAnsi="Times New Roman" w:cs="Times New Roman"/>
        </w:rPr>
        <w:t xml:space="preserve">, a Markov chain Monte Carlo (MCMC) technique </w:t>
      </w:r>
      <w:r>
        <w:rPr>
          <w:rFonts w:ascii="Times New Roman" w:hAnsi="Times New Roman" w:cs="Times New Roman"/>
        </w:rPr>
        <w:fldChar w:fldCharType="begin"/>
      </w:r>
      <w:r>
        <w:rPr>
          <w:rFonts w:ascii="Times New Roman" w:hAnsi="Times New Roman" w:cs="Times New Roman"/>
        </w:rPr>
        <w:instrText xml:space="preserve"> ADDIN EN.CITE &lt;EndNote&gt;&lt;Cite&gt;&lt;Author&gt;Gilks&lt;/Author&gt;&lt;Year&gt;1995&lt;/Year&gt;&lt;RecNum&gt;745&lt;/RecNum&gt;&lt;DisplayText&gt;&lt;style face="superscript"&gt;(4)&lt;/style&gt;&lt;/DisplayText&gt;&lt;record&gt;&lt;rec-number&gt;745&lt;/rec-number&gt;&lt;foreign-keys&gt;&lt;key app="EN" db-id="wverpxpahrf2d2e5wvcxfpzm50awvzx5drpt" timestamp="1352284119"&gt;745&lt;/key&gt;&lt;/foreign-keys&gt;&lt;ref-type name="Book"&gt;6&lt;/ref-type&gt;&lt;contributors&gt;&lt;authors&gt;&lt;author&gt;Gilks, W&lt;/author&gt;&lt;author&gt;Richardson, S&lt;/author&gt;&lt;author&gt;Spiegelhalter, D&lt;/author&gt;&lt;/authors&gt;&lt;/contributors&gt;&lt;titles&gt;&lt;title&gt;Markov Chain Monte Carlo in Practice: Interdisciplinary Statistics&lt;/title&gt;&lt;/titles&gt;&lt;dates&gt;&lt;year&gt;1995&lt;/year&gt;&lt;/dates&gt;&lt;publisher&gt;Taylor &amp;amp; Francis&lt;/publisher&gt;&lt;isbn&gt;9780412055515&lt;/isbn&gt;&lt;urls&gt;&lt;/urls&gt;&lt;/record&gt;&lt;/Cite&gt;&lt;/EndNote&gt;</w:instrText>
      </w:r>
      <w:r>
        <w:rPr>
          <w:rFonts w:ascii="Times New Roman" w:hAnsi="Times New Roman" w:cs="Times New Roman"/>
        </w:rPr>
        <w:fldChar w:fldCharType="separate"/>
      </w:r>
      <w:r w:rsidRPr="00C24DE0">
        <w:rPr>
          <w:rFonts w:ascii="Times New Roman" w:hAnsi="Times New Roman" w:cs="Times New Roman"/>
          <w:noProof/>
          <w:vertAlign w:val="superscript"/>
        </w:rPr>
        <w:t>(4)</w:t>
      </w:r>
      <w:r>
        <w:rPr>
          <w:rFonts w:ascii="Times New Roman" w:hAnsi="Times New Roman" w:cs="Times New Roman"/>
        </w:rPr>
        <w:fldChar w:fldCharType="end"/>
      </w:r>
      <w:r>
        <w:rPr>
          <w:rFonts w:ascii="Times New Roman" w:hAnsi="Times New Roman" w:cs="Times New Roman"/>
        </w:rPr>
        <w:t xml:space="preserve">. The calculations were executed using the JAGS software package </w:t>
      </w:r>
      <w:r>
        <w:rPr>
          <w:rFonts w:ascii="Times New Roman" w:hAnsi="Times New Roman" w:cs="Times New Roman"/>
        </w:rPr>
        <w:fldChar w:fldCharType="begin"/>
      </w:r>
      <w:r>
        <w:rPr>
          <w:rFonts w:ascii="Times New Roman" w:hAnsi="Times New Roman" w:cs="Times New Roman"/>
        </w:rPr>
        <w:instrText xml:space="preserve"> ADDIN EN.CITE &lt;EndNote&gt;&lt;Cite&gt;&lt;Author&gt;Plummer&lt;/Author&gt;&lt;Year&gt;2003&lt;/Year&gt;&lt;RecNum&gt;830&lt;/RecNum&gt;&lt;DisplayText&gt;&lt;style face="superscript"&gt;(5)&lt;/style&gt;&lt;/DisplayText&gt;&lt;record&gt;&lt;rec-number&gt;830&lt;/rec-number&gt;&lt;foreign-keys&gt;&lt;key app="EN" db-id="wverpxpahrf2d2e5wvcxfpzm50awvzx5drpt" timestamp="1358517134"&gt;830&lt;/key&gt;&lt;/foreign-keys&gt;&lt;ref-type name="Book"&gt;6&lt;/ref-type&gt;&lt;contributors&gt;&lt;authors&gt;&lt;author&gt;Plummer, M&lt;/author&gt;&lt;/authors&gt;&lt;/contributors&gt;&lt;titles&gt;&lt;title&gt;JAGS: A program for analysis of Bayesian graphical models using Gibbs sampling&lt;/title&gt;&lt;/titles&gt;&lt;dates&gt;&lt;year&gt;2003&lt;/year&gt;&lt;/dates&gt;&lt;urls&gt;&lt;/urls&gt;&lt;/record&gt;&lt;/Cite&gt;&lt;/EndNote&gt;</w:instrText>
      </w:r>
      <w:r>
        <w:rPr>
          <w:rFonts w:ascii="Times New Roman" w:hAnsi="Times New Roman" w:cs="Times New Roman"/>
        </w:rPr>
        <w:fldChar w:fldCharType="separate"/>
      </w:r>
      <w:r w:rsidRPr="00C24DE0">
        <w:rPr>
          <w:rFonts w:ascii="Times New Roman" w:hAnsi="Times New Roman" w:cs="Times New Roman"/>
          <w:noProof/>
          <w:vertAlign w:val="superscript"/>
        </w:rPr>
        <w:t>(5)</w:t>
      </w:r>
      <w:r>
        <w:rPr>
          <w:rFonts w:ascii="Times New Roman" w:hAnsi="Times New Roman" w:cs="Times New Roman"/>
        </w:rPr>
        <w:fldChar w:fldCharType="end"/>
      </w:r>
      <w:r>
        <w:rPr>
          <w:rFonts w:ascii="Times New Roman" w:hAnsi="Times New Roman" w:cs="Times New Roman"/>
        </w:rPr>
        <w:t xml:space="preserve"> in R (R Foundation, Vienna).  Once parameters had been estimated, they were interpreted as follows: a pupil with a baseline offence rate of </w:t>
      </w: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vertAlign w:val="subscript"/>
              </w:rPr>
              <m:t>i</m:t>
            </m:r>
          </m:sub>
        </m:sSub>
      </m:oMath>
      <w:r>
        <w:rPr>
          <w:rFonts w:ascii="Times New Roman" w:hAnsi="Times New Roman" w:cs="Times New Roman"/>
        </w:rPr>
        <w:t xml:space="preserve">, demonstrated an offence rate during the treatment period of </w:t>
      </w: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vertAlign w:val="subscript"/>
              </w:rPr>
              <m:t>i</m:t>
            </m:r>
          </m:sub>
        </m:sSub>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vertAlign w:val="superscript"/>
              </w:rPr>
              <m:t>α</m:t>
            </m:r>
          </m:sup>
        </m:sSup>
      </m:oMath>
      <w:r w:rsidRPr="00184F2E">
        <w:rPr>
          <w:rFonts w:ascii="Times New Roman" w:hAnsi="Times New Roman" w:cs="Times New Roman"/>
        </w:rPr>
        <w:t xml:space="preserve"> if he or she was in the placebo group, and </w:t>
      </w: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vertAlign w:val="subscript"/>
              </w:rPr>
              <m:t>i</m:t>
            </m:r>
          </m:sub>
        </m:sSub>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vertAlign w:val="superscript"/>
              </w:rPr>
              <m:t xml:space="preserve">α+ </m:t>
            </m:r>
            <m:sSub>
              <m:sSubPr>
                <m:ctrlPr>
                  <w:rPr>
                    <w:rFonts w:ascii="Cambria Math" w:hAnsi="Cambria Math" w:cs="Times New Roman"/>
                    <w:i/>
                    <w:vertAlign w:val="superscript"/>
                  </w:rPr>
                </m:ctrlPr>
              </m:sSubPr>
              <m:e>
                <m:r>
                  <w:rPr>
                    <w:rFonts w:ascii="Cambria Math" w:hAnsi="Cambria Math" w:cs="Times New Roman"/>
                    <w:vertAlign w:val="superscript"/>
                  </w:rPr>
                  <m:t>α</m:t>
                </m:r>
              </m:e>
              <m:sub>
                <m:r>
                  <w:rPr>
                    <w:rFonts w:ascii="Cambria Math" w:hAnsi="Cambria Math" w:cs="Times New Roman"/>
                    <w:vertAlign w:val="superscript"/>
                  </w:rPr>
                  <m:t>A</m:t>
                </m:r>
              </m:sub>
            </m:sSub>
          </m:sup>
        </m:sSup>
      </m:oMath>
      <w:r>
        <w:rPr>
          <w:rFonts w:ascii="Times New Roman" w:hAnsi="Times New Roman" w:cs="Times New Roman"/>
        </w:rPr>
        <w:t xml:space="preserve"> if he or she was in the active group, where the mathematical constant </w:t>
      </w:r>
      <w:r>
        <w:rPr>
          <w:rFonts w:ascii="Times New Roman" w:hAnsi="Times New Roman" w:cs="Times New Roman"/>
          <w:i/>
        </w:rPr>
        <w:t>e</w:t>
      </w:r>
      <w:r>
        <w:rPr>
          <w:rFonts w:ascii="Times New Roman" w:hAnsi="Times New Roman" w:cs="Times New Roman"/>
        </w:rPr>
        <w:t>=2.71828… is the base of natural logarithms.</w:t>
      </w:r>
    </w:p>
    <w:p w14:paraId="5BB6226C" w14:textId="77777777" w:rsidR="00CB5705" w:rsidRDefault="00CB5705" w:rsidP="00CB5705">
      <w:pPr>
        <w:spacing w:line="480" w:lineRule="auto"/>
        <w:rPr>
          <w:rFonts w:ascii="Times New Roman" w:hAnsi="Times New Roman" w:cs="Times New Roman"/>
        </w:rPr>
      </w:pPr>
    </w:p>
    <w:p w14:paraId="75536EE9" w14:textId="77777777" w:rsidR="00CB5705" w:rsidRDefault="00CB5705" w:rsidP="00CB5705">
      <w:pPr>
        <w:spacing w:line="480" w:lineRule="auto"/>
        <w:rPr>
          <w:rFonts w:ascii="Times New Roman" w:hAnsi="Times New Roman" w:cs="Times New Roman"/>
        </w:rPr>
      </w:pPr>
      <w:r>
        <w:rPr>
          <w:rFonts w:ascii="Times New Roman" w:hAnsi="Times New Roman" w:cs="Times New Roman"/>
        </w:rPr>
        <w:t>Note that, while individual offense-rate parameters appear in the model specification, no usable estimates are possible for these hundreds of individual-level parameters.</w:t>
      </w:r>
    </w:p>
    <w:p w14:paraId="1CD2CD25" w14:textId="77777777" w:rsidR="00CB5705" w:rsidRDefault="00CB5705" w:rsidP="00CB5705">
      <w:pPr>
        <w:spacing w:line="480" w:lineRule="auto"/>
        <w:rPr>
          <w:rFonts w:ascii="Times New Roman" w:hAnsi="Times New Roman" w:cs="Times New Roman"/>
        </w:rPr>
      </w:pPr>
    </w:p>
    <w:p w14:paraId="5E14B884" w14:textId="77777777" w:rsidR="00CB5705" w:rsidRDefault="00CB5705" w:rsidP="00CB5705">
      <w:pPr>
        <w:spacing w:line="480" w:lineRule="auto"/>
        <w:rPr>
          <w:rFonts w:ascii="Times New Roman" w:hAnsi="Times New Roman" w:cs="Times New Roman"/>
        </w:rPr>
      </w:pPr>
      <w:r>
        <w:rPr>
          <w:rFonts w:ascii="Times New Roman" w:hAnsi="Times New Roman" w:cs="Times New Roman"/>
        </w:rPr>
        <w:t>Specification of the rate ratios:</w:t>
      </w:r>
    </w:p>
    <w:p w14:paraId="5BF78302" w14:textId="77777777" w:rsidR="00CB5705" w:rsidRPr="0076729A" w:rsidRDefault="00CB5705" w:rsidP="00CB5705">
      <w:pPr>
        <w:spacing w:line="480" w:lineRule="auto"/>
        <w:rPr>
          <w:rFonts w:ascii="Times New Roman" w:hAnsi="Times New Roman" w:cs="Times New Roman"/>
        </w:rPr>
      </w:pPr>
    </w:p>
    <w:p w14:paraId="4169C283" w14:textId="77777777" w:rsidR="00CB5705" w:rsidRPr="00494010" w:rsidRDefault="00CB5705" w:rsidP="00CB5705">
      <w:pPr>
        <w:spacing w:line="360" w:lineRule="auto"/>
        <w:rPr>
          <w:rFonts w:ascii="Times New Roman" w:hAnsi="Times New Roman" w:cs="Times New Roman"/>
        </w:rPr>
      </w:pPr>
      <w:r w:rsidRPr="00494010">
        <w:rPr>
          <w:rFonts w:ascii="Times New Roman" w:hAnsi="Times New Roman" w:cs="Times New Roman"/>
        </w:rPr>
        <w:t xml:space="preserve">For a pupil in the placebo group, </w:t>
      </w:r>
    </w:p>
    <w:p w14:paraId="1157ECD1" w14:textId="77777777" w:rsidR="00CB5705" w:rsidRPr="00494010" w:rsidRDefault="004811CA" w:rsidP="00CB5705">
      <w:pPr>
        <w:spacing w:line="360" w:lineRule="auto"/>
        <w:rPr>
          <w:rFonts w:ascii="Times New Roman" w:hAnsi="Times New Roman" w:cs="Times New Roman"/>
        </w:rPr>
      </w:pPr>
      <m:oMathPara>
        <m:oMath>
          <m:f>
            <m:fPr>
              <m:ctrlPr>
                <w:rPr>
                  <w:rFonts w:ascii="Cambria Math" w:hAnsi="Cambria Math" w:cs="Times New Roman"/>
                  <w:i/>
                </w:rPr>
              </m:ctrlPr>
            </m:fPr>
            <m:num>
              <m:r>
                <m:rPr>
                  <m:nor/>
                </m:rPr>
                <w:rPr>
                  <w:rFonts w:ascii="Cambria Math" w:hAnsi="Cambria Math" w:cs="Times New Roman"/>
                </w:rPr>
                <m:t>treatment offence rate</m:t>
              </m:r>
            </m:num>
            <m:den>
              <m:r>
                <m:rPr>
                  <m:nor/>
                </m:rPr>
                <w:rPr>
                  <w:rFonts w:ascii="Cambria Math" w:hAnsi="Cambria Math" w:cs="Times New Roman"/>
                </w:rPr>
                <m:t>baseline offence rate</m:t>
              </m:r>
            </m:den>
          </m:f>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α</m:t>
              </m:r>
            </m:sup>
          </m:sSup>
        </m:oMath>
      </m:oMathPara>
    </w:p>
    <w:p w14:paraId="7524BD81" w14:textId="77777777" w:rsidR="00CB5705" w:rsidRPr="00494010" w:rsidRDefault="00CB5705" w:rsidP="00CB5705">
      <w:pPr>
        <w:spacing w:line="360" w:lineRule="auto"/>
        <w:rPr>
          <w:rFonts w:ascii="Times New Roman" w:hAnsi="Times New Roman" w:cs="Times New Roman"/>
        </w:rPr>
      </w:pPr>
      <w:r w:rsidRPr="00494010">
        <w:rPr>
          <w:rFonts w:ascii="Times New Roman" w:hAnsi="Times New Roman" w:cs="Times New Roman"/>
        </w:rPr>
        <w:t xml:space="preserve">while for a pupil in the active group, </w:t>
      </w:r>
    </w:p>
    <w:p w14:paraId="1D86E4D1" w14:textId="77777777" w:rsidR="00CB5705" w:rsidRPr="00184F2E" w:rsidRDefault="004811CA" w:rsidP="00CB5705">
      <w:pPr>
        <w:spacing w:line="360" w:lineRule="auto"/>
        <w:rPr>
          <w:rFonts w:ascii="Times New Roman" w:hAnsi="Times New Roman" w:cs="Times New Roman"/>
        </w:rPr>
      </w:pPr>
      <m:oMathPara>
        <m:oMath>
          <m:f>
            <m:fPr>
              <m:ctrlPr>
                <w:rPr>
                  <w:rFonts w:ascii="Cambria Math" w:hAnsi="Cambria Math" w:cs="Times New Roman"/>
                  <w:i/>
                </w:rPr>
              </m:ctrlPr>
            </m:fPr>
            <m:num>
              <m:r>
                <m:rPr>
                  <m:nor/>
                </m:rPr>
                <w:rPr>
                  <w:rFonts w:ascii="Cambria Math" w:hAnsi="Cambria Math" w:cs="Times New Roman"/>
                </w:rPr>
                <m:t>treatment offence rate</m:t>
              </m:r>
            </m:num>
            <m:den>
              <m:r>
                <m:rPr>
                  <m:nor/>
                </m:rPr>
                <w:rPr>
                  <w:rFonts w:ascii="Cambria Math" w:hAnsi="Cambria Math" w:cs="Times New Roman"/>
                </w:rPr>
                <m:t>baseline offence rate</m:t>
              </m:r>
            </m:den>
          </m:f>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α+</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A</m:t>
                  </m:r>
                </m:sub>
              </m:sSub>
            </m:sup>
          </m:sSup>
          <m:r>
            <w:rPr>
              <w:rFonts w:ascii="Cambria Math" w:hAnsi="Cambria Math" w:cs="Times New Roman"/>
            </w:rPr>
            <m:t>.</m:t>
          </m:r>
        </m:oMath>
      </m:oMathPara>
    </w:p>
    <w:p w14:paraId="5B04EF94" w14:textId="77777777" w:rsidR="00CB5705" w:rsidRDefault="00CB5705" w:rsidP="00CB5705">
      <w:pPr>
        <w:spacing w:line="480" w:lineRule="auto"/>
        <w:rPr>
          <w:rFonts w:ascii="Times New Roman" w:hAnsi="Times New Roman" w:cs="Times New Roman"/>
        </w:rPr>
      </w:pPr>
    </w:p>
    <w:p w14:paraId="6767EFCF" w14:textId="77777777" w:rsidR="00CB5705" w:rsidRDefault="00CB5705" w:rsidP="00CB5705">
      <w:pPr>
        <w:spacing w:line="480" w:lineRule="auto"/>
        <w:rPr>
          <w:rFonts w:ascii="Times New Roman" w:hAnsi="Times New Roman" w:cs="Times New Roman"/>
        </w:rPr>
      </w:pPr>
    </w:p>
    <w:p w14:paraId="1967B962" w14:textId="77777777" w:rsidR="00CB5705" w:rsidRDefault="00CB5705" w:rsidP="00CB5705">
      <w:pPr>
        <w:spacing w:line="480" w:lineRule="auto"/>
        <w:rPr>
          <w:rFonts w:ascii="Times New Roman" w:hAnsi="Times New Roman" w:cs="Times New Roman"/>
        </w:rPr>
      </w:pPr>
      <w:r>
        <w:rPr>
          <w:rFonts w:ascii="Times New Roman" w:hAnsi="Times New Roman" w:cs="Times New Roman"/>
        </w:rPr>
        <w:t xml:space="preserve">The stratified model, for which results are given in </w:t>
      </w:r>
      <w:r w:rsidRPr="003718CD">
        <w:rPr>
          <w:rFonts w:ascii="Times New Roman" w:hAnsi="Times New Roman" w:cs="Times New Roman"/>
        </w:rPr>
        <w:t>Table 7 in the paper</w:t>
      </w:r>
      <w:r>
        <w:rPr>
          <w:rFonts w:ascii="Times New Roman" w:hAnsi="Times New Roman" w:cs="Times New Roman"/>
        </w:rPr>
        <w:t>, employed the following hazard rate:</w:t>
      </w:r>
    </w:p>
    <w:p w14:paraId="3B3FAEA2" w14:textId="77777777" w:rsidR="00CB5705" w:rsidRPr="0045602F" w:rsidRDefault="004811CA" w:rsidP="00CB5705">
      <w:pPr>
        <w:spacing w:line="480" w:lineRule="auto"/>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i</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λe</m:t>
              </m:r>
            </m:e>
            <m:sup>
              <m:r>
                <w:rPr>
                  <w:rFonts w:ascii="Cambria Math" w:hAnsi="Cambria Math" w:cs="Times New Roman"/>
                </w:rPr>
                <m:t xml:space="preserve">κ </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i</m:t>
                      </m:r>
                    </m:sub>
                  </m:sSub>
                </m:e>
              </m:d>
            </m:sup>
          </m:sSup>
          <m:r>
            <w:rPr>
              <w:rFonts w:ascii="Cambria Math" w:hAnsi="Cambria Math" w:cs="Times New Roman"/>
            </w:rPr>
            <m:t xml:space="preserve"> </m:t>
          </m:r>
          <m:r>
            <m:rPr>
              <m:nor/>
            </m:rPr>
            <w:rPr>
              <w:rFonts w:ascii="Cambria Math" w:hAnsi="Cambria Math" w:cs="Times New Roman"/>
            </w:rPr>
            <m:t xml:space="preserve">for </m:t>
          </m:r>
          <m:r>
            <w:rPr>
              <w:rFonts w:ascii="Cambria Math" w:hAnsi="Cambria Math" w:cs="Times New Roman"/>
            </w:rPr>
            <m:t>t</m:t>
          </m:r>
          <m:r>
            <m:rPr>
              <m:nor/>
            </m:rPr>
            <w:rPr>
              <w:rFonts w:ascii="Cambria Math" w:hAnsi="Cambria Math" w:cs="Times New Roman"/>
            </w:rPr>
            <m:t xml:space="preserve"> in the baseline period</m:t>
          </m:r>
          <m:r>
            <w:rPr>
              <w:rFonts w:ascii="Cambria Math" w:hAnsi="Cambria Math" w:cs="Times New Roman"/>
            </w:rPr>
            <m:t xml:space="preserve"> </m:t>
          </m:r>
        </m:oMath>
      </m:oMathPara>
    </w:p>
    <w:p w14:paraId="151B4203" w14:textId="77777777" w:rsidR="00CB5705" w:rsidRPr="00EA14F0" w:rsidRDefault="00CB5705" w:rsidP="00CB5705">
      <w:pPr>
        <w:spacing w:line="480" w:lineRule="auto"/>
        <w:jc w:val="center"/>
        <w:rPr>
          <w:rFonts w:ascii="Times New Roman" w:hAnsi="Times New Roman" w:cs="Times New Roman"/>
        </w:rPr>
      </w:pPr>
      <m:oMathPara>
        <m:oMathParaPr>
          <m:jc m:val="center"/>
        </m:oMathParaPr>
        <m:oMath>
          <m:r>
            <w:rPr>
              <w:rFonts w:ascii="Cambria Math" w:hAnsi="Cambria Math" w:cs="Times New Roman"/>
            </w:rPr>
            <m:t>and</m:t>
          </m:r>
          <m:r>
            <m:rPr>
              <m:sty m:val="p"/>
            </m:rPr>
            <w:rPr>
              <w:rFonts w:ascii="Cambria Math" w:hAnsi="Cambria Math" w:cs="Times New Roman"/>
            </w:rPr>
            <w:br/>
          </m:r>
        </m:oMath>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i</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=λ</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 xml:space="preserve">κ </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i</m:t>
                      </m:r>
                    </m:sub>
                  </m:sSub>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L</m:t>
                  </m:r>
                </m:sub>
              </m:sSub>
              <m:d>
                <m:dPr>
                  <m:ctrlPr>
                    <w:rPr>
                      <w:rFonts w:ascii="Cambria Math" w:hAnsi="Cambria Math" w:cs="Times New Roman"/>
                      <w:i/>
                    </w:rPr>
                  </m:ctrlPr>
                </m:dPr>
                <m:e>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i</m:t>
                      </m:r>
                    </m:sub>
                  </m:sSub>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H</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i</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HA</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i</m:t>
                      </m:r>
                    </m:sub>
                  </m:sSub>
                </m:e>
              </m:d>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i</m:t>
                      </m:r>
                    </m:sub>
                  </m:sSub>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LA</m:t>
                  </m:r>
                </m:sub>
              </m:sSub>
              <m:d>
                <m:dPr>
                  <m:ctrlPr>
                    <w:rPr>
                      <w:rFonts w:ascii="Cambria Math" w:hAnsi="Cambria Math" w:cs="Times New Roman"/>
                      <w:i/>
                    </w:rPr>
                  </m:ctrlPr>
                </m:dPr>
                <m:e>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i</m:t>
                      </m:r>
                    </m:sub>
                  </m:sSub>
                </m:e>
              </m:d>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i</m:t>
                      </m:r>
                    </m:sub>
                  </m:sSub>
                </m:e>
              </m:d>
            </m:sup>
          </m:sSup>
          <m:r>
            <w:rPr>
              <w:rFonts w:ascii="Cambria Math" w:hAnsi="Cambria Math" w:cs="Times New Roman"/>
            </w:rPr>
            <m:t xml:space="preserve"> </m:t>
          </m:r>
          <m:r>
            <m:rPr>
              <m:sty m:val="p"/>
            </m:rPr>
            <w:rPr>
              <w:rFonts w:ascii="Cambria Math" w:hAnsi="Cambria Math" w:cs="Times New Roman"/>
            </w:rPr>
            <w:br/>
          </m:r>
        </m:oMath>
      </m:oMathPara>
      <m:oMath>
        <m:r>
          <m:rPr>
            <m:nor/>
          </m:rPr>
          <w:rPr>
            <w:rFonts w:ascii="Cambria Math" w:hAnsi="Cambria Math" w:cs="Times New Roman"/>
          </w:rPr>
          <m:t xml:space="preserve">for </m:t>
        </m:r>
        <m:r>
          <w:rPr>
            <w:rFonts w:ascii="Cambria Math" w:hAnsi="Cambria Math" w:cs="Times New Roman"/>
          </w:rPr>
          <m:t>t</m:t>
        </m:r>
        <m:r>
          <m:rPr>
            <m:nor/>
          </m:rPr>
          <w:rPr>
            <w:rFonts w:ascii="Cambria Math" w:hAnsi="Cambria Math" w:cs="Times New Roman"/>
          </w:rPr>
          <m:t xml:space="preserve"> in the treatment period</m:t>
        </m:r>
      </m:oMath>
      <w:r>
        <w:rPr>
          <w:rFonts w:ascii="Times New Roman" w:hAnsi="Times New Roman" w:cs="Times New Roman"/>
        </w:rPr>
        <w:t>,</w:t>
      </w:r>
    </w:p>
    <w:p w14:paraId="51C039AA" w14:textId="77777777" w:rsidR="00CB5705" w:rsidRDefault="00CB5705" w:rsidP="00CB5705">
      <w:pPr>
        <w:spacing w:line="480" w:lineRule="auto"/>
        <w:rPr>
          <w:rFonts w:ascii="Times New Roman" w:hAnsi="Times New Roman" w:cs="Times New Roman"/>
        </w:rPr>
      </w:pPr>
      <w:r>
        <w:rPr>
          <w:rFonts w:ascii="Times New Roman" w:hAnsi="Times New Roman" w:cs="Times New Roman"/>
        </w:rPr>
        <w:t xml:space="preserve">with </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i</m:t>
            </m:r>
          </m:sub>
        </m:sSub>
      </m:oMath>
      <w:r>
        <w:rPr>
          <w:rFonts w:ascii="Times New Roman" w:hAnsi="Times New Roman" w:cs="Times New Roman"/>
        </w:rPr>
        <w:t xml:space="preserve"> being and indicator variable taking 1 if subject </w:t>
      </w:r>
      <m:oMath>
        <m:r>
          <w:rPr>
            <w:rFonts w:ascii="Cambria Math" w:hAnsi="Cambria Math" w:cs="Times New Roman"/>
          </w:rPr>
          <m:t>i</m:t>
        </m:r>
      </m:oMath>
      <w:r>
        <w:rPr>
          <w:rFonts w:ascii="Times New Roman" w:hAnsi="Times New Roman" w:cs="Times New Roman"/>
        </w:rPr>
        <w:t xml:space="preserve"> is in the active group , and 0 otherwise, and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i</m:t>
            </m:r>
          </m:sub>
        </m:sSub>
      </m:oMath>
      <w:r>
        <w:rPr>
          <w:rFonts w:ascii="Times New Roman" w:hAnsi="Times New Roman" w:cs="Times New Roman"/>
        </w:rPr>
        <w:t xml:space="preserve"> being an indicator variable taking 1 if the subject is in the “high” group, and 0 otherwise. Notice that, as opposed to (2), this model does not allow for each pupil to have an individual underlying offence rate </w:t>
      </w: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i</m:t>
            </m:r>
          </m:sub>
        </m:sSub>
      </m:oMath>
      <w:r>
        <w:rPr>
          <w:rFonts w:ascii="Times New Roman" w:hAnsi="Times New Roman" w:cs="Times New Roman"/>
        </w:rPr>
        <w:t xml:space="preserve">, but rather uses a universal rate of </w:t>
      </w:r>
      <m:oMath>
        <m:r>
          <w:rPr>
            <w:rFonts w:ascii="Cambria Math" w:hAnsi="Cambria Math" w:cs="Times New Roman"/>
          </w:rPr>
          <m:t>λ.</m:t>
        </m:r>
      </m:oMath>
      <w:r>
        <w:rPr>
          <w:rFonts w:ascii="Times New Roman" w:hAnsi="Times New Roman" w:cs="Times New Roman"/>
        </w:rPr>
        <w:t xml:space="preserve"> For this model, we used the prior </w:t>
      </w:r>
      <m:oMath>
        <m:r>
          <w:rPr>
            <w:rFonts w:ascii="Cambria Math" w:hAnsi="Cambria Math" w:cs="Times New Roman"/>
          </w:rPr>
          <m:t>λ~Gamma(0.0001, 0.0001)</m:t>
        </m:r>
      </m:oMath>
      <w:r>
        <w:rPr>
          <w:rFonts w:ascii="Times New Roman" w:hAnsi="Times New Roman" w:cs="Times New Roman"/>
        </w:rPr>
        <w:t>.</w:t>
      </w:r>
    </w:p>
    <w:p w14:paraId="56712106" w14:textId="77777777" w:rsidR="00CB5705" w:rsidRDefault="00CB5705" w:rsidP="00CB5705">
      <w:pPr>
        <w:spacing w:line="480" w:lineRule="auto"/>
        <w:rPr>
          <w:rFonts w:ascii="Times New Roman" w:hAnsi="Times New Roman" w:cs="Times New Roman"/>
        </w:rPr>
      </w:pPr>
    </w:p>
    <w:p w14:paraId="4D0CBD18" w14:textId="77777777" w:rsidR="00CB5705" w:rsidRDefault="00CB5705" w:rsidP="00CB5705">
      <w:pPr>
        <w:spacing w:line="480" w:lineRule="auto"/>
        <w:rPr>
          <w:rFonts w:ascii="Times New Roman" w:hAnsi="Times New Roman" w:cs="Times New Roman"/>
        </w:rPr>
      </w:pPr>
      <w:r>
        <w:rPr>
          <w:rFonts w:ascii="Times New Roman" w:hAnsi="Times New Roman" w:cs="Times New Roman"/>
        </w:rPr>
        <w:lastRenderedPageBreak/>
        <w:t>The model with discrepant response based on baseline behaviour:</w:t>
      </w:r>
    </w:p>
    <w:p w14:paraId="7CBF1A5B" w14:textId="77777777" w:rsidR="00CB5705" w:rsidRDefault="00CB5705" w:rsidP="00CB5705">
      <w:pPr>
        <w:spacing w:line="480" w:lineRule="auto"/>
        <w:rPr>
          <w:rFonts w:ascii="Times New Roman" w:hAnsi="Times New Roman" w:cs="Times New Roman"/>
        </w:rPr>
      </w:pPr>
    </w:p>
    <w:p w14:paraId="4A6310B1" w14:textId="77777777" w:rsidR="00CB5705" w:rsidRPr="001510C4" w:rsidRDefault="00CB5705" w:rsidP="00CB5705">
      <w:pPr>
        <w:spacing w:line="360" w:lineRule="auto"/>
        <w:rPr>
          <w:rFonts w:ascii="Times New Roman" w:hAnsi="Times New Roman" w:cs="Times New Roman"/>
        </w:rPr>
      </w:pPr>
      <w:r w:rsidRPr="001510C4">
        <w:rPr>
          <w:rFonts w:ascii="Times New Roman" w:hAnsi="Times New Roman" w:cs="Times New Roman"/>
        </w:rPr>
        <w:t xml:space="preserve">For a pupil in the placebo group with high misbehaviour, </w:t>
      </w:r>
    </w:p>
    <w:p w14:paraId="5584250D" w14:textId="77777777" w:rsidR="00CB5705" w:rsidRPr="001510C4" w:rsidRDefault="004811CA" w:rsidP="00CB5705">
      <w:pPr>
        <w:spacing w:line="360" w:lineRule="auto"/>
        <w:rPr>
          <w:rFonts w:ascii="Times New Roman" w:hAnsi="Times New Roman" w:cs="Times New Roman"/>
        </w:rPr>
      </w:pPr>
      <m:oMathPara>
        <m:oMath>
          <m:f>
            <m:fPr>
              <m:ctrlPr>
                <w:rPr>
                  <w:rFonts w:ascii="Cambria Math" w:hAnsi="Cambria Math" w:cs="Times New Roman"/>
                  <w:i/>
                </w:rPr>
              </m:ctrlPr>
            </m:fPr>
            <m:num>
              <m:r>
                <m:rPr>
                  <m:nor/>
                </m:rPr>
                <w:rPr>
                  <w:rFonts w:ascii="Cambria Math" w:hAnsi="Cambria Math" w:cs="Times New Roman"/>
                </w:rPr>
                <m:t>treatment offence rate</m:t>
              </m:r>
            </m:num>
            <m:den>
              <m:r>
                <m:rPr>
                  <m:nor/>
                </m:rPr>
                <w:rPr>
                  <w:rFonts w:ascii="Cambria Math" w:hAnsi="Cambria Math" w:cs="Times New Roman"/>
                </w:rPr>
                <m:t>baseline offence rate</m:t>
              </m:r>
            </m:den>
          </m:f>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H</m:t>
                  </m:r>
                </m:sub>
              </m:sSub>
            </m:sup>
          </m:sSup>
        </m:oMath>
      </m:oMathPara>
    </w:p>
    <w:p w14:paraId="498E39E4" w14:textId="77777777" w:rsidR="00CB5705" w:rsidRPr="001510C4" w:rsidRDefault="00CB5705" w:rsidP="00CB5705">
      <w:pPr>
        <w:spacing w:line="360" w:lineRule="auto"/>
        <w:rPr>
          <w:rFonts w:ascii="Times New Roman" w:hAnsi="Times New Roman" w:cs="Times New Roman"/>
        </w:rPr>
      </w:pPr>
      <w:r w:rsidRPr="001510C4">
        <w:rPr>
          <w:rFonts w:ascii="Times New Roman" w:hAnsi="Times New Roman" w:cs="Times New Roman"/>
        </w:rPr>
        <w:t xml:space="preserve">while for a pupil in the active group with high misbehaviour, </w:t>
      </w:r>
    </w:p>
    <w:p w14:paraId="704FB552" w14:textId="77777777" w:rsidR="00CB5705" w:rsidRPr="001510C4" w:rsidRDefault="004811CA" w:rsidP="00CB5705">
      <w:pPr>
        <w:spacing w:line="360" w:lineRule="auto"/>
        <w:rPr>
          <w:rFonts w:ascii="Times New Roman" w:hAnsi="Times New Roman" w:cs="Times New Roman"/>
        </w:rPr>
      </w:pPr>
      <m:oMathPara>
        <m:oMath>
          <m:f>
            <m:fPr>
              <m:ctrlPr>
                <w:rPr>
                  <w:rFonts w:ascii="Cambria Math" w:hAnsi="Cambria Math" w:cs="Times New Roman"/>
                  <w:i/>
                </w:rPr>
              </m:ctrlPr>
            </m:fPr>
            <m:num>
              <m:r>
                <m:rPr>
                  <m:nor/>
                </m:rPr>
                <w:rPr>
                  <w:rFonts w:ascii="Cambria Math" w:hAnsi="Cambria Math" w:cs="Times New Roman"/>
                </w:rPr>
                <m:t>treatment offence rate</m:t>
              </m:r>
            </m:num>
            <m:den>
              <m:r>
                <m:rPr>
                  <m:nor/>
                </m:rPr>
                <w:rPr>
                  <w:rFonts w:ascii="Cambria Math" w:hAnsi="Cambria Math" w:cs="Times New Roman"/>
                </w:rPr>
                <m:t>baseline offence rate</m:t>
              </m:r>
            </m:den>
          </m:f>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H</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HA</m:t>
                  </m:r>
                </m:sub>
              </m:sSub>
            </m:sup>
          </m:sSup>
          <m:r>
            <w:rPr>
              <w:rFonts w:ascii="Cambria Math" w:hAnsi="Cambria Math" w:cs="Times New Roman"/>
            </w:rPr>
            <m:t>.</m:t>
          </m:r>
        </m:oMath>
      </m:oMathPara>
    </w:p>
    <w:p w14:paraId="3CEBEE4B" w14:textId="77777777" w:rsidR="00CB5705" w:rsidRPr="001510C4" w:rsidRDefault="00CB5705" w:rsidP="00CB5705">
      <w:pPr>
        <w:spacing w:line="360" w:lineRule="auto"/>
        <w:rPr>
          <w:rFonts w:ascii="Times New Roman" w:hAnsi="Times New Roman" w:cs="Times New Roman"/>
        </w:rPr>
      </w:pPr>
      <w:r w:rsidRPr="001510C4">
        <w:rPr>
          <w:rFonts w:ascii="Times New Roman" w:hAnsi="Times New Roman" w:cs="Times New Roman"/>
        </w:rPr>
        <w:t>Similarly, for a pupil in the placebo group, with low misbehaviour,</w:t>
      </w:r>
    </w:p>
    <w:p w14:paraId="4221957A" w14:textId="77777777" w:rsidR="00CB5705" w:rsidRPr="001510C4" w:rsidRDefault="004811CA" w:rsidP="00CB5705">
      <w:pPr>
        <w:spacing w:line="360" w:lineRule="auto"/>
        <w:rPr>
          <w:rFonts w:ascii="Times New Roman" w:hAnsi="Times New Roman" w:cs="Times New Roman"/>
        </w:rPr>
      </w:pPr>
      <m:oMathPara>
        <m:oMath>
          <m:f>
            <m:fPr>
              <m:ctrlPr>
                <w:rPr>
                  <w:rFonts w:ascii="Cambria Math" w:hAnsi="Cambria Math" w:cs="Times New Roman"/>
                  <w:i/>
                </w:rPr>
              </m:ctrlPr>
            </m:fPr>
            <m:num>
              <m:r>
                <m:rPr>
                  <m:nor/>
                </m:rPr>
                <w:rPr>
                  <w:rFonts w:ascii="Cambria Math" w:hAnsi="Cambria Math" w:cs="Times New Roman"/>
                </w:rPr>
                <m:t>treatment offence rate</m:t>
              </m:r>
            </m:num>
            <m:den>
              <m:r>
                <m:rPr>
                  <m:nor/>
                </m:rPr>
                <w:rPr>
                  <w:rFonts w:ascii="Cambria Math" w:hAnsi="Cambria Math" w:cs="Times New Roman"/>
                </w:rPr>
                <m:t>baseline offence rate</m:t>
              </m:r>
            </m:den>
          </m:f>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L</m:t>
                  </m:r>
                </m:sub>
              </m:sSub>
            </m:sup>
          </m:sSup>
        </m:oMath>
      </m:oMathPara>
    </w:p>
    <w:p w14:paraId="1D70482F" w14:textId="77777777" w:rsidR="00CB5705" w:rsidRPr="001510C4" w:rsidRDefault="00CB5705" w:rsidP="00CB5705">
      <w:pPr>
        <w:spacing w:line="360" w:lineRule="auto"/>
        <w:rPr>
          <w:rFonts w:ascii="Times New Roman" w:hAnsi="Times New Roman" w:cs="Times New Roman"/>
        </w:rPr>
      </w:pPr>
      <w:r w:rsidRPr="001510C4">
        <w:rPr>
          <w:rFonts w:ascii="Times New Roman" w:hAnsi="Times New Roman" w:cs="Times New Roman"/>
        </w:rPr>
        <w:t>and a pupil in the active group, with low misbehaviour will have</w:t>
      </w:r>
    </w:p>
    <w:p w14:paraId="778DE4E6" w14:textId="77777777" w:rsidR="00CB5705" w:rsidRPr="00184F2E" w:rsidRDefault="004811CA" w:rsidP="00CB5705">
      <w:pPr>
        <w:spacing w:line="360" w:lineRule="auto"/>
        <w:rPr>
          <w:rFonts w:ascii="Times New Roman" w:hAnsi="Times New Roman" w:cs="Times New Roman"/>
        </w:rPr>
      </w:pPr>
      <m:oMathPara>
        <m:oMath>
          <m:f>
            <m:fPr>
              <m:ctrlPr>
                <w:rPr>
                  <w:rFonts w:ascii="Cambria Math" w:hAnsi="Cambria Math" w:cs="Times New Roman"/>
                  <w:i/>
                </w:rPr>
              </m:ctrlPr>
            </m:fPr>
            <m:num>
              <m:r>
                <m:rPr>
                  <m:nor/>
                </m:rPr>
                <w:rPr>
                  <w:rFonts w:ascii="Cambria Math" w:hAnsi="Cambria Math" w:cs="Times New Roman"/>
                </w:rPr>
                <m:t>treatment offence rate</m:t>
              </m:r>
            </m:num>
            <m:den>
              <m:r>
                <m:rPr>
                  <m:nor/>
                </m:rPr>
                <w:rPr>
                  <w:rFonts w:ascii="Cambria Math" w:hAnsi="Cambria Math" w:cs="Times New Roman"/>
                </w:rPr>
                <m:t>baseline offence rate</m:t>
              </m:r>
            </m:den>
          </m:f>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LA</m:t>
                  </m:r>
                </m:sub>
              </m:sSub>
            </m:sup>
          </m:sSup>
          <m:r>
            <w:rPr>
              <w:rFonts w:ascii="Cambria Math" w:hAnsi="Cambria Math" w:cs="Times New Roman"/>
            </w:rPr>
            <m:t>.</m:t>
          </m:r>
        </m:oMath>
      </m:oMathPara>
    </w:p>
    <w:p w14:paraId="199343BE" w14:textId="77777777" w:rsidR="00CB5705" w:rsidRDefault="00CB5705" w:rsidP="00CB5705">
      <w:pPr>
        <w:spacing w:line="480" w:lineRule="auto"/>
        <w:rPr>
          <w:rFonts w:ascii="Times New Roman" w:hAnsi="Times New Roman" w:cs="Times New Roman"/>
        </w:rPr>
      </w:pPr>
    </w:p>
    <w:p w14:paraId="419A90FD" w14:textId="77777777" w:rsidR="00CB5705" w:rsidRDefault="00CB5705" w:rsidP="00CB5705">
      <w:pPr>
        <w:spacing w:line="480" w:lineRule="auto"/>
        <w:rPr>
          <w:rFonts w:ascii="Times New Roman" w:hAnsi="Times New Roman" w:cs="Times New Roman"/>
        </w:rPr>
      </w:pPr>
    </w:p>
    <w:p w14:paraId="61B8FFE4" w14:textId="77777777" w:rsidR="00CB5705" w:rsidRPr="00571681" w:rsidRDefault="00CB5705" w:rsidP="00CB5705">
      <w:pPr>
        <w:spacing w:line="480" w:lineRule="auto"/>
        <w:rPr>
          <w:rFonts w:ascii="Times New Roman" w:hAnsi="Times New Roman" w:cs="Times New Roman"/>
          <w:i/>
        </w:rPr>
      </w:pPr>
      <w:r w:rsidRPr="00A7161C">
        <w:rPr>
          <w:rFonts w:ascii="Times New Roman" w:hAnsi="Times New Roman" w:cs="Times New Roman"/>
          <w:i/>
        </w:rPr>
        <w:t xml:space="preserve">School Discipline records – subgroup analysis </w:t>
      </w:r>
      <w:r>
        <w:rPr>
          <w:rFonts w:ascii="Times New Roman" w:hAnsi="Times New Roman" w:cs="Times New Roman"/>
          <w:i/>
        </w:rPr>
        <w:t>with</w:t>
      </w:r>
      <w:r w:rsidRPr="00A7161C">
        <w:rPr>
          <w:rFonts w:ascii="Times New Roman" w:hAnsi="Times New Roman" w:cs="Times New Roman"/>
          <w:i/>
        </w:rPr>
        <w:t xml:space="preserve"> </w:t>
      </w:r>
      <w:r>
        <w:rPr>
          <w:rFonts w:ascii="Times New Roman" w:hAnsi="Times New Roman" w:cs="Times New Roman"/>
          <w:i/>
        </w:rPr>
        <w:t>PUFA measurements</w:t>
      </w:r>
    </w:p>
    <w:p w14:paraId="113DC0B2" w14:textId="77777777" w:rsidR="00CB5705" w:rsidRDefault="00CB5705" w:rsidP="00CB5705">
      <w:pPr>
        <w:spacing w:line="480" w:lineRule="auto"/>
        <w:rPr>
          <w:rFonts w:ascii="Times New Roman" w:hAnsi="Times New Roman" w:cs="Times New Roman"/>
        </w:rPr>
      </w:pPr>
      <w:r>
        <w:rPr>
          <w:rFonts w:ascii="Times New Roman" w:hAnsi="Times New Roman" w:cs="Times New Roman"/>
        </w:rPr>
        <w:t>The same Poisson process was used as (1) but with the hazard rate specified as:</w:t>
      </w:r>
    </w:p>
    <w:p w14:paraId="0916319A" w14:textId="77777777" w:rsidR="00CB5705" w:rsidRPr="00286598" w:rsidRDefault="004811CA" w:rsidP="00CB5705">
      <w:pPr>
        <w:spacing w:line="480" w:lineRule="auto"/>
        <w:rPr>
          <w:rFonts w:ascii="Times New Roman" w:hAnsi="Times New Roman" w:cs="Times New Roman"/>
        </w:rPr>
      </w:pPr>
      <m:oMathPara>
        <m:oMathParaPr>
          <m:jc m:val="center"/>
        </m:oMathParaP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i</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i</m:t>
              </m:r>
            </m:sub>
          </m:sSub>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β</m:t>
              </m:r>
              <m:d>
                <m:dPr>
                  <m:ctrlPr>
                    <w:rPr>
                      <w:rFonts w:ascii="Cambria Math" w:hAnsi="Cambria Math" w:cs="Times New Roman"/>
                      <w:i/>
                    </w:rPr>
                  </m:ctrlPr>
                </m:dPr>
                <m:e>
                  <m:r>
                    <w:rPr>
                      <w:rFonts w:ascii="Cambria Math" w:hAnsi="Cambria Math" w:cs="Times New Roman"/>
                    </w:rPr>
                    <m:t>Bloodpr</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i</m:t>
                      </m:r>
                    </m:sub>
                  </m:sSub>
                </m:e>
              </m:d>
            </m:sup>
          </m:sSup>
          <m:r>
            <w:rPr>
              <w:rFonts w:ascii="Cambria Math" w:hAnsi="Cambria Math" w:cs="Times New Roman"/>
            </w:rPr>
            <m:t xml:space="preserve"> </m:t>
          </m:r>
          <m:r>
            <m:rPr>
              <m:nor/>
            </m:rPr>
            <w:rPr>
              <w:rFonts w:ascii="Cambria Math" w:hAnsi="Cambria Math" w:cs="Times New Roman"/>
            </w:rPr>
            <m:t xml:space="preserve">for </m:t>
          </m:r>
          <m:r>
            <w:rPr>
              <w:rFonts w:ascii="Cambria Math" w:hAnsi="Cambria Math" w:cs="Times New Roman"/>
            </w:rPr>
            <m:t>t</m:t>
          </m:r>
          <m:r>
            <m:rPr>
              <m:nor/>
            </m:rPr>
            <w:rPr>
              <w:rFonts w:ascii="Cambria Math" w:hAnsi="Cambria Math" w:cs="Times New Roman"/>
            </w:rPr>
            <m:t xml:space="preserve"> in the baseline period</m:t>
          </m:r>
          <m:r>
            <m:rPr>
              <m:nor/>
            </m:rPr>
            <w:rPr>
              <w:rFonts w:ascii="Cambria Math" w:hAnsi="Cambria Math" w:cs="Times New Roman"/>
            </w:rPr>
            <w:br/>
          </m:r>
        </m:oMath>
        <m:oMath>
          <m:r>
            <w:rPr>
              <w:rFonts w:ascii="Cambria Math" w:hAnsi="Cambria Math" w:cs="Times New Roman"/>
            </w:rPr>
            <m:t>and</m:t>
          </m:r>
          <m:r>
            <m:rPr>
              <m:sty m:val="p"/>
            </m:rPr>
            <w:rPr>
              <w:rFonts w:ascii="Cambria Math" w:hAnsi="Cambria Math" w:cs="Times New Roman"/>
            </w:rPr>
            <w:br/>
          </m:r>
        </m:oMath>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i</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i</m:t>
              </m:r>
            </m:sub>
          </m:sSub>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 xml:space="preserve">α+ </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A</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i</m:t>
                      </m:r>
                    </m:sub>
                  </m:sSub>
                </m:e>
              </m:d>
              <m:r>
                <w:rPr>
                  <w:rFonts w:ascii="Cambria Math" w:hAnsi="Cambria Math" w:cs="Times New Roman"/>
                </w:rPr>
                <m:t>+ β(Bloodpos</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m:t>
                  </m:r>
                </m:sub>
              </m:sSub>
              <m:r>
                <w:rPr>
                  <w:rFonts w:ascii="Cambria Math" w:hAnsi="Cambria Math" w:cs="Times New Roman"/>
                </w:rPr>
                <m:t>)</m:t>
              </m:r>
            </m:sup>
          </m:sSup>
          <m:r>
            <w:rPr>
              <w:rFonts w:ascii="Cambria Math" w:hAnsi="Cambria Math" w:cs="Times New Roman"/>
            </w:rPr>
            <m:t xml:space="preserve"> </m:t>
          </m:r>
          <m:r>
            <m:rPr>
              <m:nor/>
            </m:rPr>
            <w:rPr>
              <w:rFonts w:ascii="Cambria Math" w:hAnsi="Cambria Math" w:cs="Times New Roman"/>
            </w:rPr>
            <m:t xml:space="preserve">for </m:t>
          </m:r>
          <m:r>
            <w:rPr>
              <w:rFonts w:ascii="Cambria Math" w:hAnsi="Cambria Math" w:cs="Times New Roman"/>
            </w:rPr>
            <m:t>t</m:t>
          </m:r>
          <m:r>
            <m:rPr>
              <m:nor/>
            </m:rPr>
            <w:rPr>
              <w:rFonts w:ascii="Cambria Math" w:hAnsi="Cambria Math" w:cs="Times New Roman"/>
            </w:rPr>
            <m:t xml:space="preserve"> in the treatment period</m:t>
          </m:r>
          <m:r>
            <w:rPr>
              <w:rFonts w:ascii="Cambria Math" w:hAnsi="Cambria Math" w:cs="Times New Roman"/>
            </w:rPr>
            <m:t>,           (3)</m:t>
          </m:r>
          <m:r>
            <m:rPr>
              <m:sty m:val="p"/>
            </m:rPr>
            <w:rPr>
              <w:rFonts w:ascii="Times New Roman" w:hAnsi="Times New Roman" w:cs="Times New Roman"/>
            </w:rPr>
            <w:br/>
          </m:r>
        </m:oMath>
      </m:oMathPara>
      <w:r w:rsidR="00CB5705">
        <w:rPr>
          <w:rFonts w:ascii="Times New Roman" w:hAnsi="Times New Roman" w:cs="Times New Roman"/>
        </w:rPr>
        <w:t xml:space="preserve">where </w:t>
      </w:r>
      <m:oMath>
        <m:r>
          <w:rPr>
            <w:rFonts w:ascii="Cambria Math" w:hAnsi="Cambria Math" w:cs="Times New Roman"/>
          </w:rPr>
          <m:t>Bloodpr</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vertAlign w:val="subscript"/>
              </w:rPr>
              <m:t>i</m:t>
            </m:r>
          </m:sub>
        </m:sSub>
      </m:oMath>
      <w:r w:rsidR="00CB5705">
        <w:rPr>
          <w:rFonts w:ascii="Times New Roman" w:hAnsi="Times New Roman" w:cs="Times New Roman"/>
        </w:rPr>
        <w:t xml:space="preserve"> and </w:t>
      </w:r>
      <m:oMath>
        <m:r>
          <w:rPr>
            <w:rFonts w:ascii="Cambria Math" w:hAnsi="Cambria Math" w:cs="Times New Roman"/>
          </w:rPr>
          <m:t>Bloodpos</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vertAlign w:val="subscript"/>
              </w:rPr>
              <m:t>i</m:t>
            </m:r>
          </m:sub>
        </m:sSub>
      </m:oMath>
      <w:r w:rsidR="00CB5705">
        <w:rPr>
          <w:rFonts w:ascii="Times New Roman" w:hAnsi="Times New Roman" w:cs="Times New Roman"/>
        </w:rPr>
        <w:t xml:space="preserve"> are erythrocyte PUFA measurements taken before and end of the treatment period, respectively.  As previously indicated, </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vertAlign w:val="subscript"/>
              </w:rPr>
              <m:t>i</m:t>
            </m:r>
          </m:sub>
        </m:sSub>
      </m:oMath>
      <w:r w:rsidR="00CB5705">
        <w:rPr>
          <w:rFonts w:ascii="Times New Roman" w:hAnsi="Times New Roman" w:cs="Times New Roman"/>
        </w:rPr>
        <w:t xml:space="preserve"> is an indicator variable taking 1 if subject </w:t>
      </w:r>
      <w:r w:rsidR="00CB5705">
        <w:rPr>
          <w:rFonts w:ascii="Times New Roman" w:hAnsi="Times New Roman" w:cs="Times New Roman"/>
          <w:i/>
        </w:rPr>
        <w:t>I</w:t>
      </w:r>
      <w:r w:rsidR="00CB5705">
        <w:rPr>
          <w:rFonts w:ascii="Times New Roman" w:hAnsi="Times New Roman" w:cs="Times New Roman"/>
        </w:rPr>
        <w:t xml:space="preserve"> is in the active group and 0 for the placebo group.  The hazard rate in (3) links the discipline rate during a period to the blood measurement assumed to be in effect over the same period.  The significance of the blood measurements as a covariate was measured through the parameter </w:t>
      </w:r>
      <m:oMath>
        <m:r>
          <w:rPr>
            <w:rFonts w:ascii="Cambria Math" w:hAnsi="Cambria Math" w:cs="Times New Roman"/>
          </w:rPr>
          <m:t>β</m:t>
        </m:r>
      </m:oMath>
      <w:r w:rsidR="00CB5705">
        <w:rPr>
          <w:rFonts w:ascii="Times New Roman" w:hAnsi="Times New Roman" w:cs="Times New Roman"/>
        </w:rPr>
        <w:t xml:space="preserve">. </w:t>
      </w:r>
    </w:p>
    <w:p w14:paraId="3379989E" w14:textId="77777777" w:rsidR="00CB5705" w:rsidRDefault="00CB5705" w:rsidP="00CB5705">
      <w:pPr>
        <w:spacing w:line="480" w:lineRule="auto"/>
        <w:rPr>
          <w:rFonts w:ascii="Times New Roman" w:hAnsi="Times New Roman" w:cs="Times New Roman"/>
        </w:rPr>
      </w:pPr>
    </w:p>
    <w:p w14:paraId="5AE0BDAA" w14:textId="77777777" w:rsidR="00CB5705" w:rsidRDefault="00CB5705" w:rsidP="00CB5705">
      <w:pPr>
        <w:spacing w:line="480" w:lineRule="auto"/>
        <w:rPr>
          <w:rFonts w:ascii="Times New Roman" w:hAnsi="Times New Roman" w:cs="Times New Roman"/>
        </w:rPr>
      </w:pPr>
      <w:r>
        <w:rPr>
          <w:rFonts w:ascii="Times New Roman" w:hAnsi="Times New Roman" w:cs="Times New Roman"/>
        </w:rPr>
        <w:t>The model with influence of blood measurements:</w:t>
      </w:r>
    </w:p>
    <w:p w14:paraId="7AD8FB8B" w14:textId="77777777" w:rsidR="00CB5705" w:rsidRDefault="00CB5705" w:rsidP="00CB5705">
      <w:pPr>
        <w:spacing w:line="480" w:lineRule="auto"/>
        <w:rPr>
          <w:rFonts w:ascii="Times New Roman" w:hAnsi="Times New Roman" w:cs="Times New Roman"/>
        </w:rPr>
      </w:pPr>
    </w:p>
    <w:p w14:paraId="71370D10" w14:textId="77777777" w:rsidR="00CB5705" w:rsidRPr="00893810" w:rsidRDefault="00CB5705" w:rsidP="00CB5705">
      <w:pPr>
        <w:spacing w:line="360" w:lineRule="auto"/>
        <w:rPr>
          <w:rFonts w:ascii="Times New Roman" w:hAnsi="Times New Roman" w:cs="Times New Roman"/>
        </w:rPr>
      </w:pPr>
      <w:r w:rsidRPr="00893810">
        <w:rPr>
          <w:rFonts w:ascii="Times New Roman" w:hAnsi="Times New Roman" w:cs="Times New Roman"/>
        </w:rPr>
        <w:lastRenderedPageBreak/>
        <w:t>For a pupil, in the placebo group, with blood data available</w:t>
      </w:r>
    </w:p>
    <w:p w14:paraId="67FD0B88" w14:textId="77777777" w:rsidR="00CB5705" w:rsidRPr="00893810" w:rsidRDefault="004811CA" w:rsidP="00CB5705">
      <w:pPr>
        <w:spacing w:line="360" w:lineRule="auto"/>
        <w:rPr>
          <w:rFonts w:ascii="Times New Roman" w:hAnsi="Times New Roman" w:cs="Times New Roman"/>
        </w:rPr>
      </w:pPr>
      <m:oMathPara>
        <m:oMath>
          <m:f>
            <m:fPr>
              <m:ctrlPr>
                <w:rPr>
                  <w:rFonts w:ascii="Cambria Math" w:hAnsi="Cambria Math" w:cs="Times New Roman"/>
                  <w:i/>
                </w:rPr>
              </m:ctrlPr>
            </m:fPr>
            <m:num>
              <m:r>
                <m:rPr>
                  <m:nor/>
                </m:rPr>
                <w:rPr>
                  <w:rFonts w:ascii="Cambria Math" w:hAnsi="Cambria Math" w:cs="Times New Roman"/>
                </w:rPr>
                <m:t>treatment offence rate</m:t>
              </m:r>
            </m:num>
            <m:den>
              <m:r>
                <m:rPr>
                  <m:nor/>
                </m:rPr>
                <w:rPr>
                  <w:rFonts w:ascii="Cambria Math" w:hAnsi="Cambria Math" w:cs="Times New Roman"/>
                </w:rPr>
                <m:t>baseline offence rate</m:t>
              </m:r>
            </m:den>
          </m:f>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α+β(Bloodpos</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m:t>
                  </m:r>
                </m:sub>
              </m:sSub>
              <m:r>
                <w:rPr>
                  <w:rFonts w:ascii="Cambria Math" w:hAnsi="Cambria Math" w:cs="Times New Roman"/>
                </w:rPr>
                <m:t>-Bloodpr</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i</m:t>
                  </m:r>
                </m:sub>
              </m:sSub>
              <m:r>
                <w:rPr>
                  <w:rFonts w:ascii="Cambria Math" w:hAnsi="Cambria Math" w:cs="Times New Roman"/>
                </w:rPr>
                <m:t>)</m:t>
              </m:r>
            </m:sup>
          </m:sSup>
          <m:r>
            <w:rPr>
              <w:rFonts w:ascii="Cambria Math" w:hAnsi="Cambria Math" w:cs="Times New Roman"/>
            </w:rPr>
            <m:t>,</m:t>
          </m:r>
        </m:oMath>
      </m:oMathPara>
    </w:p>
    <w:p w14:paraId="71B04FD2" w14:textId="77777777" w:rsidR="00CB5705" w:rsidRPr="00893810" w:rsidRDefault="00CB5705" w:rsidP="00CB5705">
      <w:pPr>
        <w:spacing w:line="360" w:lineRule="auto"/>
        <w:rPr>
          <w:rFonts w:ascii="Times New Roman" w:hAnsi="Times New Roman" w:cs="Times New Roman"/>
        </w:rPr>
      </w:pPr>
      <w:r w:rsidRPr="00893810">
        <w:rPr>
          <w:rFonts w:ascii="Times New Roman" w:hAnsi="Times New Roman" w:cs="Times New Roman"/>
        </w:rPr>
        <w:t>while for a pupil in the active group, with blood concentrations available,</w:t>
      </w:r>
    </w:p>
    <w:p w14:paraId="13F32F51" w14:textId="77777777" w:rsidR="00CB5705" w:rsidRPr="00893810" w:rsidRDefault="004811CA" w:rsidP="00CB5705">
      <w:pPr>
        <w:spacing w:line="360" w:lineRule="auto"/>
        <w:rPr>
          <w:rFonts w:ascii="Times New Roman" w:hAnsi="Times New Roman" w:cs="Times New Roman"/>
        </w:rPr>
      </w:pPr>
      <m:oMathPara>
        <m:oMath>
          <m:f>
            <m:fPr>
              <m:ctrlPr>
                <w:rPr>
                  <w:rFonts w:ascii="Cambria Math" w:hAnsi="Cambria Math" w:cs="Times New Roman"/>
                  <w:i/>
                </w:rPr>
              </m:ctrlPr>
            </m:fPr>
            <m:num>
              <m:r>
                <m:rPr>
                  <m:nor/>
                </m:rPr>
                <w:rPr>
                  <w:rFonts w:ascii="Cambria Math" w:hAnsi="Cambria Math" w:cs="Times New Roman"/>
                </w:rPr>
                <m:t>treatment offence rate</m:t>
              </m:r>
            </m:num>
            <m:den>
              <m:r>
                <m:rPr>
                  <m:nor/>
                </m:rPr>
                <w:rPr>
                  <w:rFonts w:ascii="Cambria Math" w:hAnsi="Cambria Math" w:cs="Times New Roman"/>
                </w:rPr>
                <m:t>baseline offence rate</m:t>
              </m:r>
            </m:den>
          </m:f>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α+</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 xml:space="preserve">A </m:t>
                  </m:r>
                </m:sub>
              </m:sSub>
              <m:r>
                <w:rPr>
                  <w:rFonts w:ascii="Cambria Math" w:hAnsi="Cambria Math" w:cs="Times New Roman"/>
                </w:rPr>
                <m:t>+ β(Bloodpos</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m:t>
                  </m:r>
                </m:sub>
              </m:sSub>
              <m:r>
                <w:rPr>
                  <w:rFonts w:ascii="Cambria Math" w:hAnsi="Cambria Math" w:cs="Times New Roman"/>
                </w:rPr>
                <m:t>-Bloodpr</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i</m:t>
                  </m:r>
                </m:sub>
              </m:sSub>
              <m:r>
                <w:rPr>
                  <w:rFonts w:ascii="Cambria Math" w:hAnsi="Cambria Math" w:cs="Times New Roman"/>
                </w:rPr>
                <m:t>)</m:t>
              </m:r>
            </m:sup>
          </m:sSup>
          <m:r>
            <w:rPr>
              <w:rFonts w:ascii="Cambria Math" w:hAnsi="Cambria Math" w:cs="Times New Roman"/>
            </w:rPr>
            <m:t>,</m:t>
          </m:r>
        </m:oMath>
      </m:oMathPara>
    </w:p>
    <w:p w14:paraId="736AEBFF" w14:textId="77777777" w:rsidR="00CB5705" w:rsidRDefault="00CB5705" w:rsidP="00CB5705">
      <w:pPr>
        <w:spacing w:line="480" w:lineRule="auto"/>
        <w:rPr>
          <w:rFonts w:ascii="Times New Roman" w:hAnsi="Times New Roman" w:cs="Times New Roman"/>
        </w:rPr>
      </w:pPr>
      <w:r w:rsidRPr="00893810">
        <w:rPr>
          <w:rFonts w:ascii="Times New Roman" w:hAnsi="Times New Roman" w:cs="Times New Roman"/>
        </w:rPr>
        <w:t xml:space="preserve">where </w:t>
      </w:r>
      <m:oMath>
        <m:r>
          <w:rPr>
            <w:rFonts w:ascii="Cambria Math" w:hAnsi="Cambria Math" w:cs="Times New Roman"/>
          </w:rPr>
          <m:t>Bloodpr</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vertAlign w:val="subscript"/>
              </w:rPr>
              <m:t>i</m:t>
            </m:r>
          </m:sub>
        </m:sSub>
      </m:oMath>
      <w:r w:rsidRPr="00893810">
        <w:rPr>
          <w:rFonts w:ascii="Times New Roman" w:hAnsi="Times New Roman" w:cs="Times New Roman"/>
        </w:rPr>
        <w:t xml:space="preserve">and </w:t>
      </w:r>
      <m:oMath>
        <m:r>
          <w:rPr>
            <w:rFonts w:ascii="Cambria Math" w:hAnsi="Cambria Math" w:cs="Times New Roman"/>
          </w:rPr>
          <m:t>B</m:t>
        </m:r>
        <m:r>
          <w:rPr>
            <w:rFonts w:ascii="Cambria Math" w:hAnsi="Cambria Math" w:cs="Times New Roman"/>
          </w:rPr>
          <m:t>loodpos</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vertAlign w:val="subscript"/>
              </w:rPr>
              <m:t>i</m:t>
            </m:r>
          </m:sub>
        </m:sSub>
      </m:oMath>
      <w:r w:rsidRPr="00893810">
        <w:rPr>
          <w:rFonts w:ascii="Times New Roman" w:hAnsi="Times New Roman" w:cs="Times New Roman"/>
        </w:rPr>
        <w:t xml:space="preserve"> are erythrocyte PUFA measurements taken before and end of the treatment period, respectively.</w:t>
      </w:r>
    </w:p>
    <w:p w14:paraId="67EC90F7" w14:textId="77777777" w:rsidR="00CB5705" w:rsidRDefault="00CB5705" w:rsidP="00CB5705">
      <w:pPr>
        <w:spacing w:line="480" w:lineRule="auto"/>
        <w:rPr>
          <w:rFonts w:ascii="Times New Roman" w:hAnsi="Times New Roman" w:cs="Times New Roman"/>
        </w:rPr>
      </w:pPr>
    </w:p>
    <w:p w14:paraId="79825355" w14:textId="77777777" w:rsidR="00CB5705" w:rsidRDefault="00CB5705" w:rsidP="00CB5705">
      <w:pPr>
        <w:spacing w:line="480" w:lineRule="auto"/>
        <w:rPr>
          <w:rFonts w:ascii="Times New Roman" w:hAnsi="Times New Roman" w:cs="Times New Roman"/>
        </w:rPr>
      </w:pPr>
    </w:p>
    <w:p w14:paraId="17C3CA89" w14:textId="77777777" w:rsidR="00CB5705" w:rsidRDefault="00CB5705" w:rsidP="00CB5705">
      <w:pPr>
        <w:spacing w:line="480" w:lineRule="auto"/>
        <w:rPr>
          <w:rFonts w:ascii="Times New Roman" w:hAnsi="Times New Roman" w:cs="Times New Roman"/>
          <w:b/>
        </w:rPr>
      </w:pPr>
      <w:r>
        <w:rPr>
          <w:rFonts w:ascii="Times New Roman" w:hAnsi="Times New Roman" w:cs="Times New Roman"/>
          <w:b/>
        </w:rPr>
        <w:t>Supplementary References</w:t>
      </w:r>
    </w:p>
    <w:p w14:paraId="4D3D978D" w14:textId="77777777" w:rsidR="00CB5705" w:rsidRDefault="00CB5705" w:rsidP="00CB5705">
      <w:pPr>
        <w:spacing w:line="480" w:lineRule="auto"/>
      </w:pPr>
    </w:p>
    <w:p w14:paraId="4EEBD563" w14:textId="77777777" w:rsidR="00CB5705" w:rsidRPr="00C24DE0" w:rsidRDefault="00CB5705" w:rsidP="00CB5705">
      <w:pPr>
        <w:pStyle w:val="EndNoteBibliography"/>
        <w:rPr>
          <w:noProof/>
        </w:rPr>
      </w:pPr>
      <w:r>
        <w:rPr>
          <w:rFonts w:ascii="Cambria" w:hAnsi="Cambria"/>
        </w:rPr>
        <w:fldChar w:fldCharType="begin"/>
      </w:r>
      <w:r>
        <w:instrText xml:space="preserve"> ADDIN EN.REFLIST </w:instrText>
      </w:r>
      <w:r>
        <w:rPr>
          <w:rFonts w:ascii="Cambria" w:hAnsi="Cambria"/>
        </w:rPr>
        <w:fldChar w:fldCharType="separate"/>
      </w:r>
      <w:r w:rsidRPr="00C24DE0">
        <w:rPr>
          <w:noProof/>
        </w:rPr>
        <w:t xml:space="preserve">1. Gelman A (2006) Prior distributions for variance parameters in hierarchical models (comment on article by Browne and Draper). </w:t>
      </w:r>
      <w:r w:rsidRPr="00C24DE0">
        <w:rPr>
          <w:i/>
          <w:noProof/>
        </w:rPr>
        <w:t>Bayesian Analysis</w:t>
      </w:r>
      <w:r w:rsidRPr="00C24DE0">
        <w:rPr>
          <w:noProof/>
        </w:rPr>
        <w:t xml:space="preserve"> </w:t>
      </w:r>
      <w:r w:rsidRPr="00C24DE0">
        <w:rPr>
          <w:b/>
          <w:noProof/>
        </w:rPr>
        <w:t>1</w:t>
      </w:r>
      <w:r w:rsidRPr="00C24DE0">
        <w:rPr>
          <w:noProof/>
        </w:rPr>
        <w:t>, 515-533.</w:t>
      </w:r>
    </w:p>
    <w:p w14:paraId="486616A6" w14:textId="77777777" w:rsidR="00CB5705" w:rsidRPr="00C24DE0" w:rsidRDefault="00CB5705" w:rsidP="00CB5705">
      <w:pPr>
        <w:pStyle w:val="EndNoteBibliography"/>
        <w:rPr>
          <w:noProof/>
        </w:rPr>
      </w:pPr>
      <w:r w:rsidRPr="00C24DE0">
        <w:rPr>
          <w:noProof/>
        </w:rPr>
        <w:t>2. Lambert PC, Sutton AJ, Burton PR</w:t>
      </w:r>
      <w:r w:rsidRPr="00C24DE0">
        <w:rPr>
          <w:i/>
          <w:noProof/>
        </w:rPr>
        <w:t xml:space="preserve"> et al.</w:t>
      </w:r>
      <w:r w:rsidRPr="00C24DE0">
        <w:rPr>
          <w:noProof/>
        </w:rPr>
        <w:t xml:space="preserve"> (2005) How vague is vague? A simulation study of the impact of the use of vague prior distributions in MCMC using WinBUGS. </w:t>
      </w:r>
      <w:r w:rsidRPr="00C24DE0">
        <w:rPr>
          <w:i/>
          <w:noProof/>
        </w:rPr>
        <w:t>Stat Med</w:t>
      </w:r>
      <w:r w:rsidRPr="00C24DE0">
        <w:rPr>
          <w:noProof/>
        </w:rPr>
        <w:t xml:space="preserve"> </w:t>
      </w:r>
      <w:r w:rsidRPr="00C24DE0">
        <w:rPr>
          <w:b/>
          <w:noProof/>
        </w:rPr>
        <w:t>24</w:t>
      </w:r>
      <w:r w:rsidRPr="00C24DE0">
        <w:rPr>
          <w:noProof/>
        </w:rPr>
        <w:t>, 2401-2428.</w:t>
      </w:r>
    </w:p>
    <w:p w14:paraId="0F7FB66C" w14:textId="77777777" w:rsidR="00CB5705" w:rsidRPr="00C24DE0" w:rsidRDefault="00CB5705" w:rsidP="00CB5705">
      <w:pPr>
        <w:pStyle w:val="EndNoteBibliography"/>
        <w:rPr>
          <w:noProof/>
        </w:rPr>
      </w:pPr>
      <w:r w:rsidRPr="00C24DE0">
        <w:rPr>
          <w:noProof/>
        </w:rPr>
        <w:t xml:space="preserve">3. Gelfand AE (1990) Sampling-based approaches to calculating marginal densities. </w:t>
      </w:r>
      <w:r w:rsidRPr="00C24DE0">
        <w:rPr>
          <w:i/>
          <w:noProof/>
        </w:rPr>
        <w:t>Journal of the American Statistical Association</w:t>
      </w:r>
      <w:r w:rsidRPr="00C24DE0">
        <w:rPr>
          <w:noProof/>
        </w:rPr>
        <w:t xml:space="preserve"> </w:t>
      </w:r>
      <w:r w:rsidRPr="00C24DE0">
        <w:rPr>
          <w:b/>
          <w:noProof/>
        </w:rPr>
        <w:t>85</w:t>
      </w:r>
      <w:r w:rsidRPr="00C24DE0">
        <w:rPr>
          <w:noProof/>
        </w:rPr>
        <w:t>, 398.</w:t>
      </w:r>
    </w:p>
    <w:p w14:paraId="31861817" w14:textId="77777777" w:rsidR="00CB5705" w:rsidRPr="00C24DE0" w:rsidRDefault="00CB5705" w:rsidP="00CB5705">
      <w:pPr>
        <w:pStyle w:val="EndNoteBibliography"/>
        <w:rPr>
          <w:noProof/>
        </w:rPr>
      </w:pPr>
      <w:r w:rsidRPr="00C24DE0">
        <w:rPr>
          <w:noProof/>
        </w:rPr>
        <w:t xml:space="preserve">4. Gilks W, Richardson S, Spiegelhalter D (1995) </w:t>
      </w:r>
      <w:r w:rsidRPr="00C24DE0">
        <w:rPr>
          <w:i/>
          <w:noProof/>
        </w:rPr>
        <w:t>Markov Chain Monte Carlo in Practice: Interdisciplinary Statistics</w:t>
      </w:r>
      <w:r w:rsidRPr="00C24DE0">
        <w:rPr>
          <w:noProof/>
        </w:rPr>
        <w:t>: Taylor &amp; Francis.</w:t>
      </w:r>
    </w:p>
    <w:p w14:paraId="0056EF72" w14:textId="77777777" w:rsidR="00CB5705" w:rsidRPr="00C24DE0" w:rsidRDefault="00CB5705" w:rsidP="00CB5705">
      <w:pPr>
        <w:pStyle w:val="EndNoteBibliography"/>
        <w:rPr>
          <w:noProof/>
        </w:rPr>
      </w:pPr>
      <w:r w:rsidRPr="00C24DE0">
        <w:rPr>
          <w:noProof/>
        </w:rPr>
        <w:t xml:space="preserve">5. Plummer M (2003) </w:t>
      </w:r>
      <w:r w:rsidRPr="00C24DE0">
        <w:rPr>
          <w:i/>
          <w:noProof/>
        </w:rPr>
        <w:t>JAGS: A program for analysis of Bayesian graphical models using Gibbs sampling</w:t>
      </w:r>
      <w:r w:rsidRPr="00C24DE0">
        <w:rPr>
          <w:noProof/>
        </w:rPr>
        <w:t>.</w:t>
      </w:r>
    </w:p>
    <w:p w14:paraId="222C87A9" w14:textId="77777777" w:rsidR="00CB5705" w:rsidRDefault="00CB5705" w:rsidP="00CB5705">
      <w:pPr>
        <w:spacing w:line="480" w:lineRule="auto"/>
      </w:pPr>
      <w:r>
        <w:fldChar w:fldCharType="end"/>
      </w:r>
    </w:p>
    <w:p w14:paraId="215D2E6C" w14:textId="77777777" w:rsidR="00CB5705" w:rsidRDefault="00CB5705" w:rsidP="00CB5705">
      <w:r>
        <w:br w:type="page"/>
      </w:r>
    </w:p>
    <w:p w14:paraId="0ECAA6CD" w14:textId="77777777" w:rsidR="00CB5705" w:rsidRDefault="00CB5705" w:rsidP="00CB5705">
      <w:pPr>
        <w:spacing w:line="480" w:lineRule="auto"/>
      </w:pPr>
    </w:p>
    <w:p w14:paraId="0F6DB77B" w14:textId="3DCEA559" w:rsidR="00CB5705" w:rsidRDefault="00CB5705" w:rsidP="00CB5705">
      <w:pPr>
        <w:spacing w:line="480" w:lineRule="auto"/>
        <w:rPr>
          <w:rFonts w:ascii="Times New Roman" w:hAnsi="Times New Roman" w:cs="Times New Roman"/>
          <w:b/>
        </w:rPr>
      </w:pPr>
      <w:r>
        <w:rPr>
          <w:rFonts w:ascii="Times New Roman" w:hAnsi="Times New Roman" w:cs="Times New Roman"/>
          <w:b/>
        </w:rPr>
        <w:t>Supplementary material</w:t>
      </w:r>
      <w:r w:rsidRPr="0075193B">
        <w:rPr>
          <w:rFonts w:ascii="Times New Roman" w:hAnsi="Times New Roman" w:cs="Times New Roman"/>
          <w:b/>
        </w:rPr>
        <w:t xml:space="preserve">: </w:t>
      </w:r>
      <w:r w:rsidR="001C1685">
        <w:rPr>
          <w:rFonts w:ascii="Times New Roman" w:hAnsi="Times New Roman" w:cs="Times New Roman"/>
          <w:b/>
        </w:rPr>
        <w:t>Supplementary</w:t>
      </w:r>
      <w:r>
        <w:rPr>
          <w:rFonts w:ascii="Times New Roman" w:hAnsi="Times New Roman" w:cs="Times New Roman"/>
          <w:b/>
        </w:rPr>
        <w:t xml:space="preserve"> tables</w:t>
      </w:r>
    </w:p>
    <w:p w14:paraId="7F249537" w14:textId="77777777" w:rsidR="00CB5705" w:rsidRDefault="00CB5705" w:rsidP="00CB5705">
      <w:pPr>
        <w:spacing w:line="480" w:lineRule="auto"/>
        <w:rPr>
          <w:rFonts w:ascii="Times New Roman" w:hAnsi="Times New Roman" w:cs="Times New Roman"/>
          <w:b/>
        </w:rPr>
      </w:pPr>
    </w:p>
    <w:p w14:paraId="397D4D47" w14:textId="77777777" w:rsidR="00CB5705" w:rsidRPr="00F55CC6" w:rsidRDefault="00CB5705" w:rsidP="00CB5705">
      <w:pPr>
        <w:spacing w:line="480" w:lineRule="auto"/>
        <w:rPr>
          <w:rFonts w:ascii="Times New Roman" w:hAnsi="Times New Roman" w:cs="Times New Roman"/>
        </w:rPr>
      </w:pPr>
      <w:r w:rsidRPr="003718CD">
        <w:rPr>
          <w:rFonts w:ascii="Times New Roman" w:hAnsi="Times New Roman" w:cs="Times New Roman"/>
        </w:rPr>
        <w:t>Supplementary Table 1</w:t>
      </w:r>
      <w:r>
        <w:rPr>
          <w:rFonts w:ascii="Times New Roman" w:hAnsi="Times New Roman" w:cs="Times New Roman"/>
          <w:b/>
        </w:rPr>
        <w:t xml:space="preserve">. </w:t>
      </w:r>
      <w:r w:rsidRPr="00F55CC6">
        <w:rPr>
          <w:rFonts w:ascii="Times New Roman" w:hAnsi="Times New Roman" w:cs="Times New Roman"/>
        </w:rPr>
        <w:t xml:space="preserve"> Potency of vitamins, minerals and PUFAs in active supplementation.  </w:t>
      </w:r>
    </w:p>
    <w:p w14:paraId="170A5EA8" w14:textId="77777777" w:rsidR="00CB5705" w:rsidRDefault="00CB5705" w:rsidP="00CB5705">
      <w:pPr>
        <w:spacing w:line="480" w:lineRule="auto"/>
        <w:rPr>
          <w:rFonts w:ascii="Times New Roman" w:hAnsi="Times New Roman" w:cs="Times New Roman"/>
        </w:rPr>
      </w:pPr>
    </w:p>
    <w:p w14:paraId="03DE1FE9" w14:textId="77777777" w:rsidR="00CB5705" w:rsidRDefault="00CB5705" w:rsidP="00CB5705">
      <w:pPr>
        <w:spacing w:line="480" w:lineRule="auto"/>
        <w:rPr>
          <w:rFonts w:ascii="Times New Roman" w:hAnsi="Times New Roman" w:cs="Times New Roman"/>
        </w:rPr>
      </w:pPr>
      <w:r w:rsidRPr="000D7C6B">
        <w:rPr>
          <w:noProof/>
        </w:rPr>
        <w:drawing>
          <wp:inline distT="0" distB="0" distL="0" distR="0" wp14:anchorId="6B91FC0F" wp14:editId="5A7FC548">
            <wp:extent cx="4347433" cy="4521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7433" cy="4521200"/>
                    </a:xfrm>
                    <a:prstGeom prst="rect">
                      <a:avLst/>
                    </a:prstGeom>
                    <a:noFill/>
                    <a:ln>
                      <a:noFill/>
                    </a:ln>
                  </pic:spPr>
                </pic:pic>
              </a:graphicData>
            </a:graphic>
          </wp:inline>
        </w:drawing>
      </w:r>
    </w:p>
    <w:p w14:paraId="7B7AEF0E" w14:textId="77777777" w:rsidR="00CB5705" w:rsidRPr="00F55CC6" w:rsidRDefault="00CB5705" w:rsidP="00CB5705">
      <w:pPr>
        <w:spacing w:line="480" w:lineRule="auto"/>
        <w:rPr>
          <w:rFonts w:ascii="Times New Roman" w:hAnsi="Times New Roman" w:cs="Times New Roman"/>
        </w:rPr>
      </w:pPr>
    </w:p>
    <w:p w14:paraId="3631DBE1" w14:textId="77777777" w:rsidR="00CB5705" w:rsidRPr="00F55CC6" w:rsidRDefault="00CB5705" w:rsidP="00CB5705">
      <w:pPr>
        <w:spacing w:line="480" w:lineRule="auto"/>
        <w:ind w:left="720"/>
        <w:rPr>
          <w:rFonts w:ascii="Times New Roman" w:hAnsi="Times New Roman" w:cs="Times New Roman"/>
        </w:rPr>
      </w:pPr>
      <w:r w:rsidRPr="00F55CC6">
        <w:rPr>
          <w:rFonts w:ascii="Times New Roman" w:hAnsi="Times New Roman" w:cs="Times New Roman"/>
        </w:rPr>
        <w:t>DHA, Docosahexanoic acid; EPA, Eicosapentanoic acid; RNI, Reference Nutrient Intake (UK); RNI for 14 year olds (mean age of part</w:t>
      </w:r>
      <w:r>
        <w:rPr>
          <w:rFonts w:ascii="Times New Roman" w:hAnsi="Times New Roman" w:cs="Times New Roman"/>
        </w:rPr>
        <w:t>icipants); -,no RNI available</w:t>
      </w:r>
    </w:p>
    <w:p w14:paraId="31CD20E1" w14:textId="77777777" w:rsidR="00CB5705" w:rsidRDefault="00CB5705" w:rsidP="00CB5705">
      <w:pPr>
        <w:spacing w:line="480" w:lineRule="auto"/>
        <w:rPr>
          <w:rFonts w:ascii="Times New Roman" w:hAnsi="Times New Roman" w:cs="Times New Roman"/>
          <w:b/>
        </w:rPr>
      </w:pPr>
    </w:p>
    <w:p w14:paraId="25731EEC" w14:textId="77777777" w:rsidR="00CB5705" w:rsidRDefault="00CB5705" w:rsidP="00CB5705">
      <w:pPr>
        <w:rPr>
          <w:rFonts w:ascii="Times New Roman" w:hAnsi="Times New Roman" w:cs="Times New Roman"/>
          <w:b/>
        </w:rPr>
      </w:pPr>
      <w:r>
        <w:rPr>
          <w:rFonts w:ascii="Times New Roman" w:hAnsi="Times New Roman" w:cs="Times New Roman"/>
          <w:b/>
        </w:rPr>
        <w:br w:type="page"/>
      </w:r>
    </w:p>
    <w:p w14:paraId="4C760CA4" w14:textId="77777777" w:rsidR="00CB5705" w:rsidRPr="00571681" w:rsidRDefault="00CB5705" w:rsidP="00CB5705">
      <w:pPr>
        <w:spacing w:line="480" w:lineRule="auto"/>
        <w:rPr>
          <w:rFonts w:ascii="Times New Roman" w:hAnsi="Times New Roman" w:cs="Times New Roman"/>
          <w:b/>
        </w:rPr>
      </w:pPr>
    </w:p>
    <w:p w14:paraId="67CFBF4D" w14:textId="77777777" w:rsidR="00CB5705" w:rsidRDefault="00CB5705" w:rsidP="00CB5705">
      <w:pPr>
        <w:spacing w:line="480" w:lineRule="auto"/>
        <w:rPr>
          <w:rFonts w:ascii="Times New Roman" w:hAnsi="Times New Roman" w:cs="Times New Roman"/>
        </w:rPr>
      </w:pPr>
      <w:r w:rsidRPr="003718CD">
        <w:rPr>
          <w:rFonts w:ascii="Times New Roman" w:hAnsi="Times New Roman" w:cs="Times New Roman"/>
        </w:rPr>
        <w:t>Supplementary Table 2</w:t>
      </w:r>
      <w:r>
        <w:rPr>
          <w:rFonts w:ascii="Times New Roman" w:hAnsi="Times New Roman" w:cs="Times New Roman"/>
          <w:b/>
        </w:rPr>
        <w:t>.</w:t>
      </w:r>
      <w:r w:rsidRPr="00F55CC6">
        <w:rPr>
          <w:rFonts w:ascii="Times New Roman" w:hAnsi="Times New Roman" w:cs="Times New Roman"/>
        </w:rPr>
        <w:t xml:space="preserve">  Baseline mean daily nutrient intake</w:t>
      </w:r>
    </w:p>
    <w:p w14:paraId="27EAD101" w14:textId="77777777" w:rsidR="00CB5705" w:rsidRDefault="00CB5705" w:rsidP="00CB5705">
      <w:pPr>
        <w:spacing w:line="480" w:lineRule="auto"/>
        <w:rPr>
          <w:rFonts w:ascii="Times New Roman" w:hAnsi="Times New Roman" w:cs="Times New Roman"/>
        </w:rPr>
      </w:pPr>
    </w:p>
    <w:p w14:paraId="7660D9A5" w14:textId="77777777" w:rsidR="00CB5705" w:rsidRDefault="00CB5705" w:rsidP="00CB5705">
      <w:pPr>
        <w:spacing w:line="480" w:lineRule="auto"/>
        <w:rPr>
          <w:rFonts w:ascii="Times New Roman" w:hAnsi="Times New Roman" w:cs="Times New Roman"/>
        </w:rPr>
      </w:pPr>
      <w:r w:rsidRPr="00C614A6">
        <w:rPr>
          <w:rFonts w:ascii="Times New Roman" w:hAnsi="Times New Roman" w:cs="Times New Roman"/>
          <w:noProof/>
        </w:rPr>
        <w:drawing>
          <wp:inline distT="0" distB="0" distL="0" distR="0" wp14:anchorId="72C0427B" wp14:editId="54C35507">
            <wp:extent cx="3853083" cy="7247467"/>
            <wp:effectExtent l="0" t="0" r="825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3630" cy="7248497"/>
                    </a:xfrm>
                    <a:prstGeom prst="rect">
                      <a:avLst/>
                    </a:prstGeom>
                    <a:noFill/>
                    <a:ln>
                      <a:noFill/>
                    </a:ln>
                  </pic:spPr>
                </pic:pic>
              </a:graphicData>
            </a:graphic>
          </wp:inline>
        </w:drawing>
      </w:r>
    </w:p>
    <w:p w14:paraId="7C8A7750" w14:textId="77777777" w:rsidR="00CB5705" w:rsidRDefault="00CB5705" w:rsidP="00CB5705">
      <w:r>
        <w:br w:type="page"/>
      </w:r>
    </w:p>
    <w:p w14:paraId="67103950" w14:textId="77777777" w:rsidR="00CB5705" w:rsidRDefault="00CB5705" w:rsidP="00CB5705">
      <w:pPr>
        <w:spacing w:line="480" w:lineRule="auto"/>
      </w:pPr>
    </w:p>
    <w:p w14:paraId="747398A3" w14:textId="27491857" w:rsidR="00CB5705" w:rsidRDefault="001C1685" w:rsidP="00CB5705">
      <w:pPr>
        <w:spacing w:line="480" w:lineRule="auto"/>
        <w:rPr>
          <w:rFonts w:ascii="Times New Roman" w:hAnsi="Times New Roman" w:cs="Times New Roman"/>
        </w:rPr>
      </w:pPr>
      <w:r>
        <w:rPr>
          <w:rFonts w:ascii="Times New Roman" w:hAnsi="Times New Roman" w:cs="Times New Roman"/>
        </w:rPr>
        <w:t>Supplementary</w:t>
      </w:r>
      <w:r w:rsidR="00CB5705" w:rsidRPr="003718CD">
        <w:rPr>
          <w:rFonts w:ascii="Times New Roman" w:hAnsi="Times New Roman" w:cs="Times New Roman"/>
        </w:rPr>
        <w:t xml:space="preserve"> Table 3</w:t>
      </w:r>
      <w:r w:rsidR="00CB5705">
        <w:rPr>
          <w:rFonts w:ascii="Times New Roman" w:hAnsi="Times New Roman" w:cs="Times New Roman"/>
          <w:b/>
        </w:rPr>
        <w:t>.</w:t>
      </w:r>
      <w:r w:rsidR="00CB5705" w:rsidRPr="00F55CC6">
        <w:rPr>
          <w:rFonts w:ascii="Times New Roman" w:hAnsi="Times New Roman" w:cs="Times New Roman"/>
        </w:rPr>
        <w:t xml:space="preserve"> Interpretation of Bayes factors</w:t>
      </w:r>
    </w:p>
    <w:p w14:paraId="11B3989C" w14:textId="77777777" w:rsidR="00CB5705" w:rsidRDefault="00CB5705" w:rsidP="00CB5705">
      <w:pPr>
        <w:spacing w:line="480" w:lineRule="auto"/>
        <w:rPr>
          <w:rFonts w:ascii="Times New Roman" w:hAnsi="Times New Roman" w:cs="Times New Roman"/>
        </w:rPr>
      </w:pPr>
    </w:p>
    <w:p w14:paraId="31F241A9" w14:textId="77777777" w:rsidR="00CB5705" w:rsidRDefault="00CB5705" w:rsidP="00CB5705">
      <w:pPr>
        <w:spacing w:line="480" w:lineRule="auto"/>
        <w:rPr>
          <w:rFonts w:ascii="Times New Roman" w:hAnsi="Times New Roman" w:cs="Times New Roman"/>
        </w:rPr>
      </w:pPr>
      <w:r w:rsidRPr="00C614A6">
        <w:rPr>
          <w:rFonts w:ascii="Times New Roman" w:hAnsi="Times New Roman" w:cs="Times New Roman"/>
          <w:noProof/>
        </w:rPr>
        <w:drawing>
          <wp:inline distT="0" distB="0" distL="0" distR="0" wp14:anchorId="64A1E08E" wp14:editId="3130A0D2">
            <wp:extent cx="2397760" cy="1229360"/>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7760" cy="1229360"/>
                    </a:xfrm>
                    <a:prstGeom prst="rect">
                      <a:avLst/>
                    </a:prstGeom>
                    <a:noFill/>
                    <a:ln>
                      <a:noFill/>
                    </a:ln>
                  </pic:spPr>
                </pic:pic>
              </a:graphicData>
            </a:graphic>
          </wp:inline>
        </w:drawing>
      </w:r>
    </w:p>
    <w:p w14:paraId="35CDB195" w14:textId="77777777" w:rsidR="00CB5705" w:rsidRDefault="00CB5705" w:rsidP="00CB5705">
      <w:pPr>
        <w:spacing w:line="480" w:lineRule="auto"/>
        <w:rPr>
          <w:rFonts w:ascii="Times New Roman" w:hAnsi="Times New Roman" w:cs="Times New Roman"/>
        </w:rPr>
      </w:pPr>
    </w:p>
    <w:p w14:paraId="2F227C05" w14:textId="77777777" w:rsidR="00CB5705" w:rsidRDefault="00CB5705" w:rsidP="00CB5705">
      <w:pPr>
        <w:spacing w:line="480" w:lineRule="auto"/>
      </w:pPr>
    </w:p>
    <w:p w14:paraId="58FC8BF4" w14:textId="77777777" w:rsidR="00CB5705" w:rsidRDefault="00CB5705" w:rsidP="00CB5705"/>
    <w:p w14:paraId="58B56429" w14:textId="77A1CF34" w:rsidR="00B8084F" w:rsidRDefault="00B8084F" w:rsidP="00BE04FF">
      <w:pPr>
        <w:spacing w:line="360" w:lineRule="auto"/>
        <w:jc w:val="both"/>
        <w:rPr>
          <w:rFonts w:ascii="Times New Roman" w:hAnsi="Times New Roman" w:cs="Times New Roman"/>
        </w:rPr>
      </w:pPr>
    </w:p>
    <w:sectPr w:rsidR="00B8084F" w:rsidSect="00C95E8F">
      <w:headerReference w:type="even" r:id="rId13"/>
      <w:headerReference w:type="default" r:id="rId14"/>
      <w:footerReference w:type="default" r:id="rId15"/>
      <w:pgSz w:w="11900" w:h="16840"/>
      <w:pgMar w:top="1134" w:right="1134" w:bottom="1134"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E8EBA" w14:textId="77777777" w:rsidR="00B830F8" w:rsidRDefault="00B830F8" w:rsidP="008A5C93">
      <w:r>
        <w:separator/>
      </w:r>
    </w:p>
  </w:endnote>
  <w:endnote w:type="continuationSeparator" w:id="0">
    <w:p w14:paraId="00123554" w14:textId="77777777" w:rsidR="00B830F8" w:rsidRDefault="00B830F8" w:rsidP="008A5C93">
      <w:r>
        <w:continuationSeparator/>
      </w:r>
    </w:p>
  </w:endnote>
  <w:endnote w:type="continuationNotice" w:id="1">
    <w:p w14:paraId="3CBC6839" w14:textId="77777777" w:rsidR="00B830F8" w:rsidRDefault="00B83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5F63A" w14:textId="77777777" w:rsidR="00B830F8" w:rsidRDefault="00B830F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D89CB" w14:textId="77777777" w:rsidR="00B830F8" w:rsidRDefault="00B830F8" w:rsidP="008A5C93">
      <w:r>
        <w:separator/>
      </w:r>
    </w:p>
  </w:footnote>
  <w:footnote w:type="continuationSeparator" w:id="0">
    <w:p w14:paraId="2FA8251D" w14:textId="77777777" w:rsidR="00B830F8" w:rsidRDefault="00B830F8" w:rsidP="008A5C93">
      <w:r>
        <w:continuationSeparator/>
      </w:r>
    </w:p>
  </w:footnote>
  <w:footnote w:type="continuationNotice" w:id="1">
    <w:p w14:paraId="2E6DD13B" w14:textId="77777777" w:rsidR="00B830F8" w:rsidRDefault="00B830F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C138B" w14:textId="77777777" w:rsidR="00B830F8" w:rsidRDefault="00B830F8" w:rsidP="00B75E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67DE2" w14:textId="77777777" w:rsidR="00B830F8" w:rsidRDefault="00B830F8" w:rsidP="008A5C9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2D39F" w14:textId="77777777" w:rsidR="00B830F8" w:rsidRPr="00065146" w:rsidRDefault="00B830F8" w:rsidP="00B75E7B">
    <w:pPr>
      <w:pStyle w:val="Header"/>
      <w:framePr w:wrap="around" w:vAnchor="text" w:hAnchor="margin" w:xAlign="right" w:y="1"/>
      <w:rPr>
        <w:rStyle w:val="PageNumber"/>
      </w:rPr>
    </w:pPr>
    <w:r w:rsidRPr="00065146">
      <w:rPr>
        <w:rStyle w:val="PageNumber"/>
        <w:rFonts w:ascii="Times New Roman" w:hAnsi="Times New Roman" w:cs="Times New Roman"/>
      </w:rPr>
      <w:fldChar w:fldCharType="begin"/>
    </w:r>
    <w:r w:rsidRPr="00065146">
      <w:rPr>
        <w:rStyle w:val="PageNumber"/>
        <w:rFonts w:ascii="Times New Roman" w:hAnsi="Times New Roman" w:cs="Times New Roman"/>
      </w:rPr>
      <w:instrText xml:space="preserve">PAGE  </w:instrText>
    </w:r>
    <w:r w:rsidRPr="00065146">
      <w:rPr>
        <w:rStyle w:val="PageNumber"/>
        <w:rFonts w:ascii="Times New Roman" w:hAnsi="Times New Roman" w:cs="Times New Roman"/>
      </w:rPr>
      <w:fldChar w:fldCharType="separate"/>
    </w:r>
    <w:r w:rsidR="004811CA">
      <w:rPr>
        <w:rStyle w:val="PageNumber"/>
        <w:rFonts w:ascii="Times New Roman" w:hAnsi="Times New Roman" w:cs="Times New Roman"/>
        <w:noProof/>
      </w:rPr>
      <w:t>1</w:t>
    </w:r>
    <w:r w:rsidRPr="00065146">
      <w:rPr>
        <w:rStyle w:val="PageNumber"/>
        <w:rFonts w:ascii="Times New Roman" w:hAnsi="Times New Roman" w:cs="Times New Roman"/>
      </w:rPr>
      <w:fldChar w:fldCharType="end"/>
    </w:r>
  </w:p>
  <w:p w14:paraId="037D46D1" w14:textId="77777777" w:rsidR="00B830F8" w:rsidRPr="008A5C93" w:rsidRDefault="00B830F8" w:rsidP="008A5C93">
    <w:pPr>
      <w:pStyle w:val="Header"/>
      <w:ind w:right="360"/>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rit J Nutri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verpxpahrf2d2e5wvcxfpzm50awvzx5drpt&quot;&gt;Dr J Tammam EndNote Library&lt;record-ids&gt;&lt;item&gt;241&lt;/item&gt;&lt;item&gt;247&lt;/item&gt;&lt;item&gt;250&lt;/item&gt;&lt;item&gt;251&lt;/item&gt;&lt;item&gt;252&lt;/item&gt;&lt;item&gt;258&lt;/item&gt;&lt;item&gt;262&lt;/item&gt;&lt;item&gt;263&lt;/item&gt;&lt;item&gt;265&lt;/item&gt;&lt;item&gt;267&lt;/item&gt;&lt;item&gt;272&lt;/item&gt;&lt;item&gt;287&lt;/item&gt;&lt;item&gt;296&lt;/item&gt;&lt;item&gt;297&lt;/item&gt;&lt;item&gt;322&lt;/item&gt;&lt;item&gt;324&lt;/item&gt;&lt;item&gt;334&lt;/item&gt;&lt;item&gt;336&lt;/item&gt;&lt;item&gt;583&lt;/item&gt;&lt;item&gt;595&lt;/item&gt;&lt;item&gt;607&lt;/item&gt;&lt;item&gt;616&lt;/item&gt;&lt;item&gt;665&lt;/item&gt;&lt;item&gt;667&lt;/item&gt;&lt;item&gt;682&lt;/item&gt;&lt;item&gt;702&lt;/item&gt;&lt;item&gt;713&lt;/item&gt;&lt;item&gt;715&lt;/item&gt;&lt;item&gt;716&lt;/item&gt;&lt;item&gt;717&lt;/item&gt;&lt;item&gt;732&lt;/item&gt;&lt;item&gt;734&lt;/item&gt;&lt;item&gt;737&lt;/item&gt;&lt;item&gt;738&lt;/item&gt;&lt;item&gt;739&lt;/item&gt;&lt;item&gt;740&lt;/item&gt;&lt;item&gt;744&lt;/item&gt;&lt;item&gt;746&lt;/item&gt;&lt;item&gt;750&lt;/item&gt;&lt;item&gt;841&lt;/item&gt;&lt;item&gt;842&lt;/item&gt;&lt;item&gt;848&lt;/item&gt;&lt;item&gt;861&lt;/item&gt;&lt;item&gt;863&lt;/item&gt;&lt;/record-ids&gt;&lt;/item&gt;&lt;/Libraries&gt;"/>
  </w:docVars>
  <w:rsids>
    <w:rsidRoot w:val="00F32479"/>
    <w:rsid w:val="00001A14"/>
    <w:rsid w:val="000026D1"/>
    <w:rsid w:val="00003384"/>
    <w:rsid w:val="00003B12"/>
    <w:rsid w:val="000043E7"/>
    <w:rsid w:val="00007A34"/>
    <w:rsid w:val="00010043"/>
    <w:rsid w:val="00011513"/>
    <w:rsid w:val="000138AD"/>
    <w:rsid w:val="000145F1"/>
    <w:rsid w:val="000149EE"/>
    <w:rsid w:val="000150B5"/>
    <w:rsid w:val="00015A15"/>
    <w:rsid w:val="00015FED"/>
    <w:rsid w:val="000161A7"/>
    <w:rsid w:val="00016723"/>
    <w:rsid w:val="00016A37"/>
    <w:rsid w:val="00021E9D"/>
    <w:rsid w:val="00022EA3"/>
    <w:rsid w:val="000233AC"/>
    <w:rsid w:val="000233C6"/>
    <w:rsid w:val="0002584F"/>
    <w:rsid w:val="000260D2"/>
    <w:rsid w:val="00030E2B"/>
    <w:rsid w:val="0003136C"/>
    <w:rsid w:val="0003154A"/>
    <w:rsid w:val="00032B54"/>
    <w:rsid w:val="00033B97"/>
    <w:rsid w:val="00033BAE"/>
    <w:rsid w:val="000367B4"/>
    <w:rsid w:val="0003706F"/>
    <w:rsid w:val="00037A6E"/>
    <w:rsid w:val="000407FA"/>
    <w:rsid w:val="00043AD9"/>
    <w:rsid w:val="00045EC9"/>
    <w:rsid w:val="00046ECB"/>
    <w:rsid w:val="00050F0A"/>
    <w:rsid w:val="00050F26"/>
    <w:rsid w:val="00051524"/>
    <w:rsid w:val="00052652"/>
    <w:rsid w:val="000536E1"/>
    <w:rsid w:val="00055C27"/>
    <w:rsid w:val="00055F27"/>
    <w:rsid w:val="00057202"/>
    <w:rsid w:val="00060B30"/>
    <w:rsid w:val="00061103"/>
    <w:rsid w:val="00062649"/>
    <w:rsid w:val="000638BE"/>
    <w:rsid w:val="0006423B"/>
    <w:rsid w:val="000650A9"/>
    <w:rsid w:val="00065146"/>
    <w:rsid w:val="00065633"/>
    <w:rsid w:val="00065648"/>
    <w:rsid w:val="00065D6E"/>
    <w:rsid w:val="00066945"/>
    <w:rsid w:val="000673EA"/>
    <w:rsid w:val="00067735"/>
    <w:rsid w:val="00067E72"/>
    <w:rsid w:val="000712FF"/>
    <w:rsid w:val="00074B58"/>
    <w:rsid w:val="00074B5A"/>
    <w:rsid w:val="00075317"/>
    <w:rsid w:val="00075891"/>
    <w:rsid w:val="0007611A"/>
    <w:rsid w:val="000763B9"/>
    <w:rsid w:val="0007655C"/>
    <w:rsid w:val="00076721"/>
    <w:rsid w:val="00077191"/>
    <w:rsid w:val="00077DA7"/>
    <w:rsid w:val="00080A63"/>
    <w:rsid w:val="00081229"/>
    <w:rsid w:val="000819C5"/>
    <w:rsid w:val="00084BE7"/>
    <w:rsid w:val="0008530E"/>
    <w:rsid w:val="00085570"/>
    <w:rsid w:val="000858DD"/>
    <w:rsid w:val="00085F21"/>
    <w:rsid w:val="00086554"/>
    <w:rsid w:val="0009037E"/>
    <w:rsid w:val="00090ECE"/>
    <w:rsid w:val="000921F8"/>
    <w:rsid w:val="000921FF"/>
    <w:rsid w:val="00092827"/>
    <w:rsid w:val="00093FFD"/>
    <w:rsid w:val="00097052"/>
    <w:rsid w:val="0009709A"/>
    <w:rsid w:val="000A0901"/>
    <w:rsid w:val="000A47E2"/>
    <w:rsid w:val="000A4DA8"/>
    <w:rsid w:val="000A52E3"/>
    <w:rsid w:val="000A532F"/>
    <w:rsid w:val="000A5D7C"/>
    <w:rsid w:val="000A5E47"/>
    <w:rsid w:val="000A65D5"/>
    <w:rsid w:val="000A788F"/>
    <w:rsid w:val="000B0289"/>
    <w:rsid w:val="000B040A"/>
    <w:rsid w:val="000B0903"/>
    <w:rsid w:val="000B17D7"/>
    <w:rsid w:val="000B2EDC"/>
    <w:rsid w:val="000B4A6A"/>
    <w:rsid w:val="000B552F"/>
    <w:rsid w:val="000B620D"/>
    <w:rsid w:val="000B6F5B"/>
    <w:rsid w:val="000B7534"/>
    <w:rsid w:val="000B7B4D"/>
    <w:rsid w:val="000C0D74"/>
    <w:rsid w:val="000C0F69"/>
    <w:rsid w:val="000C3425"/>
    <w:rsid w:val="000C39E0"/>
    <w:rsid w:val="000C3DA5"/>
    <w:rsid w:val="000C6ECB"/>
    <w:rsid w:val="000C7389"/>
    <w:rsid w:val="000C7696"/>
    <w:rsid w:val="000D05C9"/>
    <w:rsid w:val="000D1685"/>
    <w:rsid w:val="000D37BB"/>
    <w:rsid w:val="000D5B70"/>
    <w:rsid w:val="000D5E1E"/>
    <w:rsid w:val="000D6D2D"/>
    <w:rsid w:val="000D7626"/>
    <w:rsid w:val="000E13E0"/>
    <w:rsid w:val="000E3E01"/>
    <w:rsid w:val="000E42A1"/>
    <w:rsid w:val="000E5289"/>
    <w:rsid w:val="000E6C93"/>
    <w:rsid w:val="000E75C1"/>
    <w:rsid w:val="000F00FC"/>
    <w:rsid w:val="000F0398"/>
    <w:rsid w:val="000F30D6"/>
    <w:rsid w:val="000F35C7"/>
    <w:rsid w:val="000F3651"/>
    <w:rsid w:val="000F6E31"/>
    <w:rsid w:val="000F74B3"/>
    <w:rsid w:val="00100181"/>
    <w:rsid w:val="00102486"/>
    <w:rsid w:val="00103B31"/>
    <w:rsid w:val="00104165"/>
    <w:rsid w:val="0010420F"/>
    <w:rsid w:val="001043D5"/>
    <w:rsid w:val="001056E0"/>
    <w:rsid w:val="00105D07"/>
    <w:rsid w:val="0010613F"/>
    <w:rsid w:val="00106553"/>
    <w:rsid w:val="00106AE5"/>
    <w:rsid w:val="0010770C"/>
    <w:rsid w:val="00111078"/>
    <w:rsid w:val="00111593"/>
    <w:rsid w:val="00111BF8"/>
    <w:rsid w:val="00112D2E"/>
    <w:rsid w:val="001149F1"/>
    <w:rsid w:val="00114AA3"/>
    <w:rsid w:val="00114D8F"/>
    <w:rsid w:val="00115F30"/>
    <w:rsid w:val="001163F4"/>
    <w:rsid w:val="00116CD3"/>
    <w:rsid w:val="001200C1"/>
    <w:rsid w:val="00121399"/>
    <w:rsid w:val="001213F8"/>
    <w:rsid w:val="00121476"/>
    <w:rsid w:val="00121CFF"/>
    <w:rsid w:val="00122D52"/>
    <w:rsid w:val="00122D90"/>
    <w:rsid w:val="00123AF2"/>
    <w:rsid w:val="00125647"/>
    <w:rsid w:val="00127A75"/>
    <w:rsid w:val="0013059C"/>
    <w:rsid w:val="00132057"/>
    <w:rsid w:val="001321DF"/>
    <w:rsid w:val="001347A8"/>
    <w:rsid w:val="001352E1"/>
    <w:rsid w:val="00135FCA"/>
    <w:rsid w:val="001365D8"/>
    <w:rsid w:val="00137273"/>
    <w:rsid w:val="00137DB7"/>
    <w:rsid w:val="0014306B"/>
    <w:rsid w:val="00144A74"/>
    <w:rsid w:val="00145B3E"/>
    <w:rsid w:val="0015025D"/>
    <w:rsid w:val="00150E4D"/>
    <w:rsid w:val="00153098"/>
    <w:rsid w:val="00153277"/>
    <w:rsid w:val="0015408A"/>
    <w:rsid w:val="00157193"/>
    <w:rsid w:val="00157A62"/>
    <w:rsid w:val="00157DFC"/>
    <w:rsid w:val="001604B3"/>
    <w:rsid w:val="001622FA"/>
    <w:rsid w:val="0016242F"/>
    <w:rsid w:val="001649EB"/>
    <w:rsid w:val="00165F5F"/>
    <w:rsid w:val="0017148F"/>
    <w:rsid w:val="00171653"/>
    <w:rsid w:val="001718E1"/>
    <w:rsid w:val="00171907"/>
    <w:rsid w:val="00175D46"/>
    <w:rsid w:val="00177A5E"/>
    <w:rsid w:val="001809A4"/>
    <w:rsid w:val="00180BE7"/>
    <w:rsid w:val="0018137D"/>
    <w:rsid w:val="00181B76"/>
    <w:rsid w:val="001834D2"/>
    <w:rsid w:val="00183D8A"/>
    <w:rsid w:val="00183FD6"/>
    <w:rsid w:val="00184F2E"/>
    <w:rsid w:val="001869F6"/>
    <w:rsid w:val="00190094"/>
    <w:rsid w:val="00190670"/>
    <w:rsid w:val="001906C9"/>
    <w:rsid w:val="00193312"/>
    <w:rsid w:val="00195599"/>
    <w:rsid w:val="00195826"/>
    <w:rsid w:val="00195E60"/>
    <w:rsid w:val="001960DA"/>
    <w:rsid w:val="00197916"/>
    <w:rsid w:val="001A0E1C"/>
    <w:rsid w:val="001A16D7"/>
    <w:rsid w:val="001A18B1"/>
    <w:rsid w:val="001A3F9F"/>
    <w:rsid w:val="001A4367"/>
    <w:rsid w:val="001A4588"/>
    <w:rsid w:val="001A55A9"/>
    <w:rsid w:val="001A5EA7"/>
    <w:rsid w:val="001A5FE4"/>
    <w:rsid w:val="001B272A"/>
    <w:rsid w:val="001B2ED6"/>
    <w:rsid w:val="001B3237"/>
    <w:rsid w:val="001B5EF4"/>
    <w:rsid w:val="001B6221"/>
    <w:rsid w:val="001B7C45"/>
    <w:rsid w:val="001C0C7C"/>
    <w:rsid w:val="001C0EAC"/>
    <w:rsid w:val="001C1685"/>
    <w:rsid w:val="001C1CEC"/>
    <w:rsid w:val="001C281C"/>
    <w:rsid w:val="001C34EF"/>
    <w:rsid w:val="001C4BF3"/>
    <w:rsid w:val="001C629A"/>
    <w:rsid w:val="001C725D"/>
    <w:rsid w:val="001C76E4"/>
    <w:rsid w:val="001D1413"/>
    <w:rsid w:val="001D29F3"/>
    <w:rsid w:val="001D34A8"/>
    <w:rsid w:val="001D442A"/>
    <w:rsid w:val="001D4985"/>
    <w:rsid w:val="001D61A3"/>
    <w:rsid w:val="001D7607"/>
    <w:rsid w:val="001D779A"/>
    <w:rsid w:val="001E0E0F"/>
    <w:rsid w:val="001E1111"/>
    <w:rsid w:val="001E1D1D"/>
    <w:rsid w:val="001E34D6"/>
    <w:rsid w:val="001E5C77"/>
    <w:rsid w:val="001E5E10"/>
    <w:rsid w:val="001E7782"/>
    <w:rsid w:val="001E7E61"/>
    <w:rsid w:val="001F07AA"/>
    <w:rsid w:val="001F12A5"/>
    <w:rsid w:val="001F229E"/>
    <w:rsid w:val="001F3D9F"/>
    <w:rsid w:val="001F4D45"/>
    <w:rsid w:val="001F5027"/>
    <w:rsid w:val="001F63DA"/>
    <w:rsid w:val="002000A2"/>
    <w:rsid w:val="00200B0A"/>
    <w:rsid w:val="002012B1"/>
    <w:rsid w:val="00201803"/>
    <w:rsid w:val="002019F9"/>
    <w:rsid w:val="0020317F"/>
    <w:rsid w:val="002038B1"/>
    <w:rsid w:val="002044D3"/>
    <w:rsid w:val="002056C9"/>
    <w:rsid w:val="0020695E"/>
    <w:rsid w:val="00207369"/>
    <w:rsid w:val="00210154"/>
    <w:rsid w:val="00210AB1"/>
    <w:rsid w:val="002165B0"/>
    <w:rsid w:val="002166A6"/>
    <w:rsid w:val="00217612"/>
    <w:rsid w:val="002208FE"/>
    <w:rsid w:val="00221608"/>
    <w:rsid w:val="00221CF4"/>
    <w:rsid w:val="00224795"/>
    <w:rsid w:val="00225054"/>
    <w:rsid w:val="0022542B"/>
    <w:rsid w:val="0022626B"/>
    <w:rsid w:val="00226412"/>
    <w:rsid w:val="0022679B"/>
    <w:rsid w:val="00226B7C"/>
    <w:rsid w:val="00233888"/>
    <w:rsid w:val="00233C7F"/>
    <w:rsid w:val="00234943"/>
    <w:rsid w:val="002351ED"/>
    <w:rsid w:val="0023768E"/>
    <w:rsid w:val="00237F01"/>
    <w:rsid w:val="0024064E"/>
    <w:rsid w:val="00242407"/>
    <w:rsid w:val="00244190"/>
    <w:rsid w:val="002445AC"/>
    <w:rsid w:val="00245AA7"/>
    <w:rsid w:val="002518D0"/>
    <w:rsid w:val="002535FE"/>
    <w:rsid w:val="00257009"/>
    <w:rsid w:val="002609E2"/>
    <w:rsid w:val="00264E8B"/>
    <w:rsid w:val="0026511A"/>
    <w:rsid w:val="00265E0E"/>
    <w:rsid w:val="002704C4"/>
    <w:rsid w:val="0027263F"/>
    <w:rsid w:val="0027303C"/>
    <w:rsid w:val="002730C9"/>
    <w:rsid w:val="0027452C"/>
    <w:rsid w:val="002752E2"/>
    <w:rsid w:val="00275412"/>
    <w:rsid w:val="002764DF"/>
    <w:rsid w:val="0027667F"/>
    <w:rsid w:val="002774FD"/>
    <w:rsid w:val="00277F0A"/>
    <w:rsid w:val="00280C68"/>
    <w:rsid w:val="0028154E"/>
    <w:rsid w:val="00281C83"/>
    <w:rsid w:val="00282664"/>
    <w:rsid w:val="0028397E"/>
    <w:rsid w:val="00286598"/>
    <w:rsid w:val="002867D4"/>
    <w:rsid w:val="0028741A"/>
    <w:rsid w:val="00287B2F"/>
    <w:rsid w:val="00290013"/>
    <w:rsid w:val="0029005F"/>
    <w:rsid w:val="00292C38"/>
    <w:rsid w:val="0029326D"/>
    <w:rsid w:val="002945D9"/>
    <w:rsid w:val="0029550A"/>
    <w:rsid w:val="0029683E"/>
    <w:rsid w:val="00296B31"/>
    <w:rsid w:val="002A2325"/>
    <w:rsid w:val="002A2DCD"/>
    <w:rsid w:val="002A45E9"/>
    <w:rsid w:val="002B19A9"/>
    <w:rsid w:val="002B1DD2"/>
    <w:rsid w:val="002B3492"/>
    <w:rsid w:val="002B6216"/>
    <w:rsid w:val="002B69E8"/>
    <w:rsid w:val="002B720A"/>
    <w:rsid w:val="002C0914"/>
    <w:rsid w:val="002C232F"/>
    <w:rsid w:val="002C35CD"/>
    <w:rsid w:val="002C3ADD"/>
    <w:rsid w:val="002C3E55"/>
    <w:rsid w:val="002C519E"/>
    <w:rsid w:val="002C5271"/>
    <w:rsid w:val="002C57D0"/>
    <w:rsid w:val="002C5EF5"/>
    <w:rsid w:val="002C6D4D"/>
    <w:rsid w:val="002D000B"/>
    <w:rsid w:val="002D0ED8"/>
    <w:rsid w:val="002D1163"/>
    <w:rsid w:val="002D30E6"/>
    <w:rsid w:val="002D3793"/>
    <w:rsid w:val="002D381A"/>
    <w:rsid w:val="002D5DD9"/>
    <w:rsid w:val="002D6307"/>
    <w:rsid w:val="002D7BF5"/>
    <w:rsid w:val="002E1DA6"/>
    <w:rsid w:val="002E3EA6"/>
    <w:rsid w:val="002E541C"/>
    <w:rsid w:val="002F018C"/>
    <w:rsid w:val="002F024B"/>
    <w:rsid w:val="002F033C"/>
    <w:rsid w:val="002F04F2"/>
    <w:rsid w:val="002F279B"/>
    <w:rsid w:val="002F4CFF"/>
    <w:rsid w:val="002F59CC"/>
    <w:rsid w:val="002F5EDB"/>
    <w:rsid w:val="002F5FC2"/>
    <w:rsid w:val="002F60B7"/>
    <w:rsid w:val="00300595"/>
    <w:rsid w:val="00300990"/>
    <w:rsid w:val="00300A47"/>
    <w:rsid w:val="00301BE4"/>
    <w:rsid w:val="0030259D"/>
    <w:rsid w:val="00302BBC"/>
    <w:rsid w:val="003034A6"/>
    <w:rsid w:val="00306222"/>
    <w:rsid w:val="00306913"/>
    <w:rsid w:val="00310205"/>
    <w:rsid w:val="003105B8"/>
    <w:rsid w:val="00311692"/>
    <w:rsid w:val="003119D8"/>
    <w:rsid w:val="003122D4"/>
    <w:rsid w:val="003130BF"/>
    <w:rsid w:val="003132A7"/>
    <w:rsid w:val="0031406C"/>
    <w:rsid w:val="00314EDD"/>
    <w:rsid w:val="003158FA"/>
    <w:rsid w:val="00315D53"/>
    <w:rsid w:val="00316E68"/>
    <w:rsid w:val="003201DF"/>
    <w:rsid w:val="003213D1"/>
    <w:rsid w:val="00321AC3"/>
    <w:rsid w:val="00321C3B"/>
    <w:rsid w:val="003230DE"/>
    <w:rsid w:val="0032350C"/>
    <w:rsid w:val="00332740"/>
    <w:rsid w:val="0033309A"/>
    <w:rsid w:val="003367DD"/>
    <w:rsid w:val="00336C41"/>
    <w:rsid w:val="00337CFF"/>
    <w:rsid w:val="00337EED"/>
    <w:rsid w:val="0034008E"/>
    <w:rsid w:val="0034018E"/>
    <w:rsid w:val="003411B2"/>
    <w:rsid w:val="00341A88"/>
    <w:rsid w:val="00341D69"/>
    <w:rsid w:val="00342EE3"/>
    <w:rsid w:val="003443A4"/>
    <w:rsid w:val="00344B51"/>
    <w:rsid w:val="003450B7"/>
    <w:rsid w:val="0034600B"/>
    <w:rsid w:val="00347140"/>
    <w:rsid w:val="00351DBA"/>
    <w:rsid w:val="00352381"/>
    <w:rsid w:val="00352A91"/>
    <w:rsid w:val="00352F5B"/>
    <w:rsid w:val="003550E5"/>
    <w:rsid w:val="00355CE8"/>
    <w:rsid w:val="00357703"/>
    <w:rsid w:val="003616AB"/>
    <w:rsid w:val="003619F2"/>
    <w:rsid w:val="0036313E"/>
    <w:rsid w:val="00363C22"/>
    <w:rsid w:val="0036449B"/>
    <w:rsid w:val="00366E8C"/>
    <w:rsid w:val="0036767D"/>
    <w:rsid w:val="00367AC4"/>
    <w:rsid w:val="00367F68"/>
    <w:rsid w:val="00370B4E"/>
    <w:rsid w:val="0037388A"/>
    <w:rsid w:val="00374AC7"/>
    <w:rsid w:val="00375227"/>
    <w:rsid w:val="003760D3"/>
    <w:rsid w:val="00376C65"/>
    <w:rsid w:val="00377E0F"/>
    <w:rsid w:val="00380E61"/>
    <w:rsid w:val="003814ED"/>
    <w:rsid w:val="00382E58"/>
    <w:rsid w:val="003839A2"/>
    <w:rsid w:val="00384CC0"/>
    <w:rsid w:val="00386214"/>
    <w:rsid w:val="0038657D"/>
    <w:rsid w:val="00386ADF"/>
    <w:rsid w:val="00390E2A"/>
    <w:rsid w:val="00390ECC"/>
    <w:rsid w:val="003932C0"/>
    <w:rsid w:val="003933B7"/>
    <w:rsid w:val="003939AC"/>
    <w:rsid w:val="00394994"/>
    <w:rsid w:val="00394DA3"/>
    <w:rsid w:val="003958EC"/>
    <w:rsid w:val="0039661B"/>
    <w:rsid w:val="00397519"/>
    <w:rsid w:val="00397823"/>
    <w:rsid w:val="00397EB7"/>
    <w:rsid w:val="003A447E"/>
    <w:rsid w:val="003A4676"/>
    <w:rsid w:val="003A66F2"/>
    <w:rsid w:val="003A6C49"/>
    <w:rsid w:val="003A78D2"/>
    <w:rsid w:val="003B3104"/>
    <w:rsid w:val="003B3D1C"/>
    <w:rsid w:val="003C0845"/>
    <w:rsid w:val="003C1978"/>
    <w:rsid w:val="003C4D77"/>
    <w:rsid w:val="003C5835"/>
    <w:rsid w:val="003D0DEF"/>
    <w:rsid w:val="003D0E46"/>
    <w:rsid w:val="003D31A7"/>
    <w:rsid w:val="003D5DB1"/>
    <w:rsid w:val="003E2945"/>
    <w:rsid w:val="003E63B6"/>
    <w:rsid w:val="003E7AAA"/>
    <w:rsid w:val="003F048A"/>
    <w:rsid w:val="003F151F"/>
    <w:rsid w:val="003F36AF"/>
    <w:rsid w:val="003F3A1F"/>
    <w:rsid w:val="003F3B88"/>
    <w:rsid w:val="003F3E7F"/>
    <w:rsid w:val="003F4950"/>
    <w:rsid w:val="003F5CF2"/>
    <w:rsid w:val="003F680C"/>
    <w:rsid w:val="003F6ADE"/>
    <w:rsid w:val="003F7926"/>
    <w:rsid w:val="003F7D34"/>
    <w:rsid w:val="00400B4E"/>
    <w:rsid w:val="004016BC"/>
    <w:rsid w:val="00403661"/>
    <w:rsid w:val="00405F69"/>
    <w:rsid w:val="00406814"/>
    <w:rsid w:val="00412297"/>
    <w:rsid w:val="0041702E"/>
    <w:rsid w:val="00417CC7"/>
    <w:rsid w:val="004221EC"/>
    <w:rsid w:val="00422BE8"/>
    <w:rsid w:val="0042331F"/>
    <w:rsid w:val="0042339C"/>
    <w:rsid w:val="004245AD"/>
    <w:rsid w:val="004256CB"/>
    <w:rsid w:val="00427BDA"/>
    <w:rsid w:val="00427D8B"/>
    <w:rsid w:val="004308E9"/>
    <w:rsid w:val="00431F44"/>
    <w:rsid w:val="00432778"/>
    <w:rsid w:val="00434DD5"/>
    <w:rsid w:val="00436B58"/>
    <w:rsid w:val="00437DAB"/>
    <w:rsid w:val="004424FC"/>
    <w:rsid w:val="00443633"/>
    <w:rsid w:val="00443758"/>
    <w:rsid w:val="00444F7A"/>
    <w:rsid w:val="00446834"/>
    <w:rsid w:val="004479D6"/>
    <w:rsid w:val="00450179"/>
    <w:rsid w:val="00451FDE"/>
    <w:rsid w:val="00452738"/>
    <w:rsid w:val="00453537"/>
    <w:rsid w:val="00453636"/>
    <w:rsid w:val="0045375D"/>
    <w:rsid w:val="00453979"/>
    <w:rsid w:val="00455E82"/>
    <w:rsid w:val="0045602F"/>
    <w:rsid w:val="004566AF"/>
    <w:rsid w:val="00456ACD"/>
    <w:rsid w:val="0045718E"/>
    <w:rsid w:val="0045768A"/>
    <w:rsid w:val="00457713"/>
    <w:rsid w:val="00460DC2"/>
    <w:rsid w:val="00460E97"/>
    <w:rsid w:val="0046111D"/>
    <w:rsid w:val="004611B6"/>
    <w:rsid w:val="00464336"/>
    <w:rsid w:val="00465316"/>
    <w:rsid w:val="004678F0"/>
    <w:rsid w:val="00470DFB"/>
    <w:rsid w:val="00470FF3"/>
    <w:rsid w:val="00472098"/>
    <w:rsid w:val="00472E0A"/>
    <w:rsid w:val="00472F8C"/>
    <w:rsid w:val="00473921"/>
    <w:rsid w:val="004743C6"/>
    <w:rsid w:val="00474E28"/>
    <w:rsid w:val="0047529A"/>
    <w:rsid w:val="00475910"/>
    <w:rsid w:val="004771ED"/>
    <w:rsid w:val="00477273"/>
    <w:rsid w:val="004807BE"/>
    <w:rsid w:val="004811CA"/>
    <w:rsid w:val="00481CCC"/>
    <w:rsid w:val="00486E17"/>
    <w:rsid w:val="00490BB5"/>
    <w:rsid w:val="004913B5"/>
    <w:rsid w:val="00492858"/>
    <w:rsid w:val="0049337E"/>
    <w:rsid w:val="00493D5D"/>
    <w:rsid w:val="004945F8"/>
    <w:rsid w:val="004969E2"/>
    <w:rsid w:val="004A0666"/>
    <w:rsid w:val="004A0B7A"/>
    <w:rsid w:val="004A1D3A"/>
    <w:rsid w:val="004A2D17"/>
    <w:rsid w:val="004A3B64"/>
    <w:rsid w:val="004A4ABB"/>
    <w:rsid w:val="004A4BA5"/>
    <w:rsid w:val="004A4DE5"/>
    <w:rsid w:val="004A6BE2"/>
    <w:rsid w:val="004A6D5E"/>
    <w:rsid w:val="004A7C80"/>
    <w:rsid w:val="004B19D8"/>
    <w:rsid w:val="004B2666"/>
    <w:rsid w:val="004B43F4"/>
    <w:rsid w:val="004B454C"/>
    <w:rsid w:val="004B4ED4"/>
    <w:rsid w:val="004B5AEC"/>
    <w:rsid w:val="004B6E55"/>
    <w:rsid w:val="004C2552"/>
    <w:rsid w:val="004C42F5"/>
    <w:rsid w:val="004C4815"/>
    <w:rsid w:val="004C501A"/>
    <w:rsid w:val="004C5E74"/>
    <w:rsid w:val="004C6E65"/>
    <w:rsid w:val="004D0E99"/>
    <w:rsid w:val="004D53EB"/>
    <w:rsid w:val="004D5B60"/>
    <w:rsid w:val="004D6403"/>
    <w:rsid w:val="004D7014"/>
    <w:rsid w:val="004E036E"/>
    <w:rsid w:val="004E06ED"/>
    <w:rsid w:val="004E1A38"/>
    <w:rsid w:val="004E1D2D"/>
    <w:rsid w:val="004E366E"/>
    <w:rsid w:val="004E6C19"/>
    <w:rsid w:val="004F192D"/>
    <w:rsid w:val="004F1F89"/>
    <w:rsid w:val="004F264A"/>
    <w:rsid w:val="004F27FC"/>
    <w:rsid w:val="004F3E75"/>
    <w:rsid w:val="004F4215"/>
    <w:rsid w:val="00501E82"/>
    <w:rsid w:val="005021B7"/>
    <w:rsid w:val="00502B11"/>
    <w:rsid w:val="00502EDF"/>
    <w:rsid w:val="005043BB"/>
    <w:rsid w:val="00504F0F"/>
    <w:rsid w:val="00505196"/>
    <w:rsid w:val="00505D4A"/>
    <w:rsid w:val="00512986"/>
    <w:rsid w:val="00512EBB"/>
    <w:rsid w:val="005137F5"/>
    <w:rsid w:val="00513B26"/>
    <w:rsid w:val="0051428E"/>
    <w:rsid w:val="0051476C"/>
    <w:rsid w:val="00514F71"/>
    <w:rsid w:val="00516F77"/>
    <w:rsid w:val="00517F26"/>
    <w:rsid w:val="005216FD"/>
    <w:rsid w:val="00521C76"/>
    <w:rsid w:val="005220AD"/>
    <w:rsid w:val="00526474"/>
    <w:rsid w:val="00526810"/>
    <w:rsid w:val="00526CFA"/>
    <w:rsid w:val="005317F1"/>
    <w:rsid w:val="00532DB9"/>
    <w:rsid w:val="005338A8"/>
    <w:rsid w:val="00535AEA"/>
    <w:rsid w:val="00540CEC"/>
    <w:rsid w:val="0054103E"/>
    <w:rsid w:val="005416D1"/>
    <w:rsid w:val="005432A4"/>
    <w:rsid w:val="005438DA"/>
    <w:rsid w:val="00545EC1"/>
    <w:rsid w:val="0054609E"/>
    <w:rsid w:val="005463F7"/>
    <w:rsid w:val="0054648F"/>
    <w:rsid w:val="0054655F"/>
    <w:rsid w:val="00546BEB"/>
    <w:rsid w:val="00547DE7"/>
    <w:rsid w:val="00550039"/>
    <w:rsid w:val="00552258"/>
    <w:rsid w:val="00555031"/>
    <w:rsid w:val="00555092"/>
    <w:rsid w:val="005552E1"/>
    <w:rsid w:val="005569E8"/>
    <w:rsid w:val="0055705D"/>
    <w:rsid w:val="00557130"/>
    <w:rsid w:val="005578C2"/>
    <w:rsid w:val="0056076F"/>
    <w:rsid w:val="005612AC"/>
    <w:rsid w:val="00562862"/>
    <w:rsid w:val="00563015"/>
    <w:rsid w:val="0056346F"/>
    <w:rsid w:val="005645F7"/>
    <w:rsid w:val="005648F1"/>
    <w:rsid w:val="005648F3"/>
    <w:rsid w:val="00566134"/>
    <w:rsid w:val="00566D67"/>
    <w:rsid w:val="00567430"/>
    <w:rsid w:val="00567786"/>
    <w:rsid w:val="00567A1A"/>
    <w:rsid w:val="00571681"/>
    <w:rsid w:val="00572B24"/>
    <w:rsid w:val="00572CEA"/>
    <w:rsid w:val="00573635"/>
    <w:rsid w:val="005763B0"/>
    <w:rsid w:val="00577FB4"/>
    <w:rsid w:val="00580A6D"/>
    <w:rsid w:val="00581830"/>
    <w:rsid w:val="00582159"/>
    <w:rsid w:val="00582AFB"/>
    <w:rsid w:val="00586961"/>
    <w:rsid w:val="005870B4"/>
    <w:rsid w:val="00592BC9"/>
    <w:rsid w:val="005938EC"/>
    <w:rsid w:val="00593E45"/>
    <w:rsid w:val="005944A8"/>
    <w:rsid w:val="005945EC"/>
    <w:rsid w:val="00595451"/>
    <w:rsid w:val="005957A5"/>
    <w:rsid w:val="0059619D"/>
    <w:rsid w:val="00596396"/>
    <w:rsid w:val="005972EB"/>
    <w:rsid w:val="005A02BA"/>
    <w:rsid w:val="005A1CA0"/>
    <w:rsid w:val="005A26E4"/>
    <w:rsid w:val="005A3A3E"/>
    <w:rsid w:val="005A3A9C"/>
    <w:rsid w:val="005A5D2C"/>
    <w:rsid w:val="005A64C4"/>
    <w:rsid w:val="005A7F37"/>
    <w:rsid w:val="005B1D32"/>
    <w:rsid w:val="005B3C79"/>
    <w:rsid w:val="005B417B"/>
    <w:rsid w:val="005B6615"/>
    <w:rsid w:val="005C02B2"/>
    <w:rsid w:val="005C1C3B"/>
    <w:rsid w:val="005C2DCC"/>
    <w:rsid w:val="005C3BC5"/>
    <w:rsid w:val="005C6737"/>
    <w:rsid w:val="005C6AFC"/>
    <w:rsid w:val="005D00CC"/>
    <w:rsid w:val="005D219D"/>
    <w:rsid w:val="005D3E30"/>
    <w:rsid w:val="005D43A3"/>
    <w:rsid w:val="005D63C7"/>
    <w:rsid w:val="005D7063"/>
    <w:rsid w:val="005E1765"/>
    <w:rsid w:val="005E3C63"/>
    <w:rsid w:val="005E4BFB"/>
    <w:rsid w:val="005E6E0E"/>
    <w:rsid w:val="005F140C"/>
    <w:rsid w:val="005F4CFC"/>
    <w:rsid w:val="005F4DAA"/>
    <w:rsid w:val="005F50E9"/>
    <w:rsid w:val="005F6A33"/>
    <w:rsid w:val="00601C5B"/>
    <w:rsid w:val="0060226A"/>
    <w:rsid w:val="00602D84"/>
    <w:rsid w:val="00603103"/>
    <w:rsid w:val="0060394D"/>
    <w:rsid w:val="00603E8D"/>
    <w:rsid w:val="0060401D"/>
    <w:rsid w:val="00604C09"/>
    <w:rsid w:val="00605495"/>
    <w:rsid w:val="00606F78"/>
    <w:rsid w:val="006103C0"/>
    <w:rsid w:val="006115EA"/>
    <w:rsid w:val="00612178"/>
    <w:rsid w:val="00613A58"/>
    <w:rsid w:val="0061431C"/>
    <w:rsid w:val="00615BA2"/>
    <w:rsid w:val="00616964"/>
    <w:rsid w:val="00617AC7"/>
    <w:rsid w:val="00617D1E"/>
    <w:rsid w:val="006209EF"/>
    <w:rsid w:val="00621969"/>
    <w:rsid w:val="006239E5"/>
    <w:rsid w:val="0062459E"/>
    <w:rsid w:val="0062489F"/>
    <w:rsid w:val="00627E1D"/>
    <w:rsid w:val="00630D62"/>
    <w:rsid w:val="006321E7"/>
    <w:rsid w:val="006330CD"/>
    <w:rsid w:val="006338E2"/>
    <w:rsid w:val="00633CD5"/>
    <w:rsid w:val="00634951"/>
    <w:rsid w:val="00635D57"/>
    <w:rsid w:val="006362A0"/>
    <w:rsid w:val="00636DB3"/>
    <w:rsid w:val="006431B9"/>
    <w:rsid w:val="00644A5A"/>
    <w:rsid w:val="006461C2"/>
    <w:rsid w:val="00646DFA"/>
    <w:rsid w:val="00647097"/>
    <w:rsid w:val="00647226"/>
    <w:rsid w:val="006503D3"/>
    <w:rsid w:val="00654203"/>
    <w:rsid w:val="00654DA4"/>
    <w:rsid w:val="00660ABB"/>
    <w:rsid w:val="00661414"/>
    <w:rsid w:val="00661A2D"/>
    <w:rsid w:val="00662459"/>
    <w:rsid w:val="006634AB"/>
    <w:rsid w:val="0066378F"/>
    <w:rsid w:val="00667E0D"/>
    <w:rsid w:val="00670116"/>
    <w:rsid w:val="006705BF"/>
    <w:rsid w:val="00671017"/>
    <w:rsid w:val="0067705A"/>
    <w:rsid w:val="00680B46"/>
    <w:rsid w:val="00680EC7"/>
    <w:rsid w:val="00681695"/>
    <w:rsid w:val="00682051"/>
    <w:rsid w:val="006820CC"/>
    <w:rsid w:val="00682989"/>
    <w:rsid w:val="0068449F"/>
    <w:rsid w:val="00684D2B"/>
    <w:rsid w:val="00684D9A"/>
    <w:rsid w:val="00690A32"/>
    <w:rsid w:val="006911F3"/>
    <w:rsid w:val="00691AEC"/>
    <w:rsid w:val="00694229"/>
    <w:rsid w:val="006970EA"/>
    <w:rsid w:val="006A0152"/>
    <w:rsid w:val="006A0316"/>
    <w:rsid w:val="006A0E84"/>
    <w:rsid w:val="006A41B6"/>
    <w:rsid w:val="006A473B"/>
    <w:rsid w:val="006A59B1"/>
    <w:rsid w:val="006A69FF"/>
    <w:rsid w:val="006A6D54"/>
    <w:rsid w:val="006A7272"/>
    <w:rsid w:val="006A743B"/>
    <w:rsid w:val="006B0CA8"/>
    <w:rsid w:val="006B13E6"/>
    <w:rsid w:val="006B32D2"/>
    <w:rsid w:val="006B4358"/>
    <w:rsid w:val="006B47E8"/>
    <w:rsid w:val="006B4C67"/>
    <w:rsid w:val="006B5E0B"/>
    <w:rsid w:val="006B6C5F"/>
    <w:rsid w:val="006B73B9"/>
    <w:rsid w:val="006B7972"/>
    <w:rsid w:val="006C03E4"/>
    <w:rsid w:val="006C08E5"/>
    <w:rsid w:val="006C29CF"/>
    <w:rsid w:val="006C3819"/>
    <w:rsid w:val="006C4E5A"/>
    <w:rsid w:val="006C58DF"/>
    <w:rsid w:val="006D0C0F"/>
    <w:rsid w:val="006D0C28"/>
    <w:rsid w:val="006D0D58"/>
    <w:rsid w:val="006D17F4"/>
    <w:rsid w:val="006D1866"/>
    <w:rsid w:val="006D19B3"/>
    <w:rsid w:val="006D1A1D"/>
    <w:rsid w:val="006D3BFD"/>
    <w:rsid w:val="006D4557"/>
    <w:rsid w:val="006D4BC6"/>
    <w:rsid w:val="006D53E7"/>
    <w:rsid w:val="006D5CA2"/>
    <w:rsid w:val="006D6F8D"/>
    <w:rsid w:val="006E020B"/>
    <w:rsid w:val="006E1C98"/>
    <w:rsid w:val="006E2680"/>
    <w:rsid w:val="006E2A28"/>
    <w:rsid w:val="006E46D1"/>
    <w:rsid w:val="006E4BF7"/>
    <w:rsid w:val="006E6789"/>
    <w:rsid w:val="006F3BC0"/>
    <w:rsid w:val="006F4520"/>
    <w:rsid w:val="006F686E"/>
    <w:rsid w:val="006F68CA"/>
    <w:rsid w:val="007017F9"/>
    <w:rsid w:val="007041B6"/>
    <w:rsid w:val="007058B2"/>
    <w:rsid w:val="0070683F"/>
    <w:rsid w:val="00706925"/>
    <w:rsid w:val="00707D09"/>
    <w:rsid w:val="0071072B"/>
    <w:rsid w:val="00711317"/>
    <w:rsid w:val="00711B34"/>
    <w:rsid w:val="00712678"/>
    <w:rsid w:val="00712963"/>
    <w:rsid w:val="00712F34"/>
    <w:rsid w:val="007140AF"/>
    <w:rsid w:val="007205F4"/>
    <w:rsid w:val="007221FF"/>
    <w:rsid w:val="00722B80"/>
    <w:rsid w:val="00726830"/>
    <w:rsid w:val="007278BA"/>
    <w:rsid w:val="00730B81"/>
    <w:rsid w:val="00730F83"/>
    <w:rsid w:val="00733667"/>
    <w:rsid w:val="00733A7E"/>
    <w:rsid w:val="00733C48"/>
    <w:rsid w:val="00734536"/>
    <w:rsid w:val="007357D5"/>
    <w:rsid w:val="00735BDD"/>
    <w:rsid w:val="00737CD6"/>
    <w:rsid w:val="0074004A"/>
    <w:rsid w:val="00740C5A"/>
    <w:rsid w:val="00740D09"/>
    <w:rsid w:val="00741424"/>
    <w:rsid w:val="0074171F"/>
    <w:rsid w:val="00746D79"/>
    <w:rsid w:val="007477A5"/>
    <w:rsid w:val="00747E5E"/>
    <w:rsid w:val="0075193B"/>
    <w:rsid w:val="007540AF"/>
    <w:rsid w:val="007542E6"/>
    <w:rsid w:val="00754E54"/>
    <w:rsid w:val="00755669"/>
    <w:rsid w:val="00755A64"/>
    <w:rsid w:val="00755ED8"/>
    <w:rsid w:val="00757F09"/>
    <w:rsid w:val="00761332"/>
    <w:rsid w:val="0076341B"/>
    <w:rsid w:val="00763715"/>
    <w:rsid w:val="00763765"/>
    <w:rsid w:val="0076667C"/>
    <w:rsid w:val="0076688F"/>
    <w:rsid w:val="00771389"/>
    <w:rsid w:val="007720E9"/>
    <w:rsid w:val="00773280"/>
    <w:rsid w:val="00774762"/>
    <w:rsid w:val="00774872"/>
    <w:rsid w:val="007764AE"/>
    <w:rsid w:val="007801EC"/>
    <w:rsid w:val="00780587"/>
    <w:rsid w:val="007811F1"/>
    <w:rsid w:val="00785BB8"/>
    <w:rsid w:val="00786D07"/>
    <w:rsid w:val="00786D3C"/>
    <w:rsid w:val="007905CE"/>
    <w:rsid w:val="00790AD7"/>
    <w:rsid w:val="00791863"/>
    <w:rsid w:val="00792145"/>
    <w:rsid w:val="00792833"/>
    <w:rsid w:val="00794133"/>
    <w:rsid w:val="00795FDD"/>
    <w:rsid w:val="00796855"/>
    <w:rsid w:val="007969F9"/>
    <w:rsid w:val="00796C4C"/>
    <w:rsid w:val="007A0586"/>
    <w:rsid w:val="007A08DB"/>
    <w:rsid w:val="007A191C"/>
    <w:rsid w:val="007A4985"/>
    <w:rsid w:val="007A4AC2"/>
    <w:rsid w:val="007A6996"/>
    <w:rsid w:val="007A6B5F"/>
    <w:rsid w:val="007A775F"/>
    <w:rsid w:val="007A7BC9"/>
    <w:rsid w:val="007B125C"/>
    <w:rsid w:val="007B2EFD"/>
    <w:rsid w:val="007B2F4C"/>
    <w:rsid w:val="007B3FBB"/>
    <w:rsid w:val="007B425A"/>
    <w:rsid w:val="007B4E24"/>
    <w:rsid w:val="007B4E90"/>
    <w:rsid w:val="007B5041"/>
    <w:rsid w:val="007B669D"/>
    <w:rsid w:val="007C086B"/>
    <w:rsid w:val="007C09BB"/>
    <w:rsid w:val="007C0FF0"/>
    <w:rsid w:val="007C22BB"/>
    <w:rsid w:val="007C3401"/>
    <w:rsid w:val="007C3A0A"/>
    <w:rsid w:val="007C4F2B"/>
    <w:rsid w:val="007C637B"/>
    <w:rsid w:val="007C7D04"/>
    <w:rsid w:val="007D128D"/>
    <w:rsid w:val="007D23A0"/>
    <w:rsid w:val="007D3620"/>
    <w:rsid w:val="007D3D69"/>
    <w:rsid w:val="007D3F83"/>
    <w:rsid w:val="007D4098"/>
    <w:rsid w:val="007D409F"/>
    <w:rsid w:val="007D4CDC"/>
    <w:rsid w:val="007D5E6A"/>
    <w:rsid w:val="007E1027"/>
    <w:rsid w:val="007E4122"/>
    <w:rsid w:val="007E431A"/>
    <w:rsid w:val="007E4947"/>
    <w:rsid w:val="007E5E01"/>
    <w:rsid w:val="007E68D7"/>
    <w:rsid w:val="007E6BF3"/>
    <w:rsid w:val="007E7079"/>
    <w:rsid w:val="007F16F4"/>
    <w:rsid w:val="007F2ED7"/>
    <w:rsid w:val="007F48AD"/>
    <w:rsid w:val="007F52AA"/>
    <w:rsid w:val="007F672C"/>
    <w:rsid w:val="007F7E5F"/>
    <w:rsid w:val="00801C2E"/>
    <w:rsid w:val="008022E9"/>
    <w:rsid w:val="0080326C"/>
    <w:rsid w:val="008040AC"/>
    <w:rsid w:val="00805550"/>
    <w:rsid w:val="00805956"/>
    <w:rsid w:val="00805B16"/>
    <w:rsid w:val="0080633D"/>
    <w:rsid w:val="00806E85"/>
    <w:rsid w:val="00806FE8"/>
    <w:rsid w:val="00807A0C"/>
    <w:rsid w:val="0081106A"/>
    <w:rsid w:val="008113E1"/>
    <w:rsid w:val="00813158"/>
    <w:rsid w:val="008141C7"/>
    <w:rsid w:val="00814449"/>
    <w:rsid w:val="00814E5F"/>
    <w:rsid w:val="0081537E"/>
    <w:rsid w:val="0081612F"/>
    <w:rsid w:val="008175AF"/>
    <w:rsid w:val="008216E4"/>
    <w:rsid w:val="008218AC"/>
    <w:rsid w:val="008224D2"/>
    <w:rsid w:val="00824B44"/>
    <w:rsid w:val="00824F33"/>
    <w:rsid w:val="00824F6A"/>
    <w:rsid w:val="0082595F"/>
    <w:rsid w:val="00826108"/>
    <w:rsid w:val="00826EF2"/>
    <w:rsid w:val="00830A04"/>
    <w:rsid w:val="00830AD1"/>
    <w:rsid w:val="00831A97"/>
    <w:rsid w:val="0083503E"/>
    <w:rsid w:val="00835352"/>
    <w:rsid w:val="00836759"/>
    <w:rsid w:val="00837300"/>
    <w:rsid w:val="00837413"/>
    <w:rsid w:val="00840182"/>
    <w:rsid w:val="008410F7"/>
    <w:rsid w:val="00841CED"/>
    <w:rsid w:val="00841D31"/>
    <w:rsid w:val="008426F1"/>
    <w:rsid w:val="008455E9"/>
    <w:rsid w:val="008461D3"/>
    <w:rsid w:val="008473A1"/>
    <w:rsid w:val="00847A9A"/>
    <w:rsid w:val="00847F9A"/>
    <w:rsid w:val="00850295"/>
    <w:rsid w:val="00850D7A"/>
    <w:rsid w:val="00852D90"/>
    <w:rsid w:val="00854272"/>
    <w:rsid w:val="00855493"/>
    <w:rsid w:val="00856613"/>
    <w:rsid w:val="0085693C"/>
    <w:rsid w:val="00857C0C"/>
    <w:rsid w:val="008604DA"/>
    <w:rsid w:val="00860C81"/>
    <w:rsid w:val="00860F2B"/>
    <w:rsid w:val="008621B8"/>
    <w:rsid w:val="008624FB"/>
    <w:rsid w:val="00864228"/>
    <w:rsid w:val="00864580"/>
    <w:rsid w:val="0086519A"/>
    <w:rsid w:val="00867833"/>
    <w:rsid w:val="00871565"/>
    <w:rsid w:val="008720EA"/>
    <w:rsid w:val="0087315D"/>
    <w:rsid w:val="00873628"/>
    <w:rsid w:val="0087397B"/>
    <w:rsid w:val="00875AD2"/>
    <w:rsid w:val="00876D9C"/>
    <w:rsid w:val="008774CB"/>
    <w:rsid w:val="00881A61"/>
    <w:rsid w:val="00883FDE"/>
    <w:rsid w:val="0088405C"/>
    <w:rsid w:val="008845D5"/>
    <w:rsid w:val="00887524"/>
    <w:rsid w:val="008875F9"/>
    <w:rsid w:val="00887E2F"/>
    <w:rsid w:val="0089207A"/>
    <w:rsid w:val="0089260F"/>
    <w:rsid w:val="008945E5"/>
    <w:rsid w:val="00894DD1"/>
    <w:rsid w:val="0089563E"/>
    <w:rsid w:val="00896031"/>
    <w:rsid w:val="00896AAF"/>
    <w:rsid w:val="008A0184"/>
    <w:rsid w:val="008A0B68"/>
    <w:rsid w:val="008A1D01"/>
    <w:rsid w:val="008A328E"/>
    <w:rsid w:val="008A3D53"/>
    <w:rsid w:val="008A3F2E"/>
    <w:rsid w:val="008A4168"/>
    <w:rsid w:val="008A5C93"/>
    <w:rsid w:val="008A6BA8"/>
    <w:rsid w:val="008B0453"/>
    <w:rsid w:val="008B05B8"/>
    <w:rsid w:val="008B3759"/>
    <w:rsid w:val="008B644A"/>
    <w:rsid w:val="008B683F"/>
    <w:rsid w:val="008C0076"/>
    <w:rsid w:val="008C1908"/>
    <w:rsid w:val="008C2419"/>
    <w:rsid w:val="008C24F0"/>
    <w:rsid w:val="008C2F84"/>
    <w:rsid w:val="008C3E67"/>
    <w:rsid w:val="008C4AFA"/>
    <w:rsid w:val="008C4F85"/>
    <w:rsid w:val="008D1575"/>
    <w:rsid w:val="008D3889"/>
    <w:rsid w:val="008D3D81"/>
    <w:rsid w:val="008D4853"/>
    <w:rsid w:val="008D4C33"/>
    <w:rsid w:val="008D5246"/>
    <w:rsid w:val="008D560B"/>
    <w:rsid w:val="008D64A0"/>
    <w:rsid w:val="008D6996"/>
    <w:rsid w:val="008E1C7F"/>
    <w:rsid w:val="008E1F7C"/>
    <w:rsid w:val="008E3716"/>
    <w:rsid w:val="008E4348"/>
    <w:rsid w:val="008E598A"/>
    <w:rsid w:val="008E658B"/>
    <w:rsid w:val="008E6779"/>
    <w:rsid w:val="008E770C"/>
    <w:rsid w:val="008F0726"/>
    <w:rsid w:val="008F2049"/>
    <w:rsid w:val="008F3928"/>
    <w:rsid w:val="008F4A0A"/>
    <w:rsid w:val="008F4BFE"/>
    <w:rsid w:val="008F6703"/>
    <w:rsid w:val="008F712E"/>
    <w:rsid w:val="008F7809"/>
    <w:rsid w:val="009003BC"/>
    <w:rsid w:val="0090298C"/>
    <w:rsid w:val="00903741"/>
    <w:rsid w:val="00904B40"/>
    <w:rsid w:val="00904D0B"/>
    <w:rsid w:val="00907295"/>
    <w:rsid w:val="00907AA8"/>
    <w:rsid w:val="00907CFA"/>
    <w:rsid w:val="0091037B"/>
    <w:rsid w:val="009103AB"/>
    <w:rsid w:val="00911A75"/>
    <w:rsid w:val="00912115"/>
    <w:rsid w:val="00912138"/>
    <w:rsid w:val="00912561"/>
    <w:rsid w:val="00915C2B"/>
    <w:rsid w:val="009214F5"/>
    <w:rsid w:val="00923BF3"/>
    <w:rsid w:val="00924028"/>
    <w:rsid w:val="00925618"/>
    <w:rsid w:val="0092589D"/>
    <w:rsid w:val="00930255"/>
    <w:rsid w:val="00930A90"/>
    <w:rsid w:val="00931A55"/>
    <w:rsid w:val="009336E5"/>
    <w:rsid w:val="00934942"/>
    <w:rsid w:val="00934B64"/>
    <w:rsid w:val="00936349"/>
    <w:rsid w:val="00936A5D"/>
    <w:rsid w:val="00941B1A"/>
    <w:rsid w:val="00943733"/>
    <w:rsid w:val="009445DC"/>
    <w:rsid w:val="00944929"/>
    <w:rsid w:val="009450EC"/>
    <w:rsid w:val="009465F0"/>
    <w:rsid w:val="00947363"/>
    <w:rsid w:val="00950F32"/>
    <w:rsid w:val="009523B7"/>
    <w:rsid w:val="00953656"/>
    <w:rsid w:val="00953AAD"/>
    <w:rsid w:val="00953D10"/>
    <w:rsid w:val="00957727"/>
    <w:rsid w:val="00960374"/>
    <w:rsid w:val="009623D3"/>
    <w:rsid w:val="00963175"/>
    <w:rsid w:val="0096616F"/>
    <w:rsid w:val="00974835"/>
    <w:rsid w:val="00974C85"/>
    <w:rsid w:val="009771CF"/>
    <w:rsid w:val="00977737"/>
    <w:rsid w:val="009801AE"/>
    <w:rsid w:val="00981A96"/>
    <w:rsid w:val="00984715"/>
    <w:rsid w:val="00984A32"/>
    <w:rsid w:val="009854B1"/>
    <w:rsid w:val="009858AB"/>
    <w:rsid w:val="00990876"/>
    <w:rsid w:val="00990B8C"/>
    <w:rsid w:val="009915E5"/>
    <w:rsid w:val="0099186F"/>
    <w:rsid w:val="00992029"/>
    <w:rsid w:val="00992339"/>
    <w:rsid w:val="00994260"/>
    <w:rsid w:val="00995CF1"/>
    <w:rsid w:val="00995DAA"/>
    <w:rsid w:val="009A0695"/>
    <w:rsid w:val="009A0D50"/>
    <w:rsid w:val="009A0EB8"/>
    <w:rsid w:val="009A127D"/>
    <w:rsid w:val="009A210D"/>
    <w:rsid w:val="009A26F5"/>
    <w:rsid w:val="009A30DB"/>
    <w:rsid w:val="009A3C82"/>
    <w:rsid w:val="009A510E"/>
    <w:rsid w:val="009A52B9"/>
    <w:rsid w:val="009A5F8C"/>
    <w:rsid w:val="009A6D57"/>
    <w:rsid w:val="009A7692"/>
    <w:rsid w:val="009B1DD4"/>
    <w:rsid w:val="009B1EE1"/>
    <w:rsid w:val="009B3BA2"/>
    <w:rsid w:val="009B52B3"/>
    <w:rsid w:val="009B5A1F"/>
    <w:rsid w:val="009B6AD2"/>
    <w:rsid w:val="009C0E42"/>
    <w:rsid w:val="009C1A0E"/>
    <w:rsid w:val="009C1F57"/>
    <w:rsid w:val="009C2328"/>
    <w:rsid w:val="009C2988"/>
    <w:rsid w:val="009C2F34"/>
    <w:rsid w:val="009C5A75"/>
    <w:rsid w:val="009C5C22"/>
    <w:rsid w:val="009C5E21"/>
    <w:rsid w:val="009C7448"/>
    <w:rsid w:val="009C7610"/>
    <w:rsid w:val="009C7D88"/>
    <w:rsid w:val="009D02A3"/>
    <w:rsid w:val="009D2E3E"/>
    <w:rsid w:val="009D5137"/>
    <w:rsid w:val="009D6355"/>
    <w:rsid w:val="009E0353"/>
    <w:rsid w:val="009E1D50"/>
    <w:rsid w:val="009E27E1"/>
    <w:rsid w:val="009E2D93"/>
    <w:rsid w:val="009E3B1C"/>
    <w:rsid w:val="009E53DC"/>
    <w:rsid w:val="009F03CD"/>
    <w:rsid w:val="009F3CD5"/>
    <w:rsid w:val="009F6C18"/>
    <w:rsid w:val="00A00216"/>
    <w:rsid w:val="00A0125E"/>
    <w:rsid w:val="00A026AF"/>
    <w:rsid w:val="00A030AE"/>
    <w:rsid w:val="00A0316F"/>
    <w:rsid w:val="00A03649"/>
    <w:rsid w:val="00A04401"/>
    <w:rsid w:val="00A05441"/>
    <w:rsid w:val="00A06702"/>
    <w:rsid w:val="00A0704C"/>
    <w:rsid w:val="00A07C71"/>
    <w:rsid w:val="00A125AF"/>
    <w:rsid w:val="00A13995"/>
    <w:rsid w:val="00A15ABE"/>
    <w:rsid w:val="00A15D19"/>
    <w:rsid w:val="00A15DEC"/>
    <w:rsid w:val="00A16784"/>
    <w:rsid w:val="00A17C3D"/>
    <w:rsid w:val="00A2035D"/>
    <w:rsid w:val="00A207C7"/>
    <w:rsid w:val="00A217B0"/>
    <w:rsid w:val="00A2246D"/>
    <w:rsid w:val="00A22FA4"/>
    <w:rsid w:val="00A232FB"/>
    <w:rsid w:val="00A2350A"/>
    <w:rsid w:val="00A2355C"/>
    <w:rsid w:val="00A2469F"/>
    <w:rsid w:val="00A26AAA"/>
    <w:rsid w:val="00A27241"/>
    <w:rsid w:val="00A31B97"/>
    <w:rsid w:val="00A340E5"/>
    <w:rsid w:val="00A34822"/>
    <w:rsid w:val="00A36062"/>
    <w:rsid w:val="00A36798"/>
    <w:rsid w:val="00A3719F"/>
    <w:rsid w:val="00A412E7"/>
    <w:rsid w:val="00A42AFD"/>
    <w:rsid w:val="00A4462E"/>
    <w:rsid w:val="00A44C3E"/>
    <w:rsid w:val="00A4576C"/>
    <w:rsid w:val="00A46C02"/>
    <w:rsid w:val="00A4706F"/>
    <w:rsid w:val="00A47A29"/>
    <w:rsid w:val="00A5093A"/>
    <w:rsid w:val="00A5119B"/>
    <w:rsid w:val="00A52FF6"/>
    <w:rsid w:val="00A553E1"/>
    <w:rsid w:val="00A55EDB"/>
    <w:rsid w:val="00A566AE"/>
    <w:rsid w:val="00A56F2D"/>
    <w:rsid w:val="00A60C24"/>
    <w:rsid w:val="00A621F0"/>
    <w:rsid w:val="00A628D5"/>
    <w:rsid w:val="00A62AB1"/>
    <w:rsid w:val="00A65B8D"/>
    <w:rsid w:val="00A66B7B"/>
    <w:rsid w:val="00A675D2"/>
    <w:rsid w:val="00A7161C"/>
    <w:rsid w:val="00A71FD7"/>
    <w:rsid w:val="00A730FE"/>
    <w:rsid w:val="00A74DA1"/>
    <w:rsid w:val="00A755F2"/>
    <w:rsid w:val="00A7583D"/>
    <w:rsid w:val="00A76945"/>
    <w:rsid w:val="00A76D54"/>
    <w:rsid w:val="00A773BA"/>
    <w:rsid w:val="00A77DE4"/>
    <w:rsid w:val="00A81BA4"/>
    <w:rsid w:val="00A81D3E"/>
    <w:rsid w:val="00A83041"/>
    <w:rsid w:val="00A866F6"/>
    <w:rsid w:val="00A86ABD"/>
    <w:rsid w:val="00A915EC"/>
    <w:rsid w:val="00A91FE4"/>
    <w:rsid w:val="00A933E3"/>
    <w:rsid w:val="00A9666C"/>
    <w:rsid w:val="00A974B1"/>
    <w:rsid w:val="00AA0248"/>
    <w:rsid w:val="00AA215F"/>
    <w:rsid w:val="00AA233C"/>
    <w:rsid w:val="00AA4764"/>
    <w:rsid w:val="00AA47DE"/>
    <w:rsid w:val="00AA61D6"/>
    <w:rsid w:val="00AA6BF3"/>
    <w:rsid w:val="00AB021B"/>
    <w:rsid w:val="00AB30EC"/>
    <w:rsid w:val="00AB3BA4"/>
    <w:rsid w:val="00AB4FB4"/>
    <w:rsid w:val="00AB632C"/>
    <w:rsid w:val="00AC0C46"/>
    <w:rsid w:val="00AC1860"/>
    <w:rsid w:val="00AC1F0D"/>
    <w:rsid w:val="00AC6A46"/>
    <w:rsid w:val="00AC7E7C"/>
    <w:rsid w:val="00AD08C8"/>
    <w:rsid w:val="00AD0B3C"/>
    <w:rsid w:val="00AD2C1D"/>
    <w:rsid w:val="00AD2D59"/>
    <w:rsid w:val="00AD49C8"/>
    <w:rsid w:val="00AD4B02"/>
    <w:rsid w:val="00AD5A3D"/>
    <w:rsid w:val="00AD5B5B"/>
    <w:rsid w:val="00AE0A0E"/>
    <w:rsid w:val="00AE1D57"/>
    <w:rsid w:val="00AE2283"/>
    <w:rsid w:val="00AE290A"/>
    <w:rsid w:val="00AF20B1"/>
    <w:rsid w:val="00AF2160"/>
    <w:rsid w:val="00B002DD"/>
    <w:rsid w:val="00B035AA"/>
    <w:rsid w:val="00B04067"/>
    <w:rsid w:val="00B04B36"/>
    <w:rsid w:val="00B05736"/>
    <w:rsid w:val="00B10F49"/>
    <w:rsid w:val="00B114E1"/>
    <w:rsid w:val="00B13DAC"/>
    <w:rsid w:val="00B179C7"/>
    <w:rsid w:val="00B20375"/>
    <w:rsid w:val="00B209E8"/>
    <w:rsid w:val="00B220CC"/>
    <w:rsid w:val="00B22A67"/>
    <w:rsid w:val="00B22A88"/>
    <w:rsid w:val="00B22FD5"/>
    <w:rsid w:val="00B239E0"/>
    <w:rsid w:val="00B25825"/>
    <w:rsid w:val="00B2660C"/>
    <w:rsid w:val="00B267D4"/>
    <w:rsid w:val="00B3494C"/>
    <w:rsid w:val="00B36AD0"/>
    <w:rsid w:val="00B36F24"/>
    <w:rsid w:val="00B40A70"/>
    <w:rsid w:val="00B41629"/>
    <w:rsid w:val="00B416A6"/>
    <w:rsid w:val="00B42448"/>
    <w:rsid w:val="00B429E0"/>
    <w:rsid w:val="00B42FC8"/>
    <w:rsid w:val="00B43EA6"/>
    <w:rsid w:val="00B446BF"/>
    <w:rsid w:val="00B44BBC"/>
    <w:rsid w:val="00B46094"/>
    <w:rsid w:val="00B47809"/>
    <w:rsid w:val="00B47DC2"/>
    <w:rsid w:val="00B47F93"/>
    <w:rsid w:val="00B50081"/>
    <w:rsid w:val="00B53D5C"/>
    <w:rsid w:val="00B5441B"/>
    <w:rsid w:val="00B5444C"/>
    <w:rsid w:val="00B5449C"/>
    <w:rsid w:val="00B5542E"/>
    <w:rsid w:val="00B55CC1"/>
    <w:rsid w:val="00B5664F"/>
    <w:rsid w:val="00B56D05"/>
    <w:rsid w:val="00B57902"/>
    <w:rsid w:val="00B60B62"/>
    <w:rsid w:val="00B6359D"/>
    <w:rsid w:val="00B644EB"/>
    <w:rsid w:val="00B64C7E"/>
    <w:rsid w:val="00B651D4"/>
    <w:rsid w:val="00B66B76"/>
    <w:rsid w:val="00B6762C"/>
    <w:rsid w:val="00B71C3C"/>
    <w:rsid w:val="00B7234E"/>
    <w:rsid w:val="00B73E85"/>
    <w:rsid w:val="00B75E15"/>
    <w:rsid w:val="00B75E7B"/>
    <w:rsid w:val="00B769C8"/>
    <w:rsid w:val="00B77202"/>
    <w:rsid w:val="00B77F25"/>
    <w:rsid w:val="00B8084F"/>
    <w:rsid w:val="00B81246"/>
    <w:rsid w:val="00B82A6C"/>
    <w:rsid w:val="00B830F8"/>
    <w:rsid w:val="00B83F71"/>
    <w:rsid w:val="00B8412D"/>
    <w:rsid w:val="00B87588"/>
    <w:rsid w:val="00B90555"/>
    <w:rsid w:val="00B93891"/>
    <w:rsid w:val="00B95205"/>
    <w:rsid w:val="00B969A6"/>
    <w:rsid w:val="00B9731E"/>
    <w:rsid w:val="00B97C7F"/>
    <w:rsid w:val="00BA2ADF"/>
    <w:rsid w:val="00BA3CC4"/>
    <w:rsid w:val="00BA4A3F"/>
    <w:rsid w:val="00BA4AF6"/>
    <w:rsid w:val="00BA5CBA"/>
    <w:rsid w:val="00BB0747"/>
    <w:rsid w:val="00BB12D5"/>
    <w:rsid w:val="00BB28F9"/>
    <w:rsid w:val="00BB2D3A"/>
    <w:rsid w:val="00BB43AA"/>
    <w:rsid w:val="00BB467D"/>
    <w:rsid w:val="00BB6A44"/>
    <w:rsid w:val="00BB6A72"/>
    <w:rsid w:val="00BB7483"/>
    <w:rsid w:val="00BB7DE0"/>
    <w:rsid w:val="00BC1BD5"/>
    <w:rsid w:val="00BC24C9"/>
    <w:rsid w:val="00BC370F"/>
    <w:rsid w:val="00BC3ACA"/>
    <w:rsid w:val="00BC6491"/>
    <w:rsid w:val="00BC760C"/>
    <w:rsid w:val="00BD074B"/>
    <w:rsid w:val="00BD0BE9"/>
    <w:rsid w:val="00BD12DE"/>
    <w:rsid w:val="00BD2F13"/>
    <w:rsid w:val="00BD2F80"/>
    <w:rsid w:val="00BD3138"/>
    <w:rsid w:val="00BD323A"/>
    <w:rsid w:val="00BD39E7"/>
    <w:rsid w:val="00BD3EA8"/>
    <w:rsid w:val="00BD5E74"/>
    <w:rsid w:val="00BD7AB4"/>
    <w:rsid w:val="00BE041D"/>
    <w:rsid w:val="00BE04A2"/>
    <w:rsid w:val="00BE04FF"/>
    <w:rsid w:val="00BE33C9"/>
    <w:rsid w:val="00BE3AB3"/>
    <w:rsid w:val="00BE4626"/>
    <w:rsid w:val="00BE5BB5"/>
    <w:rsid w:val="00BE615B"/>
    <w:rsid w:val="00BE7BC0"/>
    <w:rsid w:val="00BF070D"/>
    <w:rsid w:val="00BF1819"/>
    <w:rsid w:val="00BF1AF7"/>
    <w:rsid w:val="00BF29C2"/>
    <w:rsid w:val="00BF2DE5"/>
    <w:rsid w:val="00BF4D44"/>
    <w:rsid w:val="00BF6E8C"/>
    <w:rsid w:val="00BF7844"/>
    <w:rsid w:val="00BF7E7A"/>
    <w:rsid w:val="00C001A5"/>
    <w:rsid w:val="00C00F8D"/>
    <w:rsid w:val="00C01616"/>
    <w:rsid w:val="00C0190C"/>
    <w:rsid w:val="00C03AA5"/>
    <w:rsid w:val="00C03D76"/>
    <w:rsid w:val="00C05DC6"/>
    <w:rsid w:val="00C06647"/>
    <w:rsid w:val="00C07D0C"/>
    <w:rsid w:val="00C1038B"/>
    <w:rsid w:val="00C10F69"/>
    <w:rsid w:val="00C11046"/>
    <w:rsid w:val="00C11337"/>
    <w:rsid w:val="00C116F1"/>
    <w:rsid w:val="00C12943"/>
    <w:rsid w:val="00C13244"/>
    <w:rsid w:val="00C137E8"/>
    <w:rsid w:val="00C1601F"/>
    <w:rsid w:val="00C16387"/>
    <w:rsid w:val="00C16CE7"/>
    <w:rsid w:val="00C175FD"/>
    <w:rsid w:val="00C205EC"/>
    <w:rsid w:val="00C2149E"/>
    <w:rsid w:val="00C22A7D"/>
    <w:rsid w:val="00C24D78"/>
    <w:rsid w:val="00C25E12"/>
    <w:rsid w:val="00C26FA5"/>
    <w:rsid w:val="00C271E8"/>
    <w:rsid w:val="00C278B4"/>
    <w:rsid w:val="00C31271"/>
    <w:rsid w:val="00C3129A"/>
    <w:rsid w:val="00C31E98"/>
    <w:rsid w:val="00C330BD"/>
    <w:rsid w:val="00C333A6"/>
    <w:rsid w:val="00C338E9"/>
    <w:rsid w:val="00C34021"/>
    <w:rsid w:val="00C35282"/>
    <w:rsid w:val="00C3617D"/>
    <w:rsid w:val="00C36CA6"/>
    <w:rsid w:val="00C37A7F"/>
    <w:rsid w:val="00C4057C"/>
    <w:rsid w:val="00C41A22"/>
    <w:rsid w:val="00C4501D"/>
    <w:rsid w:val="00C47380"/>
    <w:rsid w:val="00C47529"/>
    <w:rsid w:val="00C47C50"/>
    <w:rsid w:val="00C50037"/>
    <w:rsid w:val="00C50257"/>
    <w:rsid w:val="00C5051C"/>
    <w:rsid w:val="00C5076E"/>
    <w:rsid w:val="00C50CBE"/>
    <w:rsid w:val="00C530FA"/>
    <w:rsid w:val="00C56166"/>
    <w:rsid w:val="00C614A6"/>
    <w:rsid w:val="00C62131"/>
    <w:rsid w:val="00C62A33"/>
    <w:rsid w:val="00C62EAB"/>
    <w:rsid w:val="00C63336"/>
    <w:rsid w:val="00C646AF"/>
    <w:rsid w:val="00C7035D"/>
    <w:rsid w:val="00C71BF1"/>
    <w:rsid w:val="00C752A1"/>
    <w:rsid w:val="00C75BD3"/>
    <w:rsid w:val="00C75CE4"/>
    <w:rsid w:val="00C76898"/>
    <w:rsid w:val="00C80080"/>
    <w:rsid w:val="00C82112"/>
    <w:rsid w:val="00C829EE"/>
    <w:rsid w:val="00C82F5A"/>
    <w:rsid w:val="00C865F8"/>
    <w:rsid w:val="00C86D29"/>
    <w:rsid w:val="00C87A9C"/>
    <w:rsid w:val="00C92448"/>
    <w:rsid w:val="00C94244"/>
    <w:rsid w:val="00C9424B"/>
    <w:rsid w:val="00C95E8F"/>
    <w:rsid w:val="00C96DAD"/>
    <w:rsid w:val="00CA30EA"/>
    <w:rsid w:val="00CA3835"/>
    <w:rsid w:val="00CA4B1E"/>
    <w:rsid w:val="00CA564F"/>
    <w:rsid w:val="00CA6096"/>
    <w:rsid w:val="00CA7365"/>
    <w:rsid w:val="00CB05C3"/>
    <w:rsid w:val="00CB1186"/>
    <w:rsid w:val="00CB3827"/>
    <w:rsid w:val="00CB5705"/>
    <w:rsid w:val="00CB5830"/>
    <w:rsid w:val="00CB66D1"/>
    <w:rsid w:val="00CB6C1A"/>
    <w:rsid w:val="00CB7F79"/>
    <w:rsid w:val="00CC18F9"/>
    <w:rsid w:val="00CC3691"/>
    <w:rsid w:val="00CC3D63"/>
    <w:rsid w:val="00CC3F7F"/>
    <w:rsid w:val="00CC5AC1"/>
    <w:rsid w:val="00CC64E3"/>
    <w:rsid w:val="00CC6FAB"/>
    <w:rsid w:val="00CD0187"/>
    <w:rsid w:val="00CD0713"/>
    <w:rsid w:val="00CD0839"/>
    <w:rsid w:val="00CD212C"/>
    <w:rsid w:val="00CD3B0B"/>
    <w:rsid w:val="00CD3B25"/>
    <w:rsid w:val="00CD3F17"/>
    <w:rsid w:val="00CD47C1"/>
    <w:rsid w:val="00CD6A84"/>
    <w:rsid w:val="00CD78ED"/>
    <w:rsid w:val="00CE2180"/>
    <w:rsid w:val="00CE2F57"/>
    <w:rsid w:val="00CE3009"/>
    <w:rsid w:val="00CE47A2"/>
    <w:rsid w:val="00CE69DE"/>
    <w:rsid w:val="00CE6FE4"/>
    <w:rsid w:val="00CF2A47"/>
    <w:rsid w:val="00CF342B"/>
    <w:rsid w:val="00CF65EE"/>
    <w:rsid w:val="00CF69E2"/>
    <w:rsid w:val="00CF7BA5"/>
    <w:rsid w:val="00CF7EE2"/>
    <w:rsid w:val="00D00EAD"/>
    <w:rsid w:val="00D01F3C"/>
    <w:rsid w:val="00D03914"/>
    <w:rsid w:val="00D0485E"/>
    <w:rsid w:val="00D056C9"/>
    <w:rsid w:val="00D0579D"/>
    <w:rsid w:val="00D06791"/>
    <w:rsid w:val="00D06E02"/>
    <w:rsid w:val="00D06FC2"/>
    <w:rsid w:val="00D07215"/>
    <w:rsid w:val="00D077C3"/>
    <w:rsid w:val="00D07D17"/>
    <w:rsid w:val="00D10549"/>
    <w:rsid w:val="00D1089C"/>
    <w:rsid w:val="00D11382"/>
    <w:rsid w:val="00D12730"/>
    <w:rsid w:val="00D13292"/>
    <w:rsid w:val="00D1351F"/>
    <w:rsid w:val="00D16322"/>
    <w:rsid w:val="00D16933"/>
    <w:rsid w:val="00D16CB3"/>
    <w:rsid w:val="00D16EE5"/>
    <w:rsid w:val="00D16F7A"/>
    <w:rsid w:val="00D17927"/>
    <w:rsid w:val="00D17B5F"/>
    <w:rsid w:val="00D207CF"/>
    <w:rsid w:val="00D208B5"/>
    <w:rsid w:val="00D24904"/>
    <w:rsid w:val="00D2508D"/>
    <w:rsid w:val="00D26491"/>
    <w:rsid w:val="00D3354C"/>
    <w:rsid w:val="00D33D4B"/>
    <w:rsid w:val="00D34D83"/>
    <w:rsid w:val="00D368B4"/>
    <w:rsid w:val="00D3749F"/>
    <w:rsid w:val="00D37BAF"/>
    <w:rsid w:val="00D37D6B"/>
    <w:rsid w:val="00D402E6"/>
    <w:rsid w:val="00D435EE"/>
    <w:rsid w:val="00D43EF9"/>
    <w:rsid w:val="00D43FB9"/>
    <w:rsid w:val="00D44EA4"/>
    <w:rsid w:val="00D4526B"/>
    <w:rsid w:val="00D45669"/>
    <w:rsid w:val="00D45B2D"/>
    <w:rsid w:val="00D46651"/>
    <w:rsid w:val="00D47619"/>
    <w:rsid w:val="00D47C1F"/>
    <w:rsid w:val="00D5076D"/>
    <w:rsid w:val="00D5143E"/>
    <w:rsid w:val="00D51815"/>
    <w:rsid w:val="00D53B70"/>
    <w:rsid w:val="00D53E93"/>
    <w:rsid w:val="00D5590B"/>
    <w:rsid w:val="00D57DA3"/>
    <w:rsid w:val="00D6018A"/>
    <w:rsid w:val="00D61A32"/>
    <w:rsid w:val="00D62E8A"/>
    <w:rsid w:val="00D63397"/>
    <w:rsid w:val="00D64E59"/>
    <w:rsid w:val="00D659A7"/>
    <w:rsid w:val="00D703A2"/>
    <w:rsid w:val="00D711BA"/>
    <w:rsid w:val="00D719CB"/>
    <w:rsid w:val="00D71C7D"/>
    <w:rsid w:val="00D73A97"/>
    <w:rsid w:val="00D751C3"/>
    <w:rsid w:val="00D76FA2"/>
    <w:rsid w:val="00D80706"/>
    <w:rsid w:val="00D8239C"/>
    <w:rsid w:val="00D82A3E"/>
    <w:rsid w:val="00D8378A"/>
    <w:rsid w:val="00D84369"/>
    <w:rsid w:val="00D875E7"/>
    <w:rsid w:val="00D8795E"/>
    <w:rsid w:val="00D90170"/>
    <w:rsid w:val="00D91328"/>
    <w:rsid w:val="00D914CC"/>
    <w:rsid w:val="00D92008"/>
    <w:rsid w:val="00D94A56"/>
    <w:rsid w:val="00D94C62"/>
    <w:rsid w:val="00D95BED"/>
    <w:rsid w:val="00D96128"/>
    <w:rsid w:val="00D970C3"/>
    <w:rsid w:val="00D97BF3"/>
    <w:rsid w:val="00D97ECD"/>
    <w:rsid w:val="00DA0139"/>
    <w:rsid w:val="00DA078E"/>
    <w:rsid w:val="00DA0A56"/>
    <w:rsid w:val="00DA2BE0"/>
    <w:rsid w:val="00DA4A9E"/>
    <w:rsid w:val="00DB2342"/>
    <w:rsid w:val="00DB25F9"/>
    <w:rsid w:val="00DB2BB5"/>
    <w:rsid w:val="00DB3144"/>
    <w:rsid w:val="00DB367F"/>
    <w:rsid w:val="00DB41DF"/>
    <w:rsid w:val="00DB5686"/>
    <w:rsid w:val="00DB58D7"/>
    <w:rsid w:val="00DB67B8"/>
    <w:rsid w:val="00DC1536"/>
    <w:rsid w:val="00DC21BF"/>
    <w:rsid w:val="00DC3917"/>
    <w:rsid w:val="00DC3C17"/>
    <w:rsid w:val="00DC62FD"/>
    <w:rsid w:val="00DC748C"/>
    <w:rsid w:val="00DD00B5"/>
    <w:rsid w:val="00DD04EC"/>
    <w:rsid w:val="00DD0542"/>
    <w:rsid w:val="00DD197A"/>
    <w:rsid w:val="00DD2A89"/>
    <w:rsid w:val="00DD3C29"/>
    <w:rsid w:val="00DD4F61"/>
    <w:rsid w:val="00DD5043"/>
    <w:rsid w:val="00DD649B"/>
    <w:rsid w:val="00DE295D"/>
    <w:rsid w:val="00DE4832"/>
    <w:rsid w:val="00DE56A2"/>
    <w:rsid w:val="00DE5ACC"/>
    <w:rsid w:val="00DE5FEE"/>
    <w:rsid w:val="00DE6B1B"/>
    <w:rsid w:val="00DE7A11"/>
    <w:rsid w:val="00DF0172"/>
    <w:rsid w:val="00DF0BC2"/>
    <w:rsid w:val="00DF0C46"/>
    <w:rsid w:val="00DF0E98"/>
    <w:rsid w:val="00DF2E9A"/>
    <w:rsid w:val="00DF3B6C"/>
    <w:rsid w:val="00DF47C5"/>
    <w:rsid w:val="00DF4E29"/>
    <w:rsid w:val="00DF566C"/>
    <w:rsid w:val="00DF6F13"/>
    <w:rsid w:val="00DF7B5A"/>
    <w:rsid w:val="00E0041D"/>
    <w:rsid w:val="00E005A8"/>
    <w:rsid w:val="00E00D5F"/>
    <w:rsid w:val="00E00E61"/>
    <w:rsid w:val="00E022E4"/>
    <w:rsid w:val="00E0284A"/>
    <w:rsid w:val="00E028C2"/>
    <w:rsid w:val="00E02E1E"/>
    <w:rsid w:val="00E0343F"/>
    <w:rsid w:val="00E05947"/>
    <w:rsid w:val="00E06B6D"/>
    <w:rsid w:val="00E10D43"/>
    <w:rsid w:val="00E1387A"/>
    <w:rsid w:val="00E152D5"/>
    <w:rsid w:val="00E15C58"/>
    <w:rsid w:val="00E169B3"/>
    <w:rsid w:val="00E20C42"/>
    <w:rsid w:val="00E21025"/>
    <w:rsid w:val="00E23A01"/>
    <w:rsid w:val="00E240C2"/>
    <w:rsid w:val="00E250FA"/>
    <w:rsid w:val="00E2510B"/>
    <w:rsid w:val="00E2563B"/>
    <w:rsid w:val="00E27F19"/>
    <w:rsid w:val="00E30307"/>
    <w:rsid w:val="00E31426"/>
    <w:rsid w:val="00E34135"/>
    <w:rsid w:val="00E34612"/>
    <w:rsid w:val="00E34B5A"/>
    <w:rsid w:val="00E36CB7"/>
    <w:rsid w:val="00E40515"/>
    <w:rsid w:val="00E41C93"/>
    <w:rsid w:val="00E41DD6"/>
    <w:rsid w:val="00E41F38"/>
    <w:rsid w:val="00E43BA5"/>
    <w:rsid w:val="00E43FCA"/>
    <w:rsid w:val="00E44AB9"/>
    <w:rsid w:val="00E45842"/>
    <w:rsid w:val="00E46909"/>
    <w:rsid w:val="00E50471"/>
    <w:rsid w:val="00E50DB6"/>
    <w:rsid w:val="00E5125B"/>
    <w:rsid w:val="00E51A71"/>
    <w:rsid w:val="00E51FE4"/>
    <w:rsid w:val="00E5292F"/>
    <w:rsid w:val="00E53617"/>
    <w:rsid w:val="00E54565"/>
    <w:rsid w:val="00E55EA6"/>
    <w:rsid w:val="00E56313"/>
    <w:rsid w:val="00E56A1D"/>
    <w:rsid w:val="00E57EB1"/>
    <w:rsid w:val="00E61EF8"/>
    <w:rsid w:val="00E620EE"/>
    <w:rsid w:val="00E64254"/>
    <w:rsid w:val="00E642D7"/>
    <w:rsid w:val="00E65A5D"/>
    <w:rsid w:val="00E661D9"/>
    <w:rsid w:val="00E66B5A"/>
    <w:rsid w:val="00E6738A"/>
    <w:rsid w:val="00E67874"/>
    <w:rsid w:val="00E71FEA"/>
    <w:rsid w:val="00E72E4A"/>
    <w:rsid w:val="00E7399B"/>
    <w:rsid w:val="00E744D8"/>
    <w:rsid w:val="00E765DA"/>
    <w:rsid w:val="00E77648"/>
    <w:rsid w:val="00E778A4"/>
    <w:rsid w:val="00E84906"/>
    <w:rsid w:val="00E84AA8"/>
    <w:rsid w:val="00E84F2E"/>
    <w:rsid w:val="00E85C5C"/>
    <w:rsid w:val="00E87585"/>
    <w:rsid w:val="00E87920"/>
    <w:rsid w:val="00E91150"/>
    <w:rsid w:val="00E913E6"/>
    <w:rsid w:val="00E923EE"/>
    <w:rsid w:val="00E92FA1"/>
    <w:rsid w:val="00E932E0"/>
    <w:rsid w:val="00E9348F"/>
    <w:rsid w:val="00E94415"/>
    <w:rsid w:val="00E95F54"/>
    <w:rsid w:val="00E96616"/>
    <w:rsid w:val="00E96A08"/>
    <w:rsid w:val="00E973C0"/>
    <w:rsid w:val="00EA04C7"/>
    <w:rsid w:val="00EA08E4"/>
    <w:rsid w:val="00EA14CF"/>
    <w:rsid w:val="00EA14F0"/>
    <w:rsid w:val="00EA2F32"/>
    <w:rsid w:val="00EA3305"/>
    <w:rsid w:val="00EA428D"/>
    <w:rsid w:val="00EA455D"/>
    <w:rsid w:val="00EA4944"/>
    <w:rsid w:val="00EA5E34"/>
    <w:rsid w:val="00EA7C22"/>
    <w:rsid w:val="00EB2CE2"/>
    <w:rsid w:val="00EB4B04"/>
    <w:rsid w:val="00EB4F80"/>
    <w:rsid w:val="00EB5B93"/>
    <w:rsid w:val="00EB5F9B"/>
    <w:rsid w:val="00EC0FB8"/>
    <w:rsid w:val="00EC4A9C"/>
    <w:rsid w:val="00EC4C4D"/>
    <w:rsid w:val="00EC67AA"/>
    <w:rsid w:val="00EC6F7D"/>
    <w:rsid w:val="00EC74A3"/>
    <w:rsid w:val="00EC7F77"/>
    <w:rsid w:val="00ED0011"/>
    <w:rsid w:val="00ED1BD9"/>
    <w:rsid w:val="00ED22D1"/>
    <w:rsid w:val="00ED2A9F"/>
    <w:rsid w:val="00ED309A"/>
    <w:rsid w:val="00ED373B"/>
    <w:rsid w:val="00ED3795"/>
    <w:rsid w:val="00ED3BF5"/>
    <w:rsid w:val="00ED5C5A"/>
    <w:rsid w:val="00ED759E"/>
    <w:rsid w:val="00ED7C17"/>
    <w:rsid w:val="00EE1004"/>
    <w:rsid w:val="00EE3C95"/>
    <w:rsid w:val="00EE4CF6"/>
    <w:rsid w:val="00EE79A0"/>
    <w:rsid w:val="00EF2EE0"/>
    <w:rsid w:val="00EF361E"/>
    <w:rsid w:val="00EF517E"/>
    <w:rsid w:val="00EF54AB"/>
    <w:rsid w:val="00EF59F8"/>
    <w:rsid w:val="00EF640E"/>
    <w:rsid w:val="00F00E3B"/>
    <w:rsid w:val="00F03374"/>
    <w:rsid w:val="00F03B4C"/>
    <w:rsid w:val="00F04330"/>
    <w:rsid w:val="00F055E8"/>
    <w:rsid w:val="00F071D7"/>
    <w:rsid w:val="00F07D41"/>
    <w:rsid w:val="00F132DB"/>
    <w:rsid w:val="00F17F95"/>
    <w:rsid w:val="00F21C95"/>
    <w:rsid w:val="00F23807"/>
    <w:rsid w:val="00F23B83"/>
    <w:rsid w:val="00F25712"/>
    <w:rsid w:val="00F25C3D"/>
    <w:rsid w:val="00F30512"/>
    <w:rsid w:val="00F32479"/>
    <w:rsid w:val="00F3480E"/>
    <w:rsid w:val="00F349DE"/>
    <w:rsid w:val="00F34D1C"/>
    <w:rsid w:val="00F372A2"/>
    <w:rsid w:val="00F37A09"/>
    <w:rsid w:val="00F4004D"/>
    <w:rsid w:val="00F40074"/>
    <w:rsid w:val="00F472D3"/>
    <w:rsid w:val="00F472E8"/>
    <w:rsid w:val="00F50447"/>
    <w:rsid w:val="00F507F8"/>
    <w:rsid w:val="00F516AB"/>
    <w:rsid w:val="00F525E2"/>
    <w:rsid w:val="00F526E2"/>
    <w:rsid w:val="00F52D76"/>
    <w:rsid w:val="00F5476C"/>
    <w:rsid w:val="00F5504E"/>
    <w:rsid w:val="00F55CC6"/>
    <w:rsid w:val="00F560E1"/>
    <w:rsid w:val="00F5634C"/>
    <w:rsid w:val="00F57C71"/>
    <w:rsid w:val="00F614F2"/>
    <w:rsid w:val="00F617FA"/>
    <w:rsid w:val="00F61904"/>
    <w:rsid w:val="00F62D67"/>
    <w:rsid w:val="00F63204"/>
    <w:rsid w:val="00F646CA"/>
    <w:rsid w:val="00F655F6"/>
    <w:rsid w:val="00F658C0"/>
    <w:rsid w:val="00F6671A"/>
    <w:rsid w:val="00F674C4"/>
    <w:rsid w:val="00F7025D"/>
    <w:rsid w:val="00F73357"/>
    <w:rsid w:val="00F73548"/>
    <w:rsid w:val="00F73FC6"/>
    <w:rsid w:val="00F740A1"/>
    <w:rsid w:val="00F74D92"/>
    <w:rsid w:val="00F7596A"/>
    <w:rsid w:val="00F75BC7"/>
    <w:rsid w:val="00F769CC"/>
    <w:rsid w:val="00F8053F"/>
    <w:rsid w:val="00F81DCA"/>
    <w:rsid w:val="00F83212"/>
    <w:rsid w:val="00F84726"/>
    <w:rsid w:val="00F857AA"/>
    <w:rsid w:val="00F861FF"/>
    <w:rsid w:val="00F8776F"/>
    <w:rsid w:val="00F90F39"/>
    <w:rsid w:val="00F929E6"/>
    <w:rsid w:val="00F92D3E"/>
    <w:rsid w:val="00F93271"/>
    <w:rsid w:val="00F944E8"/>
    <w:rsid w:val="00F969D5"/>
    <w:rsid w:val="00F96E66"/>
    <w:rsid w:val="00F972D0"/>
    <w:rsid w:val="00F97BB9"/>
    <w:rsid w:val="00F97C0E"/>
    <w:rsid w:val="00FA09E2"/>
    <w:rsid w:val="00FA1083"/>
    <w:rsid w:val="00FA34B0"/>
    <w:rsid w:val="00FA3758"/>
    <w:rsid w:val="00FA54B5"/>
    <w:rsid w:val="00FA6B2F"/>
    <w:rsid w:val="00FB2132"/>
    <w:rsid w:val="00FB2989"/>
    <w:rsid w:val="00FB386B"/>
    <w:rsid w:val="00FB3B0A"/>
    <w:rsid w:val="00FB415D"/>
    <w:rsid w:val="00FB78EF"/>
    <w:rsid w:val="00FB7BCF"/>
    <w:rsid w:val="00FB7EAC"/>
    <w:rsid w:val="00FC15A6"/>
    <w:rsid w:val="00FC173C"/>
    <w:rsid w:val="00FC2895"/>
    <w:rsid w:val="00FC2DFC"/>
    <w:rsid w:val="00FC35C4"/>
    <w:rsid w:val="00FC4855"/>
    <w:rsid w:val="00FC5054"/>
    <w:rsid w:val="00FC543F"/>
    <w:rsid w:val="00FC5514"/>
    <w:rsid w:val="00FC6423"/>
    <w:rsid w:val="00FC7831"/>
    <w:rsid w:val="00FD100F"/>
    <w:rsid w:val="00FD1415"/>
    <w:rsid w:val="00FD3734"/>
    <w:rsid w:val="00FD3ACC"/>
    <w:rsid w:val="00FD3D95"/>
    <w:rsid w:val="00FD3DB4"/>
    <w:rsid w:val="00FD3DDD"/>
    <w:rsid w:val="00FD4072"/>
    <w:rsid w:val="00FD66FE"/>
    <w:rsid w:val="00FD6DBB"/>
    <w:rsid w:val="00FE087F"/>
    <w:rsid w:val="00FE1548"/>
    <w:rsid w:val="00FE196F"/>
    <w:rsid w:val="00FE4820"/>
    <w:rsid w:val="00FE7620"/>
    <w:rsid w:val="00FF02FD"/>
    <w:rsid w:val="00FF0926"/>
    <w:rsid w:val="00FF3242"/>
    <w:rsid w:val="00FF4222"/>
    <w:rsid w:val="00FF5478"/>
    <w:rsid w:val="00FF5670"/>
    <w:rsid w:val="00FF6699"/>
    <w:rsid w:val="00FF6E10"/>
    <w:rsid w:val="00FF793C"/>
    <w:rsid w:val="00FF7E6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358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705"/>
  </w:style>
  <w:style w:type="paragraph" w:styleId="Heading1">
    <w:name w:val="heading 1"/>
    <w:basedOn w:val="Normal"/>
    <w:next w:val="Normal"/>
    <w:link w:val="Heading1Char"/>
    <w:uiPriority w:val="9"/>
    <w:qFormat/>
    <w:rsid w:val="00754E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4E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4E5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54E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4B5"/>
    <w:rPr>
      <w:color w:val="0000FF" w:themeColor="hyperlink"/>
      <w:u w:val="single"/>
    </w:rPr>
  </w:style>
  <w:style w:type="paragraph" w:styleId="BalloonText">
    <w:name w:val="Balloon Text"/>
    <w:basedOn w:val="Normal"/>
    <w:link w:val="BalloonTextChar"/>
    <w:uiPriority w:val="99"/>
    <w:semiHidden/>
    <w:unhideWhenUsed/>
    <w:rsid w:val="00984A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4A32"/>
    <w:rPr>
      <w:rFonts w:ascii="Lucida Grande" w:hAnsi="Lucida Grande" w:cs="Lucida Grande"/>
      <w:sz w:val="18"/>
      <w:szCs w:val="18"/>
    </w:rPr>
  </w:style>
  <w:style w:type="paragraph" w:styleId="Header">
    <w:name w:val="header"/>
    <w:basedOn w:val="Normal"/>
    <w:link w:val="HeaderChar"/>
    <w:uiPriority w:val="99"/>
    <w:unhideWhenUsed/>
    <w:rsid w:val="008A5C93"/>
    <w:pPr>
      <w:tabs>
        <w:tab w:val="center" w:pos="4320"/>
        <w:tab w:val="right" w:pos="8640"/>
      </w:tabs>
    </w:pPr>
  </w:style>
  <w:style w:type="character" w:customStyle="1" w:styleId="HeaderChar">
    <w:name w:val="Header Char"/>
    <w:basedOn w:val="DefaultParagraphFont"/>
    <w:link w:val="Header"/>
    <w:uiPriority w:val="99"/>
    <w:rsid w:val="008A5C93"/>
  </w:style>
  <w:style w:type="character" w:styleId="PageNumber">
    <w:name w:val="page number"/>
    <w:basedOn w:val="DefaultParagraphFont"/>
    <w:uiPriority w:val="99"/>
    <w:semiHidden/>
    <w:unhideWhenUsed/>
    <w:rsid w:val="008A5C93"/>
  </w:style>
  <w:style w:type="paragraph" w:styleId="Footer">
    <w:name w:val="footer"/>
    <w:basedOn w:val="Normal"/>
    <w:link w:val="FooterChar"/>
    <w:uiPriority w:val="99"/>
    <w:unhideWhenUsed/>
    <w:rsid w:val="008A5C93"/>
    <w:pPr>
      <w:tabs>
        <w:tab w:val="center" w:pos="4320"/>
        <w:tab w:val="right" w:pos="8640"/>
      </w:tabs>
    </w:pPr>
  </w:style>
  <w:style w:type="character" w:customStyle="1" w:styleId="FooterChar">
    <w:name w:val="Footer Char"/>
    <w:basedOn w:val="DefaultParagraphFont"/>
    <w:link w:val="Footer"/>
    <w:uiPriority w:val="99"/>
    <w:rsid w:val="008A5C93"/>
  </w:style>
  <w:style w:type="character" w:styleId="LineNumber">
    <w:name w:val="line number"/>
    <w:basedOn w:val="DefaultParagraphFont"/>
    <w:uiPriority w:val="99"/>
    <w:semiHidden/>
    <w:unhideWhenUsed/>
    <w:rsid w:val="00FC543F"/>
  </w:style>
  <w:style w:type="paragraph" w:styleId="Revision">
    <w:name w:val="Revision"/>
    <w:hidden/>
    <w:uiPriority w:val="99"/>
    <w:semiHidden/>
    <w:rsid w:val="0036767D"/>
  </w:style>
  <w:style w:type="character" w:styleId="CommentReference">
    <w:name w:val="annotation reference"/>
    <w:basedOn w:val="DefaultParagraphFont"/>
    <w:uiPriority w:val="99"/>
    <w:semiHidden/>
    <w:unhideWhenUsed/>
    <w:rsid w:val="00660ABB"/>
    <w:rPr>
      <w:sz w:val="18"/>
      <w:szCs w:val="18"/>
    </w:rPr>
  </w:style>
  <w:style w:type="paragraph" w:styleId="CommentText">
    <w:name w:val="annotation text"/>
    <w:basedOn w:val="Normal"/>
    <w:link w:val="CommentTextChar"/>
    <w:uiPriority w:val="99"/>
    <w:semiHidden/>
    <w:unhideWhenUsed/>
    <w:rsid w:val="00660ABB"/>
  </w:style>
  <w:style w:type="character" w:customStyle="1" w:styleId="CommentTextChar">
    <w:name w:val="Comment Text Char"/>
    <w:basedOn w:val="DefaultParagraphFont"/>
    <w:link w:val="CommentText"/>
    <w:uiPriority w:val="99"/>
    <w:semiHidden/>
    <w:rsid w:val="00660ABB"/>
  </w:style>
  <w:style w:type="paragraph" w:styleId="CommentSubject">
    <w:name w:val="annotation subject"/>
    <w:basedOn w:val="CommentText"/>
    <w:next w:val="CommentText"/>
    <w:link w:val="CommentSubjectChar"/>
    <w:uiPriority w:val="99"/>
    <w:semiHidden/>
    <w:unhideWhenUsed/>
    <w:rsid w:val="00660ABB"/>
    <w:rPr>
      <w:b/>
      <w:bCs/>
      <w:sz w:val="20"/>
      <w:szCs w:val="20"/>
    </w:rPr>
  </w:style>
  <w:style w:type="character" w:customStyle="1" w:styleId="CommentSubjectChar">
    <w:name w:val="Comment Subject Char"/>
    <w:basedOn w:val="CommentTextChar"/>
    <w:link w:val="CommentSubject"/>
    <w:uiPriority w:val="99"/>
    <w:semiHidden/>
    <w:rsid w:val="00660ABB"/>
    <w:rPr>
      <w:b/>
      <w:bCs/>
      <w:sz w:val="20"/>
      <w:szCs w:val="20"/>
    </w:rPr>
  </w:style>
  <w:style w:type="character" w:styleId="PlaceholderText">
    <w:name w:val="Placeholder Text"/>
    <w:basedOn w:val="DefaultParagraphFont"/>
    <w:uiPriority w:val="99"/>
    <w:semiHidden/>
    <w:rsid w:val="00394DA3"/>
    <w:rPr>
      <w:color w:val="808080"/>
    </w:rPr>
  </w:style>
  <w:style w:type="paragraph" w:styleId="FootnoteText">
    <w:name w:val="footnote text"/>
    <w:basedOn w:val="Normal"/>
    <w:link w:val="FootnoteTextChar"/>
    <w:uiPriority w:val="99"/>
    <w:unhideWhenUsed/>
    <w:rsid w:val="007F16F4"/>
  </w:style>
  <w:style w:type="character" w:customStyle="1" w:styleId="FootnoteTextChar">
    <w:name w:val="Footnote Text Char"/>
    <w:basedOn w:val="DefaultParagraphFont"/>
    <w:link w:val="FootnoteText"/>
    <w:uiPriority w:val="99"/>
    <w:rsid w:val="007F16F4"/>
  </w:style>
  <w:style w:type="character" w:styleId="FootnoteReference">
    <w:name w:val="footnote reference"/>
    <w:basedOn w:val="DefaultParagraphFont"/>
    <w:uiPriority w:val="99"/>
    <w:unhideWhenUsed/>
    <w:rsid w:val="007F16F4"/>
    <w:rPr>
      <w:vertAlign w:val="superscript"/>
    </w:rPr>
  </w:style>
  <w:style w:type="paragraph" w:styleId="ListParagraph">
    <w:name w:val="List Paragraph"/>
    <w:basedOn w:val="Normal"/>
    <w:uiPriority w:val="34"/>
    <w:qFormat/>
    <w:rsid w:val="00074B58"/>
    <w:pPr>
      <w:ind w:left="720"/>
      <w:contextualSpacing/>
    </w:pPr>
  </w:style>
  <w:style w:type="paragraph" w:customStyle="1" w:styleId="EndNoteBibliographyTitle">
    <w:name w:val="EndNote Bibliography Title"/>
    <w:basedOn w:val="Normal"/>
    <w:rsid w:val="00603E8D"/>
    <w:pPr>
      <w:jc w:val="center"/>
    </w:pPr>
    <w:rPr>
      <w:rFonts w:ascii="Times New Roman" w:hAnsi="Times New Roman" w:cs="Times New Roman"/>
    </w:rPr>
  </w:style>
  <w:style w:type="paragraph" w:customStyle="1" w:styleId="EndNoteBibliography">
    <w:name w:val="EndNote Bibliography"/>
    <w:basedOn w:val="Normal"/>
    <w:rsid w:val="00603E8D"/>
    <w:rPr>
      <w:rFonts w:ascii="Times New Roman" w:hAnsi="Times New Roman" w:cs="Times New Roman"/>
    </w:rPr>
  </w:style>
  <w:style w:type="character" w:customStyle="1" w:styleId="Heading1Char">
    <w:name w:val="Heading 1 Char"/>
    <w:basedOn w:val="DefaultParagraphFont"/>
    <w:link w:val="Heading1"/>
    <w:uiPriority w:val="9"/>
    <w:rsid w:val="00754E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4E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54E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54E54"/>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B830F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705"/>
  </w:style>
  <w:style w:type="paragraph" w:styleId="Heading1">
    <w:name w:val="heading 1"/>
    <w:basedOn w:val="Normal"/>
    <w:next w:val="Normal"/>
    <w:link w:val="Heading1Char"/>
    <w:uiPriority w:val="9"/>
    <w:qFormat/>
    <w:rsid w:val="00754E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4E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4E5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54E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4B5"/>
    <w:rPr>
      <w:color w:val="0000FF" w:themeColor="hyperlink"/>
      <w:u w:val="single"/>
    </w:rPr>
  </w:style>
  <w:style w:type="paragraph" w:styleId="BalloonText">
    <w:name w:val="Balloon Text"/>
    <w:basedOn w:val="Normal"/>
    <w:link w:val="BalloonTextChar"/>
    <w:uiPriority w:val="99"/>
    <w:semiHidden/>
    <w:unhideWhenUsed/>
    <w:rsid w:val="00984A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4A32"/>
    <w:rPr>
      <w:rFonts w:ascii="Lucida Grande" w:hAnsi="Lucida Grande" w:cs="Lucida Grande"/>
      <w:sz w:val="18"/>
      <w:szCs w:val="18"/>
    </w:rPr>
  </w:style>
  <w:style w:type="paragraph" w:styleId="Header">
    <w:name w:val="header"/>
    <w:basedOn w:val="Normal"/>
    <w:link w:val="HeaderChar"/>
    <w:uiPriority w:val="99"/>
    <w:unhideWhenUsed/>
    <w:rsid w:val="008A5C93"/>
    <w:pPr>
      <w:tabs>
        <w:tab w:val="center" w:pos="4320"/>
        <w:tab w:val="right" w:pos="8640"/>
      </w:tabs>
    </w:pPr>
  </w:style>
  <w:style w:type="character" w:customStyle="1" w:styleId="HeaderChar">
    <w:name w:val="Header Char"/>
    <w:basedOn w:val="DefaultParagraphFont"/>
    <w:link w:val="Header"/>
    <w:uiPriority w:val="99"/>
    <w:rsid w:val="008A5C93"/>
  </w:style>
  <w:style w:type="character" w:styleId="PageNumber">
    <w:name w:val="page number"/>
    <w:basedOn w:val="DefaultParagraphFont"/>
    <w:uiPriority w:val="99"/>
    <w:semiHidden/>
    <w:unhideWhenUsed/>
    <w:rsid w:val="008A5C93"/>
  </w:style>
  <w:style w:type="paragraph" w:styleId="Footer">
    <w:name w:val="footer"/>
    <w:basedOn w:val="Normal"/>
    <w:link w:val="FooterChar"/>
    <w:uiPriority w:val="99"/>
    <w:unhideWhenUsed/>
    <w:rsid w:val="008A5C93"/>
    <w:pPr>
      <w:tabs>
        <w:tab w:val="center" w:pos="4320"/>
        <w:tab w:val="right" w:pos="8640"/>
      </w:tabs>
    </w:pPr>
  </w:style>
  <w:style w:type="character" w:customStyle="1" w:styleId="FooterChar">
    <w:name w:val="Footer Char"/>
    <w:basedOn w:val="DefaultParagraphFont"/>
    <w:link w:val="Footer"/>
    <w:uiPriority w:val="99"/>
    <w:rsid w:val="008A5C93"/>
  </w:style>
  <w:style w:type="character" w:styleId="LineNumber">
    <w:name w:val="line number"/>
    <w:basedOn w:val="DefaultParagraphFont"/>
    <w:uiPriority w:val="99"/>
    <w:semiHidden/>
    <w:unhideWhenUsed/>
    <w:rsid w:val="00FC543F"/>
  </w:style>
  <w:style w:type="paragraph" w:styleId="Revision">
    <w:name w:val="Revision"/>
    <w:hidden/>
    <w:uiPriority w:val="99"/>
    <w:semiHidden/>
    <w:rsid w:val="0036767D"/>
  </w:style>
  <w:style w:type="character" w:styleId="CommentReference">
    <w:name w:val="annotation reference"/>
    <w:basedOn w:val="DefaultParagraphFont"/>
    <w:uiPriority w:val="99"/>
    <w:semiHidden/>
    <w:unhideWhenUsed/>
    <w:rsid w:val="00660ABB"/>
    <w:rPr>
      <w:sz w:val="18"/>
      <w:szCs w:val="18"/>
    </w:rPr>
  </w:style>
  <w:style w:type="paragraph" w:styleId="CommentText">
    <w:name w:val="annotation text"/>
    <w:basedOn w:val="Normal"/>
    <w:link w:val="CommentTextChar"/>
    <w:uiPriority w:val="99"/>
    <w:semiHidden/>
    <w:unhideWhenUsed/>
    <w:rsid w:val="00660ABB"/>
  </w:style>
  <w:style w:type="character" w:customStyle="1" w:styleId="CommentTextChar">
    <w:name w:val="Comment Text Char"/>
    <w:basedOn w:val="DefaultParagraphFont"/>
    <w:link w:val="CommentText"/>
    <w:uiPriority w:val="99"/>
    <w:semiHidden/>
    <w:rsid w:val="00660ABB"/>
  </w:style>
  <w:style w:type="paragraph" w:styleId="CommentSubject">
    <w:name w:val="annotation subject"/>
    <w:basedOn w:val="CommentText"/>
    <w:next w:val="CommentText"/>
    <w:link w:val="CommentSubjectChar"/>
    <w:uiPriority w:val="99"/>
    <w:semiHidden/>
    <w:unhideWhenUsed/>
    <w:rsid w:val="00660ABB"/>
    <w:rPr>
      <w:b/>
      <w:bCs/>
      <w:sz w:val="20"/>
      <w:szCs w:val="20"/>
    </w:rPr>
  </w:style>
  <w:style w:type="character" w:customStyle="1" w:styleId="CommentSubjectChar">
    <w:name w:val="Comment Subject Char"/>
    <w:basedOn w:val="CommentTextChar"/>
    <w:link w:val="CommentSubject"/>
    <w:uiPriority w:val="99"/>
    <w:semiHidden/>
    <w:rsid w:val="00660ABB"/>
    <w:rPr>
      <w:b/>
      <w:bCs/>
      <w:sz w:val="20"/>
      <w:szCs w:val="20"/>
    </w:rPr>
  </w:style>
  <w:style w:type="character" w:styleId="PlaceholderText">
    <w:name w:val="Placeholder Text"/>
    <w:basedOn w:val="DefaultParagraphFont"/>
    <w:uiPriority w:val="99"/>
    <w:semiHidden/>
    <w:rsid w:val="00394DA3"/>
    <w:rPr>
      <w:color w:val="808080"/>
    </w:rPr>
  </w:style>
  <w:style w:type="paragraph" w:styleId="FootnoteText">
    <w:name w:val="footnote text"/>
    <w:basedOn w:val="Normal"/>
    <w:link w:val="FootnoteTextChar"/>
    <w:uiPriority w:val="99"/>
    <w:unhideWhenUsed/>
    <w:rsid w:val="007F16F4"/>
  </w:style>
  <w:style w:type="character" w:customStyle="1" w:styleId="FootnoteTextChar">
    <w:name w:val="Footnote Text Char"/>
    <w:basedOn w:val="DefaultParagraphFont"/>
    <w:link w:val="FootnoteText"/>
    <w:uiPriority w:val="99"/>
    <w:rsid w:val="007F16F4"/>
  </w:style>
  <w:style w:type="character" w:styleId="FootnoteReference">
    <w:name w:val="footnote reference"/>
    <w:basedOn w:val="DefaultParagraphFont"/>
    <w:uiPriority w:val="99"/>
    <w:unhideWhenUsed/>
    <w:rsid w:val="007F16F4"/>
    <w:rPr>
      <w:vertAlign w:val="superscript"/>
    </w:rPr>
  </w:style>
  <w:style w:type="paragraph" w:styleId="ListParagraph">
    <w:name w:val="List Paragraph"/>
    <w:basedOn w:val="Normal"/>
    <w:uiPriority w:val="34"/>
    <w:qFormat/>
    <w:rsid w:val="00074B58"/>
    <w:pPr>
      <w:ind w:left="720"/>
      <w:contextualSpacing/>
    </w:pPr>
  </w:style>
  <w:style w:type="paragraph" w:customStyle="1" w:styleId="EndNoteBibliographyTitle">
    <w:name w:val="EndNote Bibliography Title"/>
    <w:basedOn w:val="Normal"/>
    <w:rsid w:val="00603E8D"/>
    <w:pPr>
      <w:jc w:val="center"/>
    </w:pPr>
    <w:rPr>
      <w:rFonts w:ascii="Times New Roman" w:hAnsi="Times New Roman" w:cs="Times New Roman"/>
    </w:rPr>
  </w:style>
  <w:style w:type="paragraph" w:customStyle="1" w:styleId="EndNoteBibliography">
    <w:name w:val="EndNote Bibliography"/>
    <w:basedOn w:val="Normal"/>
    <w:rsid w:val="00603E8D"/>
    <w:rPr>
      <w:rFonts w:ascii="Times New Roman" w:hAnsi="Times New Roman" w:cs="Times New Roman"/>
    </w:rPr>
  </w:style>
  <w:style w:type="character" w:customStyle="1" w:styleId="Heading1Char">
    <w:name w:val="Heading 1 Char"/>
    <w:basedOn w:val="DefaultParagraphFont"/>
    <w:link w:val="Heading1"/>
    <w:uiPriority w:val="9"/>
    <w:rsid w:val="00754E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4E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54E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54E54"/>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B830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27662">
      <w:bodyDiv w:val="1"/>
      <w:marLeft w:val="0"/>
      <w:marRight w:val="0"/>
      <w:marTop w:val="0"/>
      <w:marBottom w:val="0"/>
      <w:divBdr>
        <w:top w:val="none" w:sz="0" w:space="0" w:color="auto"/>
        <w:left w:val="none" w:sz="0" w:space="0" w:color="auto"/>
        <w:bottom w:val="none" w:sz="0" w:space="0" w:color="auto"/>
        <w:right w:val="none" w:sz="0" w:space="0" w:color="auto"/>
      </w:divBdr>
    </w:div>
    <w:div w:id="1099564476">
      <w:bodyDiv w:val="1"/>
      <w:marLeft w:val="0"/>
      <w:marRight w:val="0"/>
      <w:marTop w:val="0"/>
      <w:marBottom w:val="0"/>
      <w:divBdr>
        <w:top w:val="none" w:sz="0" w:space="0" w:color="auto"/>
        <w:left w:val="none" w:sz="0" w:space="0" w:color="auto"/>
        <w:bottom w:val="none" w:sz="0" w:space="0" w:color="auto"/>
        <w:right w:val="none" w:sz="0" w:space="0" w:color="auto"/>
      </w:divBdr>
    </w:div>
    <w:div w:id="1136140140">
      <w:bodyDiv w:val="1"/>
      <w:marLeft w:val="0"/>
      <w:marRight w:val="0"/>
      <w:marTop w:val="0"/>
      <w:marBottom w:val="0"/>
      <w:divBdr>
        <w:top w:val="none" w:sz="0" w:space="0" w:color="auto"/>
        <w:left w:val="none" w:sz="0" w:space="0" w:color="auto"/>
        <w:bottom w:val="none" w:sz="0" w:space="0" w:color="auto"/>
        <w:right w:val="none" w:sz="0" w:space="0" w:color="auto"/>
      </w:divBdr>
    </w:div>
    <w:div w:id="1499928507">
      <w:bodyDiv w:val="1"/>
      <w:marLeft w:val="0"/>
      <w:marRight w:val="0"/>
      <w:marTop w:val="0"/>
      <w:marBottom w:val="0"/>
      <w:divBdr>
        <w:top w:val="none" w:sz="0" w:space="0" w:color="auto"/>
        <w:left w:val="none" w:sz="0" w:space="0" w:color="auto"/>
        <w:bottom w:val="none" w:sz="0" w:space="0" w:color="auto"/>
        <w:right w:val="none" w:sz="0" w:space="0" w:color="auto"/>
      </w:divBdr>
    </w:div>
    <w:div w:id="1893416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0D69-623A-E648-A867-F6300F5B4895}">
  <ds:schemaRefs>
    <ds:schemaRef ds:uri="http://schemas.openxmlformats.org/officeDocument/2006/bibliography"/>
  </ds:schemaRefs>
</ds:datastoreItem>
</file>

<file path=customXml/itemProps2.xml><?xml version="1.0" encoding="utf-8"?>
<ds:datastoreItem xmlns:ds="http://schemas.openxmlformats.org/officeDocument/2006/customXml" ds:itemID="{E95DF306-FAB3-7540-BBF9-F290BB89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1785</Words>
  <Characters>10178</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11940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 Bester</dc:creator>
  <cp:lastModifiedBy>Jonathan Tammam</cp:lastModifiedBy>
  <cp:revision>30</cp:revision>
  <cp:lastPrinted>2014-06-23T12:50:00Z</cp:lastPrinted>
  <dcterms:created xsi:type="dcterms:W3CDTF">2014-07-19T21:38:00Z</dcterms:created>
  <dcterms:modified xsi:type="dcterms:W3CDTF">2015-07-22T10:43:00Z</dcterms:modified>
</cp:coreProperties>
</file>