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3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1283"/>
        <w:gridCol w:w="717"/>
        <w:gridCol w:w="936"/>
        <w:gridCol w:w="703"/>
        <w:gridCol w:w="709"/>
        <w:gridCol w:w="721"/>
        <w:gridCol w:w="963"/>
        <w:gridCol w:w="990"/>
      </w:tblGrid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b/>
                <w:sz w:val="24"/>
                <w:szCs w:val="24"/>
              </w:rPr>
              <w:t>Supplement 1.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Selection of food items for development of the DHD-FFQ 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  <w:vMerge w:val="restart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8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DHD-index components</w:t>
            </w:r>
          </w:p>
        </w:tc>
      </w:tr>
      <w:tr w:rsidR="000F5E63" w:rsidRPr="0054240B" w:rsidTr="00F2167A">
        <w:trPr>
          <w:trHeight w:val="150"/>
          <w:jc w:val="center"/>
        </w:trPr>
        <w:tc>
          <w:tcPr>
            <w:tcW w:w="2476" w:type="dxa"/>
            <w:vMerge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Dietary fibre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SFA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TFA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Alcohol 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74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Cooked vegetables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Raw vegetables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Potatoes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74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Cheese at dinner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74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Cheese other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Meat products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Fish at dinner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Fish other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Cookies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74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Cake and pastries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Crisps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Soup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Fats and oils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Asian foods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74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Pizza 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Fruit juice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Discretionary sodium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90" w:type="dxa"/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MOM1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2476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MOM2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SFA, saturated fatty acids; TFA, trans fatty acids; MOM1, percentage of absolute intake estimated by the DHD-FFQ; MOM2, percentage of between-person variability estimated by the DHD-FFQ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X = selected for estimation of nutrient or food group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Included items on wholegrain and white bread 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Included items on low-fat and high fat food items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Included items on butter (2x), margarine, semi-fat margarine, cooking fat, low-fat cooking fat and oils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Added sodium during cooking or at table</w:t>
            </w:r>
          </w:p>
        </w:tc>
      </w:tr>
      <w:tr w:rsidR="000F5E63" w:rsidRPr="0054240B" w:rsidTr="00F2167A">
        <w:trPr>
          <w:trHeight w:val="261"/>
          <w:jc w:val="center"/>
        </w:trPr>
        <w:tc>
          <w:tcPr>
            <w:tcW w:w="9304" w:type="dxa"/>
            <w:gridSpan w:val="9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The Dutch national food consumption survey 2007-2010 was used as reference population</w:t>
            </w:r>
          </w:p>
        </w:tc>
      </w:tr>
    </w:tbl>
    <w:p w:rsidR="000F5E63" w:rsidRDefault="000F5E63"/>
    <w:p w:rsidR="000F5E63" w:rsidRDefault="000F5E63">
      <w:r>
        <w:br w:type="page"/>
      </w:r>
    </w:p>
    <w:tbl>
      <w:tblPr>
        <w:tblStyle w:val="Tabelraster"/>
        <w:tblW w:w="9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349"/>
        <w:gridCol w:w="1513"/>
        <w:gridCol w:w="1747"/>
        <w:gridCol w:w="1125"/>
        <w:gridCol w:w="1139"/>
        <w:gridCol w:w="1125"/>
      </w:tblGrid>
      <w:tr w:rsidR="000F5E63" w:rsidRPr="0054240B" w:rsidTr="00F2167A">
        <w:trPr>
          <w:jc w:val="center"/>
        </w:trPr>
        <w:tc>
          <w:tcPr>
            <w:tcW w:w="9400" w:type="dxa"/>
            <w:gridSpan w:val="7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Supplement 2.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Spearman correlation coefficients between cardio-metabolic risk factors and the DHD-index derived from the DHD-FFQ and from the reference method in participants of the </w:t>
            </w:r>
            <w:proofErr w:type="spellStart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NQplus</w:t>
            </w:r>
            <w:proofErr w:type="spellEnd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study.</w:t>
            </w:r>
          </w:p>
        </w:tc>
      </w:tr>
      <w:tr w:rsidR="000F5E63" w:rsidRPr="0054240B" w:rsidTr="00F2167A">
        <w:trPr>
          <w:jc w:val="center"/>
        </w:trPr>
        <w:tc>
          <w:tcPr>
            <w:tcW w:w="1402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Total cholesterol</w:t>
            </w:r>
            <w:r w:rsidRPr="005424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HDL cholesterol</w:t>
            </w:r>
            <w:r w:rsidRPr="005424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Triglycerides</w:t>
            </w:r>
            <w:r w:rsidRPr="005424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†</w:t>
            </w:r>
          </w:p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  <w:r w:rsidRPr="005424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††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DBP</w:t>
            </w:r>
            <w:r w:rsidRPr="005424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††</w:t>
            </w:r>
          </w:p>
        </w:tc>
      </w:tr>
      <w:tr w:rsidR="000F5E63" w:rsidRPr="0054240B" w:rsidTr="00F2167A">
        <w:trPr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Reference method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‡‡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E63" w:rsidRPr="0054240B" w:rsidTr="00F2167A">
        <w:trPr>
          <w:jc w:val="center"/>
        </w:trPr>
        <w:tc>
          <w:tcPr>
            <w:tcW w:w="1402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1349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513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 0.03</w:t>
            </w:r>
          </w:p>
        </w:tc>
        <w:tc>
          <w:tcPr>
            <w:tcW w:w="1747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25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9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125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</w:tr>
      <w:tr w:rsidR="000F5E63" w:rsidRPr="0054240B" w:rsidTr="00F2167A">
        <w:trPr>
          <w:jc w:val="center"/>
        </w:trPr>
        <w:tc>
          <w:tcPr>
            <w:tcW w:w="1402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1349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513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747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125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139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125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</w:tr>
      <w:tr w:rsidR="000F5E63" w:rsidRPr="0054240B" w:rsidTr="00F2167A">
        <w:trPr>
          <w:jc w:val="center"/>
        </w:trPr>
        <w:tc>
          <w:tcPr>
            <w:tcW w:w="1402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DHD-FFQ</w:t>
            </w:r>
          </w:p>
        </w:tc>
        <w:tc>
          <w:tcPr>
            <w:tcW w:w="1349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E63" w:rsidRPr="0054240B" w:rsidTr="00F2167A">
        <w:trPr>
          <w:jc w:val="center"/>
        </w:trPr>
        <w:tc>
          <w:tcPr>
            <w:tcW w:w="1402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Model 1</w:t>
            </w:r>
          </w:p>
        </w:tc>
        <w:tc>
          <w:tcPr>
            <w:tcW w:w="1349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513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747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125" w:type="dxa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-0.06</w:t>
            </w:r>
          </w:p>
        </w:tc>
        <w:tc>
          <w:tcPr>
            <w:tcW w:w="1139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125" w:type="dxa"/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</w:tr>
      <w:tr w:rsidR="000F5E63" w:rsidRPr="0054240B" w:rsidTr="00F2167A">
        <w:trPr>
          <w:jc w:val="center"/>
        </w:trPr>
        <w:tc>
          <w:tcPr>
            <w:tcW w:w="1402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0F5E63" w:rsidRPr="0054240B" w:rsidRDefault="000F5E63" w:rsidP="00F216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-0.04</w:t>
            </w:r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  <w:tcBorders>
              <w:top w:val="single" w:sz="4" w:space="0" w:color="auto"/>
            </w:tcBorders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SBP: systolic blood pressure, DBP: diastolic blood pressure</w:t>
            </w:r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Model 1: adjusted for age, sex, smoking, physical activity and energy intake estimated by accompanying FFQ</w:t>
            </w:r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Model 2: model 1 and additionally adjusted for BMI</w:t>
            </w:r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P&lt;0.05, </w:t>
            </w: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P&lt;0.01</w:t>
            </w:r>
          </w:p>
        </w:tc>
      </w:tr>
      <w:tr w:rsidR="000F5E63" w:rsidRPr="0054240B" w:rsidTr="00F2167A">
        <w:trPr>
          <w:trHeight w:val="172"/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Excluding 110 lipid modifying agent users, </w:t>
            </w:r>
            <w:proofErr w:type="spellStart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 xml:space="preserve">Excluding 29 diabetic drugs users, </w:t>
            </w:r>
            <w:proofErr w:type="spellStart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††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Excluding 180 anti-hypertensive drugs users, mmHg</w:t>
            </w:r>
          </w:p>
        </w:tc>
      </w:tr>
      <w:tr w:rsidR="000F5E63" w:rsidRPr="0054240B" w:rsidTr="00F2167A">
        <w:trPr>
          <w:jc w:val="center"/>
        </w:trPr>
        <w:tc>
          <w:tcPr>
            <w:tcW w:w="9400" w:type="dxa"/>
            <w:gridSpan w:val="7"/>
          </w:tcPr>
          <w:p w:rsidR="000F5E63" w:rsidRPr="0054240B" w:rsidRDefault="000F5E63" w:rsidP="00F2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‡‡</w:t>
            </w:r>
            <w:r w:rsidRPr="0054240B">
              <w:rPr>
                <w:rFonts w:ascii="Times New Roman" w:hAnsi="Times New Roman" w:cs="Times New Roman"/>
                <w:sz w:val="24"/>
                <w:szCs w:val="24"/>
              </w:rPr>
              <w:t>Full length FFQ combined with a urinary sodium value</w:t>
            </w:r>
          </w:p>
        </w:tc>
      </w:tr>
    </w:tbl>
    <w:p w:rsidR="00DC2B5B" w:rsidRDefault="000F5E63">
      <w:bookmarkStart w:id="0" w:name="_GoBack"/>
      <w:bookmarkEnd w:id="0"/>
    </w:p>
    <w:sectPr w:rsidR="00DC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63"/>
    <w:rsid w:val="000F5E63"/>
    <w:rsid w:val="006F5515"/>
    <w:rsid w:val="00E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5E63"/>
    <w:rPr>
      <w:rFonts w:ascii="Verdana" w:hAnsi="Verdana"/>
      <w:sz w:val="17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5E63"/>
    <w:pPr>
      <w:spacing w:after="0" w:line="240" w:lineRule="auto"/>
    </w:pPr>
    <w:rPr>
      <w:rFonts w:ascii="Verdana" w:hAnsi="Verdana"/>
      <w:sz w:val="17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5E63"/>
    <w:rPr>
      <w:rFonts w:ascii="Verdana" w:hAnsi="Verdana"/>
      <w:sz w:val="17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F5E63"/>
    <w:pPr>
      <w:spacing w:after="0" w:line="240" w:lineRule="auto"/>
    </w:pPr>
    <w:rPr>
      <w:rFonts w:ascii="Verdana" w:hAnsi="Verdana"/>
      <w:sz w:val="17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 van Lee</dc:creator>
  <cp:lastModifiedBy>Linde van Lee</cp:lastModifiedBy>
  <cp:revision>1</cp:revision>
  <dcterms:created xsi:type="dcterms:W3CDTF">2015-07-08T06:17:00Z</dcterms:created>
  <dcterms:modified xsi:type="dcterms:W3CDTF">2015-07-08T06:18:00Z</dcterms:modified>
</cp:coreProperties>
</file>