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B" w:rsidRPr="002E00F4" w:rsidRDefault="00DD49F2">
      <w:pPr>
        <w:rPr>
          <w:rFonts w:ascii="Times New Roman" w:hAnsi="Times New Roman" w:cs="Times New Roman"/>
          <w:b/>
          <w:sz w:val="24"/>
          <w:szCs w:val="24"/>
        </w:rPr>
      </w:pPr>
      <w:r w:rsidRPr="002E00F4">
        <w:rPr>
          <w:rFonts w:ascii="Times New Roman" w:hAnsi="Times New Roman" w:cs="Times New Roman"/>
          <w:b/>
          <w:sz w:val="24"/>
          <w:szCs w:val="24"/>
        </w:rPr>
        <w:t>Supplemental Data</w:t>
      </w:r>
    </w:p>
    <w:p w:rsidR="00DD49F2" w:rsidRDefault="00DD49F2">
      <w:pPr>
        <w:rPr>
          <w:rFonts w:ascii="Times New Roman" w:hAnsi="Times New Roman" w:cs="Times New Roman"/>
          <w:sz w:val="24"/>
          <w:szCs w:val="24"/>
        </w:rPr>
      </w:pPr>
    </w:p>
    <w:p w:rsidR="008A34A2" w:rsidRDefault="00DD49F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49F2">
        <w:rPr>
          <w:rFonts w:ascii="Times New Roman" w:hAnsi="Times New Roman" w:cs="Times New Roman"/>
          <w:b/>
          <w:sz w:val="24"/>
          <w:szCs w:val="24"/>
        </w:rPr>
        <w:t>S</w:t>
      </w:r>
      <w:r w:rsidR="00AF3A55">
        <w:rPr>
          <w:rFonts w:ascii="Times New Roman" w:hAnsi="Times New Roman" w:cs="Times New Roman"/>
          <w:b/>
          <w:sz w:val="24"/>
          <w:szCs w:val="24"/>
        </w:rPr>
        <w:t xml:space="preserve">UPPLEMENTAL FIGURE </w:t>
      </w:r>
      <w:r w:rsidRPr="00DD49F2">
        <w:rPr>
          <w:rFonts w:ascii="Times New Roman" w:hAnsi="Times New Roman" w:cs="Times New Roman"/>
          <w:b/>
          <w:sz w:val="24"/>
          <w:szCs w:val="24"/>
        </w:rPr>
        <w:t>1</w:t>
      </w:r>
      <w:r w:rsidR="001872A4">
        <w:rPr>
          <w:rFonts w:ascii="Times New Roman" w:hAnsi="Times New Roman" w:cs="Times New Roman"/>
          <w:sz w:val="24"/>
          <w:szCs w:val="24"/>
        </w:rPr>
        <w:t xml:space="preserve">. </w:t>
      </w:r>
      <w:r w:rsidRPr="00DD49F2">
        <w:rPr>
          <w:rFonts w:ascii="Times New Roman" w:hAnsi="Times New Roman" w:cs="Times New Roman"/>
          <w:sz w:val="24"/>
          <w:szCs w:val="24"/>
        </w:rPr>
        <w:t xml:space="preserve">Assessment of health and well-being in subjects at study baseline and following treatment with placebo or β2-1 fructan based on results from the </w:t>
      </w:r>
      <w:proofErr w:type="spellStart"/>
      <w:r w:rsidRPr="00DD49F2">
        <w:rPr>
          <w:rFonts w:ascii="Times New Roman" w:hAnsi="Times New Roman" w:cs="Times New Roman"/>
          <w:sz w:val="24"/>
          <w:szCs w:val="24"/>
        </w:rPr>
        <w:t>HRQoL</w:t>
      </w:r>
      <w:proofErr w:type="spellEnd"/>
      <w:r w:rsidRPr="00DD49F2">
        <w:rPr>
          <w:rFonts w:ascii="Times New Roman" w:hAnsi="Times New Roman" w:cs="Times New Roman"/>
          <w:sz w:val="24"/>
          <w:szCs w:val="24"/>
        </w:rPr>
        <w:t xml:space="preserve"> SF-</w:t>
      </w:r>
      <w:r w:rsidR="001F50BB">
        <w:rPr>
          <w:rFonts w:ascii="Times New Roman" w:hAnsi="Times New Roman" w:cs="Times New Roman"/>
          <w:sz w:val="24"/>
          <w:szCs w:val="24"/>
        </w:rPr>
        <w:t xml:space="preserve">36 questionnaire </w:t>
      </w:r>
      <w:r w:rsidR="001F50BB" w:rsidRPr="001F50BB">
        <w:rPr>
          <w:rFonts w:ascii="Times New Roman" w:hAnsi="Times New Roman" w:cs="Times New Roman"/>
          <w:sz w:val="24"/>
          <w:szCs w:val="24"/>
        </w:rPr>
        <w:t>(</w:t>
      </w:r>
      <w:r w:rsidR="001F50BB" w:rsidRPr="001F50BB">
        <w:rPr>
          <w:rFonts w:ascii="Times New Roman" w:hAnsi="Times New Roman" w:cs="Times New Roman"/>
          <w:i/>
          <w:sz w:val="24"/>
          <w:szCs w:val="24"/>
        </w:rPr>
        <w:t>n</w:t>
      </w:r>
      <w:r w:rsidR="001F50BB" w:rsidRPr="001F50BB">
        <w:rPr>
          <w:rFonts w:ascii="Times New Roman" w:hAnsi="Times New Roman" w:cs="Times New Roman"/>
          <w:sz w:val="24"/>
          <w:szCs w:val="24"/>
        </w:rPr>
        <w:t xml:space="preserve"> = 30, bars correspond to the mean ± standard error).</w:t>
      </w:r>
      <w:r w:rsidR="001F50BB">
        <w:rPr>
          <w:rFonts w:ascii="Times New Roman" w:hAnsi="Times New Roman" w:cs="Times New Roman"/>
          <w:sz w:val="24"/>
          <w:szCs w:val="24"/>
        </w:rPr>
        <w:t xml:space="preserve"> S</w:t>
      </w:r>
      <w:r w:rsidRPr="00DD49F2">
        <w:rPr>
          <w:rFonts w:ascii="Times New Roman" w:hAnsi="Times New Roman" w:cs="Times New Roman"/>
          <w:sz w:val="24"/>
          <w:szCs w:val="24"/>
        </w:rPr>
        <w:t>cor</w:t>
      </w:r>
      <w:r w:rsidR="001F50BB">
        <w:rPr>
          <w:rFonts w:ascii="Times New Roman" w:hAnsi="Times New Roman" w:cs="Times New Roman"/>
          <w:sz w:val="24"/>
          <w:szCs w:val="24"/>
        </w:rPr>
        <w:t xml:space="preserve">es range </w:t>
      </w:r>
      <w:r w:rsidRPr="00DD49F2">
        <w:rPr>
          <w:rFonts w:ascii="Times New Roman" w:hAnsi="Times New Roman" w:cs="Times New Roman"/>
          <w:sz w:val="24"/>
          <w:szCs w:val="24"/>
        </w:rPr>
        <w:t xml:space="preserve">from 0 (worst possible health status) to 100 (best possible health status). </w:t>
      </w:r>
      <w:r w:rsidR="001F50BB">
        <w:rPr>
          <w:rFonts w:ascii="Times New Roman" w:hAnsi="Times New Roman" w:cs="Times New Roman"/>
          <w:sz w:val="24"/>
          <w:szCs w:val="24"/>
        </w:rPr>
        <w:t>MCS;</w:t>
      </w:r>
      <w:r w:rsidRPr="00DD49F2">
        <w:rPr>
          <w:rFonts w:ascii="Times New Roman" w:hAnsi="Times New Roman" w:cs="Times New Roman"/>
          <w:sz w:val="24"/>
          <w:szCs w:val="24"/>
        </w:rPr>
        <w:t xml:space="preserve"> mental component summary</w:t>
      </w:r>
      <w:r w:rsidR="001F50BB">
        <w:rPr>
          <w:rFonts w:ascii="Times New Roman" w:hAnsi="Times New Roman" w:cs="Times New Roman"/>
          <w:sz w:val="24"/>
          <w:szCs w:val="24"/>
        </w:rPr>
        <w:t>.  PCS;</w:t>
      </w:r>
      <w:r w:rsidRPr="00DD49F2">
        <w:rPr>
          <w:rFonts w:ascii="Times New Roman" w:hAnsi="Times New Roman" w:cs="Times New Roman"/>
          <w:sz w:val="24"/>
          <w:szCs w:val="24"/>
        </w:rPr>
        <w:t xml:space="preserve"> physical component summary. Baseline PCS</w:t>
      </w:r>
      <w:r w:rsidR="001F50BB">
        <w:rPr>
          <w:rFonts w:ascii="Times New Roman" w:hAnsi="Times New Roman" w:cs="Times New Roman"/>
          <w:sz w:val="24"/>
          <w:szCs w:val="24"/>
        </w:rPr>
        <w:t xml:space="preserve"> (●) MCS (○); placebo PCS (▲) MCS (Δ); β2-1 fructan PCS (■) </w:t>
      </w:r>
      <w:r w:rsidRPr="00DD49F2">
        <w:rPr>
          <w:rFonts w:ascii="Times New Roman" w:hAnsi="Times New Roman" w:cs="Times New Roman"/>
          <w:sz w:val="24"/>
          <w:szCs w:val="24"/>
        </w:rPr>
        <w:t>MCS (□).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BB">
        <w:rPr>
          <w:rFonts w:ascii="Times New Roman" w:hAnsi="Times New Roman" w:cs="Times New Roman"/>
          <w:sz w:val="24"/>
          <w:szCs w:val="24"/>
        </w:rPr>
        <w:t xml:space="preserve">No significant differences between </w:t>
      </w:r>
      <w:r w:rsidR="001872A4">
        <w:rPr>
          <w:rFonts w:ascii="Times New Roman" w:hAnsi="Times New Roman" w:cs="Times New Roman"/>
          <w:sz w:val="24"/>
          <w:szCs w:val="24"/>
        </w:rPr>
        <w:t>baseline</w:t>
      </w:r>
      <w:r w:rsidR="009A7BF8">
        <w:rPr>
          <w:rFonts w:ascii="Times New Roman" w:hAnsi="Times New Roman" w:cs="Times New Roman"/>
          <w:sz w:val="24"/>
          <w:szCs w:val="24"/>
        </w:rPr>
        <w:t>, placebo and β2-1 fructan</w:t>
      </w:r>
      <w:r w:rsidR="001872A4">
        <w:rPr>
          <w:rFonts w:ascii="Times New Roman" w:hAnsi="Times New Roman" w:cs="Times New Roman"/>
          <w:sz w:val="24"/>
          <w:szCs w:val="24"/>
        </w:rPr>
        <w:t xml:space="preserve"> </w:t>
      </w:r>
      <w:r w:rsidR="009A7BF8">
        <w:rPr>
          <w:rFonts w:ascii="Times New Roman" w:hAnsi="Times New Roman" w:cs="Times New Roman"/>
          <w:sz w:val="24"/>
          <w:szCs w:val="24"/>
        </w:rPr>
        <w:t xml:space="preserve">phases were detected </w:t>
      </w:r>
      <w:r w:rsidR="001F50BB">
        <w:rPr>
          <w:rFonts w:ascii="Times New Roman" w:hAnsi="Times New Roman" w:cs="Times New Roman"/>
          <w:sz w:val="24"/>
          <w:szCs w:val="24"/>
        </w:rPr>
        <w:t>in the menta</w:t>
      </w:r>
      <w:r w:rsidR="009A7BF8">
        <w:rPr>
          <w:rFonts w:ascii="Times New Roman" w:hAnsi="Times New Roman" w:cs="Times New Roman"/>
          <w:sz w:val="24"/>
          <w:szCs w:val="24"/>
        </w:rPr>
        <w:t>l or physical components</w:t>
      </w:r>
      <w:r w:rsidR="001F50BB">
        <w:rPr>
          <w:rFonts w:ascii="Times New Roman" w:hAnsi="Times New Roman" w:cs="Times New Roman"/>
          <w:sz w:val="24"/>
          <w:szCs w:val="24"/>
        </w:rPr>
        <w:t>.</w:t>
      </w:r>
    </w:p>
    <w:p w:rsidR="001F50BB" w:rsidRDefault="00F64CBB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4759461" cy="439420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61" cy="439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F0" w:rsidRDefault="00F32BF0" w:rsidP="00DD49F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2BF0" w:rsidRDefault="00F32BF0" w:rsidP="00F32B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SUPPLEMENTAL</w:t>
      </w:r>
      <w:r w:rsidRPr="000B25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TABLE</w:t>
      </w:r>
      <w:r w:rsidRPr="000B25DE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B25DE">
        <w:rPr>
          <w:rFonts w:ascii="Times New Roman" w:hAnsi="Times New Roman"/>
          <w:sz w:val="24"/>
          <w:szCs w:val="24"/>
        </w:rPr>
        <w:t>Antibodies used in peripheral cell population analysis</w:t>
      </w:r>
    </w:p>
    <w:p w:rsidR="00F32BF0" w:rsidRPr="000B25DE" w:rsidRDefault="00F32BF0" w:rsidP="00F32BF0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9"/>
        <w:gridCol w:w="2274"/>
        <w:gridCol w:w="1688"/>
        <w:gridCol w:w="1815"/>
        <w:gridCol w:w="1837"/>
      </w:tblGrid>
      <w:tr w:rsidR="00F32BF0" w:rsidRPr="000B25DE" w:rsidTr="000E4FDF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Marker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BF0" w:rsidRPr="00343C35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Description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Clone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Conjugate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Manufacturer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32BF0" w:rsidRPr="000B25DE" w:rsidTr="000E4FDF"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Control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Isotype – IgG1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T1B9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Invitrogen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Control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Isotype – IgG1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T1B9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FITC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Invitrogen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CD3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 lymphocytes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SK7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FITC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0B25D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H</w:t>
            </w:r>
            <w:r w:rsidRPr="000B25DE">
              <w:rPr>
                <w:rFonts w:ascii="Times New Roman" w:eastAsia="Calibri" w:hAnsi="Times New Roman"/>
                <w:sz w:val="24"/>
                <w:szCs w:val="24"/>
              </w:rPr>
              <w:t>1 and T</w:t>
            </w:r>
            <w:r w:rsidRPr="000B25D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H</w:t>
            </w:r>
            <w:r w:rsidRPr="000B25DE">
              <w:rPr>
                <w:rFonts w:ascii="Times New Roman" w:eastAsia="Calibri" w:hAnsi="Times New Roman"/>
                <w:sz w:val="24"/>
                <w:szCs w:val="24"/>
              </w:rPr>
              <w:t>2 T cells, monocytes, macrophages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SK3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APC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CD8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cytotoxic T cells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SK1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CD11c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593D4C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</w:t>
            </w:r>
            <w:r w:rsidR="00593D4C">
              <w:rPr>
                <w:rFonts w:ascii="Times New Roman" w:eastAsia="Calibri" w:hAnsi="Times New Roman"/>
                <w:sz w:val="24"/>
                <w:szCs w:val="24"/>
              </w:rPr>
              <w:t>yeloid DC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S-HCL-3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APC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CD14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 xml:space="preserve">monocytes 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M5E2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APC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CD16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 xml:space="preserve">NK cells and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granulo</w:t>
            </w: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cytes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3G8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AF647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CD16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NK cells and granulo</w:t>
            </w: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cytes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B73.1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 cells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SJ25C1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APC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CD45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 xml:space="preserve">leukocytes 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2D1 (HLe-1)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FITC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CD45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leukocytes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2D1 (HLe-1)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PerCP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CD56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NK cells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NCAM 16.2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CD86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monocytes, ac</w:t>
            </w:r>
            <w:r w:rsidR="00593D4C">
              <w:rPr>
                <w:rFonts w:ascii="Times New Roman" w:eastAsia="Calibri" w:hAnsi="Times New Roman"/>
                <w:sz w:val="24"/>
                <w:szCs w:val="24"/>
              </w:rPr>
              <w:t>tivated B cells, DC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2331 (FUN-1)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CD123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</w:t>
            </w:r>
            <w:r w:rsidR="00593D4C">
              <w:rPr>
                <w:rFonts w:ascii="Times New Roman" w:eastAsia="Calibri" w:hAnsi="Times New Roman"/>
                <w:sz w:val="24"/>
                <w:szCs w:val="24"/>
              </w:rPr>
              <w:t>lasmacytoid</w:t>
            </w:r>
            <w:proofErr w:type="spellEnd"/>
            <w:r w:rsidR="00593D4C">
              <w:rPr>
                <w:rFonts w:ascii="Times New Roman" w:eastAsia="Calibri" w:hAnsi="Times New Roman"/>
                <w:sz w:val="24"/>
                <w:szCs w:val="24"/>
              </w:rPr>
              <w:t xml:space="preserve"> DC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9F5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CD282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TLR-2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TLR2.1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25DE">
              <w:rPr>
                <w:rFonts w:ascii="Times New Roman" w:eastAsia="Calibri" w:hAnsi="Times New Roman"/>
                <w:sz w:val="24"/>
                <w:szCs w:val="24"/>
              </w:rPr>
              <w:t>BioLegend</w:t>
            </w:r>
            <w:proofErr w:type="spellEnd"/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CD284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TLR-4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HTA125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25DE">
              <w:rPr>
                <w:rFonts w:ascii="Times New Roman" w:eastAsia="Calibri" w:hAnsi="Times New Roman"/>
                <w:sz w:val="24"/>
                <w:szCs w:val="24"/>
              </w:rPr>
              <w:t>BioLegend</w:t>
            </w:r>
            <w:proofErr w:type="spellEnd"/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HLA-DR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MHC II, B cells, monocytes, activated T cells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L243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PerCP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IL-12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intracellular IL-12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C8.6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FITC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Invitrogen</w:t>
            </w:r>
          </w:p>
        </w:tc>
      </w:tr>
      <w:tr w:rsidR="00F32BF0" w:rsidRPr="000B25DE" w:rsidTr="000E4FDF">
        <w:tc>
          <w:tcPr>
            <w:tcW w:w="1419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lin</w:t>
            </w:r>
            <w:r w:rsidRPr="000B2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 lymphocytes, monocytes, macrophages, neutrophils, eosinophils, neutrophils, NK cells, B lymphocytes</w:t>
            </w:r>
          </w:p>
        </w:tc>
        <w:tc>
          <w:tcPr>
            <w:tcW w:w="1688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 xml:space="preserve">SK7, 3G8, SJ25C1, L27, </w:t>
            </w:r>
            <w:r w:rsidRPr="000B25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MφP9, NCAM16.2</w:t>
            </w:r>
          </w:p>
        </w:tc>
        <w:tc>
          <w:tcPr>
            <w:tcW w:w="1815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FITC</w:t>
            </w:r>
          </w:p>
        </w:tc>
        <w:tc>
          <w:tcPr>
            <w:tcW w:w="1837" w:type="dxa"/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  <w:tr w:rsidR="00F32BF0" w:rsidRPr="000B25DE" w:rsidTr="000E4FDF"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TNF-α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intracellular TNF-α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6401.1111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PE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F32BF0" w:rsidRPr="000B25DE" w:rsidRDefault="00F32BF0" w:rsidP="000E4FDF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0B25DE">
              <w:rPr>
                <w:rFonts w:ascii="Times New Roman" w:eastAsia="Calibri" w:hAnsi="Times New Roman"/>
                <w:sz w:val="24"/>
                <w:szCs w:val="24"/>
              </w:rPr>
              <w:t>BD Biosciences</w:t>
            </w:r>
          </w:p>
        </w:tc>
      </w:tr>
    </w:tbl>
    <w:p w:rsidR="00F32BF0" w:rsidRPr="00343C35" w:rsidRDefault="00F32BF0" w:rsidP="00F32B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93D4C">
        <w:rPr>
          <w:rFonts w:ascii="Times New Roman" w:hAnsi="Times New Roman"/>
          <w:sz w:val="24"/>
          <w:szCs w:val="24"/>
        </w:rPr>
        <w:t xml:space="preserve">DC, dendritic cell; </w:t>
      </w:r>
      <w:r>
        <w:rPr>
          <w:rFonts w:ascii="Times New Roman" w:hAnsi="Times New Roman"/>
          <w:sz w:val="24"/>
          <w:szCs w:val="24"/>
        </w:rPr>
        <w:t xml:space="preserve">Ig, immunoglobulin; IL, interleukin, </w:t>
      </w:r>
      <w:r w:rsidRPr="000B25DE">
        <w:rPr>
          <w:rFonts w:ascii="Times New Roman" w:eastAsia="Calibri" w:hAnsi="Times New Roman"/>
          <w:color w:val="231F20"/>
          <w:sz w:val="24"/>
          <w:szCs w:val="24"/>
        </w:rPr>
        <w:t>MHC II,</w:t>
      </w:r>
      <w:r>
        <w:rPr>
          <w:rFonts w:ascii="Times New Roman" w:eastAsia="Calibri" w:hAnsi="Times New Roman"/>
          <w:color w:val="231F20"/>
          <w:sz w:val="24"/>
          <w:szCs w:val="24"/>
        </w:rPr>
        <w:t xml:space="preserve"> m</w:t>
      </w:r>
      <w:r w:rsidRPr="000B25DE">
        <w:rPr>
          <w:rFonts w:ascii="Times New Roman" w:eastAsia="Calibri" w:hAnsi="Times New Roman"/>
          <w:color w:val="231F20"/>
          <w:sz w:val="24"/>
          <w:szCs w:val="24"/>
        </w:rPr>
        <w:t>ajor histocompatibility complex class</w:t>
      </w:r>
      <w:r>
        <w:rPr>
          <w:rFonts w:ascii="Times New Roman" w:eastAsia="Calibri" w:hAnsi="Times New Roman"/>
          <w:color w:val="231F20"/>
          <w:sz w:val="24"/>
          <w:szCs w:val="24"/>
        </w:rPr>
        <w:t xml:space="preserve"> II</w:t>
      </w:r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 molecule</w:t>
      </w:r>
      <w:r>
        <w:rPr>
          <w:rFonts w:ascii="Times New Roman" w:hAnsi="Times New Roman"/>
          <w:sz w:val="24"/>
          <w:szCs w:val="24"/>
        </w:rPr>
        <w:t>; NK, natural killer cells; TNF, tumour necrosis factor.</w:t>
      </w:r>
    </w:p>
    <w:p w:rsidR="00F32BF0" w:rsidRPr="000B25DE" w:rsidRDefault="00F32BF0" w:rsidP="00F32BF0">
      <w:pPr>
        <w:pStyle w:val="NoSpacing"/>
        <w:rPr>
          <w:rFonts w:ascii="Times New Roman" w:eastAsia="Calibri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5DE">
        <w:rPr>
          <w:rFonts w:ascii="Times New Roman" w:hAnsi="Times New Roman"/>
          <w:sz w:val="24"/>
          <w:szCs w:val="24"/>
        </w:rPr>
        <w:t xml:space="preserve">AF647, Alexa Fluor 647; APC, </w:t>
      </w:r>
      <w:proofErr w:type="spellStart"/>
      <w:r>
        <w:rPr>
          <w:rFonts w:ascii="Times New Roman" w:eastAsia="Calibri" w:hAnsi="Times New Roman"/>
          <w:color w:val="231F20"/>
          <w:sz w:val="24"/>
          <w:szCs w:val="24"/>
        </w:rPr>
        <w:t>allophycocyanin</w:t>
      </w:r>
      <w:proofErr w:type="spellEnd"/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; FITC, fluorescein </w:t>
      </w:r>
      <w:proofErr w:type="spellStart"/>
      <w:r w:rsidRPr="000B25DE">
        <w:rPr>
          <w:rFonts w:ascii="Times New Roman" w:eastAsia="Calibri" w:hAnsi="Times New Roman"/>
          <w:color w:val="231F20"/>
          <w:sz w:val="24"/>
          <w:szCs w:val="24"/>
        </w:rPr>
        <w:t>isothiocyanate</w:t>
      </w:r>
      <w:proofErr w:type="spellEnd"/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; PE, </w:t>
      </w:r>
      <w:proofErr w:type="spellStart"/>
      <w:r w:rsidRPr="000B25DE">
        <w:rPr>
          <w:rFonts w:ascii="Times New Roman" w:eastAsia="Calibri" w:hAnsi="Times New Roman"/>
          <w:color w:val="231F20"/>
          <w:sz w:val="24"/>
          <w:szCs w:val="24"/>
        </w:rPr>
        <w:t>phycoerythrin</w:t>
      </w:r>
      <w:proofErr w:type="spellEnd"/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; </w:t>
      </w:r>
      <w:proofErr w:type="spellStart"/>
      <w:r w:rsidRPr="000B25DE">
        <w:rPr>
          <w:rFonts w:ascii="Times New Roman" w:eastAsia="Calibri" w:hAnsi="Times New Roman"/>
          <w:color w:val="231F20"/>
          <w:sz w:val="24"/>
          <w:szCs w:val="24"/>
        </w:rPr>
        <w:t>PerCP</w:t>
      </w:r>
      <w:proofErr w:type="spellEnd"/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, </w:t>
      </w:r>
      <w:proofErr w:type="spellStart"/>
      <w:r w:rsidRPr="000B25DE">
        <w:rPr>
          <w:rFonts w:ascii="Times New Roman" w:eastAsia="Calibri" w:hAnsi="Times New Roman"/>
          <w:color w:val="231F20"/>
          <w:sz w:val="24"/>
          <w:szCs w:val="24"/>
        </w:rPr>
        <w:t>peridinin</w:t>
      </w:r>
      <w:proofErr w:type="spellEnd"/>
      <w:r w:rsidRPr="000B25DE">
        <w:rPr>
          <w:rFonts w:ascii="Times New Roman" w:eastAsia="Calibri" w:hAnsi="Times New Roman"/>
          <w:color w:val="231F20"/>
          <w:sz w:val="24"/>
          <w:szCs w:val="24"/>
        </w:rPr>
        <w:t>–chlorophyll–protein complex.</w:t>
      </w:r>
    </w:p>
    <w:p w:rsidR="00F32BF0" w:rsidRPr="000B25DE" w:rsidRDefault="00F32BF0" w:rsidP="00F32B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231F20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/>
          <w:color w:val="231F20"/>
          <w:sz w:val="24"/>
          <w:szCs w:val="24"/>
        </w:rPr>
        <w:t xml:space="preserve"> </w:t>
      </w:r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Location of manufacturers: BD Biosciences, San Jose CA; </w:t>
      </w:r>
      <w:proofErr w:type="spellStart"/>
      <w:r w:rsidRPr="000B25DE">
        <w:rPr>
          <w:rFonts w:ascii="Times New Roman" w:eastAsia="Calibri" w:hAnsi="Times New Roman"/>
          <w:color w:val="231F20"/>
          <w:sz w:val="24"/>
          <w:szCs w:val="24"/>
        </w:rPr>
        <w:t>BioLegend</w:t>
      </w:r>
      <w:proofErr w:type="spellEnd"/>
      <w:r w:rsidRPr="000B25DE">
        <w:rPr>
          <w:rFonts w:ascii="Times New Roman" w:eastAsia="Calibri" w:hAnsi="Times New Roman"/>
          <w:color w:val="231F20"/>
          <w:sz w:val="24"/>
          <w:szCs w:val="24"/>
        </w:rPr>
        <w:t xml:space="preserve">, </w:t>
      </w:r>
      <w:r w:rsidRPr="000B25DE">
        <w:rPr>
          <w:rFonts w:ascii="Times New Roman" w:hAnsi="Times New Roman"/>
          <w:sz w:val="24"/>
          <w:szCs w:val="24"/>
        </w:rPr>
        <w:t>San Diego CA, USA; Invitrogen, Carlsbad CA, USA.</w:t>
      </w:r>
    </w:p>
    <w:p w:rsidR="00F32BF0" w:rsidRDefault="00F32BF0" w:rsidP="00F32BF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4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B25DE">
        <w:rPr>
          <w:rFonts w:ascii="Times New Roman" w:hAnsi="Times New Roman"/>
          <w:sz w:val="24"/>
          <w:szCs w:val="24"/>
        </w:rPr>
        <w:t xml:space="preserve">Part of a BD </w:t>
      </w:r>
      <w:proofErr w:type="spellStart"/>
      <w:r w:rsidRPr="000B25DE">
        <w:rPr>
          <w:rFonts w:ascii="Times New Roman" w:hAnsi="Times New Roman"/>
          <w:sz w:val="24"/>
          <w:szCs w:val="24"/>
        </w:rPr>
        <w:t>Mulitest</w:t>
      </w:r>
      <w:proofErr w:type="spellEnd"/>
      <w:r w:rsidRPr="000B25DE">
        <w:rPr>
          <w:rFonts w:ascii="Times New Roman" w:hAnsi="Times New Roman"/>
          <w:sz w:val="24"/>
          <w:szCs w:val="24"/>
        </w:rPr>
        <w:t>™ kit.</w:t>
      </w:r>
    </w:p>
    <w:p w:rsidR="00593D4C" w:rsidRDefault="00593D4C" w:rsidP="00F32BF0">
      <w:pPr>
        <w:pStyle w:val="NoSpacing"/>
        <w:tabs>
          <w:tab w:val="decimal" w:pos="1985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F32BF0" w:rsidRDefault="00593D4C" w:rsidP="00F32BF0">
      <w:pPr>
        <w:pStyle w:val="NoSpacing"/>
        <w:tabs>
          <w:tab w:val="decimal" w:pos="198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S</w:t>
      </w:r>
      <w:r w:rsidR="00F32BF0">
        <w:rPr>
          <w:rFonts w:ascii="Times New Roman" w:hAnsi="Times New Roman"/>
          <w:b/>
          <w:sz w:val="24"/>
          <w:szCs w:val="24"/>
          <w:lang w:val="en-US"/>
        </w:rPr>
        <w:t xml:space="preserve">UPPLEMENTAL TABLE 2. </w:t>
      </w:r>
      <w:r w:rsidR="00F32BF0" w:rsidRPr="003D1744">
        <w:rPr>
          <w:rFonts w:ascii="Times New Roman" w:hAnsi="Times New Roman"/>
          <w:sz w:val="24"/>
          <w:szCs w:val="24"/>
          <w:lang w:val="en-US"/>
        </w:rPr>
        <w:t xml:space="preserve">Individual </w:t>
      </w:r>
      <w:r w:rsidR="00F32BF0">
        <w:rPr>
          <w:rFonts w:ascii="Times New Roman" w:hAnsi="Times New Roman"/>
          <w:sz w:val="24"/>
          <w:szCs w:val="24"/>
          <w:lang w:val="en-US"/>
        </w:rPr>
        <w:t>participant demographic data at study baseline</w:t>
      </w:r>
    </w:p>
    <w:p w:rsidR="00F32BF0" w:rsidRDefault="00F32BF0" w:rsidP="00F32BF0">
      <w:pPr>
        <w:pStyle w:val="NoSpacing"/>
        <w:tabs>
          <w:tab w:val="decimal" w:pos="1985"/>
        </w:tabs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07" w:type="dxa"/>
        <w:tblLook w:val="04A0" w:firstRow="1" w:lastRow="0" w:firstColumn="1" w:lastColumn="0" w:noHBand="0" w:noVBand="1"/>
      </w:tblPr>
      <w:tblGrid>
        <w:gridCol w:w="576"/>
        <w:gridCol w:w="923"/>
        <w:gridCol w:w="1336"/>
        <w:gridCol w:w="1418"/>
        <w:gridCol w:w="1417"/>
        <w:gridCol w:w="1276"/>
        <w:gridCol w:w="1559"/>
        <w:gridCol w:w="1502"/>
      </w:tblGrid>
      <w:tr w:rsidR="00F32BF0" w:rsidRPr="00BA1CD1" w:rsidTr="000E4FDF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ID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Gender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Height (m)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Weight (kg)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BMI (kg/m</w:t>
            </w:r>
            <w:r w:rsidRPr="00BA1CD1">
              <w:rPr>
                <w:rFonts w:ascii="Times New Roman" w:hAnsi="Times New Roman"/>
                <w:sz w:val="24"/>
                <w:szCs w:val="24"/>
                <w:vertAlign w:val="superscript"/>
                <w:lang w:eastAsia="en-CA"/>
              </w:rPr>
              <w:t>2</w:t>
            </w: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F84ED9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Sys BP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CA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proofErr w:type="spellStart"/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Dia</w:t>
            </w:r>
            <w:proofErr w:type="spellEnd"/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 BP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1.790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73.4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22.91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135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75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1.846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90.3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26.50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76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50.4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22.52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70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59.4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20.58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79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69.5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24.92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84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79.0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23.59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83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71.7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21.41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82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52.0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19.45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104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69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009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52.7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20.51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68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26.85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68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57.9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21.69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94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65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73.4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23.43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79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1.765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72.0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23.11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89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1.780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78.4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63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1.718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73.3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24.83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87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018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80.0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29.14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65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57.5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22.60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87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67.2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25.54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82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1.860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91.3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26.39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152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94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75.5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24.10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76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66.6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23.18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68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77.0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28.98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82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82.8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29.34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86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029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58.0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25.27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93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030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57.8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22.58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78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031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1.840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96.7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28.56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76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032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62.4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22.78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81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033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66.2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24.02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72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034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81.0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29.68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114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79</w:t>
            </w:r>
          </w:p>
        </w:tc>
      </w:tr>
      <w:tr w:rsidR="00F32BF0" w:rsidRPr="00BA1CD1" w:rsidTr="000E4FDF">
        <w:trPr>
          <w:trHeight w:val="227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035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1.665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50.0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18.04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120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BA1CD1">
              <w:rPr>
                <w:rFonts w:ascii="Times New Roman" w:hAnsi="Times New Roman"/>
                <w:sz w:val="24"/>
                <w:szCs w:val="24"/>
                <w:lang w:eastAsia="en-CA"/>
              </w:rPr>
              <w:t>80</w:t>
            </w:r>
          </w:p>
        </w:tc>
      </w:tr>
      <w:tr w:rsidR="00F32BF0" w:rsidRPr="00BA1CD1" w:rsidTr="000E4FDF">
        <w:trPr>
          <w:trHeight w:val="227"/>
        </w:trPr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Median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1.668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71.0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23.8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120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79</w:t>
            </w:r>
          </w:p>
        </w:tc>
      </w:tr>
      <w:tr w:rsidR="00F32BF0" w:rsidRPr="00BA1CD1" w:rsidTr="000E4FDF">
        <w:trPr>
          <w:trHeight w:val="85"/>
        </w:trPr>
        <w:tc>
          <w:tcPr>
            <w:tcW w:w="1499" w:type="dxa"/>
            <w:gridSpan w:val="2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Mean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28.1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1.693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69.8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24.2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121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78</w:t>
            </w:r>
          </w:p>
        </w:tc>
      </w:tr>
      <w:tr w:rsidR="00F32BF0" w:rsidRPr="00BA1CD1" w:rsidTr="000E4FDF">
        <w:trPr>
          <w:trHeight w:val="85"/>
        </w:trPr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95% CI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ind w:right="-27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26.3 – 29.9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 xml:space="preserve">1.66 – 17.3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Pr="00BA1CD1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65.4 – 74.2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23.2 – 25.3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Default="00F32BF0" w:rsidP="000E4FDF">
            <w:pPr>
              <w:pStyle w:val="NoSpacing"/>
              <w:ind w:right="-639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116.7 – 125.5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2BF0" w:rsidRDefault="00F32BF0" w:rsidP="000E4FD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CA"/>
              </w:rPr>
              <w:t>74.9 – 80.9</w:t>
            </w:r>
          </w:p>
        </w:tc>
      </w:tr>
    </w:tbl>
    <w:p w:rsidR="00F32BF0" w:rsidRPr="003D1744" w:rsidRDefault="00F32BF0" w:rsidP="00F32BF0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 Sys BP, systolic blood pressure;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BP, diastolic blood pressure.</w:t>
      </w:r>
    </w:p>
    <w:p w:rsidR="00F32BF0" w:rsidRDefault="00F32BF0" w:rsidP="00DD49F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2BF0" w:rsidRDefault="00F32BF0" w:rsidP="00DD49F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2BF0" w:rsidRDefault="00F32BF0" w:rsidP="00DD49F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F298D" w:rsidRDefault="004F298D" w:rsidP="004F298D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9C6566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SUPPLEMENTAL TABLE 3. 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Estimated </w:t>
      </w:r>
      <w:r>
        <w:rPr>
          <w:rFonts w:ascii="Times New Roman" w:hAnsi="Times New Roman"/>
          <w:sz w:val="24"/>
          <w:szCs w:val="24"/>
          <w:lang w:val="en-US"/>
        </w:rPr>
        <w:t xml:space="preserve">daily 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background dietary β2-1 fructan intakes in subjects </w:t>
      </w:r>
      <w:r w:rsidRPr="009C6566">
        <w:rPr>
          <w:rFonts w:ascii="Times New Roman" w:hAnsi="Times New Roman"/>
          <w:sz w:val="24"/>
          <w:szCs w:val="24"/>
        </w:rPr>
        <w:t xml:space="preserve">during placebo and 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β2-1 </w:t>
      </w:r>
      <w:r w:rsidRPr="009C6566">
        <w:rPr>
          <w:rFonts w:ascii="Times New Roman" w:hAnsi="Times New Roman"/>
          <w:sz w:val="24"/>
          <w:szCs w:val="24"/>
        </w:rPr>
        <w:t>fructan phases (</w:t>
      </w:r>
      <w:r w:rsidRPr="009C6566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 30, midpoint values</w:t>
      </w:r>
      <w:r w:rsidRPr="009C6566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ollected categorical data from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 food frequency questionnaire was converted to numerical values (β2-1 </w:t>
      </w:r>
      <w:r>
        <w:rPr>
          <w:rFonts w:ascii="Times New Roman" w:hAnsi="Times New Roman"/>
          <w:sz w:val="24"/>
          <w:szCs w:val="24"/>
        </w:rPr>
        <w:t>fructan/</w:t>
      </w:r>
      <w:r w:rsidRPr="009C6566">
        <w:rPr>
          <w:rFonts w:ascii="Times New Roman" w:hAnsi="Times New Roman"/>
          <w:sz w:val="24"/>
          <w:szCs w:val="24"/>
        </w:rPr>
        <w:t>100 g food item)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lang w:val="en-US"/>
        </w:rPr>
        <w:t>ranges of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 intake of β2-1 fructan as g/day were calculated over </w:t>
      </w:r>
      <w:r>
        <w:rPr>
          <w:rFonts w:ascii="Times New Roman" w:hAnsi="Times New Roman"/>
          <w:sz w:val="24"/>
          <w:szCs w:val="24"/>
          <w:lang w:val="en-US"/>
        </w:rPr>
        <w:t>each phase. Midpoints of reported ranges were used to estimate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 total </w:t>
      </w:r>
      <w:r>
        <w:rPr>
          <w:rFonts w:ascii="Times New Roman" w:hAnsi="Times New Roman"/>
          <w:sz w:val="24"/>
          <w:szCs w:val="24"/>
          <w:lang w:val="en-US"/>
        </w:rPr>
        <w:t xml:space="preserve">consumption of </w:t>
      </w:r>
      <w:r w:rsidRPr="009C6566">
        <w:rPr>
          <w:rFonts w:ascii="Times New Roman" w:hAnsi="Times New Roman"/>
          <w:sz w:val="24"/>
          <w:szCs w:val="24"/>
          <w:lang w:val="en-US"/>
        </w:rPr>
        <w:t>β2-1 fructan</w:t>
      </w:r>
      <w:r>
        <w:rPr>
          <w:rFonts w:ascii="Times New Roman" w:hAnsi="Times New Roman"/>
          <w:sz w:val="24"/>
          <w:szCs w:val="24"/>
          <w:lang w:val="en-US"/>
        </w:rPr>
        <w:t xml:space="preserve"> as g/day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 between phases; no significant differences in dietary β2-1 </w:t>
      </w:r>
      <w:r w:rsidRPr="009C6566">
        <w:rPr>
          <w:rFonts w:ascii="Times New Roman" w:hAnsi="Times New Roman"/>
          <w:sz w:val="24"/>
          <w:szCs w:val="24"/>
        </w:rPr>
        <w:t xml:space="preserve">fructan intake were detected. </w:t>
      </w:r>
      <w:r w:rsidRPr="009C6566">
        <w:rPr>
          <w:rFonts w:ascii="Times New Roman" w:hAnsi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510"/>
        <w:gridCol w:w="3870"/>
      </w:tblGrid>
      <w:tr w:rsidR="004F298D" w:rsidRPr="00F71465" w:rsidTr="001D0974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4F298D" w:rsidRPr="005970BF" w:rsidRDefault="004F298D" w:rsidP="00351E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970BF">
              <w:rPr>
                <w:rFonts w:ascii="Times New Roman" w:hAnsi="Times New Roman"/>
                <w:b/>
                <w:sz w:val="24"/>
                <w:szCs w:val="24"/>
              </w:rPr>
              <w:t>ID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F298D" w:rsidRPr="005970BF" w:rsidRDefault="004F298D" w:rsidP="00351E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970BF">
              <w:rPr>
                <w:rFonts w:ascii="Times New Roman" w:hAnsi="Times New Roman"/>
                <w:b/>
                <w:sz w:val="24"/>
                <w:szCs w:val="24"/>
              </w:rPr>
              <w:t>Placebo</w:t>
            </w:r>
            <w:r w:rsidR="001D0974">
              <w:rPr>
                <w:rFonts w:ascii="Times New Roman" w:hAnsi="Times New Roman"/>
                <w:b/>
                <w:sz w:val="24"/>
                <w:szCs w:val="24"/>
              </w:rPr>
              <w:t xml:space="preserve"> phase</w:t>
            </w:r>
            <w:r w:rsidRPr="005970BF">
              <w:rPr>
                <w:rFonts w:ascii="Times New Roman" w:hAnsi="Times New Roman"/>
                <w:b/>
                <w:sz w:val="24"/>
                <w:szCs w:val="24"/>
              </w:rPr>
              <w:t xml:space="preserve">(g </w:t>
            </w:r>
            <w:r w:rsidRPr="005970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β2-1 fructan)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4F298D" w:rsidRPr="005970BF" w:rsidRDefault="004F298D" w:rsidP="00351E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970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β2-1 </w:t>
            </w:r>
            <w:r w:rsidRPr="005970BF">
              <w:rPr>
                <w:rFonts w:ascii="Times New Roman" w:hAnsi="Times New Roman"/>
                <w:b/>
                <w:sz w:val="24"/>
                <w:szCs w:val="24"/>
              </w:rPr>
              <w:t xml:space="preserve">fructan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phase </w:t>
            </w:r>
            <w:r w:rsidRPr="005970BF">
              <w:rPr>
                <w:rFonts w:ascii="Times New Roman" w:hAnsi="Times New Roman"/>
                <w:b/>
                <w:sz w:val="24"/>
                <w:szCs w:val="24"/>
              </w:rPr>
              <w:t xml:space="preserve">(g </w:t>
            </w:r>
            <w:r w:rsidRPr="005970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β2-1 fructan)</w:t>
            </w:r>
          </w:p>
        </w:tc>
      </w:tr>
      <w:tr w:rsidR="004F298D" w:rsidRPr="00F71465" w:rsidTr="001D0974">
        <w:tc>
          <w:tcPr>
            <w:tcW w:w="2088" w:type="dxa"/>
            <w:tcBorders>
              <w:top w:val="single" w:sz="4" w:space="0" w:color="auto"/>
            </w:tcBorders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001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002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003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004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005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006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007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008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009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010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011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012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013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015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016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018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022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023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024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025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026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027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028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029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030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031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032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033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4F298D" w:rsidRPr="00F71465" w:rsidTr="001D0974">
        <w:tc>
          <w:tcPr>
            <w:tcW w:w="2088" w:type="dxa"/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034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4F298D" w:rsidRPr="00F71465" w:rsidTr="001D0974"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4F298D" w:rsidRPr="00F71465" w:rsidRDefault="004F298D" w:rsidP="00351EB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F71465">
              <w:rPr>
                <w:rFonts w:ascii="Times New Roman" w:hAnsi="Times New Roman"/>
                <w:sz w:val="24"/>
                <w:szCs w:val="24"/>
                <w:lang w:eastAsia="en-CA"/>
              </w:rPr>
              <w:t>035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98D" w:rsidRPr="00F71465" w:rsidRDefault="004F298D" w:rsidP="00351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</w:tr>
      <w:tr w:rsidR="004F298D" w:rsidRPr="00F71465" w:rsidTr="001D0974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4F298D" w:rsidRPr="001D0974" w:rsidRDefault="001D0974" w:rsidP="001D097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D0974">
              <w:rPr>
                <w:rFonts w:ascii="Times New Roman" w:hAnsi="Times New Roman"/>
                <w:b/>
                <w:sz w:val="24"/>
                <w:szCs w:val="24"/>
              </w:rPr>
              <w:t xml:space="preserve">Estimated </w:t>
            </w:r>
            <w:r w:rsidRPr="001D09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β2-1 fructan intake (g)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F298D" w:rsidRPr="00F71465" w:rsidRDefault="004F298D" w:rsidP="00351E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4F298D" w:rsidRPr="00F71465" w:rsidRDefault="004F298D" w:rsidP="00351E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0.96</w:t>
            </w:r>
          </w:p>
        </w:tc>
      </w:tr>
    </w:tbl>
    <w:p w:rsidR="004F298D" w:rsidRPr="00DF30BE" w:rsidRDefault="004F298D" w:rsidP="004F298D">
      <w:pPr>
        <w:pStyle w:val="NoSpacing"/>
        <w:rPr>
          <w:rFonts w:ascii="Times New Roman" w:hAnsi="Times New Roman"/>
          <w:sz w:val="24"/>
          <w:szCs w:val="24"/>
        </w:rPr>
      </w:pPr>
    </w:p>
    <w:p w:rsidR="008A34A2" w:rsidRDefault="00AF3A55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49F2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UPPLEMENTAL TABLE 4</w:t>
      </w:r>
      <w:r w:rsidR="00405B7D">
        <w:rPr>
          <w:rFonts w:ascii="Times New Roman" w:hAnsi="Times New Roman" w:cs="Times New Roman"/>
          <w:sz w:val="24"/>
          <w:szCs w:val="24"/>
        </w:rPr>
        <w:t xml:space="preserve">. </w:t>
      </w:r>
      <w:r w:rsidR="008A34A2">
        <w:rPr>
          <w:rFonts w:ascii="Times New Roman" w:hAnsi="Times New Roman" w:cs="Times New Roman"/>
          <w:sz w:val="24"/>
          <w:szCs w:val="24"/>
        </w:rPr>
        <w:t xml:space="preserve">Relative content of Bifidobacteria </w:t>
      </w:r>
      <w:r w:rsidR="007C3FC3">
        <w:rPr>
          <w:rFonts w:ascii="Times New Roman" w:hAnsi="Times New Roman" w:cs="Times New Roman"/>
          <w:sz w:val="24"/>
          <w:szCs w:val="24"/>
        </w:rPr>
        <w:t xml:space="preserve">(% of total community) </w:t>
      </w:r>
      <w:r w:rsidR="008A34A2">
        <w:rPr>
          <w:rFonts w:ascii="Times New Roman" w:hAnsi="Times New Roman" w:cs="Times New Roman"/>
          <w:sz w:val="24"/>
          <w:szCs w:val="24"/>
        </w:rPr>
        <w:t xml:space="preserve">as </w:t>
      </w:r>
      <w:r w:rsidR="007C3FC3">
        <w:rPr>
          <w:rFonts w:ascii="Times New Roman" w:hAnsi="Times New Roman" w:cs="Times New Roman"/>
          <w:sz w:val="24"/>
          <w:szCs w:val="24"/>
        </w:rPr>
        <w:t>determined by qPCR in the faeces</w:t>
      </w:r>
      <w:r w:rsidR="006D03EC">
        <w:rPr>
          <w:rFonts w:ascii="Times New Roman" w:hAnsi="Times New Roman" w:cs="Times New Roman"/>
          <w:sz w:val="24"/>
          <w:szCs w:val="24"/>
        </w:rPr>
        <w:t xml:space="preserve"> of test subjects at the initiation and termination of the placebo and β2-1 </w:t>
      </w:r>
      <w:r w:rsidR="004F298D">
        <w:rPr>
          <w:rFonts w:ascii="Times New Roman" w:hAnsi="Times New Roman" w:cs="Times New Roman"/>
          <w:sz w:val="24"/>
          <w:szCs w:val="24"/>
        </w:rPr>
        <w:t>fructan pha</w:t>
      </w:r>
      <w:r w:rsidR="00405B7D">
        <w:rPr>
          <w:rFonts w:ascii="Times New Roman" w:hAnsi="Times New Roman" w:cs="Times New Roman"/>
          <w:sz w:val="24"/>
          <w:szCs w:val="24"/>
        </w:rPr>
        <w:t>s</w:t>
      </w:r>
      <w:r w:rsidR="004F298D">
        <w:rPr>
          <w:rFonts w:ascii="Times New Roman" w:hAnsi="Times New Roman" w:cs="Times New Roman"/>
          <w:sz w:val="24"/>
          <w:szCs w:val="24"/>
        </w:rPr>
        <w:t>es.</w:t>
      </w:r>
    </w:p>
    <w:tbl>
      <w:tblPr>
        <w:tblW w:w="7336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46"/>
        <w:gridCol w:w="875"/>
        <w:gridCol w:w="1146"/>
        <w:gridCol w:w="992"/>
        <w:gridCol w:w="1087"/>
      </w:tblGrid>
      <w:tr w:rsidR="00B25CEF" w:rsidRPr="008A34A2" w:rsidTr="00062E44">
        <w:trPr>
          <w:trHeight w:val="290"/>
        </w:trPr>
        <w:tc>
          <w:tcPr>
            <w:tcW w:w="73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5CEF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Relative Bifidobacteria content (% of total community)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Placebo (P)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β</w:t>
            </w:r>
            <w:r w:rsidRPr="005D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 xml:space="preserve">2-1 </w:t>
            </w: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Fructan (F)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Subject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Treatment Order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Day 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Day 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Day 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Day 28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2.1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3.5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2.1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4.7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6.0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1.8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3.6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18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13.9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10.2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6.9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24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5.1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29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10.6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27.1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2.5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6.8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4.8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34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3.8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PF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1.3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3.0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7.2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4.5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7.2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8.6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0.8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2.6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12.1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16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9.7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17.1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5.6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26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6.4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27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4.0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28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22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10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32</w:t>
            </w:r>
          </w:p>
        </w:tc>
        <w:tc>
          <w:tcPr>
            <w:tcW w:w="22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FP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2.8</w:t>
            </w: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2.6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4.5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Mean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  <w:r w:rsidR="00BD6952" w:rsidRPr="00BD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  <w:r w:rsidR="00BD6952" w:rsidRPr="00BD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2.9</w:t>
            </w:r>
            <w:r w:rsidR="00BD6952" w:rsidRPr="00BD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5.7</w:t>
            </w:r>
            <w:r w:rsidR="00BD6952" w:rsidRPr="00BD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b</w:t>
            </w:r>
          </w:p>
        </w:tc>
      </w:tr>
      <w:tr w:rsidR="00B25CEF" w:rsidRPr="008A34A2" w:rsidTr="00B25CEF">
        <w:trPr>
          <w:trHeight w:val="29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SD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3.8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25CEF" w:rsidRPr="008A34A2" w:rsidRDefault="00B25CEF" w:rsidP="008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8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5.5</w:t>
            </w:r>
          </w:p>
        </w:tc>
      </w:tr>
    </w:tbl>
    <w:p w:rsidR="008A34A2" w:rsidRDefault="00BD695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4C3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proofErr w:type="gramEnd"/>
      <w:r w:rsidRPr="00704C3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704C3A">
        <w:rPr>
          <w:rFonts w:ascii="Times New Roman" w:hAnsi="Times New Roman" w:cs="Times New Roman"/>
          <w:sz w:val="24"/>
          <w:szCs w:val="24"/>
        </w:rPr>
        <w:t xml:space="preserve"> </w:t>
      </w:r>
      <w:r w:rsidR="00704C3A" w:rsidRPr="00704C3A">
        <w:rPr>
          <w:rFonts w:ascii="Times New Roman" w:hAnsi="Times New Roman" w:cs="Times New Roman"/>
          <w:lang w:val="en-US"/>
        </w:rPr>
        <w:t xml:space="preserve">values with different letters are different at the </w:t>
      </w:r>
      <w:r w:rsidR="00704C3A" w:rsidRPr="00704C3A">
        <w:rPr>
          <w:rFonts w:ascii="Times New Roman" w:hAnsi="Times New Roman" w:cs="Times New Roman"/>
          <w:i/>
          <w:lang w:val="en-US"/>
        </w:rPr>
        <w:t xml:space="preserve">P </w:t>
      </w:r>
      <w:r w:rsidR="00704C3A" w:rsidRPr="00704C3A">
        <w:rPr>
          <w:rFonts w:ascii="Times New Roman" w:hAnsi="Times New Roman" w:cs="Times New Roman"/>
          <w:lang w:val="en-US"/>
        </w:rPr>
        <w:t>&lt; 0.05 level as determined by Tukey’s HSD</w:t>
      </w:r>
      <w:r w:rsidR="00704C3A" w:rsidRPr="00704C3A">
        <w:rPr>
          <w:rFonts w:ascii="Times New Roman" w:hAnsi="Times New Roman" w:cs="Times New Roman"/>
          <w:sz w:val="24"/>
          <w:szCs w:val="24"/>
        </w:rPr>
        <w:t>.</w:t>
      </w:r>
    </w:p>
    <w:p w:rsidR="00E40A24" w:rsidRDefault="00AF3A55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49F2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UPPLEMENTAL TABLE</w:t>
      </w:r>
      <w:r w:rsidR="005839EB" w:rsidRPr="00E40A24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05B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FC3">
        <w:rPr>
          <w:rFonts w:ascii="Times New Roman" w:hAnsi="Times New Roman" w:cs="Times New Roman"/>
          <w:sz w:val="24"/>
          <w:szCs w:val="24"/>
        </w:rPr>
        <w:t xml:space="preserve">  Individual SCFA and BCFA proportions in faeces (% of total</w:t>
      </w:r>
      <w:r w:rsidR="00E40A24" w:rsidRPr="00E40A24">
        <w:rPr>
          <w:rFonts w:ascii="Times New Roman" w:hAnsi="Times New Roman" w:cs="Times New Roman"/>
          <w:sz w:val="24"/>
          <w:szCs w:val="24"/>
        </w:rPr>
        <w:t>)</w:t>
      </w:r>
      <w:r w:rsidR="00E40A24">
        <w:rPr>
          <w:rFonts w:ascii="Times New Roman" w:hAnsi="Times New Roman" w:cs="Times New Roman"/>
          <w:sz w:val="24"/>
          <w:szCs w:val="24"/>
        </w:rPr>
        <w:t xml:space="preserve"> at the termi</w:t>
      </w:r>
      <w:r w:rsidR="005C2966">
        <w:rPr>
          <w:rFonts w:ascii="Times New Roman" w:hAnsi="Times New Roman" w:cs="Times New Roman"/>
          <w:sz w:val="24"/>
          <w:szCs w:val="24"/>
        </w:rPr>
        <w:t>nation of the placebo and β2-1 f</w:t>
      </w:r>
      <w:r w:rsidR="007C3FC3">
        <w:rPr>
          <w:rFonts w:ascii="Times New Roman" w:hAnsi="Times New Roman" w:cs="Times New Roman"/>
          <w:sz w:val="24"/>
          <w:szCs w:val="24"/>
        </w:rPr>
        <w:t>ructan phases</w:t>
      </w:r>
      <w:r w:rsidR="00405B7D">
        <w:rPr>
          <w:rFonts w:ascii="Times New Roman" w:hAnsi="Times New Roman" w:cs="Times New Roman"/>
          <w:sz w:val="24"/>
          <w:szCs w:val="24"/>
        </w:rPr>
        <w:t xml:space="preserve">. </w:t>
      </w:r>
      <w:r w:rsidR="000A071E">
        <w:rPr>
          <w:rFonts w:ascii="Times New Roman" w:hAnsi="Times New Roman" w:cs="Times New Roman"/>
          <w:sz w:val="24"/>
          <w:szCs w:val="24"/>
        </w:rPr>
        <w:t>Total f</w:t>
      </w:r>
      <w:r w:rsidR="007C3FC3">
        <w:rPr>
          <w:rFonts w:ascii="Times New Roman" w:hAnsi="Times New Roman" w:cs="Times New Roman"/>
          <w:sz w:val="24"/>
          <w:szCs w:val="24"/>
        </w:rPr>
        <w:t>a</w:t>
      </w:r>
      <w:r w:rsidR="005B1B2C">
        <w:rPr>
          <w:rFonts w:ascii="Times New Roman" w:hAnsi="Times New Roman" w:cs="Times New Roman"/>
          <w:sz w:val="24"/>
          <w:szCs w:val="24"/>
        </w:rPr>
        <w:t>ecal fatty acid concentrations</w:t>
      </w:r>
      <w:r w:rsidR="00652256">
        <w:rPr>
          <w:rFonts w:ascii="Times New Roman" w:hAnsi="Times New Roman" w:cs="Times New Roman"/>
          <w:sz w:val="24"/>
          <w:szCs w:val="24"/>
        </w:rPr>
        <w:t xml:space="preserve"> (</w:t>
      </w:r>
      <w:r w:rsidR="007C3FC3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7C3FC3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C3FC3">
        <w:rPr>
          <w:rFonts w:ascii="Times New Roman" w:hAnsi="Times New Roman" w:cs="Times New Roman"/>
          <w:sz w:val="24"/>
          <w:szCs w:val="24"/>
        </w:rPr>
        <w:t xml:space="preserve"> g</w:t>
      </w:r>
      <w:r w:rsidR="007C3FC3" w:rsidRPr="007C3FC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C3FC3">
        <w:rPr>
          <w:rFonts w:ascii="Times New Roman" w:hAnsi="Times New Roman" w:cs="Times New Roman"/>
          <w:sz w:val="24"/>
          <w:szCs w:val="24"/>
        </w:rPr>
        <w:t xml:space="preserve"> wet weight, </w:t>
      </w:r>
      <w:r w:rsidR="00652256">
        <w:rPr>
          <w:rFonts w:ascii="Times New Roman" w:hAnsi="Times New Roman" w:cs="Times New Roman"/>
          <w:sz w:val="24"/>
          <w:szCs w:val="24"/>
        </w:rPr>
        <w:t>mean ± standard error</w:t>
      </w:r>
      <w:r w:rsidR="00201E03">
        <w:rPr>
          <w:rFonts w:ascii="Times New Roman" w:hAnsi="Times New Roman" w:cs="Times New Roman"/>
          <w:sz w:val="24"/>
          <w:szCs w:val="24"/>
        </w:rPr>
        <w:t>)</w:t>
      </w:r>
      <w:r w:rsidR="005B1B2C">
        <w:rPr>
          <w:rFonts w:ascii="Times New Roman" w:hAnsi="Times New Roman" w:cs="Times New Roman"/>
          <w:sz w:val="24"/>
          <w:szCs w:val="24"/>
        </w:rPr>
        <w:t xml:space="preserve"> were significantly different (</w:t>
      </w:r>
      <w:r w:rsidR="005B1B2C" w:rsidRPr="005B1B2C">
        <w:rPr>
          <w:rFonts w:ascii="Times New Roman" w:hAnsi="Times New Roman" w:cs="Times New Roman"/>
          <w:i/>
          <w:sz w:val="24"/>
          <w:szCs w:val="24"/>
        </w:rPr>
        <w:t>P</w:t>
      </w:r>
      <w:r w:rsidR="003D6380">
        <w:rPr>
          <w:rFonts w:ascii="Times New Roman" w:hAnsi="Times New Roman" w:cs="Times New Roman"/>
          <w:sz w:val="24"/>
          <w:szCs w:val="24"/>
        </w:rPr>
        <w:t xml:space="preserve"> &lt; 0.001</w:t>
      </w:r>
      <w:r w:rsidR="00405B7D">
        <w:rPr>
          <w:rFonts w:ascii="Times New Roman" w:hAnsi="Times New Roman" w:cs="Times New Roman"/>
          <w:sz w:val="24"/>
          <w:szCs w:val="24"/>
        </w:rPr>
        <w:t>)</w:t>
      </w:r>
      <w:r w:rsidR="004F298D">
        <w:rPr>
          <w:rFonts w:ascii="Times New Roman" w:hAnsi="Times New Roman" w:cs="Times New Roman"/>
          <w:sz w:val="24"/>
          <w:szCs w:val="24"/>
        </w:rPr>
        <w:t xml:space="preserve"> between phases</w:t>
      </w:r>
      <w:r w:rsidR="00405B7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242"/>
        <w:gridCol w:w="528"/>
        <w:gridCol w:w="1657"/>
        <w:gridCol w:w="1438"/>
        <w:gridCol w:w="1580"/>
        <w:gridCol w:w="1288"/>
      </w:tblGrid>
      <w:tr w:rsidR="00EA5409" w:rsidTr="007C3FC3">
        <w:trPr>
          <w:trHeight w:val="337"/>
        </w:trPr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E40A24" w:rsidRDefault="00EA5409" w:rsidP="00E4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Placebo Phase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β2-1 Fructan Phase</w:t>
            </w:r>
          </w:p>
        </w:tc>
      </w:tr>
      <w:tr w:rsidR="00EA5409" w:rsidTr="007C3FC3"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E40A24" w:rsidRDefault="00896A71" w:rsidP="00E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Fatty Acid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(µ</w:t>
            </w:r>
            <w:proofErr w:type="spellStart"/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7C3FC3">
              <w:rPr>
                <w:rFonts w:ascii="Times New Roman" w:hAnsi="Times New Roman" w:cs="Times New Roman"/>
                <w:sz w:val="24"/>
                <w:szCs w:val="24"/>
              </w:rPr>
              <w:t xml:space="preserve"> gww</w:t>
            </w:r>
            <w:r w:rsidRPr="007C3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652256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</w:p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(µ</w:t>
            </w:r>
            <w:proofErr w:type="spellStart"/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7C3FC3">
              <w:rPr>
                <w:rFonts w:ascii="Times New Roman" w:hAnsi="Times New Roman" w:cs="Times New Roman"/>
                <w:sz w:val="24"/>
                <w:szCs w:val="24"/>
              </w:rPr>
              <w:t xml:space="preserve"> gww</w:t>
            </w:r>
            <w:r w:rsidRPr="007C3F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09" w:rsidRPr="007C3FC3" w:rsidRDefault="00652256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</w:tr>
      <w:tr w:rsidR="00EA5409" w:rsidTr="007C3FC3"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409" w:rsidRPr="00E40A24" w:rsidRDefault="00EA5409" w:rsidP="00E40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Acetic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(%)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57.</w:t>
            </w:r>
            <w:r w:rsidR="00EA5409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</w:t>
            </w:r>
            <w:r w:rsidR="00EA5409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55.5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1.1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EA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SCFA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Propionic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17.8</w:t>
            </w:r>
            <w:r w:rsidR="00BD6952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1.1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B22A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B22A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Butyric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B2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17.0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20.0</w:t>
            </w:r>
            <w:r w:rsidR="00BD6952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1.4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B22A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B22A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Iso</w:t>
            </w:r>
            <w:proofErr w:type="spellEnd"/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-Butyric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B2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2.3</w:t>
            </w:r>
            <w:r w:rsidR="00EA5409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1.8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Iso-Valeric</w:t>
            </w:r>
            <w:proofErr w:type="spellEnd"/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3.1</w:t>
            </w:r>
            <w:r w:rsidR="00EA5409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0.3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EA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BCFA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Valeric</w:t>
            </w:r>
            <w:proofErr w:type="spellEnd"/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2.3</w:t>
            </w:r>
            <w:r w:rsidR="00EA5409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0.2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Caproic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0.6</w:t>
            </w:r>
            <w:r w:rsidR="00EA5409"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Heptanoic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7C3FC3" w:rsidRPr="007C3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(%)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652256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0.0</w:t>
            </w: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EA5409" w:rsidRDefault="00EA5409" w:rsidP="00E40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EA5409" w:rsidRPr="007C3FC3" w:rsidRDefault="00EA5409" w:rsidP="00E4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409" w:rsidRPr="007C3FC3" w:rsidRDefault="00EA5409" w:rsidP="00E4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EA5409" w:rsidTr="007C3FC3"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409" w:rsidRPr="007C3FC3" w:rsidRDefault="00EA5409" w:rsidP="00B22A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409" w:rsidRPr="007C3FC3" w:rsidRDefault="007C3FC3" w:rsidP="007C3F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(</w:t>
            </w:r>
            <w:r w:rsidRPr="007C3FC3">
              <w:rPr>
                <w:rFonts w:ascii="Times New Roman" w:hAnsi="Times New Roman" w:cs="Times New Roman"/>
                <w:b/>
                <w:sz w:val="24"/>
                <w:szCs w:val="24"/>
              </w:rPr>
              <w:t>µ</w:t>
            </w:r>
            <w:proofErr w:type="spellStart"/>
            <w:r w:rsidRPr="007C3FC3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proofErr w:type="spellEnd"/>
            <w:r w:rsidRPr="007C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gww</w:t>
            </w:r>
            <w:r w:rsidRPr="007C3F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C3F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409" w:rsidRPr="007C3FC3" w:rsidRDefault="007C3FC3" w:rsidP="00B2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FC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81.6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409" w:rsidRPr="007C3FC3" w:rsidRDefault="00B05201" w:rsidP="00B22A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409" w:rsidRPr="007C3FC3" w:rsidRDefault="00652256" w:rsidP="00B22A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89.5</w:t>
            </w:r>
            <w:r w:rsidR="00704C3A" w:rsidRPr="007C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CA"/>
              </w:rPr>
              <w:t>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409" w:rsidRPr="007C3FC3" w:rsidRDefault="00B05201" w:rsidP="00B22A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7C3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6.2</w:t>
            </w:r>
          </w:p>
        </w:tc>
      </w:tr>
    </w:tbl>
    <w:p w:rsidR="007C3FC3" w:rsidRDefault="007C3FC3" w:rsidP="007C3FC3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C3FC3" w:rsidRDefault="007C3FC3" w:rsidP="007C3F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Mean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 was significantly different between phases determined by repeated measures t-test corrected for false discovery rate.</w:t>
      </w:r>
    </w:p>
    <w:p w:rsidR="008A34A2" w:rsidRDefault="008A34A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A34A2" w:rsidRDefault="008A34A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A34A2" w:rsidRDefault="008A34A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A34A2" w:rsidRDefault="008A34A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4996" w:rsidRDefault="00294996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4996" w:rsidRDefault="00294996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4996" w:rsidRDefault="00294996" w:rsidP="00294996">
      <w:pPr>
        <w:pStyle w:val="NoSpacing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SUPPLEMENTAL TABLE 6.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Participant routine biochemical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haematological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biomarkers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294996" w:rsidRPr="00017A01" w:rsidRDefault="00294996" w:rsidP="00294996">
      <w:pPr>
        <w:pStyle w:val="NoSpacing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59"/>
        <w:gridCol w:w="1559"/>
      </w:tblGrid>
      <w:tr w:rsidR="00294996" w:rsidTr="00484A8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996" w:rsidRPr="00294996" w:rsidRDefault="00294996" w:rsidP="00484A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Marker</w:t>
            </w:r>
            <w:r w:rsidRPr="0029499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996" w:rsidRPr="00294996" w:rsidRDefault="00294996" w:rsidP="00484A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Placebo d-0</w:t>
            </w:r>
            <w:r w:rsidRPr="0029499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4996" w:rsidRPr="00294996" w:rsidRDefault="00294996" w:rsidP="00484A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Placebo d-28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996" w:rsidRPr="00294996" w:rsidRDefault="00294996" w:rsidP="00484A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Fructan d-0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996" w:rsidRPr="00294996" w:rsidRDefault="00294996" w:rsidP="00484A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49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Fructan d-28</w:t>
            </w:r>
          </w:p>
        </w:tc>
      </w:tr>
      <w:tr w:rsidR="00294996" w:rsidTr="00484A81">
        <w:tc>
          <w:tcPr>
            <w:tcW w:w="1276" w:type="dxa"/>
            <w:tcBorders>
              <w:top w:val="single" w:sz="4" w:space="0" w:color="auto"/>
            </w:tcBorders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BMI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 ± 0.5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 ± 0.5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 ± 0.5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 ± 0.5</w:t>
            </w:r>
          </w:p>
        </w:tc>
        <w:bookmarkStart w:id="0" w:name="_GoBack"/>
        <w:bookmarkEnd w:id="0"/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BUN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 ± 0.2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± 0.3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± 0.3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± 0.3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fast </w:t>
            </w: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Glu</w:t>
            </w:r>
            <w:proofErr w:type="spellEnd"/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± 0.1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Creat</w:t>
            </w:r>
            <w:proofErr w:type="spellEnd"/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 ± 2.7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76.7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 ± 2.4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75.4 ± 2.3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eGFR</w:t>
            </w:r>
            <w:proofErr w:type="spellEnd"/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91.0 ± 2.5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90.8 ± 2.2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91.4 ± 2.4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92.5 ± 2.2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AST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 ± 1.6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 ± 1.2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 ± 0.9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 ± 1.0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GGT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 ± 1.7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1.8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 ± 2.2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 ± 1.8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Glob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 ± 0.5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 ± 0.5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 ± 0.5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 ± 0.6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T-</w:t>
            </w: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71.9 ± 0.5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72.9 ± 0.5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71.9 ± 0.5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72.7 ± 0.6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Alb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 ± 0.5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 ± 0.5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 ± 0.5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 ± 0.4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proofErr w:type="spellEnd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CRP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 ± 0.8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 ± 1.3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 ± 1.0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± 0.9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± 0.1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LDL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 ± 0.1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HDL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± 0.1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TC/HDL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± 0.2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 ± 0.9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 ± 0.2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± 0.3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± 0.1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Hgb</w:t>
            </w:r>
            <w:proofErr w:type="spellEnd"/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138.0 ± 2.2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137.9 ± 2.4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137.1 ± 2.0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138.7 ± 0.6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HCT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 ± 0.0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 ± 0.0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 ± 0.0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 ± 0.0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WBC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 ± 0.4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 ± 0.4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 ± 0.3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 ± 0.3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RBC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± 0.1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MCV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89.0 ± 0.6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 ± 0.7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 ± 0.7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 ± 0.7</w:t>
            </w:r>
          </w:p>
        </w:tc>
      </w:tr>
      <w:tr w:rsidR="00294996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MCH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 ± 0.3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 ± 0.3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 ± 0.3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 ± 0.3</w:t>
            </w:r>
          </w:p>
        </w:tc>
      </w:tr>
      <w:tr w:rsidR="00294996" w:rsidRPr="00DC225D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MCHC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333.3 ± 1.9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332.6 ± 1.7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332.5 ± 1.7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334.7 ± 1.8</w:t>
            </w:r>
          </w:p>
        </w:tc>
      </w:tr>
      <w:tr w:rsidR="00294996" w:rsidRPr="00DC225D" w:rsidTr="00484A81">
        <w:tc>
          <w:tcPr>
            <w:tcW w:w="1276" w:type="dxa"/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RDW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 ± 0.1</w:t>
            </w:r>
          </w:p>
        </w:tc>
        <w:tc>
          <w:tcPr>
            <w:tcW w:w="1560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 ± 0.1</w:t>
            </w:r>
          </w:p>
        </w:tc>
        <w:tc>
          <w:tcPr>
            <w:tcW w:w="1559" w:type="dxa"/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 ± 0.1</w:t>
            </w:r>
          </w:p>
        </w:tc>
      </w:tr>
      <w:tr w:rsidR="00294996" w:rsidRPr="00CC1234" w:rsidTr="00484A81">
        <w:tc>
          <w:tcPr>
            <w:tcW w:w="1276" w:type="dxa"/>
            <w:tcBorders>
              <w:bottom w:val="single" w:sz="4" w:space="0" w:color="auto"/>
            </w:tcBorders>
          </w:tcPr>
          <w:p w:rsidR="00294996" w:rsidRPr="00932AD0" w:rsidRDefault="00294996" w:rsidP="00484A8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Pl.Ct</w:t>
            </w:r>
            <w:proofErr w:type="spellEnd"/>
            <w:r w:rsidRPr="00932AD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257.9 ± 14.3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264.0 ± 13.6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270.4 ± 13.6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94996" w:rsidRPr="00932AD0" w:rsidRDefault="00294996" w:rsidP="00484A81">
            <w:pPr>
              <w:tabs>
                <w:tab w:val="decimal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264.2 ± 13.5</w:t>
            </w:r>
          </w:p>
        </w:tc>
      </w:tr>
    </w:tbl>
    <w:p w:rsidR="00294996" w:rsidRPr="00CC1234" w:rsidRDefault="00294996" w:rsidP="00294996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C1234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 Values expressed as mean ± SEM (</w:t>
      </w:r>
      <w:r w:rsidRPr="00DA06AD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= 30)</w:t>
      </w:r>
      <w:r w:rsidRPr="00CC1234">
        <w:rPr>
          <w:rFonts w:ascii="Times New Roman" w:hAnsi="Times New Roman"/>
          <w:sz w:val="24"/>
          <w:szCs w:val="24"/>
          <w:lang w:val="en-US"/>
        </w:rPr>
        <w:t>.</w:t>
      </w:r>
    </w:p>
    <w:p w:rsidR="00294996" w:rsidRPr="002B3989" w:rsidRDefault="00294996" w:rsidP="00294996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CC1234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1234">
        <w:rPr>
          <w:rFonts w:ascii="Times New Roman" w:hAnsi="Times New Roman"/>
          <w:sz w:val="24"/>
          <w:szCs w:val="24"/>
          <w:lang w:val="en-US"/>
        </w:rPr>
        <w:t xml:space="preserve">Alb, albumin; AST, aspartate aminotransferase; BMI, body mass index; BUN, blood urea nitrogen;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Creat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, creatinine;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eGFR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, calculated glomerular filtration rate; fast GLU, fasting glucose; GGT, gamma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glutamyltransferase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; Glob, globulin protein; HCT,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haematocrit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Hgb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haemoglobin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; HDL, high-density lipoprotein;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hs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 CRP, high sensitivity C-reactive protein; LDL, low-density lipoprotein; MCH, mean corpuscular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haemoglobin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; MCHC, mean corpuscular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haemoglobin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 xml:space="preserve"> concentration; MCV, mean corpuscular volume; 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Pl.Ct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>., platelet count; RBC, red blood cell count; RDW, red cell distribution width; T-</w:t>
      </w:r>
      <w:proofErr w:type="spellStart"/>
      <w:r w:rsidRPr="00CC1234">
        <w:rPr>
          <w:rFonts w:ascii="Times New Roman" w:hAnsi="Times New Roman"/>
          <w:sz w:val="24"/>
          <w:szCs w:val="24"/>
          <w:lang w:val="en-US"/>
        </w:rPr>
        <w:t>Pr</w:t>
      </w:r>
      <w:proofErr w:type="spellEnd"/>
      <w:r w:rsidRPr="00CC1234">
        <w:rPr>
          <w:rFonts w:ascii="Times New Roman" w:hAnsi="Times New Roman"/>
          <w:sz w:val="24"/>
          <w:szCs w:val="24"/>
          <w:lang w:val="en-US"/>
        </w:rPr>
        <w:t>, total protein; TC, total cholesterol; TC/HDL, total cholesterol/high-density lipoprotein ration; TG, triglycerides; WBC, white blood cell count.</w:t>
      </w:r>
    </w:p>
    <w:p w:rsidR="00294996" w:rsidRDefault="00294996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A34A2" w:rsidRDefault="008A34A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A34A2" w:rsidRPr="00DD49F2" w:rsidRDefault="008A34A2" w:rsidP="00DD4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A34A2" w:rsidRPr="00DD4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F2"/>
    <w:rsid w:val="000A071E"/>
    <w:rsid w:val="001872A4"/>
    <w:rsid w:val="001D0974"/>
    <w:rsid w:val="001F50BB"/>
    <w:rsid w:val="00201E03"/>
    <w:rsid w:val="002834EE"/>
    <w:rsid w:val="00294996"/>
    <w:rsid w:val="002E00F4"/>
    <w:rsid w:val="0039351E"/>
    <w:rsid w:val="003D007E"/>
    <w:rsid w:val="003D6380"/>
    <w:rsid w:val="003E44DA"/>
    <w:rsid w:val="00405B7D"/>
    <w:rsid w:val="004F298D"/>
    <w:rsid w:val="00536868"/>
    <w:rsid w:val="005539A9"/>
    <w:rsid w:val="005839EB"/>
    <w:rsid w:val="00593D4C"/>
    <w:rsid w:val="005B1B2C"/>
    <w:rsid w:val="005C2966"/>
    <w:rsid w:val="005D58D6"/>
    <w:rsid w:val="00652256"/>
    <w:rsid w:val="00697B6E"/>
    <w:rsid w:val="006B055B"/>
    <w:rsid w:val="006D03EC"/>
    <w:rsid w:val="00704C3A"/>
    <w:rsid w:val="00755542"/>
    <w:rsid w:val="007C3FC3"/>
    <w:rsid w:val="007D2221"/>
    <w:rsid w:val="00896A71"/>
    <w:rsid w:val="008A34A2"/>
    <w:rsid w:val="008A4912"/>
    <w:rsid w:val="00933FC0"/>
    <w:rsid w:val="00980890"/>
    <w:rsid w:val="009A7BF8"/>
    <w:rsid w:val="00A03742"/>
    <w:rsid w:val="00A30208"/>
    <w:rsid w:val="00A91EAC"/>
    <w:rsid w:val="00AF3A55"/>
    <w:rsid w:val="00B04385"/>
    <w:rsid w:val="00B05201"/>
    <w:rsid w:val="00B25CEF"/>
    <w:rsid w:val="00BC28FA"/>
    <w:rsid w:val="00BD6952"/>
    <w:rsid w:val="00C96E50"/>
    <w:rsid w:val="00D0204E"/>
    <w:rsid w:val="00DC3F93"/>
    <w:rsid w:val="00DD49F2"/>
    <w:rsid w:val="00E40A24"/>
    <w:rsid w:val="00EA5409"/>
    <w:rsid w:val="00F32BF0"/>
    <w:rsid w:val="00F64CBB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2BF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2B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A2F7-6946-4142-B70F-8DF9FCA2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Kalmokoff, Martin</dc:creator>
  <cp:lastModifiedBy>Kalmokoff, Martin</cp:lastModifiedBy>
  <cp:revision>6</cp:revision>
  <dcterms:created xsi:type="dcterms:W3CDTF">2016-02-02T19:15:00Z</dcterms:created>
  <dcterms:modified xsi:type="dcterms:W3CDTF">2016-02-04T18:07:00Z</dcterms:modified>
</cp:coreProperties>
</file>