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6D" w:rsidRDefault="001E056D" w:rsidP="001E056D">
      <w:pPr>
        <w:spacing w:line="360" w:lineRule="auto"/>
        <w:jc w:val="right"/>
        <w:rPr>
          <w:b/>
          <w:bCs/>
          <w:sz w:val="28"/>
          <w:szCs w:val="28"/>
        </w:rPr>
      </w:pPr>
      <w:r w:rsidRPr="001D7E4C">
        <w:rPr>
          <w:b/>
          <w:bCs/>
          <w:sz w:val="28"/>
          <w:szCs w:val="28"/>
        </w:rPr>
        <w:t>Online Supporting Material</w:t>
      </w:r>
    </w:p>
    <w:p w:rsidR="001E056D" w:rsidRDefault="001E056D" w:rsidP="001E056D">
      <w:pPr>
        <w:spacing w:line="360" w:lineRule="auto"/>
        <w:jc w:val="both"/>
        <w:rPr>
          <w:b/>
        </w:rPr>
      </w:pPr>
      <w:r w:rsidRPr="00790B60">
        <w:rPr>
          <w:b/>
          <w:noProof/>
          <w:lang w:val="fi-FI" w:eastAsia="fi-FI"/>
        </w:rPr>
        <w:drawing>
          <wp:inline distT="0" distB="0" distL="0" distR="0" wp14:anchorId="38B9BDF2" wp14:editId="48B8B2BF">
            <wp:extent cx="4987317" cy="5883215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445" cy="5890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6D" w:rsidRDefault="001E056D" w:rsidP="001E056D">
      <w:pPr>
        <w:spacing w:line="360" w:lineRule="auto"/>
        <w:jc w:val="both"/>
      </w:pPr>
      <w:proofErr w:type="gramStart"/>
      <w:r w:rsidRPr="00371C63">
        <w:rPr>
          <w:b/>
        </w:rPr>
        <w:t>Supplementary Fig.</w:t>
      </w:r>
      <w:proofErr w:type="gramEnd"/>
      <w:r w:rsidRPr="00371C63">
        <w:rPr>
          <w:b/>
        </w:rPr>
        <w:t xml:space="preserve"> S1.</w:t>
      </w:r>
      <w:r w:rsidRPr="00371C63">
        <w:rPr>
          <w:rFonts w:eastAsia="Calibri"/>
          <w:b/>
          <w:color w:val="231F20"/>
          <w:lang w:val="en-US" w:eastAsia="fi-FI"/>
        </w:rPr>
        <w:t xml:space="preserve"> </w:t>
      </w:r>
      <w:r w:rsidRPr="00371C63">
        <w:rPr>
          <w:rFonts w:eastAsia="Calibri"/>
          <w:color w:val="231F20"/>
          <w:lang w:val="en-US" w:eastAsia="fi-FI"/>
        </w:rPr>
        <w:t>Mass spectrum of the 4</w:t>
      </w:r>
      <w:proofErr w:type="gramStart"/>
      <w:r w:rsidRPr="00371C63">
        <w:rPr>
          <w:rFonts w:eastAsia="Calibri"/>
          <w:color w:val="231F20"/>
          <w:lang w:val="en-US" w:eastAsia="fi-FI"/>
        </w:rPr>
        <w:t>,4</w:t>
      </w:r>
      <w:proofErr w:type="gramEnd"/>
      <w:r w:rsidRPr="00371C63">
        <w:rPr>
          <w:rFonts w:eastAsia="Calibri"/>
          <w:color w:val="231F20"/>
          <w:lang w:val="en-US" w:eastAsia="fi-FI"/>
        </w:rPr>
        <w:t xml:space="preserve">-dimethyloxazoline derivative of </w:t>
      </w:r>
      <w:r w:rsidRPr="00371C63">
        <w:rPr>
          <w:rFonts w:eastAsia="Calibri"/>
          <w:i/>
          <w:color w:val="231F20"/>
          <w:lang w:val="en-US" w:eastAsia="fi-FI"/>
        </w:rPr>
        <w:t>cis</w:t>
      </w:r>
      <w:r w:rsidRPr="00371C63">
        <w:rPr>
          <w:rFonts w:eastAsia="Calibri"/>
          <w:color w:val="231F20"/>
          <w:lang w:val="en-US" w:eastAsia="fi-FI"/>
        </w:rPr>
        <w:t>-</w:t>
      </w:r>
      <w:r w:rsidRPr="00371C63">
        <w:t>7,</w:t>
      </w:r>
      <w:r w:rsidRPr="00371C63">
        <w:rPr>
          <w:i/>
        </w:rPr>
        <w:t>cis</w:t>
      </w:r>
      <w:r w:rsidRPr="00371C63">
        <w:t>-12,</w:t>
      </w:r>
      <w:r w:rsidRPr="00371C63">
        <w:rPr>
          <w:i/>
        </w:rPr>
        <w:t>cis</w:t>
      </w:r>
      <w:r w:rsidRPr="00371C63">
        <w:t>-15-18 : 3</w:t>
      </w:r>
      <w:r w:rsidRPr="00371C63">
        <w:rPr>
          <w:b/>
        </w:rPr>
        <w:t xml:space="preserve"> </w:t>
      </w:r>
      <w:r w:rsidRPr="00371C63">
        <w:t>formed</w:t>
      </w:r>
      <w:r w:rsidRPr="00371C63">
        <w:rPr>
          <w:b/>
        </w:rPr>
        <w:t xml:space="preserve"> </w:t>
      </w:r>
      <w:r w:rsidRPr="00371C63">
        <w:rPr>
          <w:rFonts w:eastAsia="Calibri"/>
          <w:color w:val="231F20"/>
          <w:lang w:val="en-US" w:eastAsia="fi-FI"/>
        </w:rPr>
        <w:t>from α-</w:t>
      </w:r>
      <w:r w:rsidRPr="00371C63">
        <w:rPr>
          <w:rFonts w:eastAsia="Arial Unicode MS"/>
          <w:bdr w:val="none" w:sz="0" w:space="0" w:color="auto" w:frame="1"/>
          <w:lang w:val="en-US" w:eastAsia="fi-FI"/>
        </w:rPr>
        <w:t>linolenic acid</w:t>
      </w:r>
      <w:r w:rsidRPr="00371C63">
        <w:rPr>
          <w:rFonts w:eastAsia="Calibri"/>
          <w:color w:val="231F20"/>
          <w:lang w:val="en-US" w:eastAsia="fi-FI"/>
        </w:rPr>
        <w:t xml:space="preserve"> during incubations </w:t>
      </w:r>
      <w:r w:rsidRPr="00371C63">
        <w:rPr>
          <w:rFonts w:eastAsia="Arial Unicode MS"/>
          <w:bdr w:val="none" w:sz="0" w:space="0" w:color="auto" w:frame="1"/>
          <w:lang w:val="en-US" w:eastAsia="fi-FI"/>
        </w:rPr>
        <w:t>with strained rumen contents diluted with buffer prepared using deionized water or deuterium oxide.</w:t>
      </w:r>
      <w:r w:rsidRPr="00371C63">
        <w:rPr>
          <w:rFonts w:eastAsia="Calibri"/>
          <w:color w:val="231F20"/>
          <w:lang w:val="en-US" w:eastAsia="fi-FI"/>
        </w:rPr>
        <w:t xml:space="preserve"> </w:t>
      </w:r>
      <w:r w:rsidRPr="00371C63">
        <w:rPr>
          <w:rFonts w:eastAsia="Calibri"/>
          <w:lang w:val="en-US" w:eastAsia="fi-FI"/>
        </w:rPr>
        <w:t xml:space="preserve">A molecular ion at </w:t>
      </w:r>
      <w:r w:rsidRPr="00371C63">
        <w:rPr>
          <w:rFonts w:eastAsia="Calibri"/>
          <w:i/>
          <w:lang w:val="en-US" w:eastAsia="fi-FI"/>
        </w:rPr>
        <w:t>m</w:t>
      </w:r>
      <w:r w:rsidRPr="00371C63">
        <w:rPr>
          <w:rFonts w:eastAsia="Calibri"/>
          <w:lang w:val="en-US" w:eastAsia="fi-FI"/>
        </w:rPr>
        <w:t>/</w:t>
      </w:r>
      <w:r w:rsidRPr="00371C63">
        <w:rPr>
          <w:rFonts w:eastAsia="Calibri"/>
          <w:i/>
          <w:lang w:val="en-US" w:eastAsia="fi-FI"/>
        </w:rPr>
        <w:t>z</w:t>
      </w:r>
      <w:r w:rsidRPr="00371C63">
        <w:rPr>
          <w:rFonts w:eastAsia="Calibri"/>
          <w:lang w:val="en-US" w:eastAsia="fi-FI"/>
        </w:rPr>
        <w:t xml:space="preserve"> 331 confirmed the </w:t>
      </w:r>
      <w:proofErr w:type="spellStart"/>
      <w:r w:rsidRPr="00371C63">
        <w:rPr>
          <w:rFonts w:eastAsia="Calibri"/>
          <w:lang w:val="en-US" w:eastAsia="fi-FI"/>
        </w:rPr>
        <w:t>octadecatrienoic</w:t>
      </w:r>
      <w:proofErr w:type="spellEnd"/>
      <w:r w:rsidRPr="00371C63">
        <w:rPr>
          <w:rFonts w:eastAsia="Calibri"/>
          <w:lang w:val="en-US" w:eastAsia="fi-FI"/>
        </w:rPr>
        <w:t xml:space="preserve"> acid structure. </w:t>
      </w:r>
      <w:proofErr w:type="gramStart"/>
      <w:r w:rsidRPr="00371C63">
        <w:rPr>
          <w:rFonts w:eastAsia="Calibri"/>
          <w:lang w:val="en-US" w:eastAsia="fi-FI"/>
        </w:rPr>
        <w:t xml:space="preserve">Gaps of 12 atomic mass units between </w:t>
      </w:r>
      <w:r w:rsidRPr="00371C63">
        <w:rPr>
          <w:rFonts w:eastAsia="Calibri"/>
          <w:i/>
          <w:lang w:val="en-US" w:eastAsia="fi-FI"/>
        </w:rPr>
        <w:t>m</w:t>
      </w:r>
      <w:r w:rsidRPr="00371C63">
        <w:rPr>
          <w:rFonts w:eastAsia="Calibri"/>
          <w:lang w:val="en-US" w:eastAsia="fi-FI"/>
        </w:rPr>
        <w:t>/</w:t>
      </w:r>
      <w:r w:rsidRPr="00371C63">
        <w:rPr>
          <w:rFonts w:eastAsia="Calibri"/>
          <w:i/>
          <w:lang w:val="en-US" w:eastAsia="fi-FI"/>
        </w:rPr>
        <w:t>z</w:t>
      </w:r>
      <w:r w:rsidRPr="00371C63">
        <w:rPr>
          <w:rFonts w:eastAsia="Calibri"/>
          <w:lang w:val="en-US" w:eastAsia="fi-FI"/>
        </w:rPr>
        <w:t xml:space="preserve"> 168 and 180, 236 and 248 and 276 and 288 located double bonds at Δ7, 12 and 15, respectively.</w:t>
      </w:r>
      <w:proofErr w:type="gramEnd"/>
      <w:r w:rsidRPr="00371C63">
        <w:rPr>
          <w:rFonts w:eastAsia="Calibri"/>
          <w:lang w:val="en-US" w:eastAsia="fi-FI"/>
        </w:rPr>
        <w:t xml:space="preserve"> Comparison of the </w:t>
      </w:r>
      <w:r w:rsidRPr="00371C63">
        <w:t xml:space="preserve">mass spectrum of </w:t>
      </w:r>
      <w:r w:rsidRPr="00371C63">
        <w:rPr>
          <w:rFonts w:eastAsia="Calibri"/>
          <w:i/>
          <w:color w:val="231F20"/>
          <w:lang w:val="en-US" w:eastAsia="fi-FI"/>
        </w:rPr>
        <w:t>cis</w:t>
      </w:r>
      <w:r w:rsidRPr="00371C63">
        <w:rPr>
          <w:rFonts w:eastAsia="Calibri"/>
          <w:color w:val="231F20"/>
          <w:lang w:val="en-US" w:eastAsia="fi-FI"/>
        </w:rPr>
        <w:t>-</w:t>
      </w:r>
      <w:r w:rsidRPr="00371C63">
        <w:t>7</w:t>
      </w:r>
      <w:proofErr w:type="gramStart"/>
      <w:r w:rsidRPr="00371C63">
        <w:t>,</w:t>
      </w:r>
      <w:r w:rsidRPr="00371C63">
        <w:rPr>
          <w:i/>
        </w:rPr>
        <w:t>cis</w:t>
      </w:r>
      <w:proofErr w:type="gramEnd"/>
      <w:r w:rsidRPr="00371C63">
        <w:t>-12,</w:t>
      </w:r>
      <w:r w:rsidRPr="00371C63">
        <w:rPr>
          <w:i/>
        </w:rPr>
        <w:t>cis</w:t>
      </w:r>
      <w:r w:rsidRPr="00371C63">
        <w:t>-15-18 : 3 formed during incubations with or without deuterium oxide provided no evidence of labelling.</w:t>
      </w:r>
    </w:p>
    <w:p w:rsidR="001E056D" w:rsidRDefault="001E056D" w:rsidP="001E056D">
      <w:pPr>
        <w:spacing w:line="360" w:lineRule="auto"/>
        <w:jc w:val="right"/>
        <w:rPr>
          <w:b/>
          <w:bCs/>
          <w:sz w:val="28"/>
          <w:szCs w:val="28"/>
        </w:rPr>
      </w:pPr>
      <w:r w:rsidRPr="001D7E4C">
        <w:rPr>
          <w:b/>
          <w:bCs/>
          <w:sz w:val="28"/>
          <w:szCs w:val="28"/>
        </w:rPr>
        <w:lastRenderedPageBreak/>
        <w:t>Online Supporting Material</w:t>
      </w:r>
    </w:p>
    <w:p w:rsidR="001E056D" w:rsidRDefault="001E056D" w:rsidP="001E056D">
      <w:r w:rsidRPr="00790B60">
        <w:rPr>
          <w:b/>
          <w:noProof/>
          <w:lang w:val="fi-FI" w:eastAsia="fi-FI"/>
        </w:rPr>
        <w:drawing>
          <wp:inline distT="0" distB="0" distL="0" distR="0" wp14:anchorId="70AE2E50" wp14:editId="6533A69A">
            <wp:extent cx="4847421" cy="575381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576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6D" w:rsidRDefault="001E056D" w:rsidP="001E056D"/>
    <w:p w:rsidR="001E056D" w:rsidRDefault="001E056D" w:rsidP="001E056D">
      <w:pPr>
        <w:spacing w:line="360" w:lineRule="auto"/>
        <w:jc w:val="both"/>
      </w:pPr>
      <w:proofErr w:type="gramStart"/>
      <w:r>
        <w:rPr>
          <w:b/>
        </w:rPr>
        <w:t xml:space="preserve">Supplementary </w:t>
      </w:r>
      <w:r w:rsidRPr="00790B60">
        <w:rPr>
          <w:b/>
        </w:rPr>
        <w:t>Fig.</w:t>
      </w:r>
      <w:proofErr w:type="gramEnd"/>
      <w:r w:rsidRPr="00790B60">
        <w:rPr>
          <w:b/>
        </w:rPr>
        <w:t xml:space="preserve"> </w:t>
      </w:r>
      <w:r>
        <w:rPr>
          <w:b/>
        </w:rPr>
        <w:t>S2</w:t>
      </w:r>
      <w:r w:rsidRPr="00790B60">
        <w:rPr>
          <w:b/>
        </w:rPr>
        <w:t>.</w:t>
      </w:r>
      <w:r w:rsidRPr="00790B60">
        <w:rPr>
          <w:rFonts w:eastAsia="Calibri"/>
          <w:b/>
          <w:color w:val="231F20"/>
          <w:lang w:val="en-US" w:eastAsia="fi-FI"/>
        </w:rPr>
        <w:t xml:space="preserve"> </w:t>
      </w:r>
      <w:r w:rsidRPr="00790B60">
        <w:rPr>
          <w:rFonts w:eastAsia="Calibri"/>
          <w:color w:val="231F20"/>
          <w:lang w:val="en-US" w:eastAsia="fi-FI"/>
        </w:rPr>
        <w:t>Mass spectrum of the 4</w:t>
      </w:r>
      <w:proofErr w:type="gramStart"/>
      <w:r w:rsidRPr="00790B60">
        <w:rPr>
          <w:rFonts w:eastAsia="Calibri"/>
          <w:color w:val="231F20"/>
          <w:lang w:val="en-US" w:eastAsia="fi-FI"/>
        </w:rPr>
        <w:t>,4</w:t>
      </w:r>
      <w:proofErr w:type="gramEnd"/>
      <w:r w:rsidRPr="00790B60">
        <w:rPr>
          <w:rFonts w:eastAsia="Calibri"/>
          <w:color w:val="231F20"/>
          <w:lang w:val="en-US" w:eastAsia="fi-FI"/>
        </w:rPr>
        <w:t xml:space="preserve">-dimethyloxazoline derivative of </w:t>
      </w:r>
      <w:r w:rsidRPr="00790B60">
        <w:rPr>
          <w:rFonts w:eastAsia="Calibri"/>
          <w:i/>
          <w:color w:val="231F20"/>
          <w:lang w:val="en-US" w:eastAsia="fi-FI"/>
        </w:rPr>
        <w:t>cis</w:t>
      </w:r>
      <w:r w:rsidRPr="00790B60">
        <w:rPr>
          <w:rFonts w:eastAsia="Calibri"/>
          <w:color w:val="231F20"/>
          <w:lang w:val="en-US" w:eastAsia="fi-FI"/>
        </w:rPr>
        <w:t>-</w:t>
      </w:r>
      <w:r w:rsidRPr="00790B60">
        <w:t>8,</w:t>
      </w:r>
      <w:r w:rsidRPr="00790B60">
        <w:rPr>
          <w:i/>
        </w:rPr>
        <w:t>cis</w:t>
      </w:r>
      <w:r w:rsidRPr="00790B60">
        <w:t>-12,</w:t>
      </w:r>
      <w:r w:rsidRPr="00790B60">
        <w:rPr>
          <w:i/>
        </w:rPr>
        <w:t>cis</w:t>
      </w:r>
      <w:r w:rsidRPr="00790B60">
        <w:t>-15-18 : 3</w:t>
      </w:r>
      <w:r w:rsidRPr="00790B60">
        <w:rPr>
          <w:b/>
        </w:rPr>
        <w:t xml:space="preserve"> </w:t>
      </w:r>
      <w:r w:rsidRPr="00790B60">
        <w:rPr>
          <w:rFonts w:eastAsia="Calibri"/>
          <w:color w:val="231F20"/>
          <w:lang w:val="en-US" w:eastAsia="fi-FI"/>
        </w:rPr>
        <w:t>synthesized from α-</w:t>
      </w:r>
      <w:r w:rsidRPr="00790B60">
        <w:rPr>
          <w:rFonts w:eastAsia="Arial Unicode MS"/>
          <w:bdr w:val="none" w:sz="0" w:space="0" w:color="auto" w:frame="1"/>
          <w:lang w:val="en-US" w:eastAsia="fi-FI"/>
        </w:rPr>
        <w:t>linolenic acid</w:t>
      </w:r>
      <w:r w:rsidRPr="00790B60">
        <w:rPr>
          <w:rFonts w:eastAsia="Calibri"/>
          <w:color w:val="231F20"/>
          <w:lang w:val="en-US" w:eastAsia="fi-FI"/>
        </w:rPr>
        <w:t xml:space="preserve"> during </w:t>
      </w:r>
      <w:r w:rsidRPr="00371C63">
        <w:rPr>
          <w:rFonts w:eastAsia="Calibri"/>
          <w:color w:val="231F20"/>
          <w:lang w:val="en-US" w:eastAsia="fi-FI"/>
        </w:rPr>
        <w:t xml:space="preserve">incubations </w:t>
      </w:r>
      <w:r w:rsidRPr="00371C63">
        <w:rPr>
          <w:rFonts w:eastAsia="Arial Unicode MS"/>
          <w:bdr w:val="none" w:sz="0" w:space="0" w:color="auto" w:frame="1"/>
          <w:lang w:val="en-US" w:eastAsia="fi-FI"/>
        </w:rPr>
        <w:t>with strained rumen contents diluted with buffer prepared using deionized water or deuterium oxide.</w:t>
      </w:r>
      <w:r w:rsidRPr="00371C63">
        <w:rPr>
          <w:rFonts w:eastAsia="Calibri"/>
          <w:color w:val="231F20"/>
          <w:lang w:val="en-US" w:eastAsia="fi-FI"/>
        </w:rPr>
        <w:t xml:space="preserve"> </w:t>
      </w:r>
      <w:r w:rsidRPr="00790B60">
        <w:rPr>
          <w:rFonts w:eastAsia="Arial Unicode MS"/>
          <w:bdr w:val="none" w:sz="0" w:space="0" w:color="auto" w:frame="1"/>
          <w:lang w:val="en-US" w:eastAsia="fi-FI"/>
        </w:rPr>
        <w:t xml:space="preserve">A </w:t>
      </w:r>
      <w:r w:rsidRPr="00790B60">
        <w:rPr>
          <w:rFonts w:eastAsia="Calibri"/>
          <w:lang w:val="en-US" w:eastAsia="fi-FI"/>
        </w:rPr>
        <w:t xml:space="preserve">molecular ion at </w:t>
      </w:r>
      <w:r w:rsidRPr="00790B60">
        <w:rPr>
          <w:rFonts w:eastAsia="Calibri"/>
          <w:i/>
          <w:lang w:val="en-US" w:eastAsia="fi-FI"/>
        </w:rPr>
        <w:t>m</w:t>
      </w:r>
      <w:r w:rsidRPr="00790B60">
        <w:rPr>
          <w:rFonts w:eastAsia="Calibri"/>
          <w:lang w:val="en-US" w:eastAsia="fi-FI"/>
        </w:rPr>
        <w:t>/</w:t>
      </w:r>
      <w:r w:rsidRPr="00790B60">
        <w:rPr>
          <w:rFonts w:eastAsia="Calibri"/>
          <w:i/>
          <w:lang w:val="en-US" w:eastAsia="fi-FI"/>
        </w:rPr>
        <w:t>z</w:t>
      </w:r>
      <w:r w:rsidRPr="00790B60">
        <w:rPr>
          <w:rFonts w:eastAsia="Calibri"/>
          <w:lang w:val="en-US" w:eastAsia="fi-FI"/>
        </w:rPr>
        <w:t xml:space="preserve"> 331 confirmed an </w:t>
      </w:r>
      <w:proofErr w:type="spellStart"/>
      <w:r w:rsidRPr="00790B60">
        <w:rPr>
          <w:rFonts w:eastAsia="Calibri"/>
          <w:lang w:val="en-US" w:eastAsia="fi-FI"/>
        </w:rPr>
        <w:t>octadecatrienoic</w:t>
      </w:r>
      <w:proofErr w:type="spellEnd"/>
      <w:r w:rsidRPr="00790B60">
        <w:rPr>
          <w:rFonts w:eastAsia="Calibri"/>
          <w:lang w:val="en-US" w:eastAsia="fi-FI"/>
        </w:rPr>
        <w:t xml:space="preserve"> acid structure. Gaps of 12 atomic mass units between </w:t>
      </w:r>
      <w:r w:rsidRPr="00790B60">
        <w:rPr>
          <w:rFonts w:eastAsia="Calibri"/>
          <w:i/>
          <w:lang w:val="en-US" w:eastAsia="fi-FI"/>
        </w:rPr>
        <w:t>m</w:t>
      </w:r>
      <w:r w:rsidRPr="00790B60">
        <w:rPr>
          <w:rFonts w:eastAsia="Calibri"/>
          <w:lang w:val="en-US" w:eastAsia="fi-FI"/>
        </w:rPr>
        <w:t>/</w:t>
      </w:r>
      <w:r w:rsidRPr="00790B60">
        <w:rPr>
          <w:rFonts w:eastAsia="Calibri"/>
          <w:i/>
          <w:lang w:val="en-US" w:eastAsia="fi-FI"/>
        </w:rPr>
        <w:t>z</w:t>
      </w:r>
      <w:r w:rsidRPr="00790B60">
        <w:rPr>
          <w:rFonts w:eastAsia="Calibri"/>
          <w:lang w:val="en-US" w:eastAsia="fi-FI"/>
        </w:rPr>
        <w:t xml:space="preserve"> 182 and 194, 236 and 248 and an abundant ion at </w:t>
      </w:r>
      <w:r w:rsidRPr="00790B60">
        <w:rPr>
          <w:rFonts w:eastAsia="Calibri"/>
          <w:i/>
          <w:lang w:val="en-US" w:eastAsia="fi-FI"/>
        </w:rPr>
        <w:t>m</w:t>
      </w:r>
      <w:r w:rsidRPr="00790B60">
        <w:rPr>
          <w:rFonts w:eastAsia="Calibri"/>
          <w:lang w:val="en-US" w:eastAsia="fi-FI"/>
        </w:rPr>
        <w:t>/</w:t>
      </w:r>
      <w:r w:rsidRPr="00790B60">
        <w:rPr>
          <w:rFonts w:eastAsia="Calibri"/>
          <w:i/>
          <w:lang w:val="en-US" w:eastAsia="fi-FI"/>
        </w:rPr>
        <w:t>z</w:t>
      </w:r>
      <w:r w:rsidRPr="00790B60">
        <w:rPr>
          <w:rFonts w:eastAsia="Calibri"/>
          <w:lang w:val="en-US" w:eastAsia="fi-FI"/>
        </w:rPr>
        <w:t xml:space="preserve"> 222 confirmed a Δ8</w:t>
      </w:r>
      <w:proofErr w:type="gramStart"/>
      <w:r w:rsidRPr="00790B60">
        <w:rPr>
          <w:rFonts w:eastAsia="Calibri"/>
          <w:lang w:val="en-US" w:eastAsia="fi-FI"/>
        </w:rPr>
        <w:t>,12</w:t>
      </w:r>
      <w:proofErr w:type="gramEnd"/>
      <w:r w:rsidRPr="00790B60">
        <w:rPr>
          <w:rFonts w:eastAsia="Calibri"/>
          <w:lang w:val="en-US" w:eastAsia="fi-FI"/>
        </w:rPr>
        <w:t xml:space="preserve"> double bond arrangement. The double bond at Δ15 was located based on a </w:t>
      </w:r>
      <w:r>
        <w:rPr>
          <w:rFonts w:eastAsia="Calibri"/>
          <w:lang w:val="en-US" w:eastAsia="fi-FI"/>
        </w:rPr>
        <w:t xml:space="preserve">gap of </w:t>
      </w:r>
      <w:r w:rsidRPr="00790B60">
        <w:rPr>
          <w:rFonts w:eastAsia="Calibri"/>
          <w:lang w:val="en-US" w:eastAsia="fi-FI"/>
        </w:rPr>
        <w:t>12 atomic mass unit</w:t>
      </w:r>
      <w:r>
        <w:rPr>
          <w:rFonts w:eastAsia="Calibri"/>
          <w:lang w:val="en-US" w:eastAsia="fi-FI"/>
        </w:rPr>
        <w:t xml:space="preserve">s </w:t>
      </w:r>
      <w:r w:rsidRPr="00790B60">
        <w:rPr>
          <w:rFonts w:eastAsia="Calibri"/>
          <w:lang w:val="en-US" w:eastAsia="fi-FI"/>
        </w:rPr>
        <w:t xml:space="preserve">at </w:t>
      </w:r>
      <w:r w:rsidRPr="00790B60">
        <w:rPr>
          <w:rFonts w:eastAsia="Calibri"/>
          <w:i/>
          <w:lang w:val="en-US" w:eastAsia="fi-FI"/>
        </w:rPr>
        <w:t>m</w:t>
      </w:r>
      <w:r w:rsidRPr="00790B60">
        <w:rPr>
          <w:rFonts w:eastAsia="Calibri"/>
          <w:lang w:val="en-US" w:eastAsia="fi-FI"/>
        </w:rPr>
        <w:t>/</w:t>
      </w:r>
      <w:r w:rsidRPr="00790B60">
        <w:rPr>
          <w:rFonts w:eastAsia="Calibri"/>
          <w:i/>
          <w:lang w:val="en-US" w:eastAsia="fi-FI"/>
        </w:rPr>
        <w:t>z</w:t>
      </w:r>
      <w:r w:rsidRPr="00790B60">
        <w:rPr>
          <w:rFonts w:eastAsia="Calibri"/>
          <w:lang w:val="en-US" w:eastAsia="fi-FI"/>
        </w:rPr>
        <w:t xml:space="preserve"> 276 and 288. Comparison of the </w:t>
      </w:r>
      <w:r w:rsidRPr="00790B60">
        <w:t xml:space="preserve">mass spectrum of </w:t>
      </w:r>
      <w:r w:rsidRPr="00790B60">
        <w:rPr>
          <w:rFonts w:eastAsia="Calibri"/>
          <w:i/>
          <w:color w:val="231F20"/>
          <w:lang w:val="en-US" w:eastAsia="fi-FI"/>
        </w:rPr>
        <w:t>cis</w:t>
      </w:r>
      <w:r w:rsidRPr="00790B60">
        <w:rPr>
          <w:rFonts w:eastAsia="Calibri"/>
          <w:color w:val="231F20"/>
          <w:lang w:val="en-US" w:eastAsia="fi-FI"/>
        </w:rPr>
        <w:t>-</w:t>
      </w:r>
      <w:r w:rsidRPr="00790B60">
        <w:t>8</w:t>
      </w:r>
      <w:proofErr w:type="gramStart"/>
      <w:r w:rsidRPr="00790B60">
        <w:t>,</w:t>
      </w:r>
      <w:r w:rsidRPr="00790B60">
        <w:rPr>
          <w:i/>
        </w:rPr>
        <w:t>cis</w:t>
      </w:r>
      <w:proofErr w:type="gramEnd"/>
      <w:r w:rsidRPr="00790B60">
        <w:t>-12,</w:t>
      </w:r>
      <w:r w:rsidRPr="00790B60">
        <w:rPr>
          <w:i/>
        </w:rPr>
        <w:t>cis</w:t>
      </w:r>
      <w:r w:rsidRPr="00790B60">
        <w:t>-15-18 : 3 formed during incubations with or without deuterium oxide provided no evidence of labelling.</w:t>
      </w:r>
    </w:p>
    <w:p w:rsidR="001E056D" w:rsidRDefault="001E056D" w:rsidP="001E056D">
      <w:pPr>
        <w:spacing w:line="360" w:lineRule="auto"/>
        <w:jc w:val="right"/>
        <w:rPr>
          <w:b/>
          <w:bCs/>
          <w:sz w:val="28"/>
          <w:szCs w:val="28"/>
        </w:rPr>
      </w:pPr>
      <w:r w:rsidRPr="001D7E4C">
        <w:rPr>
          <w:b/>
          <w:bCs/>
          <w:sz w:val="28"/>
          <w:szCs w:val="28"/>
        </w:rPr>
        <w:lastRenderedPageBreak/>
        <w:t>Online Supporting Material</w:t>
      </w:r>
    </w:p>
    <w:p w:rsidR="001E056D" w:rsidRDefault="001E056D" w:rsidP="001E056D">
      <w:r w:rsidRPr="00790B60">
        <w:rPr>
          <w:b/>
          <w:noProof/>
          <w:lang w:val="fi-FI" w:eastAsia="fi-FI"/>
        </w:rPr>
        <w:drawing>
          <wp:inline distT="0" distB="0" distL="0" distR="0" wp14:anchorId="098B3F3C" wp14:editId="3E0599BE">
            <wp:extent cx="5182108" cy="62196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15" cy="622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6D" w:rsidRDefault="001E056D" w:rsidP="001E056D"/>
    <w:p w:rsidR="0031093A" w:rsidRDefault="001E056D" w:rsidP="001E056D">
      <w:pPr>
        <w:shd w:val="clear" w:color="auto" w:fill="FFFFFF"/>
        <w:spacing w:line="360" w:lineRule="auto"/>
        <w:jc w:val="both"/>
      </w:pPr>
      <w:proofErr w:type="gramStart"/>
      <w:r>
        <w:rPr>
          <w:b/>
        </w:rPr>
        <w:t xml:space="preserve">Supplementary </w:t>
      </w:r>
      <w:r w:rsidRPr="00790B60">
        <w:rPr>
          <w:b/>
        </w:rPr>
        <w:t>Fig.</w:t>
      </w:r>
      <w:proofErr w:type="gramEnd"/>
      <w:r w:rsidRPr="00790B60">
        <w:rPr>
          <w:b/>
        </w:rPr>
        <w:t xml:space="preserve"> </w:t>
      </w:r>
      <w:r>
        <w:rPr>
          <w:b/>
        </w:rPr>
        <w:t>S3</w:t>
      </w:r>
      <w:r w:rsidRPr="00790B60">
        <w:rPr>
          <w:b/>
        </w:rPr>
        <w:t xml:space="preserve">. </w:t>
      </w:r>
      <w:r w:rsidRPr="00790B60">
        <w:rPr>
          <w:rFonts w:eastAsia="Calibri"/>
          <w:color w:val="231F20"/>
          <w:lang w:val="en-US" w:eastAsia="fi-FI"/>
        </w:rPr>
        <w:t xml:space="preserve">Mass spectrum of the 4,4-dimethyloxazoline derivative of </w:t>
      </w:r>
      <w:r w:rsidRPr="00790B60">
        <w:rPr>
          <w:i/>
        </w:rPr>
        <w:t>cis</w:t>
      </w:r>
      <w:r w:rsidRPr="00790B60">
        <w:t>-12,</w:t>
      </w:r>
      <w:r w:rsidRPr="00790B60">
        <w:rPr>
          <w:i/>
        </w:rPr>
        <w:t>cis</w:t>
      </w:r>
      <w:r w:rsidRPr="00790B60">
        <w:t xml:space="preserve">-15-18 : 2 </w:t>
      </w:r>
      <w:r w:rsidRPr="00790B60">
        <w:rPr>
          <w:rFonts w:eastAsia="Calibri"/>
          <w:color w:val="231F20"/>
          <w:lang w:val="en-US" w:eastAsia="fi-FI"/>
        </w:rPr>
        <w:t>synthesized</w:t>
      </w:r>
      <w:r w:rsidRPr="00790B60">
        <w:rPr>
          <w:rFonts w:eastAsia="Calibri"/>
          <w:b/>
          <w:color w:val="231F20"/>
          <w:lang w:val="en-US" w:eastAsia="fi-FI"/>
        </w:rPr>
        <w:t xml:space="preserve"> </w:t>
      </w:r>
      <w:r w:rsidRPr="00790B60">
        <w:rPr>
          <w:rFonts w:eastAsia="Calibri"/>
          <w:color w:val="231F20"/>
          <w:lang w:val="en-US" w:eastAsia="fi-FI"/>
        </w:rPr>
        <w:t>from α-</w:t>
      </w:r>
      <w:r w:rsidRPr="00790B60">
        <w:rPr>
          <w:rFonts w:eastAsia="Arial Unicode MS"/>
          <w:bdr w:val="none" w:sz="0" w:space="0" w:color="auto" w:frame="1"/>
          <w:lang w:val="en-US" w:eastAsia="fi-FI"/>
        </w:rPr>
        <w:t>linolenic acid</w:t>
      </w:r>
      <w:r w:rsidRPr="00790B60">
        <w:rPr>
          <w:rFonts w:eastAsia="Calibri"/>
          <w:color w:val="231F20"/>
          <w:lang w:val="en-US" w:eastAsia="fi-FI"/>
        </w:rPr>
        <w:t xml:space="preserve"> </w:t>
      </w:r>
      <w:r w:rsidRPr="00371C63">
        <w:rPr>
          <w:rFonts w:eastAsia="Calibri"/>
          <w:color w:val="231F20"/>
          <w:lang w:val="en-US" w:eastAsia="fi-FI"/>
        </w:rPr>
        <w:t xml:space="preserve">during incubations </w:t>
      </w:r>
      <w:r w:rsidRPr="00371C63">
        <w:rPr>
          <w:rFonts w:eastAsia="Arial Unicode MS"/>
          <w:bdr w:val="none" w:sz="0" w:space="0" w:color="auto" w:frame="1"/>
          <w:lang w:val="en-US" w:eastAsia="fi-FI"/>
        </w:rPr>
        <w:t>with strained rumen contents diluted with buffer prepared using deionized water or deuterium oxide.</w:t>
      </w:r>
      <w:r w:rsidRPr="00371C63">
        <w:rPr>
          <w:rFonts w:eastAsia="Calibri"/>
          <w:color w:val="231F20"/>
          <w:lang w:val="en-US" w:eastAsia="fi-FI"/>
        </w:rPr>
        <w:t xml:space="preserve"> </w:t>
      </w:r>
      <w:proofErr w:type="gramStart"/>
      <w:r w:rsidRPr="00790B60">
        <w:rPr>
          <w:rFonts w:eastAsia="Calibri"/>
          <w:lang w:val="en-US" w:eastAsia="fi-FI"/>
        </w:rPr>
        <w:t xml:space="preserve">Gaps of 12 </w:t>
      </w:r>
      <w:r w:rsidRPr="00790B60">
        <w:rPr>
          <w:lang w:val="en-US"/>
        </w:rPr>
        <w:t>atomic mass units</w:t>
      </w:r>
      <w:r w:rsidRPr="00790B60">
        <w:rPr>
          <w:rFonts w:eastAsia="Calibri"/>
          <w:lang w:val="en-US" w:eastAsia="fi-FI"/>
        </w:rPr>
        <w:t xml:space="preserve"> between </w:t>
      </w:r>
      <w:r w:rsidRPr="00790B60">
        <w:rPr>
          <w:rFonts w:eastAsia="Calibri"/>
          <w:i/>
          <w:lang w:val="en-US" w:eastAsia="fi-FI"/>
        </w:rPr>
        <w:t>m</w:t>
      </w:r>
      <w:r w:rsidRPr="00790B60">
        <w:rPr>
          <w:rFonts w:eastAsia="Calibri"/>
          <w:lang w:val="en-US" w:eastAsia="fi-FI"/>
        </w:rPr>
        <w:t>/</w:t>
      </w:r>
      <w:r w:rsidRPr="00790B60">
        <w:rPr>
          <w:rFonts w:eastAsia="Calibri"/>
          <w:i/>
          <w:lang w:val="en-US" w:eastAsia="fi-FI"/>
        </w:rPr>
        <w:t xml:space="preserve">z </w:t>
      </w:r>
      <w:r w:rsidRPr="00790B60">
        <w:rPr>
          <w:rFonts w:eastAsia="Calibri"/>
          <w:lang w:val="en-US" w:eastAsia="fi-FI"/>
        </w:rPr>
        <w:t>238 and 250 and 278 and 290 located double bonds at ∆12 and ∆15, respectively.</w:t>
      </w:r>
      <w:proofErr w:type="gramEnd"/>
      <w:r w:rsidRPr="00790B60">
        <w:rPr>
          <w:rFonts w:eastAsia="Calibri"/>
          <w:color w:val="231F20"/>
          <w:lang w:val="en-US" w:eastAsia="fi-FI"/>
        </w:rPr>
        <w:t xml:space="preserve"> Due to </w:t>
      </w:r>
      <w:r>
        <w:rPr>
          <w:rFonts w:eastAsia="Calibri"/>
          <w:color w:val="231F20"/>
          <w:lang w:val="en-US" w:eastAsia="fi-FI"/>
        </w:rPr>
        <w:t xml:space="preserve">the </w:t>
      </w:r>
      <w:r w:rsidRPr="00790B60">
        <w:rPr>
          <w:rFonts w:eastAsia="Calibri"/>
          <w:color w:val="231F20"/>
          <w:lang w:val="en-US" w:eastAsia="fi-FI"/>
        </w:rPr>
        <w:t>low abundance</w:t>
      </w:r>
      <w:r>
        <w:rPr>
          <w:rFonts w:eastAsia="Calibri"/>
          <w:color w:val="231F20"/>
          <w:lang w:val="en-US" w:eastAsia="fi-FI"/>
        </w:rPr>
        <w:t>,</w:t>
      </w:r>
      <w:r w:rsidRPr="00790B60">
        <w:rPr>
          <w:rFonts w:eastAsia="Calibri"/>
          <w:color w:val="231F20"/>
          <w:lang w:val="en-US" w:eastAsia="fi-FI"/>
        </w:rPr>
        <w:t xml:space="preserve"> the position of </w:t>
      </w:r>
      <w:r w:rsidRPr="00790B60">
        <w:t xml:space="preserve">labels on the fatty acid moiety during incubations with </w:t>
      </w:r>
      <w:r w:rsidRPr="00790B60">
        <w:rPr>
          <w:rFonts w:eastAsia="Arial Unicode MS"/>
          <w:bdr w:val="none" w:sz="0" w:space="0" w:color="auto" w:frame="1"/>
          <w:lang w:val="en-US" w:eastAsia="fi-FI"/>
        </w:rPr>
        <w:t>deuterium-containing buffer</w:t>
      </w:r>
      <w:r>
        <w:t xml:space="preserve"> could not be established.</w:t>
      </w:r>
      <w:bookmarkStart w:id="0" w:name="_GoBack"/>
      <w:bookmarkEnd w:id="0"/>
    </w:p>
    <w:sectPr w:rsidR="0031093A" w:rsidSect="00687AB1">
      <w:pgSz w:w="12242" w:h="15842" w:code="1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D"/>
    <w:rsid w:val="001E056D"/>
    <w:rsid w:val="007C6FD5"/>
    <w:rsid w:val="00A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6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6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Shingfield Kevin</dc:creator>
  <cp:lastModifiedBy>Shingfield Kevin</cp:lastModifiedBy>
  <cp:revision>1</cp:revision>
  <dcterms:created xsi:type="dcterms:W3CDTF">2016-02-01T20:59:00Z</dcterms:created>
  <dcterms:modified xsi:type="dcterms:W3CDTF">2016-02-01T21:00:00Z</dcterms:modified>
</cp:coreProperties>
</file>