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C6D" w:rsidRPr="00F76064" w:rsidRDefault="00AF2C6D" w:rsidP="00AF2C6D">
      <w:pPr>
        <w:widowControl w:val="0"/>
        <w:spacing w:after="0" w:line="200" w:lineRule="exact"/>
        <w:jc w:val="both"/>
        <w:rPr>
          <w:rFonts w:ascii="Calibri" w:eastAsia="宋体" w:hAnsi="Calibri" w:cs="Times New Roman"/>
          <w:b/>
          <w:kern w:val="2"/>
          <w:sz w:val="20"/>
          <w:szCs w:val="20"/>
        </w:rPr>
      </w:pPr>
      <w:proofErr w:type="gramStart"/>
      <w:r>
        <w:rPr>
          <w:rFonts w:ascii="Calibri" w:eastAsia="宋体" w:hAnsi="Calibri" w:cs="Times New Roman" w:hint="eastAsia"/>
          <w:b/>
          <w:kern w:val="2"/>
          <w:sz w:val="20"/>
          <w:szCs w:val="20"/>
        </w:rPr>
        <w:t>S</w:t>
      </w:r>
      <w:r w:rsidRPr="00F76064">
        <w:rPr>
          <w:rFonts w:ascii="Calibri" w:eastAsia="宋体" w:hAnsi="Calibri" w:cs="Times New Roman" w:hint="eastAsia"/>
          <w:b/>
          <w:kern w:val="2"/>
          <w:sz w:val="20"/>
          <w:szCs w:val="20"/>
        </w:rPr>
        <w:t>upplement</w:t>
      </w:r>
      <w:r w:rsidR="009D7C5C">
        <w:rPr>
          <w:rFonts w:ascii="Calibri" w:eastAsia="宋体" w:hAnsi="Calibri" w:cs="Times New Roman" w:hint="eastAsia"/>
          <w:b/>
          <w:kern w:val="2"/>
          <w:sz w:val="20"/>
          <w:szCs w:val="20"/>
        </w:rPr>
        <w:t xml:space="preserve">al </w:t>
      </w:r>
      <w:r w:rsidRPr="00F76064">
        <w:rPr>
          <w:rFonts w:ascii="Calibri" w:eastAsia="宋体" w:hAnsi="Calibri" w:cs="Times New Roman"/>
          <w:b/>
          <w:kern w:val="2"/>
          <w:sz w:val="20"/>
          <w:szCs w:val="20"/>
        </w:rPr>
        <w:t xml:space="preserve">Table </w:t>
      </w:r>
      <w:r w:rsidRPr="00F76064">
        <w:rPr>
          <w:rFonts w:ascii="Calibri" w:eastAsia="宋体" w:hAnsi="Calibri" w:cs="Times New Roman" w:hint="eastAsia"/>
          <w:b/>
          <w:kern w:val="2"/>
          <w:sz w:val="20"/>
          <w:szCs w:val="20"/>
        </w:rPr>
        <w:t>1</w:t>
      </w:r>
      <w:r w:rsidRPr="00F76064">
        <w:rPr>
          <w:rFonts w:ascii="Calibri" w:eastAsia="宋体" w:hAnsi="Calibri" w:cs="Times New Roman"/>
          <w:b/>
          <w:kern w:val="2"/>
          <w:sz w:val="20"/>
          <w:szCs w:val="20"/>
        </w:rPr>
        <w:t>.</w:t>
      </w:r>
      <w:proofErr w:type="gramEnd"/>
      <w:r w:rsidRPr="00F76064">
        <w:rPr>
          <w:rFonts w:ascii="Calibri" w:eastAsia="宋体" w:hAnsi="Calibri" w:cs="Times New Roman"/>
          <w:b/>
          <w:kern w:val="2"/>
          <w:sz w:val="20"/>
          <w:szCs w:val="20"/>
        </w:rPr>
        <w:t xml:space="preserve"> The quality of included studies assessed by the Newcastle Ottawa Scale</w:t>
      </w:r>
      <w:r>
        <w:rPr>
          <w:rFonts w:ascii="Calibri" w:eastAsia="宋体" w:hAnsi="Calibri" w:cs="Times New Roman" w:hint="eastAsia"/>
          <w:b/>
          <w:kern w:val="2"/>
          <w:sz w:val="20"/>
          <w:szCs w:val="20"/>
        </w:rPr>
        <w:t xml:space="preserve"> </w:t>
      </w:r>
      <w:r w:rsidRPr="00AF2C6D">
        <w:rPr>
          <w:rFonts w:ascii="Calibri" w:eastAsia="宋体" w:hAnsi="Calibri" w:cs="Times New Roman" w:hint="eastAsia"/>
          <w:b/>
          <w:kern w:val="2"/>
          <w:sz w:val="20"/>
          <w:szCs w:val="20"/>
          <w:vertAlign w:val="superscript"/>
        </w:rPr>
        <w:t>a</w:t>
      </w:r>
      <w:r w:rsidRPr="00F76064">
        <w:rPr>
          <w:rFonts w:ascii="Calibri" w:eastAsia="宋体" w:hAnsi="Calibri" w:cs="Times New Roman"/>
          <w:b/>
          <w:kern w:val="2"/>
          <w:sz w:val="20"/>
          <w:szCs w:val="20"/>
        </w:rPr>
        <w:t xml:space="preserve"> </w:t>
      </w:r>
    </w:p>
    <w:tbl>
      <w:tblPr>
        <w:tblStyle w:val="TableGrid2"/>
        <w:tblpPr w:leftFromText="180" w:rightFromText="180" w:vertAnchor="page" w:horzAnchor="margin" w:tblpY="1346"/>
        <w:tblW w:w="14142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1843"/>
        <w:gridCol w:w="1276"/>
        <w:gridCol w:w="1417"/>
        <w:gridCol w:w="1559"/>
        <w:gridCol w:w="1560"/>
        <w:gridCol w:w="1275"/>
        <w:gridCol w:w="1276"/>
        <w:gridCol w:w="1134"/>
        <w:gridCol w:w="851"/>
      </w:tblGrid>
      <w:tr w:rsidR="001833AE" w:rsidRPr="00F16481" w:rsidTr="001833AE">
        <w:trPr>
          <w:trHeight w:val="163"/>
        </w:trPr>
        <w:tc>
          <w:tcPr>
            <w:tcW w:w="1951" w:type="dxa"/>
          </w:tcPr>
          <w:p w:rsidR="00AF2C6D" w:rsidRPr="00AF2C6D" w:rsidRDefault="00AF2C6D" w:rsidP="00AF2C6D">
            <w:pPr>
              <w:widowControl w:val="0"/>
              <w:spacing w:after="0" w:line="300" w:lineRule="exact"/>
              <w:rPr>
                <w:rFonts w:ascii="Arial Unicode MS" w:eastAsia="Arial Unicode MS" w:hAnsi="Arial Unicode MS" w:cs="Arial Unicode MS"/>
                <w:b/>
                <w:color w:val="000000"/>
                <w:sz w:val="18"/>
                <w:szCs w:val="18"/>
              </w:rPr>
            </w:pPr>
          </w:p>
        </w:tc>
        <w:tc>
          <w:tcPr>
            <w:tcW w:w="6095" w:type="dxa"/>
            <w:gridSpan w:val="4"/>
          </w:tcPr>
          <w:p w:rsidR="00AF2C6D" w:rsidRPr="00F16481" w:rsidRDefault="00AF2C6D" w:rsidP="00AF2C6D">
            <w:pPr>
              <w:widowControl w:val="0"/>
              <w:spacing w:after="0" w:line="300" w:lineRule="exact"/>
              <w:jc w:val="both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F16481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Selection</w:t>
            </w:r>
          </w:p>
        </w:tc>
        <w:tc>
          <w:tcPr>
            <w:tcW w:w="1560" w:type="dxa"/>
          </w:tcPr>
          <w:p w:rsidR="00AF2C6D" w:rsidRPr="00F16481" w:rsidRDefault="00AF2C6D" w:rsidP="00AF2C6D">
            <w:pPr>
              <w:widowControl w:val="0"/>
              <w:spacing w:after="0" w:line="300" w:lineRule="exact"/>
              <w:jc w:val="both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F16481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Comparability</w:t>
            </w:r>
          </w:p>
        </w:tc>
        <w:tc>
          <w:tcPr>
            <w:tcW w:w="3685" w:type="dxa"/>
            <w:gridSpan w:val="3"/>
          </w:tcPr>
          <w:p w:rsidR="00AF2C6D" w:rsidRPr="00F16481" w:rsidRDefault="00AF2C6D" w:rsidP="00AF2C6D">
            <w:pPr>
              <w:widowControl w:val="0"/>
              <w:spacing w:after="0" w:line="300" w:lineRule="exact"/>
              <w:jc w:val="both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F16481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Outcome</w:t>
            </w:r>
          </w:p>
        </w:tc>
        <w:tc>
          <w:tcPr>
            <w:tcW w:w="851" w:type="dxa"/>
          </w:tcPr>
          <w:p w:rsidR="00AF2C6D" w:rsidRPr="00F16481" w:rsidRDefault="00AF2C6D" w:rsidP="00AF2C6D">
            <w:pPr>
              <w:widowControl w:val="0"/>
              <w:spacing w:after="0" w:line="300" w:lineRule="exact"/>
              <w:jc w:val="both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F16481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Total stars</w:t>
            </w:r>
          </w:p>
        </w:tc>
      </w:tr>
      <w:tr w:rsidR="00AF2C6D" w:rsidRPr="00F16481" w:rsidTr="001833AE">
        <w:trPr>
          <w:trHeight w:val="791"/>
        </w:trPr>
        <w:tc>
          <w:tcPr>
            <w:tcW w:w="1951" w:type="dxa"/>
          </w:tcPr>
          <w:p w:rsidR="00AF2C6D" w:rsidRPr="00F16481" w:rsidRDefault="00AF2C6D" w:rsidP="00AF2C6D">
            <w:pPr>
              <w:widowControl w:val="0"/>
              <w:spacing w:after="0" w:line="300" w:lineRule="exact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F16481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Study</w:t>
            </w:r>
          </w:p>
        </w:tc>
        <w:tc>
          <w:tcPr>
            <w:tcW w:w="1843" w:type="dxa"/>
          </w:tcPr>
          <w:p w:rsidR="00AF2C6D" w:rsidRPr="00F16481" w:rsidRDefault="00AF2C6D" w:rsidP="00AF2C6D">
            <w:pPr>
              <w:widowControl w:val="0"/>
              <w:spacing w:after="0" w:line="300" w:lineRule="exac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F16481">
              <w:rPr>
                <w:rFonts w:ascii="Arial Unicode MS" w:eastAsia="Arial Unicode MS" w:hAnsi="Arial Unicode MS" w:cs="Arial Unicode MS"/>
                <w:sz w:val="18"/>
                <w:szCs w:val="18"/>
              </w:rPr>
              <w:t>Representativeness of exposed cohort</w:t>
            </w:r>
          </w:p>
        </w:tc>
        <w:tc>
          <w:tcPr>
            <w:tcW w:w="1276" w:type="dxa"/>
          </w:tcPr>
          <w:p w:rsidR="00AF2C6D" w:rsidRPr="00F16481" w:rsidRDefault="00AF2C6D" w:rsidP="00AF2C6D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F16481">
              <w:rPr>
                <w:rFonts w:ascii="Arial Unicode MS" w:eastAsia="Arial Unicode MS" w:hAnsi="Arial Unicode MS" w:cs="Arial Unicode MS"/>
                <w:sz w:val="18"/>
                <w:szCs w:val="18"/>
              </w:rPr>
              <w:t>Selection of the non-</w:t>
            </w:r>
          </w:p>
          <w:p w:rsidR="00AF2C6D" w:rsidRPr="00F16481" w:rsidRDefault="00AF2C6D" w:rsidP="00AF2C6D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F16481">
              <w:rPr>
                <w:rFonts w:ascii="Arial Unicode MS" w:eastAsia="Arial Unicode MS" w:hAnsi="Arial Unicode MS" w:cs="Arial Unicode MS"/>
                <w:sz w:val="18"/>
                <w:szCs w:val="18"/>
              </w:rPr>
              <w:t>exposed</w:t>
            </w:r>
          </w:p>
          <w:p w:rsidR="00AF2C6D" w:rsidRPr="00F16481" w:rsidRDefault="00AF2C6D" w:rsidP="00AF2C6D">
            <w:pPr>
              <w:widowControl w:val="0"/>
              <w:spacing w:after="0" w:line="300" w:lineRule="exac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F16481">
              <w:rPr>
                <w:rFonts w:ascii="Arial Unicode MS" w:eastAsia="Arial Unicode MS" w:hAnsi="Arial Unicode MS" w:cs="Arial Unicode MS"/>
                <w:sz w:val="18"/>
                <w:szCs w:val="18"/>
              </w:rPr>
              <w:t>cohort</w:t>
            </w:r>
          </w:p>
        </w:tc>
        <w:tc>
          <w:tcPr>
            <w:tcW w:w="1417" w:type="dxa"/>
          </w:tcPr>
          <w:p w:rsidR="00AF2C6D" w:rsidRPr="00F16481" w:rsidRDefault="00AF2C6D" w:rsidP="00AF2C6D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F16481">
              <w:rPr>
                <w:rFonts w:ascii="Arial Unicode MS" w:eastAsia="Arial Unicode MS" w:hAnsi="Arial Unicode MS" w:cs="Arial Unicode MS"/>
                <w:sz w:val="18"/>
                <w:szCs w:val="18"/>
              </w:rPr>
              <w:t>Ascertainment of exposure</w:t>
            </w:r>
          </w:p>
        </w:tc>
        <w:tc>
          <w:tcPr>
            <w:tcW w:w="1559" w:type="dxa"/>
          </w:tcPr>
          <w:p w:rsidR="00AF2C6D" w:rsidRPr="00F16481" w:rsidRDefault="00AF2C6D" w:rsidP="00AF2C6D">
            <w:pPr>
              <w:widowControl w:val="0"/>
              <w:spacing w:after="0" w:line="300" w:lineRule="exac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F16481">
              <w:rPr>
                <w:rFonts w:ascii="Arial Unicode MS" w:eastAsia="Arial Unicode MS" w:hAnsi="Arial Unicode MS" w:cs="Arial Unicode MS"/>
                <w:sz w:val="18"/>
                <w:szCs w:val="18"/>
              </w:rPr>
              <w:t>Demonstration that outcome of interest was not present at start of study</w:t>
            </w:r>
          </w:p>
        </w:tc>
        <w:tc>
          <w:tcPr>
            <w:tcW w:w="1560" w:type="dxa"/>
          </w:tcPr>
          <w:p w:rsidR="00AF2C6D" w:rsidRPr="00F16481" w:rsidRDefault="00AF2C6D" w:rsidP="00AF2C6D">
            <w:pPr>
              <w:widowControl w:val="0"/>
              <w:spacing w:after="0" w:line="300" w:lineRule="exac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F16481">
              <w:rPr>
                <w:rFonts w:ascii="Arial Unicode MS" w:eastAsia="Arial Unicode MS" w:hAnsi="Arial Unicode MS" w:cs="Arial Unicode MS"/>
                <w:sz w:val="18"/>
                <w:szCs w:val="18"/>
              </w:rPr>
              <w:t>Comparability</w:t>
            </w:r>
          </w:p>
          <w:p w:rsidR="00AF2C6D" w:rsidRPr="00F16481" w:rsidRDefault="00AF2C6D" w:rsidP="00AF2C6D">
            <w:pPr>
              <w:widowControl w:val="0"/>
              <w:spacing w:after="0" w:line="300" w:lineRule="exac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F16481">
              <w:rPr>
                <w:rFonts w:ascii="Arial Unicode MS" w:eastAsia="Arial Unicode MS" w:hAnsi="Arial Unicode MS" w:cs="Arial Unicode MS"/>
                <w:sz w:val="18"/>
                <w:szCs w:val="18"/>
              </w:rPr>
              <w:t>of cohorts on the basis of the design or analysis</w:t>
            </w:r>
          </w:p>
        </w:tc>
        <w:tc>
          <w:tcPr>
            <w:tcW w:w="1275" w:type="dxa"/>
          </w:tcPr>
          <w:p w:rsidR="00AF2C6D" w:rsidRPr="00F16481" w:rsidRDefault="00AF2C6D" w:rsidP="00AF2C6D">
            <w:pPr>
              <w:widowControl w:val="0"/>
              <w:spacing w:after="0" w:line="300" w:lineRule="exac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F16481">
              <w:rPr>
                <w:rFonts w:ascii="Arial Unicode MS" w:eastAsia="Arial Unicode MS" w:hAnsi="Arial Unicode MS" w:cs="Arial Unicode MS"/>
                <w:sz w:val="18"/>
                <w:szCs w:val="18"/>
              </w:rPr>
              <w:t>Assessment of outcome</w:t>
            </w:r>
          </w:p>
        </w:tc>
        <w:tc>
          <w:tcPr>
            <w:tcW w:w="1276" w:type="dxa"/>
          </w:tcPr>
          <w:p w:rsidR="00AF2C6D" w:rsidRPr="00F16481" w:rsidRDefault="00AF2C6D" w:rsidP="00AF2C6D">
            <w:pPr>
              <w:widowControl w:val="0"/>
              <w:spacing w:after="0" w:line="300" w:lineRule="exac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F16481">
              <w:rPr>
                <w:rFonts w:ascii="Arial Unicode MS" w:eastAsia="Arial Unicode MS" w:hAnsi="Arial Unicode MS" w:cs="Arial Unicode MS"/>
                <w:sz w:val="18"/>
                <w:szCs w:val="18"/>
              </w:rPr>
              <w:t>Was follow-</w:t>
            </w:r>
          </w:p>
          <w:p w:rsidR="00AF2C6D" w:rsidRPr="00F16481" w:rsidRDefault="00AF2C6D" w:rsidP="00AF2C6D">
            <w:pPr>
              <w:widowControl w:val="0"/>
              <w:spacing w:after="0" w:line="300" w:lineRule="exac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F16481">
              <w:rPr>
                <w:rFonts w:ascii="Arial Unicode MS" w:eastAsia="Arial Unicode MS" w:hAnsi="Arial Unicode MS" w:cs="Arial Unicode MS"/>
                <w:sz w:val="18"/>
                <w:szCs w:val="18"/>
              </w:rPr>
              <w:t>up long enough for</w:t>
            </w:r>
          </w:p>
          <w:p w:rsidR="00AF2C6D" w:rsidRPr="00F16481" w:rsidRDefault="00AF2C6D" w:rsidP="00AF2C6D">
            <w:pPr>
              <w:widowControl w:val="0"/>
              <w:spacing w:after="0" w:line="300" w:lineRule="exac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F16481">
              <w:rPr>
                <w:rFonts w:ascii="Arial Unicode MS" w:eastAsia="Arial Unicode MS" w:hAnsi="Arial Unicode MS" w:cs="Arial Unicode MS"/>
                <w:sz w:val="18"/>
                <w:szCs w:val="18"/>
              </w:rPr>
              <w:t>outcomes to</w:t>
            </w:r>
          </w:p>
          <w:p w:rsidR="00AF2C6D" w:rsidRPr="00F16481" w:rsidRDefault="00AF2C6D" w:rsidP="00AF2C6D">
            <w:pPr>
              <w:widowControl w:val="0"/>
              <w:spacing w:after="0" w:line="300" w:lineRule="exac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F16481">
              <w:rPr>
                <w:rFonts w:ascii="Arial Unicode MS" w:eastAsia="Arial Unicode MS" w:hAnsi="Arial Unicode MS" w:cs="Arial Unicode MS"/>
                <w:sz w:val="18"/>
                <w:szCs w:val="18"/>
              </w:rPr>
              <w:t>occur</w:t>
            </w:r>
          </w:p>
        </w:tc>
        <w:tc>
          <w:tcPr>
            <w:tcW w:w="1134" w:type="dxa"/>
          </w:tcPr>
          <w:p w:rsidR="00AF2C6D" w:rsidRPr="00F16481" w:rsidRDefault="00AF2C6D" w:rsidP="00AF2C6D">
            <w:pPr>
              <w:widowControl w:val="0"/>
              <w:spacing w:after="0" w:line="300" w:lineRule="exac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F16481">
              <w:rPr>
                <w:rFonts w:ascii="Arial Unicode MS" w:eastAsia="Arial Unicode MS" w:hAnsi="Arial Unicode MS" w:cs="Arial Unicode MS"/>
                <w:sz w:val="18"/>
                <w:szCs w:val="18"/>
              </w:rPr>
              <w:t>Adequacy</w:t>
            </w:r>
          </w:p>
          <w:p w:rsidR="00AF2C6D" w:rsidRPr="00F16481" w:rsidRDefault="00AF2C6D" w:rsidP="00AF2C6D">
            <w:pPr>
              <w:widowControl w:val="0"/>
              <w:spacing w:after="0" w:line="300" w:lineRule="exac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F16481">
              <w:rPr>
                <w:rFonts w:ascii="Arial Unicode MS" w:eastAsia="Arial Unicode MS" w:hAnsi="Arial Unicode MS" w:cs="Arial Unicode MS"/>
                <w:sz w:val="18"/>
                <w:szCs w:val="18"/>
              </w:rPr>
              <w:t>of follow</w:t>
            </w:r>
          </w:p>
          <w:p w:rsidR="00AF2C6D" w:rsidRPr="00F16481" w:rsidRDefault="00AF2C6D" w:rsidP="00AF2C6D">
            <w:pPr>
              <w:widowControl w:val="0"/>
              <w:spacing w:after="0" w:line="300" w:lineRule="exac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F16481">
              <w:rPr>
                <w:rFonts w:ascii="Arial Unicode MS" w:eastAsia="Arial Unicode MS" w:hAnsi="Arial Unicode MS" w:cs="Arial Unicode MS"/>
                <w:sz w:val="18"/>
                <w:szCs w:val="18"/>
              </w:rPr>
              <w:t>up of</w:t>
            </w:r>
          </w:p>
          <w:p w:rsidR="00AF2C6D" w:rsidRPr="00F16481" w:rsidRDefault="00AF2C6D" w:rsidP="00AF2C6D">
            <w:pPr>
              <w:widowControl w:val="0"/>
              <w:spacing w:after="0" w:line="300" w:lineRule="exac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F16481">
              <w:rPr>
                <w:rFonts w:ascii="Arial Unicode MS" w:eastAsia="Arial Unicode MS" w:hAnsi="Arial Unicode MS" w:cs="Arial Unicode MS"/>
                <w:sz w:val="18"/>
                <w:szCs w:val="18"/>
              </w:rPr>
              <w:t>cohorts</w:t>
            </w:r>
          </w:p>
        </w:tc>
        <w:tc>
          <w:tcPr>
            <w:tcW w:w="851" w:type="dxa"/>
          </w:tcPr>
          <w:p w:rsidR="00AF2C6D" w:rsidRPr="00F16481" w:rsidRDefault="00AF2C6D" w:rsidP="00AF2C6D">
            <w:pPr>
              <w:widowControl w:val="0"/>
              <w:spacing w:after="0" w:line="300" w:lineRule="exac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</w:tr>
      <w:tr w:rsidR="00AF2C6D" w:rsidRPr="00F16481" w:rsidTr="001833AE">
        <w:trPr>
          <w:trHeight w:val="143"/>
        </w:trPr>
        <w:tc>
          <w:tcPr>
            <w:tcW w:w="1951" w:type="dxa"/>
          </w:tcPr>
          <w:p w:rsidR="00AF2C6D" w:rsidRPr="00F16481" w:rsidRDefault="00AF2C6D" w:rsidP="00AF2C6D">
            <w:pPr>
              <w:widowControl w:val="0"/>
              <w:spacing w:after="0" w:line="300" w:lineRule="exact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proofErr w:type="spellStart"/>
            <w:r w:rsidRPr="00F16481">
              <w:rPr>
                <w:rFonts w:ascii="Arial Unicode MS" w:eastAsia="Arial Unicode MS" w:hAnsi="Arial Unicode MS" w:cs="Arial Unicode MS" w:hint="eastAsia"/>
                <w:color w:val="000000"/>
                <w:sz w:val="18"/>
                <w:szCs w:val="18"/>
              </w:rPr>
              <w:t>Knekt</w:t>
            </w:r>
            <w:proofErr w:type="spellEnd"/>
            <w:r w:rsidRPr="00F16481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, 199</w:t>
            </w:r>
            <w:r w:rsidRPr="00F16481">
              <w:rPr>
                <w:rFonts w:ascii="Arial Unicode MS" w:eastAsia="Arial Unicode MS" w:hAnsi="Arial Unicode MS" w:cs="Arial Unicode MS" w:hint="eastAsia"/>
                <w:color w:val="000000"/>
                <w:sz w:val="18"/>
                <w:szCs w:val="18"/>
              </w:rPr>
              <w:t>6</w:t>
            </w:r>
            <w:r w:rsidRPr="00F16481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</w:tcPr>
          <w:p w:rsidR="00AF2C6D" w:rsidRPr="00F16481" w:rsidRDefault="00AF2C6D" w:rsidP="00AF2C6D">
            <w:pPr>
              <w:widowControl w:val="0"/>
              <w:spacing w:after="0" w:line="300" w:lineRule="exac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F16481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AF2C6D" w:rsidRPr="00F16481" w:rsidRDefault="00AF2C6D" w:rsidP="00AF2C6D">
            <w:pPr>
              <w:widowControl w:val="0"/>
              <w:spacing w:after="0" w:line="300" w:lineRule="exac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F16481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:rsidR="00AF2C6D" w:rsidRPr="00F16481" w:rsidRDefault="00AF2C6D" w:rsidP="00AF2C6D">
            <w:pPr>
              <w:widowControl w:val="0"/>
              <w:spacing w:after="0" w:line="300" w:lineRule="exac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F16481">
              <w:rPr>
                <w:rFonts w:ascii="Arial Unicode MS" w:eastAsia="Arial Unicode MS" w:hAnsi="Arial Unicode MS" w:cs="Arial Unicode MS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AF2C6D" w:rsidRPr="00F16481" w:rsidRDefault="00AF2C6D" w:rsidP="00AF2C6D">
            <w:pPr>
              <w:widowControl w:val="0"/>
              <w:spacing w:after="0" w:line="300" w:lineRule="exac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F16481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1</w:t>
            </w:r>
          </w:p>
        </w:tc>
        <w:tc>
          <w:tcPr>
            <w:tcW w:w="1560" w:type="dxa"/>
          </w:tcPr>
          <w:p w:rsidR="00AF2C6D" w:rsidRPr="00F16481" w:rsidRDefault="00AF2C6D" w:rsidP="00AF2C6D">
            <w:pPr>
              <w:widowControl w:val="0"/>
              <w:spacing w:after="0" w:line="300" w:lineRule="exac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F16481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AF2C6D" w:rsidRPr="00F16481" w:rsidRDefault="00AF2C6D" w:rsidP="00AF2C6D">
            <w:pPr>
              <w:widowControl w:val="0"/>
              <w:spacing w:after="0" w:line="300" w:lineRule="exac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F16481">
              <w:rPr>
                <w:rFonts w:ascii="Arial Unicode MS" w:eastAsia="Arial Unicode MS" w:hAnsi="Arial Unicode MS" w:cs="Arial Unicode MS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AF2C6D" w:rsidRPr="00F16481" w:rsidRDefault="00AF2C6D" w:rsidP="00AF2C6D">
            <w:pPr>
              <w:widowControl w:val="0"/>
              <w:spacing w:after="0" w:line="300" w:lineRule="exac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F16481">
              <w:rPr>
                <w:rFonts w:ascii="Arial Unicode MS" w:eastAsia="Arial Unicode MS" w:hAnsi="Arial Unicode MS" w:cs="Arial Unicode MS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AF2C6D" w:rsidRPr="00F16481" w:rsidRDefault="00AF2C6D" w:rsidP="00AF2C6D">
            <w:pPr>
              <w:widowControl w:val="0"/>
              <w:spacing w:after="0" w:line="300" w:lineRule="exac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F16481">
              <w:rPr>
                <w:rFonts w:ascii="Arial Unicode MS" w:eastAsia="Arial Unicode MS" w:hAnsi="Arial Unicode MS" w:cs="Arial Unicode MS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AF2C6D" w:rsidRPr="00F16481" w:rsidRDefault="00AF2C6D" w:rsidP="00AF2C6D">
            <w:pPr>
              <w:widowControl w:val="0"/>
              <w:spacing w:after="0" w:line="300" w:lineRule="exac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F16481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6</w:t>
            </w:r>
          </w:p>
        </w:tc>
      </w:tr>
      <w:tr w:rsidR="00AF2C6D" w:rsidRPr="00F16481" w:rsidTr="001833AE">
        <w:trPr>
          <w:trHeight w:val="153"/>
        </w:trPr>
        <w:tc>
          <w:tcPr>
            <w:tcW w:w="1951" w:type="dxa"/>
          </w:tcPr>
          <w:p w:rsidR="00AF2C6D" w:rsidRPr="00F16481" w:rsidRDefault="00AF2C6D" w:rsidP="00AF2C6D">
            <w:pPr>
              <w:widowControl w:val="0"/>
              <w:spacing w:after="0" w:line="300" w:lineRule="exact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F16481">
              <w:rPr>
                <w:rFonts w:ascii="Arial Unicode MS" w:eastAsia="Arial Unicode MS" w:hAnsi="Arial Unicode MS" w:cs="Arial Unicode MS" w:hint="eastAsia"/>
                <w:color w:val="000000"/>
                <w:sz w:val="18"/>
                <w:szCs w:val="18"/>
              </w:rPr>
              <w:t>Shin, 2002</w:t>
            </w:r>
          </w:p>
        </w:tc>
        <w:tc>
          <w:tcPr>
            <w:tcW w:w="1843" w:type="dxa"/>
          </w:tcPr>
          <w:p w:rsidR="00AF2C6D" w:rsidRPr="00F16481" w:rsidRDefault="00AF2C6D" w:rsidP="00AF2C6D">
            <w:pPr>
              <w:widowControl w:val="0"/>
              <w:spacing w:after="0" w:line="300" w:lineRule="exac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F16481">
              <w:rPr>
                <w:rFonts w:ascii="Arial Unicode MS" w:eastAsia="Arial Unicode MS" w:hAnsi="Arial Unicode MS" w:cs="Arial Unicode MS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AF2C6D" w:rsidRPr="00F16481" w:rsidRDefault="00AF2C6D" w:rsidP="00AF2C6D">
            <w:pPr>
              <w:widowControl w:val="0"/>
              <w:spacing w:after="0" w:line="300" w:lineRule="exac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F16481">
              <w:rPr>
                <w:rFonts w:ascii="Arial Unicode MS" w:eastAsia="Arial Unicode MS" w:hAnsi="Arial Unicode MS" w:cs="Arial Unicode MS"/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:rsidR="00AF2C6D" w:rsidRPr="00F16481" w:rsidRDefault="00AF2C6D" w:rsidP="00AF2C6D">
            <w:pPr>
              <w:widowControl w:val="0"/>
              <w:spacing w:after="0" w:line="300" w:lineRule="exac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F16481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AF2C6D" w:rsidRPr="00F16481" w:rsidRDefault="00AF2C6D" w:rsidP="00AF2C6D">
            <w:pPr>
              <w:widowControl w:val="0"/>
              <w:spacing w:after="0" w:line="300" w:lineRule="exac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F16481">
              <w:rPr>
                <w:rFonts w:ascii="Arial Unicode MS" w:eastAsia="Arial Unicode MS" w:hAnsi="Arial Unicode MS" w:cs="Arial Unicode MS"/>
                <w:sz w:val="18"/>
                <w:szCs w:val="18"/>
              </w:rPr>
              <w:t>1</w:t>
            </w:r>
          </w:p>
        </w:tc>
        <w:tc>
          <w:tcPr>
            <w:tcW w:w="1560" w:type="dxa"/>
          </w:tcPr>
          <w:p w:rsidR="00AF2C6D" w:rsidRPr="00F16481" w:rsidRDefault="00AF2C6D" w:rsidP="00AF2C6D">
            <w:pPr>
              <w:widowControl w:val="0"/>
              <w:spacing w:after="0" w:line="300" w:lineRule="exac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F16481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AF2C6D" w:rsidRPr="00F16481" w:rsidRDefault="00AF2C6D" w:rsidP="00AF2C6D">
            <w:pPr>
              <w:widowControl w:val="0"/>
              <w:spacing w:after="0" w:line="300" w:lineRule="exac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F16481">
              <w:rPr>
                <w:rFonts w:ascii="Arial Unicode MS" w:eastAsia="Arial Unicode MS" w:hAnsi="Arial Unicode MS" w:cs="Arial Unicode MS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AF2C6D" w:rsidRPr="00F16481" w:rsidRDefault="00AF2C6D" w:rsidP="00AF2C6D">
            <w:pPr>
              <w:widowControl w:val="0"/>
              <w:spacing w:after="0" w:line="300" w:lineRule="exac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F16481">
              <w:rPr>
                <w:rFonts w:ascii="Arial Unicode MS" w:eastAsia="Arial Unicode MS" w:hAnsi="Arial Unicode MS" w:cs="Arial Unicode MS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AF2C6D" w:rsidRPr="00F16481" w:rsidRDefault="00AF2C6D" w:rsidP="00AF2C6D">
            <w:pPr>
              <w:widowControl w:val="0"/>
              <w:spacing w:after="0" w:line="300" w:lineRule="exac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F16481">
              <w:rPr>
                <w:rFonts w:ascii="Arial Unicode MS" w:eastAsia="Arial Unicode MS" w:hAnsi="Arial Unicode MS" w:cs="Arial Unicode MS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AF2C6D" w:rsidRPr="00F16481" w:rsidRDefault="00AF2C6D" w:rsidP="00AF2C6D">
            <w:pPr>
              <w:widowControl w:val="0"/>
              <w:spacing w:after="0" w:line="300" w:lineRule="exac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F16481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8</w:t>
            </w:r>
          </w:p>
        </w:tc>
      </w:tr>
      <w:tr w:rsidR="00AF2C6D" w:rsidRPr="00F16481" w:rsidTr="001833AE">
        <w:trPr>
          <w:trHeight w:val="143"/>
        </w:trPr>
        <w:tc>
          <w:tcPr>
            <w:tcW w:w="1951" w:type="dxa"/>
          </w:tcPr>
          <w:p w:rsidR="00AF2C6D" w:rsidRPr="00F16481" w:rsidRDefault="00AF2C6D" w:rsidP="00AF2C6D">
            <w:pPr>
              <w:widowControl w:val="0"/>
              <w:spacing w:after="0" w:line="300" w:lineRule="exact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F16481">
              <w:rPr>
                <w:rFonts w:ascii="Arial Unicode MS" w:eastAsia="Arial Unicode MS" w:hAnsi="Arial Unicode MS" w:cs="Arial Unicode MS" w:hint="eastAsia"/>
                <w:color w:val="000000"/>
                <w:sz w:val="18"/>
                <w:szCs w:val="18"/>
              </w:rPr>
              <w:t>McCullough, 2005</w:t>
            </w:r>
          </w:p>
        </w:tc>
        <w:tc>
          <w:tcPr>
            <w:tcW w:w="1843" w:type="dxa"/>
          </w:tcPr>
          <w:p w:rsidR="00AF2C6D" w:rsidRPr="00F16481" w:rsidRDefault="00AF2C6D" w:rsidP="00AF2C6D">
            <w:pPr>
              <w:widowControl w:val="0"/>
              <w:spacing w:after="0" w:line="300" w:lineRule="exac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F16481">
              <w:rPr>
                <w:rFonts w:ascii="Arial Unicode MS" w:eastAsia="Arial Unicode MS" w:hAnsi="Arial Unicode MS" w:cs="Arial Unicode MS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AF2C6D" w:rsidRPr="00F16481" w:rsidRDefault="00AF2C6D" w:rsidP="00AF2C6D">
            <w:pPr>
              <w:widowControl w:val="0"/>
              <w:spacing w:after="0" w:line="300" w:lineRule="exac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F16481">
              <w:rPr>
                <w:rFonts w:ascii="Arial Unicode MS" w:eastAsia="Arial Unicode MS" w:hAnsi="Arial Unicode MS" w:cs="Arial Unicode MS"/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:rsidR="00AF2C6D" w:rsidRPr="00F16481" w:rsidRDefault="00AF2C6D" w:rsidP="00AF2C6D">
            <w:pPr>
              <w:widowControl w:val="0"/>
              <w:spacing w:after="0" w:line="300" w:lineRule="exac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F16481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AF2C6D" w:rsidRPr="00F16481" w:rsidRDefault="00AF2C6D" w:rsidP="00AF2C6D">
            <w:pPr>
              <w:widowControl w:val="0"/>
              <w:spacing w:after="0" w:line="300" w:lineRule="exac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F16481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1</w:t>
            </w:r>
          </w:p>
        </w:tc>
        <w:tc>
          <w:tcPr>
            <w:tcW w:w="1560" w:type="dxa"/>
          </w:tcPr>
          <w:p w:rsidR="00AF2C6D" w:rsidRPr="00F16481" w:rsidRDefault="00AF2C6D" w:rsidP="00AF2C6D">
            <w:pPr>
              <w:widowControl w:val="0"/>
              <w:spacing w:after="0" w:line="300" w:lineRule="exac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F16481">
              <w:rPr>
                <w:rFonts w:ascii="Arial Unicode MS" w:eastAsia="Arial Unicode MS" w:hAnsi="Arial Unicode MS" w:cs="Arial Unicode MS"/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AF2C6D" w:rsidRPr="00F16481" w:rsidRDefault="00AF2C6D" w:rsidP="00AF2C6D">
            <w:pPr>
              <w:widowControl w:val="0"/>
              <w:spacing w:after="0" w:line="300" w:lineRule="exac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F16481">
              <w:rPr>
                <w:rFonts w:ascii="Arial Unicode MS" w:eastAsia="Arial Unicode MS" w:hAnsi="Arial Unicode MS" w:cs="Arial Unicode MS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AF2C6D" w:rsidRPr="00F16481" w:rsidRDefault="00AF2C6D" w:rsidP="00AF2C6D">
            <w:pPr>
              <w:widowControl w:val="0"/>
              <w:spacing w:after="0" w:line="300" w:lineRule="exac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F16481">
              <w:rPr>
                <w:rFonts w:ascii="Arial Unicode MS" w:eastAsia="Arial Unicode MS" w:hAnsi="Arial Unicode MS" w:cs="Arial Unicode MS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AF2C6D" w:rsidRPr="00F16481" w:rsidRDefault="00AF2C6D" w:rsidP="00AF2C6D">
            <w:pPr>
              <w:widowControl w:val="0"/>
              <w:spacing w:after="0" w:line="300" w:lineRule="exac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F16481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AF2C6D" w:rsidRPr="00F16481" w:rsidRDefault="00AF2C6D" w:rsidP="00AF2C6D">
            <w:pPr>
              <w:widowControl w:val="0"/>
              <w:spacing w:after="0" w:line="300" w:lineRule="exac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F16481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7</w:t>
            </w:r>
          </w:p>
        </w:tc>
      </w:tr>
      <w:tr w:rsidR="00AF2C6D" w:rsidRPr="00F16481" w:rsidTr="001833AE">
        <w:trPr>
          <w:trHeight w:val="213"/>
        </w:trPr>
        <w:tc>
          <w:tcPr>
            <w:tcW w:w="1951" w:type="dxa"/>
          </w:tcPr>
          <w:p w:rsidR="00AF2C6D" w:rsidRPr="00F16481" w:rsidRDefault="00AF2C6D" w:rsidP="00AF2C6D">
            <w:pPr>
              <w:widowControl w:val="0"/>
              <w:spacing w:after="0" w:line="300" w:lineRule="exact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proofErr w:type="spellStart"/>
            <w:r w:rsidRPr="00F16481">
              <w:rPr>
                <w:rFonts w:ascii="Arial Unicode MS" w:eastAsia="Arial Unicode MS" w:hAnsi="Arial Unicode MS" w:cs="Arial Unicode MS" w:hint="eastAsia"/>
                <w:color w:val="000000"/>
                <w:sz w:val="18"/>
                <w:szCs w:val="18"/>
              </w:rPr>
              <w:t>Kesse</w:t>
            </w:r>
            <w:proofErr w:type="spellEnd"/>
            <w:r w:rsidRPr="00F16481">
              <w:rPr>
                <w:rFonts w:ascii="Arial Unicode MS" w:eastAsia="Arial Unicode MS" w:hAnsi="Arial Unicode MS" w:cs="Arial Unicode MS" w:hint="eastAsi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16481">
              <w:rPr>
                <w:rFonts w:ascii="Arial Unicode MS" w:eastAsia="Arial Unicode MS" w:hAnsi="Arial Unicode MS" w:cs="Arial Unicode MS" w:hint="eastAsia"/>
                <w:color w:val="000000"/>
                <w:sz w:val="18"/>
                <w:szCs w:val="18"/>
              </w:rPr>
              <w:t>Guyot</w:t>
            </w:r>
            <w:proofErr w:type="spellEnd"/>
            <w:r w:rsidRPr="00F16481">
              <w:rPr>
                <w:rFonts w:ascii="Arial Unicode MS" w:eastAsia="Arial Unicode MS" w:hAnsi="Arial Unicode MS" w:cs="Arial Unicode MS" w:hint="eastAsia"/>
                <w:color w:val="000000"/>
                <w:sz w:val="18"/>
                <w:szCs w:val="18"/>
              </w:rPr>
              <w:t>, 2007</w:t>
            </w:r>
          </w:p>
        </w:tc>
        <w:tc>
          <w:tcPr>
            <w:tcW w:w="1843" w:type="dxa"/>
          </w:tcPr>
          <w:p w:rsidR="00AF2C6D" w:rsidRPr="00F16481" w:rsidRDefault="00AF2C6D" w:rsidP="00AF2C6D">
            <w:pPr>
              <w:widowControl w:val="0"/>
              <w:spacing w:after="0" w:line="300" w:lineRule="exac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F16481">
              <w:rPr>
                <w:rFonts w:ascii="Arial Unicode MS" w:eastAsia="Arial Unicode MS" w:hAnsi="Arial Unicode MS" w:cs="Arial Unicode MS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AF2C6D" w:rsidRPr="00F16481" w:rsidRDefault="00AF2C6D" w:rsidP="00AF2C6D">
            <w:pPr>
              <w:widowControl w:val="0"/>
              <w:spacing w:after="0" w:line="300" w:lineRule="exac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F16481">
              <w:rPr>
                <w:rFonts w:ascii="Arial Unicode MS" w:eastAsia="Arial Unicode MS" w:hAnsi="Arial Unicode MS" w:cs="Arial Unicode MS"/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:rsidR="00AF2C6D" w:rsidRPr="00F16481" w:rsidRDefault="00AF2C6D" w:rsidP="00AF2C6D">
            <w:pPr>
              <w:widowControl w:val="0"/>
              <w:spacing w:after="0" w:line="300" w:lineRule="exac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F16481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AF2C6D" w:rsidRPr="00F16481" w:rsidRDefault="00AF2C6D" w:rsidP="00AF2C6D">
            <w:pPr>
              <w:widowControl w:val="0"/>
              <w:spacing w:after="0" w:line="300" w:lineRule="exac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F16481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1</w:t>
            </w:r>
          </w:p>
        </w:tc>
        <w:tc>
          <w:tcPr>
            <w:tcW w:w="1560" w:type="dxa"/>
          </w:tcPr>
          <w:p w:rsidR="00AF2C6D" w:rsidRPr="00F16481" w:rsidRDefault="00AF2C6D" w:rsidP="00AF2C6D">
            <w:pPr>
              <w:widowControl w:val="0"/>
              <w:spacing w:after="0" w:line="300" w:lineRule="exac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F16481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AF2C6D" w:rsidRPr="00F16481" w:rsidRDefault="00AF2C6D" w:rsidP="00AF2C6D">
            <w:pPr>
              <w:widowControl w:val="0"/>
              <w:spacing w:after="0" w:line="300" w:lineRule="exac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F16481">
              <w:rPr>
                <w:rFonts w:ascii="Arial Unicode MS" w:eastAsia="Arial Unicode MS" w:hAnsi="Arial Unicode MS" w:cs="Arial Unicode MS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AF2C6D" w:rsidRPr="00F16481" w:rsidRDefault="00AF2C6D" w:rsidP="00AF2C6D">
            <w:pPr>
              <w:widowControl w:val="0"/>
              <w:spacing w:after="0" w:line="300" w:lineRule="exac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F16481">
              <w:rPr>
                <w:rFonts w:ascii="Arial Unicode MS" w:eastAsia="Arial Unicode MS" w:hAnsi="Arial Unicode MS" w:cs="Arial Unicode MS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AF2C6D" w:rsidRPr="00F16481" w:rsidRDefault="00AF2C6D" w:rsidP="00AF2C6D">
            <w:pPr>
              <w:widowControl w:val="0"/>
              <w:spacing w:after="0" w:line="300" w:lineRule="exac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F16481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AF2C6D" w:rsidRPr="00F16481" w:rsidRDefault="00AF2C6D" w:rsidP="00AF2C6D">
            <w:pPr>
              <w:widowControl w:val="0"/>
              <w:spacing w:after="0" w:line="300" w:lineRule="exac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F16481">
              <w:rPr>
                <w:rFonts w:ascii="Arial Unicode MS" w:eastAsia="Arial Unicode MS" w:hAnsi="Arial Unicode MS" w:cs="Arial Unicode MS"/>
                <w:sz w:val="18"/>
                <w:szCs w:val="18"/>
              </w:rPr>
              <w:t>7</w:t>
            </w:r>
          </w:p>
        </w:tc>
      </w:tr>
      <w:tr w:rsidR="00AF2C6D" w:rsidRPr="00F16481" w:rsidTr="001833AE">
        <w:trPr>
          <w:trHeight w:val="187"/>
        </w:trPr>
        <w:tc>
          <w:tcPr>
            <w:tcW w:w="1951" w:type="dxa"/>
          </w:tcPr>
          <w:p w:rsidR="00AF2C6D" w:rsidRPr="00F16481" w:rsidRDefault="00AF2C6D" w:rsidP="00AF2C6D">
            <w:pPr>
              <w:widowControl w:val="0"/>
              <w:spacing w:after="0" w:line="300" w:lineRule="exact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F16481">
              <w:rPr>
                <w:rFonts w:ascii="Arial Unicode MS" w:eastAsia="Arial Unicode MS" w:hAnsi="Arial Unicode MS" w:cs="Arial Unicode MS" w:hint="eastAsia"/>
                <w:color w:val="000000"/>
                <w:sz w:val="18"/>
                <w:szCs w:val="18"/>
              </w:rPr>
              <w:t>Lin, 2007</w:t>
            </w:r>
            <w:r w:rsidRPr="00F16481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</w:tcPr>
          <w:p w:rsidR="00AF2C6D" w:rsidRPr="00F16481" w:rsidRDefault="00AF2C6D" w:rsidP="00AF2C6D">
            <w:pPr>
              <w:widowControl w:val="0"/>
              <w:spacing w:after="0" w:line="300" w:lineRule="exac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F16481">
              <w:rPr>
                <w:rFonts w:ascii="Arial Unicode MS" w:eastAsia="Arial Unicode MS" w:hAnsi="Arial Unicode MS" w:cs="Arial Unicode MS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AF2C6D" w:rsidRPr="00F16481" w:rsidRDefault="00AF2C6D" w:rsidP="00AF2C6D">
            <w:pPr>
              <w:widowControl w:val="0"/>
              <w:spacing w:after="0" w:line="300" w:lineRule="exac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F16481">
              <w:rPr>
                <w:rFonts w:ascii="Arial Unicode MS" w:eastAsia="Arial Unicode MS" w:hAnsi="Arial Unicode MS" w:cs="Arial Unicode MS"/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:rsidR="00AF2C6D" w:rsidRPr="00F16481" w:rsidRDefault="00AF2C6D" w:rsidP="00AF2C6D">
            <w:pPr>
              <w:widowControl w:val="0"/>
              <w:spacing w:after="0" w:line="300" w:lineRule="exac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F16481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AF2C6D" w:rsidRPr="00F16481" w:rsidRDefault="00AF2C6D" w:rsidP="00AF2C6D">
            <w:pPr>
              <w:widowControl w:val="0"/>
              <w:spacing w:after="0" w:line="300" w:lineRule="exac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F16481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1</w:t>
            </w:r>
          </w:p>
          <w:p w:rsidR="00AF2C6D" w:rsidRPr="00F16481" w:rsidRDefault="00AF2C6D" w:rsidP="00AF2C6D">
            <w:pPr>
              <w:widowControl w:val="0"/>
              <w:spacing w:after="0" w:line="300" w:lineRule="exac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1560" w:type="dxa"/>
          </w:tcPr>
          <w:p w:rsidR="00AF2C6D" w:rsidRPr="00F16481" w:rsidRDefault="00AF2C6D" w:rsidP="00AF2C6D">
            <w:pPr>
              <w:widowControl w:val="0"/>
              <w:spacing w:after="0" w:line="300" w:lineRule="exac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F16481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AF2C6D" w:rsidRPr="00F16481" w:rsidRDefault="00AF2C6D" w:rsidP="00AF2C6D">
            <w:pPr>
              <w:widowControl w:val="0"/>
              <w:spacing w:after="0" w:line="300" w:lineRule="exac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F16481">
              <w:rPr>
                <w:rFonts w:ascii="Arial Unicode MS" w:eastAsia="Arial Unicode MS" w:hAnsi="Arial Unicode MS" w:cs="Arial Unicode MS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AF2C6D" w:rsidRPr="00F16481" w:rsidRDefault="00AF2C6D" w:rsidP="00AF2C6D">
            <w:pPr>
              <w:widowControl w:val="0"/>
              <w:spacing w:after="0" w:line="300" w:lineRule="exac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F16481">
              <w:rPr>
                <w:rFonts w:ascii="Arial Unicode MS" w:eastAsia="Arial Unicode MS" w:hAnsi="Arial Unicode MS" w:cs="Arial Unicode MS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AF2C6D" w:rsidRPr="00F16481" w:rsidRDefault="00AF2C6D" w:rsidP="00AF2C6D">
            <w:pPr>
              <w:widowControl w:val="0"/>
              <w:spacing w:after="0" w:line="300" w:lineRule="exac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F16481">
              <w:rPr>
                <w:rFonts w:ascii="Arial Unicode MS" w:eastAsia="Arial Unicode MS" w:hAnsi="Arial Unicode MS" w:cs="Arial Unicode MS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AF2C6D" w:rsidRPr="00F16481" w:rsidRDefault="00AF2C6D" w:rsidP="00AF2C6D">
            <w:pPr>
              <w:widowControl w:val="0"/>
              <w:spacing w:after="0" w:line="300" w:lineRule="exac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F16481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8</w:t>
            </w:r>
          </w:p>
        </w:tc>
      </w:tr>
      <w:tr w:rsidR="00AF2C6D" w:rsidRPr="00F16481" w:rsidTr="001833AE">
        <w:trPr>
          <w:trHeight w:val="143"/>
        </w:trPr>
        <w:tc>
          <w:tcPr>
            <w:tcW w:w="1951" w:type="dxa"/>
          </w:tcPr>
          <w:p w:rsidR="00AF2C6D" w:rsidRPr="00F16481" w:rsidRDefault="00AF2C6D" w:rsidP="00AF2C6D">
            <w:pPr>
              <w:widowControl w:val="0"/>
              <w:spacing w:after="0" w:line="300" w:lineRule="exact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F16481">
              <w:rPr>
                <w:rFonts w:ascii="Arial Unicode MS" w:eastAsia="Arial Unicode MS" w:hAnsi="Arial Unicode MS" w:cs="Arial Unicode MS" w:hint="eastAsia"/>
                <w:color w:val="000000"/>
                <w:sz w:val="18"/>
                <w:szCs w:val="18"/>
              </w:rPr>
              <w:t>Park, 2009</w:t>
            </w:r>
            <w:r w:rsidRPr="00F16481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</w:tcPr>
          <w:p w:rsidR="00AF2C6D" w:rsidRPr="00F16481" w:rsidRDefault="00AF2C6D" w:rsidP="00AF2C6D">
            <w:pPr>
              <w:widowControl w:val="0"/>
              <w:spacing w:after="0" w:line="300" w:lineRule="exac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F16481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AF2C6D" w:rsidRPr="00F16481" w:rsidRDefault="00AF2C6D" w:rsidP="00AF2C6D">
            <w:pPr>
              <w:widowControl w:val="0"/>
              <w:spacing w:after="0" w:line="300" w:lineRule="exac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F16481">
              <w:rPr>
                <w:rFonts w:ascii="Arial Unicode MS" w:eastAsia="Arial Unicode MS" w:hAnsi="Arial Unicode MS" w:cs="Arial Unicode MS"/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:rsidR="00AF2C6D" w:rsidRPr="00F16481" w:rsidRDefault="00AF2C6D" w:rsidP="00AF2C6D">
            <w:pPr>
              <w:widowControl w:val="0"/>
              <w:spacing w:after="0" w:line="300" w:lineRule="exac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F16481">
              <w:rPr>
                <w:rFonts w:ascii="Arial Unicode MS" w:eastAsia="Arial Unicode MS" w:hAnsi="Arial Unicode MS" w:cs="Arial Unicode MS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AF2C6D" w:rsidRPr="00F16481" w:rsidRDefault="00AF2C6D" w:rsidP="00AF2C6D">
            <w:pPr>
              <w:widowControl w:val="0"/>
              <w:spacing w:after="0" w:line="300" w:lineRule="exac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F16481">
              <w:rPr>
                <w:rFonts w:ascii="Arial Unicode MS" w:eastAsia="Arial Unicode MS" w:hAnsi="Arial Unicode MS" w:cs="Arial Unicode MS"/>
                <w:sz w:val="18"/>
                <w:szCs w:val="18"/>
              </w:rPr>
              <w:t>1</w:t>
            </w:r>
          </w:p>
        </w:tc>
        <w:tc>
          <w:tcPr>
            <w:tcW w:w="1560" w:type="dxa"/>
          </w:tcPr>
          <w:p w:rsidR="00AF2C6D" w:rsidRPr="00F16481" w:rsidRDefault="00AF2C6D" w:rsidP="00AF2C6D">
            <w:pPr>
              <w:widowControl w:val="0"/>
              <w:spacing w:after="0" w:line="300" w:lineRule="exac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F16481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AF2C6D" w:rsidRPr="00F16481" w:rsidRDefault="00AF2C6D" w:rsidP="00AF2C6D">
            <w:pPr>
              <w:widowControl w:val="0"/>
              <w:spacing w:after="0" w:line="300" w:lineRule="exac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F16481">
              <w:rPr>
                <w:rFonts w:ascii="Arial Unicode MS" w:eastAsia="Arial Unicode MS" w:hAnsi="Arial Unicode MS" w:cs="Arial Unicode MS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AF2C6D" w:rsidRPr="00F16481" w:rsidRDefault="00AF2C6D" w:rsidP="00AF2C6D">
            <w:pPr>
              <w:widowControl w:val="0"/>
              <w:spacing w:after="0" w:line="300" w:lineRule="exac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F16481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AF2C6D" w:rsidRPr="00F16481" w:rsidRDefault="00AF2C6D" w:rsidP="00AF2C6D">
            <w:pPr>
              <w:widowControl w:val="0"/>
              <w:spacing w:after="0" w:line="300" w:lineRule="exac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F16481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AF2C6D" w:rsidRPr="00F16481" w:rsidRDefault="00AF2C6D" w:rsidP="00AF2C6D">
            <w:pPr>
              <w:widowControl w:val="0"/>
              <w:spacing w:after="0" w:line="300" w:lineRule="exac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F16481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7 </w:t>
            </w:r>
          </w:p>
        </w:tc>
      </w:tr>
      <w:tr w:rsidR="00AF2C6D" w:rsidRPr="00F16481" w:rsidTr="001833AE">
        <w:trPr>
          <w:trHeight w:val="153"/>
        </w:trPr>
        <w:tc>
          <w:tcPr>
            <w:tcW w:w="1951" w:type="dxa"/>
          </w:tcPr>
          <w:p w:rsidR="00AF2C6D" w:rsidRPr="00F16481" w:rsidRDefault="00AF2C6D" w:rsidP="00AF2C6D">
            <w:pPr>
              <w:widowControl w:val="0"/>
              <w:spacing w:after="0" w:line="300" w:lineRule="exact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F16481">
              <w:rPr>
                <w:rFonts w:ascii="Arial Unicode MS" w:eastAsia="Arial Unicode MS" w:hAnsi="Arial Unicode MS" w:cs="Arial Unicode MS" w:hint="eastAsia"/>
                <w:color w:val="000000"/>
                <w:sz w:val="18"/>
                <w:szCs w:val="18"/>
              </w:rPr>
              <w:t>Larsson, 2009</w:t>
            </w:r>
          </w:p>
        </w:tc>
        <w:tc>
          <w:tcPr>
            <w:tcW w:w="1843" w:type="dxa"/>
          </w:tcPr>
          <w:p w:rsidR="00AF2C6D" w:rsidRPr="00F16481" w:rsidRDefault="00AF2C6D" w:rsidP="00AF2C6D">
            <w:pPr>
              <w:widowControl w:val="0"/>
              <w:spacing w:after="0" w:line="300" w:lineRule="exac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F16481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AF2C6D" w:rsidRPr="00F16481" w:rsidRDefault="00AF2C6D" w:rsidP="00AF2C6D">
            <w:pPr>
              <w:widowControl w:val="0"/>
              <w:spacing w:after="0" w:line="300" w:lineRule="exac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F16481">
              <w:rPr>
                <w:rFonts w:ascii="Arial Unicode MS" w:eastAsia="Arial Unicode MS" w:hAnsi="Arial Unicode MS" w:cs="Arial Unicode MS"/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:rsidR="00AF2C6D" w:rsidRPr="00F16481" w:rsidRDefault="00AF2C6D" w:rsidP="00AF2C6D">
            <w:pPr>
              <w:widowControl w:val="0"/>
              <w:spacing w:after="0" w:line="300" w:lineRule="exac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F16481">
              <w:rPr>
                <w:rFonts w:ascii="Arial Unicode MS" w:eastAsia="Arial Unicode MS" w:hAnsi="Arial Unicode MS" w:cs="Arial Unicode MS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AF2C6D" w:rsidRPr="00F16481" w:rsidRDefault="00AF2C6D" w:rsidP="00AF2C6D">
            <w:pPr>
              <w:widowControl w:val="0"/>
              <w:spacing w:after="0" w:line="300" w:lineRule="exac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F16481">
              <w:rPr>
                <w:rFonts w:ascii="Arial Unicode MS" w:eastAsia="Arial Unicode MS" w:hAnsi="Arial Unicode MS" w:cs="Arial Unicode MS"/>
                <w:sz w:val="18"/>
                <w:szCs w:val="18"/>
              </w:rPr>
              <w:t>1</w:t>
            </w:r>
          </w:p>
        </w:tc>
        <w:tc>
          <w:tcPr>
            <w:tcW w:w="1560" w:type="dxa"/>
          </w:tcPr>
          <w:p w:rsidR="00AF2C6D" w:rsidRPr="00F16481" w:rsidRDefault="00AF2C6D" w:rsidP="00AF2C6D">
            <w:pPr>
              <w:widowControl w:val="0"/>
              <w:spacing w:after="0" w:line="300" w:lineRule="exac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F16481">
              <w:rPr>
                <w:rFonts w:ascii="Arial Unicode MS" w:eastAsia="Arial Unicode MS" w:hAnsi="Arial Unicode MS" w:cs="Arial Unicode MS"/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AF2C6D" w:rsidRPr="00F16481" w:rsidRDefault="00AF2C6D" w:rsidP="00AF2C6D">
            <w:pPr>
              <w:widowControl w:val="0"/>
              <w:spacing w:after="0" w:line="300" w:lineRule="exac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F16481">
              <w:rPr>
                <w:rFonts w:ascii="Arial Unicode MS" w:eastAsia="Arial Unicode MS" w:hAnsi="Arial Unicode MS" w:cs="Arial Unicode MS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AF2C6D" w:rsidRPr="00F16481" w:rsidRDefault="00AF2C6D" w:rsidP="00AF2C6D">
            <w:pPr>
              <w:widowControl w:val="0"/>
              <w:spacing w:after="0" w:line="300" w:lineRule="exac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F16481">
              <w:rPr>
                <w:rFonts w:ascii="Arial Unicode MS" w:eastAsia="Arial Unicode MS" w:hAnsi="Arial Unicode MS" w:cs="Arial Unicode MS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AF2C6D" w:rsidRPr="00F16481" w:rsidRDefault="00AF2C6D" w:rsidP="00AF2C6D">
            <w:pPr>
              <w:widowControl w:val="0"/>
              <w:spacing w:after="0" w:line="300" w:lineRule="exac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F16481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AF2C6D" w:rsidRPr="00F16481" w:rsidRDefault="00AF2C6D" w:rsidP="00AF2C6D">
            <w:pPr>
              <w:widowControl w:val="0"/>
              <w:spacing w:after="0" w:line="300" w:lineRule="exac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F16481">
              <w:rPr>
                <w:rFonts w:ascii="Arial Unicode MS" w:eastAsia="Arial Unicode MS" w:hAnsi="Arial Unicode MS" w:cs="Arial Unicode MS"/>
                <w:sz w:val="18"/>
                <w:szCs w:val="18"/>
              </w:rPr>
              <w:t>8</w:t>
            </w:r>
          </w:p>
        </w:tc>
      </w:tr>
      <w:tr w:rsidR="00AF2C6D" w:rsidRPr="00F16481" w:rsidTr="001833AE">
        <w:trPr>
          <w:trHeight w:val="143"/>
        </w:trPr>
        <w:tc>
          <w:tcPr>
            <w:tcW w:w="1951" w:type="dxa"/>
          </w:tcPr>
          <w:p w:rsidR="00AF2C6D" w:rsidRPr="00F16481" w:rsidRDefault="00AF2C6D" w:rsidP="00AF2C6D">
            <w:pPr>
              <w:widowControl w:val="0"/>
              <w:spacing w:after="0" w:line="300" w:lineRule="exact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proofErr w:type="spellStart"/>
            <w:r w:rsidRPr="00F16481">
              <w:rPr>
                <w:rFonts w:ascii="Arial Unicode MS" w:eastAsia="Arial Unicode MS" w:hAnsi="Arial Unicode MS" w:cs="Arial Unicode MS" w:hint="eastAsia"/>
                <w:color w:val="000000"/>
                <w:sz w:val="18"/>
                <w:szCs w:val="18"/>
              </w:rPr>
              <w:t>Hjartaker</w:t>
            </w:r>
            <w:proofErr w:type="spellEnd"/>
            <w:r w:rsidRPr="00F16481">
              <w:rPr>
                <w:rFonts w:ascii="Arial Unicode MS" w:eastAsia="Arial Unicode MS" w:hAnsi="Arial Unicode MS" w:cs="Arial Unicode MS" w:hint="eastAsia"/>
                <w:color w:val="000000"/>
                <w:sz w:val="18"/>
                <w:szCs w:val="18"/>
              </w:rPr>
              <w:t>, 2010</w:t>
            </w:r>
          </w:p>
        </w:tc>
        <w:tc>
          <w:tcPr>
            <w:tcW w:w="1843" w:type="dxa"/>
          </w:tcPr>
          <w:p w:rsidR="00AF2C6D" w:rsidRPr="00F16481" w:rsidRDefault="00AF2C6D" w:rsidP="00AF2C6D">
            <w:pPr>
              <w:widowControl w:val="0"/>
              <w:spacing w:after="0" w:line="300" w:lineRule="exac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F16481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AF2C6D" w:rsidRPr="00F16481" w:rsidRDefault="00AF2C6D" w:rsidP="00AF2C6D">
            <w:pPr>
              <w:widowControl w:val="0"/>
              <w:spacing w:after="0" w:line="300" w:lineRule="exac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F16481">
              <w:rPr>
                <w:rFonts w:ascii="Arial Unicode MS" w:eastAsia="Arial Unicode MS" w:hAnsi="Arial Unicode MS" w:cs="Arial Unicode MS"/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:rsidR="00AF2C6D" w:rsidRPr="00F16481" w:rsidRDefault="00AF2C6D" w:rsidP="00AF2C6D">
            <w:pPr>
              <w:widowControl w:val="0"/>
              <w:spacing w:after="0" w:line="300" w:lineRule="exac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F16481">
              <w:rPr>
                <w:rFonts w:ascii="Arial Unicode MS" w:eastAsia="Arial Unicode MS" w:hAnsi="Arial Unicode MS" w:cs="Arial Unicode MS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AF2C6D" w:rsidRPr="00F16481" w:rsidRDefault="00AF2C6D" w:rsidP="00AF2C6D">
            <w:pPr>
              <w:widowControl w:val="0"/>
              <w:spacing w:after="0" w:line="300" w:lineRule="exac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F16481">
              <w:rPr>
                <w:rFonts w:ascii="Arial Unicode MS" w:eastAsia="Arial Unicode MS" w:hAnsi="Arial Unicode MS" w:cs="Arial Unicode MS"/>
                <w:sz w:val="18"/>
                <w:szCs w:val="18"/>
              </w:rPr>
              <w:t>1</w:t>
            </w:r>
          </w:p>
        </w:tc>
        <w:tc>
          <w:tcPr>
            <w:tcW w:w="1560" w:type="dxa"/>
          </w:tcPr>
          <w:p w:rsidR="00AF2C6D" w:rsidRPr="00F16481" w:rsidRDefault="00AF2C6D" w:rsidP="00AF2C6D">
            <w:pPr>
              <w:widowControl w:val="0"/>
              <w:spacing w:after="0" w:line="300" w:lineRule="exac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F16481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AF2C6D" w:rsidRPr="00F16481" w:rsidRDefault="00AF2C6D" w:rsidP="00AF2C6D">
            <w:pPr>
              <w:widowControl w:val="0"/>
              <w:spacing w:after="0" w:line="300" w:lineRule="exac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F16481">
              <w:rPr>
                <w:rFonts w:ascii="Arial Unicode MS" w:eastAsia="Arial Unicode MS" w:hAnsi="Arial Unicode MS" w:cs="Arial Unicode MS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AF2C6D" w:rsidRPr="00F16481" w:rsidRDefault="00AF2C6D" w:rsidP="00AF2C6D">
            <w:pPr>
              <w:widowControl w:val="0"/>
              <w:spacing w:after="0" w:line="300" w:lineRule="exac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F16481">
              <w:rPr>
                <w:rFonts w:ascii="Arial Unicode MS" w:eastAsia="Arial Unicode MS" w:hAnsi="Arial Unicode MS" w:cs="Arial Unicode MS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AF2C6D" w:rsidRPr="00F16481" w:rsidRDefault="00AF2C6D" w:rsidP="00AF2C6D">
            <w:pPr>
              <w:widowControl w:val="0"/>
              <w:spacing w:after="0" w:line="300" w:lineRule="exac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F16481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AF2C6D" w:rsidRPr="00F16481" w:rsidRDefault="00AF2C6D" w:rsidP="00AF2C6D">
            <w:pPr>
              <w:widowControl w:val="0"/>
              <w:spacing w:after="0" w:line="300" w:lineRule="exac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F16481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7</w:t>
            </w:r>
          </w:p>
        </w:tc>
      </w:tr>
      <w:tr w:rsidR="00AF2C6D" w:rsidRPr="00F16481" w:rsidTr="001833AE">
        <w:trPr>
          <w:trHeight w:val="153"/>
        </w:trPr>
        <w:tc>
          <w:tcPr>
            <w:tcW w:w="1951" w:type="dxa"/>
          </w:tcPr>
          <w:p w:rsidR="00AF2C6D" w:rsidRPr="00F16481" w:rsidRDefault="00AF2C6D" w:rsidP="00AF2C6D">
            <w:pPr>
              <w:widowControl w:val="0"/>
              <w:spacing w:after="0" w:line="300" w:lineRule="exact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F16481">
              <w:rPr>
                <w:rFonts w:ascii="Arial Unicode MS" w:eastAsia="Arial Unicode MS" w:hAnsi="Arial Unicode MS" w:cs="Arial Unicode MS" w:hint="eastAsia"/>
                <w:color w:val="000000"/>
                <w:sz w:val="18"/>
                <w:szCs w:val="18"/>
              </w:rPr>
              <w:t>Li, 2013</w:t>
            </w:r>
            <w:r w:rsidRPr="00F16481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</w:tcPr>
          <w:p w:rsidR="00AF2C6D" w:rsidRPr="00F16481" w:rsidRDefault="00AF2C6D" w:rsidP="00AF2C6D">
            <w:pPr>
              <w:widowControl w:val="0"/>
              <w:spacing w:after="0" w:line="300" w:lineRule="exac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F16481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AF2C6D" w:rsidRPr="00F16481" w:rsidRDefault="00AF2C6D" w:rsidP="00AF2C6D">
            <w:pPr>
              <w:widowControl w:val="0"/>
              <w:spacing w:after="0" w:line="300" w:lineRule="exac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F16481">
              <w:rPr>
                <w:rFonts w:ascii="Arial Unicode MS" w:eastAsia="Arial Unicode MS" w:hAnsi="Arial Unicode MS" w:cs="Arial Unicode MS"/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:rsidR="00AF2C6D" w:rsidRPr="00F16481" w:rsidRDefault="00AF2C6D" w:rsidP="00AF2C6D">
            <w:pPr>
              <w:widowControl w:val="0"/>
              <w:spacing w:after="0" w:line="300" w:lineRule="exac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F16481">
              <w:rPr>
                <w:rFonts w:ascii="Arial Unicode MS" w:eastAsia="Arial Unicode MS" w:hAnsi="Arial Unicode MS" w:cs="Arial Unicode MS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AF2C6D" w:rsidRPr="00F16481" w:rsidRDefault="00AF2C6D" w:rsidP="00AF2C6D">
            <w:pPr>
              <w:widowControl w:val="0"/>
              <w:spacing w:after="0" w:line="300" w:lineRule="exac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F16481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1</w:t>
            </w:r>
          </w:p>
        </w:tc>
        <w:tc>
          <w:tcPr>
            <w:tcW w:w="1560" w:type="dxa"/>
          </w:tcPr>
          <w:p w:rsidR="00AF2C6D" w:rsidRPr="00F16481" w:rsidRDefault="00AF2C6D" w:rsidP="00AF2C6D">
            <w:pPr>
              <w:widowControl w:val="0"/>
              <w:spacing w:after="0" w:line="300" w:lineRule="exac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F16481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AF2C6D" w:rsidRPr="00F16481" w:rsidRDefault="00AF2C6D" w:rsidP="00AF2C6D">
            <w:pPr>
              <w:widowControl w:val="0"/>
              <w:spacing w:after="0" w:line="300" w:lineRule="exac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F16481">
              <w:rPr>
                <w:rFonts w:ascii="Arial Unicode MS" w:eastAsia="Arial Unicode MS" w:hAnsi="Arial Unicode MS" w:cs="Arial Unicode MS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AF2C6D" w:rsidRPr="00F16481" w:rsidRDefault="00AF2C6D" w:rsidP="00AF2C6D">
            <w:pPr>
              <w:widowControl w:val="0"/>
              <w:spacing w:after="0" w:line="300" w:lineRule="exac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F16481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AF2C6D" w:rsidRPr="00F16481" w:rsidRDefault="00AF2C6D" w:rsidP="00AF2C6D">
            <w:pPr>
              <w:widowControl w:val="0"/>
              <w:spacing w:after="0" w:line="300" w:lineRule="exac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F16481">
              <w:rPr>
                <w:rFonts w:ascii="Arial Unicode MS" w:eastAsia="Arial Unicode MS" w:hAnsi="Arial Unicode MS" w:cs="Arial Unicode MS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AF2C6D" w:rsidRPr="00F16481" w:rsidRDefault="00AF2C6D" w:rsidP="00AF2C6D">
            <w:pPr>
              <w:widowControl w:val="0"/>
              <w:spacing w:after="0" w:line="300" w:lineRule="exac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F16481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7</w:t>
            </w:r>
          </w:p>
        </w:tc>
      </w:tr>
      <w:tr w:rsidR="00AF2C6D" w:rsidRPr="00F16481" w:rsidTr="001833AE">
        <w:trPr>
          <w:trHeight w:val="143"/>
        </w:trPr>
        <w:tc>
          <w:tcPr>
            <w:tcW w:w="1951" w:type="dxa"/>
          </w:tcPr>
          <w:p w:rsidR="00AF2C6D" w:rsidRPr="00F16481" w:rsidRDefault="00AF2C6D" w:rsidP="00AF2C6D">
            <w:pPr>
              <w:widowControl w:val="0"/>
              <w:spacing w:after="0" w:line="300" w:lineRule="exact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proofErr w:type="spellStart"/>
            <w:r w:rsidRPr="00F16481">
              <w:rPr>
                <w:rFonts w:ascii="Arial Unicode MS" w:eastAsia="Arial Unicode MS" w:hAnsi="Arial Unicode MS" w:cs="Arial Unicode MS" w:hint="eastAsia"/>
                <w:color w:val="000000"/>
                <w:sz w:val="18"/>
                <w:szCs w:val="18"/>
              </w:rPr>
              <w:t>Gerkinger</w:t>
            </w:r>
            <w:proofErr w:type="spellEnd"/>
            <w:r w:rsidRPr="00F16481">
              <w:rPr>
                <w:rFonts w:ascii="Arial Unicode MS" w:eastAsia="Arial Unicode MS" w:hAnsi="Arial Unicode MS" w:cs="Arial Unicode MS" w:hint="eastAsia"/>
                <w:color w:val="000000"/>
                <w:sz w:val="18"/>
                <w:szCs w:val="18"/>
              </w:rPr>
              <w:t>, 2013</w:t>
            </w:r>
            <w:r w:rsidRPr="00F16481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</w:tcPr>
          <w:p w:rsidR="00AF2C6D" w:rsidRPr="00F16481" w:rsidRDefault="00AF2C6D" w:rsidP="00AF2C6D">
            <w:pPr>
              <w:widowControl w:val="0"/>
              <w:spacing w:after="0" w:line="300" w:lineRule="exac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F16481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AF2C6D" w:rsidRPr="00F16481" w:rsidRDefault="00AF2C6D" w:rsidP="00AF2C6D">
            <w:pPr>
              <w:widowControl w:val="0"/>
              <w:spacing w:after="0" w:line="300" w:lineRule="exac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F16481">
              <w:rPr>
                <w:rFonts w:ascii="Arial Unicode MS" w:eastAsia="Arial Unicode MS" w:hAnsi="Arial Unicode MS" w:cs="Arial Unicode MS"/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:rsidR="00AF2C6D" w:rsidRPr="00F16481" w:rsidRDefault="00AF2C6D" w:rsidP="00AF2C6D">
            <w:pPr>
              <w:widowControl w:val="0"/>
              <w:spacing w:after="0" w:line="300" w:lineRule="exac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F16481">
              <w:rPr>
                <w:rFonts w:ascii="Arial Unicode MS" w:eastAsia="Arial Unicode MS" w:hAnsi="Arial Unicode MS" w:cs="Arial Unicode MS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AF2C6D" w:rsidRPr="00F16481" w:rsidRDefault="00AF2C6D" w:rsidP="00AF2C6D">
            <w:pPr>
              <w:widowControl w:val="0"/>
              <w:spacing w:after="0" w:line="300" w:lineRule="exac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F16481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1</w:t>
            </w:r>
          </w:p>
        </w:tc>
        <w:tc>
          <w:tcPr>
            <w:tcW w:w="1560" w:type="dxa"/>
          </w:tcPr>
          <w:p w:rsidR="00AF2C6D" w:rsidRPr="00F16481" w:rsidRDefault="00AF2C6D" w:rsidP="00AF2C6D">
            <w:pPr>
              <w:widowControl w:val="0"/>
              <w:spacing w:after="0" w:line="300" w:lineRule="exac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F16481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AF2C6D" w:rsidRPr="00F16481" w:rsidRDefault="00AF2C6D" w:rsidP="00AF2C6D">
            <w:pPr>
              <w:widowControl w:val="0"/>
              <w:spacing w:after="0" w:line="300" w:lineRule="exac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F16481">
              <w:rPr>
                <w:rFonts w:ascii="Arial Unicode MS" w:eastAsia="Arial Unicode MS" w:hAnsi="Arial Unicode MS" w:cs="Arial Unicode MS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AF2C6D" w:rsidRPr="00F16481" w:rsidRDefault="00AF2C6D" w:rsidP="00AF2C6D">
            <w:pPr>
              <w:widowControl w:val="0"/>
              <w:spacing w:after="0" w:line="300" w:lineRule="exac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F16481">
              <w:rPr>
                <w:rFonts w:ascii="Arial Unicode MS" w:eastAsia="Arial Unicode MS" w:hAnsi="Arial Unicode MS" w:cs="Arial Unicode MS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AF2C6D" w:rsidRPr="00F16481" w:rsidRDefault="00AF2C6D" w:rsidP="00AF2C6D">
            <w:pPr>
              <w:widowControl w:val="0"/>
              <w:spacing w:after="0" w:line="300" w:lineRule="exac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F16481">
              <w:rPr>
                <w:rFonts w:ascii="Arial Unicode MS" w:eastAsia="Arial Unicode MS" w:hAnsi="Arial Unicode MS" w:cs="Arial Unicode MS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AF2C6D" w:rsidRPr="00F16481" w:rsidRDefault="00AF2C6D" w:rsidP="00AF2C6D">
            <w:pPr>
              <w:widowControl w:val="0"/>
              <w:spacing w:after="0" w:line="300" w:lineRule="exac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F16481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6</w:t>
            </w:r>
          </w:p>
        </w:tc>
      </w:tr>
      <w:tr w:rsidR="00AF2C6D" w:rsidRPr="00F16481" w:rsidTr="001833AE">
        <w:trPr>
          <w:trHeight w:val="143"/>
        </w:trPr>
        <w:tc>
          <w:tcPr>
            <w:tcW w:w="1951" w:type="dxa"/>
          </w:tcPr>
          <w:p w:rsidR="00AF2C6D" w:rsidRPr="00F16481" w:rsidRDefault="00AF2C6D" w:rsidP="00AF2C6D">
            <w:pPr>
              <w:widowControl w:val="0"/>
              <w:spacing w:after="0" w:line="300" w:lineRule="exact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F16481">
              <w:rPr>
                <w:rFonts w:ascii="Arial Unicode MS" w:eastAsia="Arial Unicode MS" w:hAnsi="Arial Unicode MS" w:cs="Arial Unicode MS" w:hint="eastAsia"/>
                <w:color w:val="000000"/>
                <w:sz w:val="18"/>
                <w:szCs w:val="18"/>
              </w:rPr>
              <w:t>Abbas, 2013</w:t>
            </w:r>
          </w:p>
        </w:tc>
        <w:tc>
          <w:tcPr>
            <w:tcW w:w="1843" w:type="dxa"/>
          </w:tcPr>
          <w:p w:rsidR="00AF2C6D" w:rsidRPr="00F16481" w:rsidRDefault="00AF2C6D" w:rsidP="00AF2C6D">
            <w:pPr>
              <w:widowControl w:val="0"/>
              <w:spacing w:after="0" w:line="300" w:lineRule="exac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F16481">
              <w:rPr>
                <w:rFonts w:ascii="Arial Unicode MS" w:eastAsia="Arial Unicode MS" w:hAnsi="Arial Unicode MS" w:cs="Arial Unicode MS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AF2C6D" w:rsidRPr="00F16481" w:rsidRDefault="00AF2C6D" w:rsidP="00AF2C6D">
            <w:pPr>
              <w:widowControl w:val="0"/>
              <w:spacing w:after="0" w:line="300" w:lineRule="exac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F16481">
              <w:rPr>
                <w:rFonts w:ascii="Arial Unicode MS" w:eastAsia="Arial Unicode MS" w:hAnsi="Arial Unicode MS" w:cs="Arial Unicode MS"/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:rsidR="00AF2C6D" w:rsidRPr="00F16481" w:rsidRDefault="00AF2C6D" w:rsidP="00AF2C6D">
            <w:pPr>
              <w:widowControl w:val="0"/>
              <w:spacing w:after="0" w:line="300" w:lineRule="exac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F16481">
              <w:rPr>
                <w:rFonts w:ascii="Arial Unicode MS" w:eastAsia="Arial Unicode MS" w:hAnsi="Arial Unicode MS" w:cs="Arial Unicode MS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AF2C6D" w:rsidRPr="00F16481" w:rsidRDefault="00AF2C6D" w:rsidP="00AF2C6D">
            <w:pPr>
              <w:widowControl w:val="0"/>
              <w:spacing w:after="0" w:line="300" w:lineRule="exac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F16481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1 </w:t>
            </w:r>
          </w:p>
        </w:tc>
        <w:tc>
          <w:tcPr>
            <w:tcW w:w="1560" w:type="dxa"/>
          </w:tcPr>
          <w:p w:rsidR="00AF2C6D" w:rsidRPr="00F16481" w:rsidRDefault="00AF2C6D" w:rsidP="00AF2C6D">
            <w:pPr>
              <w:widowControl w:val="0"/>
              <w:spacing w:after="0" w:line="300" w:lineRule="exac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F16481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AF2C6D" w:rsidRPr="00F16481" w:rsidRDefault="00AF2C6D" w:rsidP="00AF2C6D">
            <w:pPr>
              <w:widowControl w:val="0"/>
              <w:spacing w:after="0" w:line="300" w:lineRule="exac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F16481">
              <w:rPr>
                <w:rFonts w:ascii="Arial Unicode MS" w:eastAsia="Arial Unicode MS" w:hAnsi="Arial Unicode MS" w:cs="Arial Unicode MS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AF2C6D" w:rsidRPr="00F16481" w:rsidRDefault="00AF2C6D" w:rsidP="00AF2C6D">
            <w:pPr>
              <w:widowControl w:val="0"/>
              <w:spacing w:after="0" w:line="300" w:lineRule="exac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F16481">
              <w:rPr>
                <w:rFonts w:ascii="Arial Unicode MS" w:eastAsia="Arial Unicode MS" w:hAnsi="Arial Unicode MS" w:cs="Arial Unicode MS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AF2C6D" w:rsidRPr="00F16481" w:rsidRDefault="00AF2C6D" w:rsidP="00AF2C6D">
            <w:pPr>
              <w:widowControl w:val="0"/>
              <w:spacing w:after="0" w:line="300" w:lineRule="exac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F16481">
              <w:rPr>
                <w:rFonts w:ascii="Arial Unicode MS" w:eastAsia="Arial Unicode MS" w:hAnsi="Arial Unicode MS" w:cs="Arial Unicode MS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AF2C6D" w:rsidRPr="00F16481" w:rsidRDefault="00AF2C6D" w:rsidP="00AF2C6D">
            <w:pPr>
              <w:widowControl w:val="0"/>
              <w:spacing w:after="0" w:line="300" w:lineRule="exac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F16481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7</w:t>
            </w:r>
          </w:p>
        </w:tc>
      </w:tr>
    </w:tbl>
    <w:p w:rsidR="00AF2C6D" w:rsidRPr="00F76064" w:rsidRDefault="00AF2C6D" w:rsidP="00AF2C6D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eastAsia="宋体" w:hAnsi="Calibri" w:cs="Times New Roman"/>
          <w:bCs/>
          <w:sz w:val="15"/>
          <w:szCs w:val="15"/>
        </w:rPr>
      </w:pPr>
    </w:p>
    <w:p w:rsidR="00C4251D" w:rsidRDefault="00C4251D" w:rsidP="00F16481">
      <w:pPr>
        <w:spacing w:after="0" w:line="300" w:lineRule="exact"/>
        <w:rPr>
          <w:rFonts w:ascii="Arial Unicode MS" w:eastAsia="Arial Unicode MS" w:hAnsi="Arial Unicode MS" w:cs="Arial Unicode MS"/>
          <w:sz w:val="18"/>
          <w:szCs w:val="18"/>
        </w:rPr>
      </w:pPr>
    </w:p>
    <w:p w:rsidR="00AF2C6D" w:rsidRPr="00AF2C6D" w:rsidRDefault="00AF2C6D" w:rsidP="00AF2C6D">
      <w:pPr>
        <w:widowControl w:val="0"/>
        <w:autoSpaceDE w:val="0"/>
        <w:autoSpaceDN w:val="0"/>
        <w:adjustRightInd w:val="0"/>
        <w:spacing w:after="0" w:line="300" w:lineRule="exact"/>
        <w:rPr>
          <w:rFonts w:ascii="Arial Unicode MS" w:eastAsia="Arial Unicode MS" w:hAnsi="Arial Unicode MS" w:cs="Arial Unicode MS"/>
          <w:bCs/>
          <w:sz w:val="18"/>
          <w:szCs w:val="18"/>
        </w:rPr>
      </w:pPr>
      <w:r w:rsidRPr="00AF2C6D">
        <w:rPr>
          <w:rFonts w:ascii="Arial Unicode MS" w:eastAsia="Arial Unicode MS" w:hAnsi="Arial Unicode MS" w:cs="Arial Unicode MS" w:hint="eastAsia"/>
          <w:bCs/>
          <w:sz w:val="18"/>
          <w:szCs w:val="18"/>
          <w:vertAlign w:val="superscript"/>
        </w:rPr>
        <w:t>a</w:t>
      </w:r>
      <w:r w:rsidR="00367887">
        <w:rPr>
          <w:rFonts w:ascii="Arial Unicode MS" w:eastAsia="Arial Unicode MS" w:hAnsi="Arial Unicode MS" w:cs="Arial Unicode MS" w:hint="eastAsia"/>
          <w:bCs/>
          <w:sz w:val="18"/>
          <w:szCs w:val="18"/>
          <w:vertAlign w:val="superscript"/>
        </w:rPr>
        <w:t xml:space="preserve"> </w:t>
      </w:r>
      <w:proofErr w:type="spellStart"/>
      <w:r w:rsidRPr="00AF2C6D">
        <w:rPr>
          <w:rFonts w:ascii="Arial Unicode MS" w:eastAsia="Arial Unicode MS" w:hAnsi="Arial Unicode MS" w:cs="Arial Unicode MS"/>
          <w:bCs/>
          <w:sz w:val="18"/>
          <w:szCs w:val="18"/>
        </w:rPr>
        <w:t>A</w:t>
      </w:r>
      <w:proofErr w:type="spellEnd"/>
      <w:r w:rsidRPr="00AF2C6D">
        <w:rPr>
          <w:rFonts w:ascii="Arial Unicode MS" w:eastAsia="Arial Unicode MS" w:hAnsi="Arial Unicode MS" w:cs="Arial Unicode MS"/>
          <w:bCs/>
          <w:sz w:val="18"/>
          <w:szCs w:val="18"/>
        </w:rPr>
        <w:t xml:space="preserve"> study can be awarded a maximum of one star for each numbered item within the Selection and Outcome categories and a maximum of two stars for Comparability.</w:t>
      </w:r>
    </w:p>
    <w:p w:rsidR="00AF2C6D" w:rsidRPr="00AF2C6D" w:rsidRDefault="00AF2C6D" w:rsidP="00AF2C6D">
      <w:pPr>
        <w:widowControl w:val="0"/>
        <w:autoSpaceDE w:val="0"/>
        <w:autoSpaceDN w:val="0"/>
        <w:adjustRightInd w:val="0"/>
        <w:spacing w:after="0" w:line="300" w:lineRule="exact"/>
        <w:rPr>
          <w:rFonts w:ascii="Arial Unicode MS" w:eastAsia="Arial Unicode MS" w:hAnsi="Arial Unicode MS" w:cs="Arial Unicode MS"/>
          <w:b/>
          <w:bCs/>
          <w:sz w:val="18"/>
          <w:szCs w:val="18"/>
        </w:rPr>
      </w:pPr>
    </w:p>
    <w:p w:rsidR="009D7C5C" w:rsidRPr="009D7C5C" w:rsidRDefault="009D7C5C" w:rsidP="009D7C5C">
      <w:pPr>
        <w:widowControl w:val="0"/>
        <w:autoSpaceDE w:val="0"/>
        <w:autoSpaceDN w:val="0"/>
        <w:adjustRightInd w:val="0"/>
        <w:spacing w:after="0" w:line="300" w:lineRule="exact"/>
        <w:rPr>
          <w:rFonts w:ascii="Arial Unicode MS" w:eastAsia="Arial Unicode MS" w:hAnsi="Arial Unicode MS" w:cs="Arial Unicode MS"/>
          <w:sz w:val="18"/>
          <w:szCs w:val="18"/>
        </w:rPr>
      </w:pPr>
      <w:r w:rsidRPr="009D7C5C">
        <w:rPr>
          <w:rFonts w:ascii="Arial Unicode MS" w:eastAsia="Arial Unicode MS" w:hAnsi="Arial Unicode MS" w:cs="Arial Unicode MS"/>
          <w:b/>
          <w:bCs/>
          <w:sz w:val="18"/>
          <w:szCs w:val="18"/>
        </w:rPr>
        <w:t>Selection</w:t>
      </w:r>
      <w:r w:rsidRPr="009D7C5C">
        <w:rPr>
          <w:rFonts w:ascii="Arial Unicode MS" w:eastAsia="Arial Unicode MS" w:hAnsi="Arial Unicode MS" w:cs="Arial Unicode MS"/>
          <w:sz w:val="18"/>
          <w:szCs w:val="18"/>
        </w:rPr>
        <w:t xml:space="preserve">: </w:t>
      </w:r>
    </w:p>
    <w:p w:rsidR="009D7C5C" w:rsidRPr="009D7C5C" w:rsidRDefault="009D7C5C" w:rsidP="009D7C5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00" w:lineRule="exact"/>
        <w:jc w:val="both"/>
        <w:rPr>
          <w:rFonts w:ascii="Arial Unicode MS" w:eastAsia="Arial Unicode MS" w:hAnsi="Arial Unicode MS" w:cs="Arial Unicode MS"/>
          <w:sz w:val="18"/>
          <w:szCs w:val="18"/>
          <w:u w:val="single"/>
        </w:rPr>
      </w:pPr>
      <w:r w:rsidRPr="009D7C5C">
        <w:rPr>
          <w:rFonts w:ascii="Arial Unicode MS" w:eastAsia="Arial Unicode MS" w:hAnsi="Arial Unicode MS" w:cs="Arial Unicode MS"/>
          <w:sz w:val="18"/>
          <w:szCs w:val="18"/>
          <w:u w:val="single"/>
        </w:rPr>
        <w:t>Representativeness of exposed cohort</w:t>
      </w:r>
    </w:p>
    <w:p w:rsidR="009D7C5C" w:rsidRPr="009D7C5C" w:rsidRDefault="009D7C5C" w:rsidP="009D7C5C">
      <w:pPr>
        <w:widowControl w:val="0"/>
        <w:autoSpaceDE w:val="0"/>
        <w:autoSpaceDN w:val="0"/>
        <w:adjustRightInd w:val="0"/>
        <w:spacing w:after="0" w:line="300" w:lineRule="exact"/>
        <w:rPr>
          <w:rFonts w:ascii="Arial Unicode MS" w:eastAsia="Arial Unicode MS" w:hAnsi="Arial Unicode MS" w:cs="Arial Unicode MS"/>
          <w:sz w:val="18"/>
          <w:szCs w:val="18"/>
        </w:rPr>
      </w:pPr>
      <w:r w:rsidRPr="009D7C5C">
        <w:rPr>
          <w:rFonts w:ascii="Arial Unicode MS" w:eastAsia="Arial Unicode MS" w:hAnsi="Arial Unicode MS" w:cs="Arial Unicode MS"/>
          <w:sz w:val="18"/>
          <w:szCs w:val="18"/>
        </w:rPr>
        <w:t xml:space="preserve">Star assigned if cohort was truly or somewhat representative of the average </w:t>
      </w:r>
      <w:r w:rsidRPr="009D7C5C">
        <w:rPr>
          <w:rFonts w:ascii="Arial Unicode MS" w:eastAsia="Arial Unicode MS" w:hAnsi="Arial Unicode MS" w:cs="Arial Unicode MS" w:hint="eastAsia"/>
          <w:sz w:val="18"/>
          <w:szCs w:val="18"/>
        </w:rPr>
        <w:t>calcium</w:t>
      </w:r>
      <w:r w:rsidRPr="009D7C5C">
        <w:rPr>
          <w:rFonts w:ascii="Arial Unicode MS" w:eastAsia="Arial Unicode MS" w:hAnsi="Arial Unicode MS" w:cs="Arial Unicode MS"/>
          <w:sz w:val="18"/>
          <w:szCs w:val="18"/>
        </w:rPr>
        <w:t>-consumer in the community/population. Note that stars were not assigned where study population was sampled from a special population (i.e. participants of clinical trials or health examinations, nurses,</w:t>
      </w:r>
      <w:r w:rsidRPr="009D7C5C">
        <w:rPr>
          <w:rFonts w:ascii="Arial Unicode MS" w:eastAsia="Arial Unicode MS" w:hAnsi="Arial Unicode MS" w:cs="Arial Unicode MS" w:hint="eastAsia"/>
          <w:sz w:val="18"/>
          <w:szCs w:val="18"/>
        </w:rPr>
        <w:t xml:space="preserve"> African-American women, </w:t>
      </w:r>
      <w:r w:rsidRPr="009D7C5C">
        <w:rPr>
          <w:rFonts w:ascii="Arial Unicode MS" w:eastAsia="Arial Unicode MS" w:hAnsi="Arial Unicode MS" w:cs="Arial Unicode MS"/>
          <w:sz w:val="18"/>
          <w:szCs w:val="18"/>
        </w:rPr>
        <w:t>Singaporean Chinese women</w:t>
      </w:r>
      <w:r w:rsidRPr="009D7C5C">
        <w:rPr>
          <w:rFonts w:ascii="Arial Unicode MS" w:eastAsia="Arial Unicode MS" w:hAnsi="Arial Unicode MS" w:cs="Arial Unicode MS" w:hint="eastAsia"/>
          <w:sz w:val="18"/>
          <w:szCs w:val="18"/>
        </w:rPr>
        <w:t>, postmenopausal women</w:t>
      </w:r>
      <w:r w:rsidRPr="009D7C5C">
        <w:rPr>
          <w:rFonts w:ascii="Arial Unicode MS" w:eastAsia="Arial Unicode MS" w:hAnsi="Arial Unicode MS" w:cs="Arial Unicode MS"/>
          <w:sz w:val="18"/>
          <w:szCs w:val="18"/>
        </w:rPr>
        <w:t>).</w:t>
      </w:r>
    </w:p>
    <w:p w:rsidR="009D7C5C" w:rsidRPr="009D7C5C" w:rsidRDefault="009D7C5C" w:rsidP="009D7C5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00" w:lineRule="exact"/>
        <w:jc w:val="both"/>
        <w:rPr>
          <w:rFonts w:ascii="Arial Unicode MS" w:eastAsia="Arial Unicode MS" w:hAnsi="Arial Unicode MS" w:cs="Arial Unicode MS"/>
          <w:sz w:val="18"/>
          <w:szCs w:val="18"/>
          <w:u w:val="single"/>
        </w:rPr>
      </w:pPr>
      <w:r w:rsidRPr="009D7C5C">
        <w:rPr>
          <w:rFonts w:ascii="Arial Unicode MS" w:eastAsia="Arial Unicode MS" w:hAnsi="Arial Unicode MS" w:cs="Arial Unicode MS"/>
          <w:sz w:val="18"/>
          <w:szCs w:val="18"/>
          <w:u w:val="single"/>
        </w:rPr>
        <w:lastRenderedPageBreak/>
        <w:t>Selection of non-exposed cohort</w:t>
      </w:r>
    </w:p>
    <w:p w:rsidR="009D7C5C" w:rsidRPr="009D7C5C" w:rsidRDefault="009D7C5C" w:rsidP="009D7C5C">
      <w:pPr>
        <w:widowControl w:val="0"/>
        <w:autoSpaceDE w:val="0"/>
        <w:autoSpaceDN w:val="0"/>
        <w:adjustRightInd w:val="0"/>
        <w:spacing w:after="0" w:line="300" w:lineRule="exact"/>
        <w:rPr>
          <w:rFonts w:ascii="Arial Unicode MS" w:eastAsia="Arial Unicode MS" w:hAnsi="Arial Unicode MS" w:cs="Arial Unicode MS"/>
          <w:sz w:val="18"/>
          <w:szCs w:val="18"/>
        </w:rPr>
      </w:pPr>
      <w:r w:rsidRPr="009D7C5C">
        <w:rPr>
          <w:rFonts w:ascii="Arial Unicode MS" w:eastAsia="Arial Unicode MS" w:hAnsi="Arial Unicode MS" w:cs="Arial Unicode MS"/>
          <w:sz w:val="18"/>
          <w:szCs w:val="18"/>
        </w:rPr>
        <w:t xml:space="preserve">Star assigned where non-exposed persons were drawn from the same population as the exposed participants. </w:t>
      </w:r>
    </w:p>
    <w:p w:rsidR="009D7C5C" w:rsidRPr="009D7C5C" w:rsidRDefault="009D7C5C" w:rsidP="009D7C5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00" w:lineRule="exact"/>
        <w:jc w:val="both"/>
        <w:rPr>
          <w:rFonts w:ascii="Arial Unicode MS" w:eastAsia="Arial Unicode MS" w:hAnsi="Arial Unicode MS" w:cs="Arial Unicode MS"/>
          <w:sz w:val="18"/>
          <w:szCs w:val="18"/>
          <w:u w:val="single"/>
        </w:rPr>
      </w:pPr>
      <w:r w:rsidRPr="009D7C5C">
        <w:rPr>
          <w:rFonts w:ascii="Arial Unicode MS" w:eastAsia="Arial Unicode MS" w:hAnsi="Arial Unicode MS" w:cs="Arial Unicode MS"/>
          <w:sz w:val="18"/>
          <w:szCs w:val="18"/>
          <w:u w:val="single"/>
        </w:rPr>
        <w:t>Ascertainment of exposure</w:t>
      </w:r>
    </w:p>
    <w:p w:rsidR="009D7C5C" w:rsidRPr="009D7C5C" w:rsidRDefault="009D7C5C" w:rsidP="009D7C5C">
      <w:pPr>
        <w:widowControl w:val="0"/>
        <w:autoSpaceDE w:val="0"/>
        <w:autoSpaceDN w:val="0"/>
        <w:adjustRightInd w:val="0"/>
        <w:spacing w:after="0" w:line="300" w:lineRule="exact"/>
        <w:rPr>
          <w:rFonts w:ascii="Arial Unicode MS" w:eastAsia="Arial Unicode MS" w:hAnsi="Arial Unicode MS" w:cs="Arial Unicode MS"/>
          <w:sz w:val="18"/>
          <w:szCs w:val="18"/>
        </w:rPr>
      </w:pPr>
      <w:r w:rsidRPr="009D7C5C">
        <w:rPr>
          <w:rFonts w:ascii="Arial Unicode MS" w:eastAsia="Arial Unicode MS" w:hAnsi="Arial Unicode MS" w:cs="Arial Unicode MS"/>
          <w:sz w:val="18"/>
          <w:szCs w:val="18"/>
        </w:rPr>
        <w:t xml:space="preserve">  Star assigned where diets were assessed using structured interviews, or where articles stated that the self-administered questionnaires had been validated. </w:t>
      </w:r>
    </w:p>
    <w:p w:rsidR="009D7C5C" w:rsidRPr="009D7C5C" w:rsidRDefault="009D7C5C" w:rsidP="009D7C5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00" w:lineRule="exact"/>
        <w:jc w:val="both"/>
        <w:rPr>
          <w:rFonts w:ascii="Arial Unicode MS" w:eastAsia="Arial Unicode MS" w:hAnsi="Arial Unicode MS" w:cs="Arial Unicode MS"/>
          <w:sz w:val="18"/>
          <w:szCs w:val="18"/>
        </w:rPr>
      </w:pPr>
      <w:r w:rsidRPr="009D7C5C">
        <w:rPr>
          <w:rFonts w:ascii="Arial Unicode MS" w:eastAsia="Arial Unicode MS" w:hAnsi="Arial Unicode MS" w:cs="Arial Unicode MS"/>
          <w:sz w:val="18"/>
          <w:szCs w:val="18"/>
          <w:u w:val="single"/>
        </w:rPr>
        <w:t>Demonstration that outcome was not present at start of study</w:t>
      </w:r>
      <w:r w:rsidRPr="009D7C5C">
        <w:rPr>
          <w:rFonts w:ascii="Arial Unicode MS" w:eastAsia="Arial Unicode MS" w:hAnsi="Arial Unicode MS" w:cs="Arial Unicode MS"/>
          <w:sz w:val="18"/>
          <w:szCs w:val="18"/>
        </w:rPr>
        <w:t xml:space="preserve">: </w:t>
      </w:r>
    </w:p>
    <w:p w:rsidR="009D7C5C" w:rsidRPr="009D7C5C" w:rsidRDefault="009D7C5C" w:rsidP="009D7C5C">
      <w:pPr>
        <w:widowControl w:val="0"/>
        <w:autoSpaceDE w:val="0"/>
        <w:autoSpaceDN w:val="0"/>
        <w:adjustRightInd w:val="0"/>
        <w:spacing w:after="0" w:line="300" w:lineRule="exact"/>
        <w:rPr>
          <w:rFonts w:ascii="Arial Unicode MS" w:eastAsia="Arial Unicode MS" w:hAnsi="Arial Unicode MS" w:cs="Arial Unicode MS"/>
          <w:color w:val="000000"/>
          <w:sz w:val="18"/>
          <w:szCs w:val="18"/>
        </w:rPr>
      </w:pPr>
      <w:r w:rsidRPr="009D7C5C">
        <w:rPr>
          <w:rFonts w:ascii="Arial Unicode MS" w:eastAsia="Arial Unicode MS" w:hAnsi="Arial Unicode MS" w:cs="Arial Unicode MS"/>
          <w:color w:val="000000"/>
          <w:sz w:val="18"/>
          <w:szCs w:val="18"/>
        </w:rPr>
        <w:t xml:space="preserve">Star assigned where participants with </w:t>
      </w:r>
      <w:r w:rsidRPr="009D7C5C">
        <w:rPr>
          <w:rFonts w:ascii="Arial Unicode MS" w:eastAsia="Arial Unicode MS" w:hAnsi="Arial Unicode MS" w:cs="Arial Unicode MS" w:hint="eastAsia"/>
          <w:color w:val="000000"/>
          <w:sz w:val="18"/>
          <w:szCs w:val="18"/>
        </w:rPr>
        <w:t>prior</w:t>
      </w:r>
      <w:r w:rsidRPr="009D7C5C">
        <w:rPr>
          <w:rFonts w:ascii="Arial Unicode MS" w:eastAsia="Arial Unicode MS" w:hAnsi="Arial Unicode MS" w:cs="Arial Unicode MS"/>
          <w:color w:val="000000"/>
          <w:sz w:val="18"/>
          <w:szCs w:val="18"/>
        </w:rPr>
        <w:t xml:space="preserve"> </w:t>
      </w:r>
      <w:r w:rsidRPr="009D7C5C">
        <w:rPr>
          <w:rFonts w:ascii="Arial Unicode MS" w:eastAsia="Arial Unicode MS" w:hAnsi="Arial Unicode MS" w:cs="Arial Unicode MS" w:hint="eastAsia"/>
          <w:color w:val="000000"/>
          <w:sz w:val="18"/>
          <w:szCs w:val="18"/>
        </w:rPr>
        <w:t xml:space="preserve">breast </w:t>
      </w:r>
      <w:r w:rsidRPr="009D7C5C">
        <w:rPr>
          <w:rFonts w:ascii="Arial Unicode MS" w:eastAsia="Arial Unicode MS" w:hAnsi="Arial Unicode MS" w:cs="Arial Unicode MS"/>
          <w:color w:val="000000"/>
          <w:sz w:val="18"/>
          <w:szCs w:val="18"/>
        </w:rPr>
        <w:t xml:space="preserve">cancer </w:t>
      </w:r>
      <w:r w:rsidRPr="009D7C5C">
        <w:rPr>
          <w:rFonts w:ascii="Arial Unicode MS" w:eastAsia="Arial Unicode MS" w:hAnsi="Arial Unicode MS" w:cs="Arial Unicode MS" w:hint="eastAsia"/>
          <w:color w:val="000000"/>
          <w:sz w:val="18"/>
          <w:szCs w:val="18"/>
        </w:rPr>
        <w:t xml:space="preserve">diagnosis at baseline </w:t>
      </w:r>
      <w:r w:rsidRPr="009D7C5C">
        <w:rPr>
          <w:rFonts w:ascii="Arial Unicode MS" w:eastAsia="Arial Unicode MS" w:hAnsi="Arial Unicode MS" w:cs="Arial Unicode MS"/>
          <w:color w:val="000000"/>
          <w:sz w:val="18"/>
          <w:szCs w:val="18"/>
        </w:rPr>
        <w:t xml:space="preserve">were excluded. </w:t>
      </w:r>
    </w:p>
    <w:p w:rsidR="009D7C5C" w:rsidRPr="009D7C5C" w:rsidRDefault="009D7C5C" w:rsidP="009D7C5C">
      <w:pPr>
        <w:widowControl w:val="0"/>
        <w:autoSpaceDE w:val="0"/>
        <w:autoSpaceDN w:val="0"/>
        <w:adjustRightInd w:val="0"/>
        <w:spacing w:after="0" w:line="300" w:lineRule="exact"/>
        <w:rPr>
          <w:rFonts w:ascii="Arial Unicode MS" w:eastAsia="Arial Unicode MS" w:hAnsi="Arial Unicode MS" w:cs="Arial Unicode MS"/>
          <w:sz w:val="18"/>
          <w:szCs w:val="18"/>
        </w:rPr>
      </w:pPr>
    </w:p>
    <w:p w:rsidR="009D7C5C" w:rsidRPr="009D7C5C" w:rsidRDefault="009D7C5C" w:rsidP="009D7C5C">
      <w:pPr>
        <w:widowControl w:val="0"/>
        <w:autoSpaceDE w:val="0"/>
        <w:autoSpaceDN w:val="0"/>
        <w:adjustRightInd w:val="0"/>
        <w:spacing w:after="0" w:line="300" w:lineRule="exact"/>
        <w:rPr>
          <w:rFonts w:ascii="Arial Unicode MS" w:eastAsia="Arial Unicode MS" w:hAnsi="Arial Unicode MS" w:cs="Arial Unicode MS"/>
          <w:sz w:val="18"/>
          <w:szCs w:val="18"/>
        </w:rPr>
      </w:pPr>
      <w:r w:rsidRPr="009D7C5C">
        <w:rPr>
          <w:rFonts w:ascii="Arial Unicode MS" w:eastAsia="Arial Unicode MS" w:hAnsi="Arial Unicode MS" w:cs="Arial Unicode MS"/>
          <w:b/>
          <w:bCs/>
          <w:sz w:val="18"/>
          <w:szCs w:val="18"/>
        </w:rPr>
        <w:t>Comparability</w:t>
      </w:r>
      <w:r w:rsidRPr="009D7C5C">
        <w:rPr>
          <w:rFonts w:ascii="Arial Unicode MS" w:eastAsia="Arial Unicode MS" w:hAnsi="Arial Unicode MS" w:cs="Arial Unicode MS"/>
          <w:sz w:val="18"/>
          <w:szCs w:val="18"/>
        </w:rPr>
        <w:t xml:space="preserve">: </w:t>
      </w:r>
    </w:p>
    <w:p w:rsidR="009D7C5C" w:rsidRPr="009D7C5C" w:rsidRDefault="009D7C5C" w:rsidP="009D7C5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00" w:lineRule="exact"/>
        <w:jc w:val="both"/>
        <w:rPr>
          <w:rFonts w:ascii="Arial Unicode MS" w:eastAsia="Arial Unicode MS" w:hAnsi="Arial Unicode MS" w:cs="Arial Unicode MS"/>
          <w:sz w:val="18"/>
          <w:szCs w:val="18"/>
          <w:u w:val="single"/>
        </w:rPr>
      </w:pPr>
      <w:r w:rsidRPr="009D7C5C">
        <w:rPr>
          <w:rFonts w:ascii="Arial Unicode MS" w:eastAsia="Arial Unicode MS" w:hAnsi="Arial Unicode MS" w:cs="Arial Unicode MS"/>
          <w:sz w:val="18"/>
          <w:szCs w:val="18"/>
          <w:u w:val="single"/>
        </w:rPr>
        <w:t>Comparability of cohorts on the basis of the design or analysis</w:t>
      </w:r>
    </w:p>
    <w:p w:rsidR="009D7C5C" w:rsidRPr="009D7C5C" w:rsidRDefault="009D7C5C" w:rsidP="009D7C5C">
      <w:pPr>
        <w:widowControl w:val="0"/>
        <w:autoSpaceDE w:val="0"/>
        <w:autoSpaceDN w:val="0"/>
        <w:adjustRightInd w:val="0"/>
        <w:spacing w:after="51" w:line="300" w:lineRule="exact"/>
        <w:rPr>
          <w:rFonts w:ascii="Arial Unicode MS" w:eastAsia="Arial Unicode MS" w:hAnsi="Arial Unicode MS" w:cs="Arial Unicode MS"/>
          <w:color w:val="000000"/>
          <w:sz w:val="18"/>
          <w:szCs w:val="18"/>
        </w:rPr>
      </w:pPr>
      <w:r w:rsidRPr="009D7C5C">
        <w:rPr>
          <w:rFonts w:ascii="Arial Unicode MS" w:eastAsia="Arial Unicode MS" w:hAnsi="Arial Unicode MS" w:cs="Arial Unicode MS"/>
          <w:color w:val="000000"/>
          <w:sz w:val="18"/>
          <w:szCs w:val="18"/>
        </w:rPr>
        <w:t xml:space="preserve">One star assigned where aged was controlled for in analyses. </w:t>
      </w:r>
    </w:p>
    <w:p w:rsidR="009D7C5C" w:rsidRPr="009D7C5C" w:rsidRDefault="009D7C5C" w:rsidP="009D7C5C">
      <w:pPr>
        <w:widowControl w:val="0"/>
        <w:autoSpaceDE w:val="0"/>
        <w:autoSpaceDN w:val="0"/>
        <w:adjustRightInd w:val="0"/>
        <w:spacing w:after="0" w:line="300" w:lineRule="exact"/>
        <w:rPr>
          <w:rFonts w:ascii="Arial Unicode MS" w:eastAsia="Arial Unicode MS" w:hAnsi="Arial Unicode MS" w:cs="Arial Unicode MS"/>
          <w:color w:val="000000"/>
          <w:sz w:val="18"/>
          <w:szCs w:val="18"/>
        </w:rPr>
      </w:pPr>
      <w:r w:rsidRPr="009D7C5C">
        <w:rPr>
          <w:rFonts w:ascii="Arial Unicode MS" w:eastAsia="Arial Unicode MS" w:hAnsi="Arial Unicode MS" w:cs="Arial Unicode MS"/>
          <w:color w:val="000000"/>
          <w:sz w:val="18"/>
          <w:szCs w:val="18"/>
        </w:rPr>
        <w:t>Second star assigned where other important potential confounders were controlled for in analyses</w:t>
      </w:r>
      <w:r w:rsidRPr="009D7C5C">
        <w:rPr>
          <w:rFonts w:ascii="Arial Unicode MS" w:eastAsia="Arial Unicode MS" w:hAnsi="Arial Unicode MS" w:cs="Arial Unicode MS" w:hint="eastAsia"/>
          <w:color w:val="000000"/>
          <w:sz w:val="18"/>
          <w:szCs w:val="18"/>
        </w:rPr>
        <w:t xml:space="preserve"> (i.e. BMI, parity, age at first birth, age at menarche</w:t>
      </w:r>
      <w:r w:rsidRPr="009D7C5C">
        <w:rPr>
          <w:rFonts w:ascii="Arial Unicode MS" w:eastAsia="Arial Unicode MS" w:hAnsi="Arial Unicode MS" w:cs="Arial Unicode MS"/>
          <w:color w:val="000000"/>
          <w:sz w:val="18"/>
          <w:szCs w:val="18"/>
        </w:rPr>
        <w:t xml:space="preserve">, menopausal status, </w:t>
      </w:r>
      <w:r w:rsidRPr="009D7C5C">
        <w:rPr>
          <w:rFonts w:ascii="Arial Unicode MS" w:eastAsia="Arial Unicode MS" w:hAnsi="Arial Unicode MS" w:cs="Arial Unicode MS" w:hint="eastAsia"/>
          <w:color w:val="000000"/>
          <w:sz w:val="18"/>
          <w:szCs w:val="18"/>
        </w:rPr>
        <w:t xml:space="preserve">family history of breast cancer, history of benign breast disease, </w:t>
      </w:r>
      <w:r w:rsidRPr="009D7C5C">
        <w:rPr>
          <w:rFonts w:ascii="Arial Unicode MS" w:eastAsia="Arial Unicode MS" w:hAnsi="Arial Unicode MS" w:cs="Arial Unicode MS"/>
          <w:color w:val="000000"/>
          <w:sz w:val="18"/>
          <w:szCs w:val="18"/>
        </w:rPr>
        <w:t>use of contraceptives or hormones, physical activity</w:t>
      </w:r>
      <w:r w:rsidRPr="009D7C5C">
        <w:rPr>
          <w:rFonts w:ascii="Arial Unicode MS" w:eastAsia="Arial Unicode MS" w:hAnsi="Arial Unicode MS" w:cs="Arial Unicode MS" w:hint="eastAsia"/>
          <w:color w:val="000000"/>
          <w:sz w:val="18"/>
          <w:szCs w:val="18"/>
        </w:rPr>
        <w:t>)</w:t>
      </w:r>
      <w:r w:rsidRPr="009D7C5C">
        <w:rPr>
          <w:rFonts w:ascii="Arial Unicode MS" w:eastAsia="Arial Unicode MS" w:hAnsi="Arial Unicode MS" w:cs="Arial Unicode MS"/>
          <w:color w:val="000000"/>
          <w:sz w:val="18"/>
          <w:szCs w:val="18"/>
        </w:rPr>
        <w:t xml:space="preserve"> </w:t>
      </w:r>
    </w:p>
    <w:p w:rsidR="009D7C5C" w:rsidRPr="009D7C5C" w:rsidRDefault="009D7C5C" w:rsidP="009D7C5C">
      <w:pPr>
        <w:widowControl w:val="0"/>
        <w:autoSpaceDE w:val="0"/>
        <w:autoSpaceDN w:val="0"/>
        <w:adjustRightInd w:val="0"/>
        <w:spacing w:after="0" w:line="300" w:lineRule="exact"/>
        <w:rPr>
          <w:rFonts w:ascii="Arial Unicode MS" w:eastAsia="Arial Unicode MS" w:hAnsi="Arial Unicode MS" w:cs="Arial Unicode MS"/>
          <w:sz w:val="18"/>
          <w:szCs w:val="18"/>
        </w:rPr>
      </w:pPr>
      <w:r w:rsidRPr="009D7C5C">
        <w:rPr>
          <w:rFonts w:ascii="Arial Unicode MS" w:eastAsia="Arial Unicode MS" w:hAnsi="Arial Unicode MS" w:cs="Arial Unicode MS"/>
          <w:b/>
          <w:bCs/>
          <w:sz w:val="18"/>
          <w:szCs w:val="18"/>
        </w:rPr>
        <w:t>Outcome</w:t>
      </w:r>
      <w:r w:rsidRPr="009D7C5C">
        <w:rPr>
          <w:rFonts w:ascii="Arial Unicode MS" w:eastAsia="Arial Unicode MS" w:hAnsi="Arial Unicode MS" w:cs="Arial Unicode MS"/>
          <w:sz w:val="18"/>
          <w:szCs w:val="18"/>
        </w:rPr>
        <w:t xml:space="preserve">: </w:t>
      </w:r>
    </w:p>
    <w:p w:rsidR="009D7C5C" w:rsidRPr="009D7C5C" w:rsidRDefault="009D7C5C" w:rsidP="009D7C5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00" w:lineRule="exact"/>
        <w:jc w:val="both"/>
        <w:rPr>
          <w:rFonts w:ascii="Arial Unicode MS" w:eastAsia="Arial Unicode MS" w:hAnsi="Arial Unicode MS" w:cs="Arial Unicode MS"/>
          <w:sz w:val="18"/>
          <w:szCs w:val="18"/>
          <w:u w:val="single"/>
        </w:rPr>
      </w:pPr>
      <w:r w:rsidRPr="009D7C5C">
        <w:rPr>
          <w:rFonts w:ascii="Arial Unicode MS" w:eastAsia="Arial Unicode MS" w:hAnsi="Arial Unicode MS" w:cs="Arial Unicode MS"/>
          <w:sz w:val="18"/>
          <w:szCs w:val="18"/>
          <w:u w:val="single"/>
        </w:rPr>
        <w:t>Assessment of outcome</w:t>
      </w:r>
    </w:p>
    <w:p w:rsidR="009D7C5C" w:rsidRPr="009D7C5C" w:rsidRDefault="009D7C5C" w:rsidP="009D7C5C">
      <w:pPr>
        <w:widowControl w:val="0"/>
        <w:autoSpaceDE w:val="0"/>
        <w:autoSpaceDN w:val="0"/>
        <w:adjustRightInd w:val="0"/>
        <w:spacing w:after="0" w:line="300" w:lineRule="exact"/>
        <w:rPr>
          <w:rFonts w:ascii="Arial Unicode MS" w:eastAsia="Arial Unicode MS" w:hAnsi="Arial Unicode MS" w:cs="Arial Unicode MS"/>
          <w:color w:val="000000"/>
          <w:sz w:val="18"/>
          <w:szCs w:val="18"/>
        </w:rPr>
      </w:pPr>
      <w:r w:rsidRPr="009D7C5C">
        <w:rPr>
          <w:rFonts w:ascii="Arial Unicode MS" w:eastAsia="Arial Unicode MS" w:hAnsi="Arial Unicode MS" w:cs="Arial Unicode MS"/>
          <w:color w:val="000000"/>
          <w:sz w:val="18"/>
          <w:szCs w:val="18"/>
        </w:rPr>
        <w:t xml:space="preserve">Star assigned where outcomes were identified through medical records/ record linkage. </w:t>
      </w:r>
    </w:p>
    <w:p w:rsidR="009D7C5C" w:rsidRPr="009D7C5C" w:rsidRDefault="009D7C5C" w:rsidP="009D7C5C">
      <w:pPr>
        <w:widowControl w:val="0"/>
        <w:autoSpaceDE w:val="0"/>
        <w:autoSpaceDN w:val="0"/>
        <w:adjustRightInd w:val="0"/>
        <w:spacing w:after="0" w:line="300" w:lineRule="exact"/>
        <w:rPr>
          <w:rFonts w:ascii="Arial Unicode MS" w:eastAsia="Arial Unicode MS" w:hAnsi="Arial Unicode MS" w:cs="Arial Unicode MS"/>
          <w:color w:val="000000"/>
          <w:sz w:val="18"/>
          <w:szCs w:val="18"/>
          <w:u w:val="single"/>
        </w:rPr>
      </w:pPr>
      <w:r w:rsidRPr="009D7C5C">
        <w:rPr>
          <w:rFonts w:ascii="Arial Unicode MS" w:eastAsia="Arial Unicode MS" w:hAnsi="Arial Unicode MS" w:cs="Arial Unicode MS"/>
          <w:color w:val="000000"/>
          <w:sz w:val="18"/>
          <w:szCs w:val="18"/>
        </w:rPr>
        <w:t xml:space="preserve">2)  </w:t>
      </w:r>
      <w:r w:rsidRPr="009D7C5C">
        <w:rPr>
          <w:rFonts w:ascii="Arial Unicode MS" w:eastAsia="Arial Unicode MS" w:hAnsi="Arial Unicode MS" w:cs="Arial Unicode MS"/>
          <w:color w:val="000000"/>
          <w:sz w:val="18"/>
          <w:szCs w:val="18"/>
          <w:u w:val="single"/>
        </w:rPr>
        <w:t xml:space="preserve">Was follow-up long enough for outcomes to occur </w:t>
      </w:r>
    </w:p>
    <w:p w:rsidR="009D7C5C" w:rsidRPr="009D7C5C" w:rsidRDefault="009D7C5C" w:rsidP="009D7C5C">
      <w:pPr>
        <w:widowControl w:val="0"/>
        <w:autoSpaceDE w:val="0"/>
        <w:autoSpaceDN w:val="0"/>
        <w:adjustRightInd w:val="0"/>
        <w:spacing w:after="0" w:line="300" w:lineRule="exact"/>
        <w:rPr>
          <w:rFonts w:ascii="Arial Unicode MS" w:eastAsia="Arial Unicode MS" w:hAnsi="Arial Unicode MS" w:cs="Arial Unicode MS"/>
          <w:color w:val="000000"/>
          <w:sz w:val="18"/>
          <w:szCs w:val="18"/>
        </w:rPr>
      </w:pPr>
      <w:r w:rsidRPr="009D7C5C">
        <w:rPr>
          <w:rFonts w:ascii="Arial Unicode MS" w:eastAsia="Arial Unicode MS" w:hAnsi="Arial Unicode MS" w:cs="Arial Unicode MS"/>
          <w:color w:val="000000"/>
          <w:sz w:val="18"/>
          <w:szCs w:val="18"/>
        </w:rPr>
        <w:t xml:space="preserve">Star assigned where mean years of follow-up was &gt;5 years </w:t>
      </w:r>
    </w:p>
    <w:p w:rsidR="009D7C5C" w:rsidRPr="009D7C5C" w:rsidRDefault="009D7C5C" w:rsidP="009D7C5C">
      <w:pPr>
        <w:widowControl w:val="0"/>
        <w:autoSpaceDE w:val="0"/>
        <w:autoSpaceDN w:val="0"/>
        <w:adjustRightInd w:val="0"/>
        <w:spacing w:after="0" w:line="300" w:lineRule="exact"/>
        <w:rPr>
          <w:rFonts w:ascii="Arial Unicode MS" w:eastAsia="Arial Unicode MS" w:hAnsi="Arial Unicode MS" w:cs="Arial Unicode MS"/>
          <w:color w:val="000000"/>
          <w:sz w:val="18"/>
          <w:szCs w:val="18"/>
        </w:rPr>
      </w:pPr>
      <w:r w:rsidRPr="009D7C5C">
        <w:rPr>
          <w:rFonts w:ascii="Arial Unicode MS" w:eastAsia="Arial Unicode MS" w:hAnsi="Arial Unicode MS" w:cs="Arial Unicode MS"/>
          <w:color w:val="000000"/>
          <w:sz w:val="18"/>
          <w:szCs w:val="18"/>
        </w:rPr>
        <w:t xml:space="preserve">3)  </w:t>
      </w:r>
      <w:r w:rsidRPr="009D7C5C">
        <w:rPr>
          <w:rFonts w:ascii="Arial Unicode MS" w:eastAsia="Arial Unicode MS" w:hAnsi="Arial Unicode MS" w:cs="Arial Unicode MS"/>
          <w:color w:val="000000"/>
          <w:sz w:val="18"/>
          <w:szCs w:val="18"/>
          <w:u w:val="single"/>
        </w:rPr>
        <w:t xml:space="preserve">Adequacy of follow up of cohorts </w:t>
      </w:r>
    </w:p>
    <w:p w:rsidR="009D7C5C" w:rsidRDefault="009D7C5C" w:rsidP="009D7C5C">
      <w:pPr>
        <w:widowControl w:val="0"/>
        <w:autoSpaceDE w:val="0"/>
        <w:autoSpaceDN w:val="0"/>
        <w:adjustRightInd w:val="0"/>
        <w:spacing w:after="0" w:line="300" w:lineRule="exact"/>
        <w:rPr>
          <w:rFonts w:ascii="Arial Unicode MS" w:eastAsia="Arial Unicode MS" w:hAnsi="Arial Unicode MS" w:cs="Arial Unicode MS"/>
          <w:color w:val="000000"/>
          <w:sz w:val="18"/>
          <w:szCs w:val="18"/>
        </w:rPr>
        <w:sectPr w:rsidR="009D7C5C" w:rsidSect="00F16481">
          <w:footerReference w:type="default" r:id="rId8"/>
          <w:pgSz w:w="16838" w:h="11906" w:orient="landscape"/>
          <w:pgMar w:top="1080" w:right="1440" w:bottom="1080" w:left="1440" w:header="851" w:footer="992" w:gutter="0"/>
          <w:cols w:space="425"/>
          <w:docGrid w:type="lines" w:linePitch="312"/>
        </w:sectPr>
      </w:pPr>
      <w:r w:rsidRPr="009D7C5C">
        <w:rPr>
          <w:rFonts w:ascii="Arial Unicode MS" w:eastAsia="Arial Unicode MS" w:hAnsi="Arial Unicode MS" w:cs="Arial Unicode MS"/>
          <w:color w:val="000000"/>
          <w:sz w:val="18"/>
          <w:szCs w:val="18"/>
        </w:rPr>
        <w:t xml:space="preserve">Star assigned where the follow-up rate was &gt;80%. Note that stars were not assigned where these data were not available. </w:t>
      </w:r>
    </w:p>
    <w:p w:rsidR="009D7C5C" w:rsidRDefault="009D7C5C" w:rsidP="009D7C5C">
      <w:pPr>
        <w:spacing w:line="240" w:lineRule="auto"/>
        <w:ind w:left="180" w:hangingChars="100" w:hanging="180"/>
        <w:rPr>
          <w:rFonts w:ascii="Arial Unicode MS" w:eastAsia="Arial Unicode MS" w:hAnsi="Arial Unicode MS" w:cs="Arial Unicode MS"/>
          <w:noProof/>
          <w:sz w:val="18"/>
          <w:szCs w:val="18"/>
        </w:rPr>
      </w:pPr>
    </w:p>
    <w:p w:rsidR="009D7C5C" w:rsidRPr="00DE67CA" w:rsidRDefault="009D7C5C" w:rsidP="009D7C5C">
      <w:pPr>
        <w:spacing w:line="240" w:lineRule="auto"/>
        <w:ind w:left="180" w:hangingChars="100" w:hanging="180"/>
        <w:rPr>
          <w:rFonts w:ascii="Arial Unicode MS" w:eastAsia="Arial Unicode MS" w:hAnsi="Arial Unicode MS" w:cs="Arial Unicode MS"/>
          <w:sz w:val="18"/>
          <w:szCs w:val="18"/>
        </w:rPr>
      </w:pPr>
      <w:r w:rsidRPr="00DE67CA">
        <w:rPr>
          <w:rFonts w:ascii="Arial Unicode MS" w:eastAsia="Arial Unicode MS" w:hAnsi="Arial Unicode MS" w:cs="Arial Unicode MS"/>
          <w:noProof/>
          <w:sz w:val="18"/>
          <w:szCs w:val="18"/>
        </w:rPr>
        <w:drawing>
          <wp:inline distT="0" distB="0" distL="0" distR="0" wp14:anchorId="679A7D86" wp14:editId="2CCE6A2D">
            <wp:extent cx="5943600" cy="5487703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487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DE67CA">
        <w:rPr>
          <w:rFonts w:ascii="Arial Unicode MS" w:eastAsia="Arial Unicode MS" w:hAnsi="Arial Unicode MS" w:cs="Arial Unicode MS" w:hint="eastAsia"/>
          <w:b/>
          <w:sz w:val="18"/>
          <w:szCs w:val="18"/>
        </w:rPr>
        <w:t xml:space="preserve">Supplemental </w:t>
      </w:r>
      <w:r w:rsidRPr="00DE67CA">
        <w:rPr>
          <w:rFonts w:ascii="Arial Unicode MS" w:eastAsia="Arial Unicode MS" w:hAnsi="Arial Unicode MS" w:cs="Arial Unicode MS"/>
          <w:b/>
          <w:sz w:val="18"/>
          <w:szCs w:val="18"/>
        </w:rPr>
        <w:t xml:space="preserve">Figure </w:t>
      </w:r>
      <w:r w:rsidRPr="00DE67CA">
        <w:rPr>
          <w:rFonts w:ascii="Arial Unicode MS" w:eastAsia="Arial Unicode MS" w:hAnsi="Arial Unicode MS" w:cs="Arial Unicode MS" w:hint="eastAsia"/>
          <w:b/>
          <w:sz w:val="18"/>
          <w:szCs w:val="18"/>
        </w:rPr>
        <w:t>1</w:t>
      </w:r>
      <w:r w:rsidRPr="00DE67CA">
        <w:rPr>
          <w:rFonts w:ascii="Arial Unicode MS" w:eastAsia="Arial Unicode MS" w:hAnsi="Arial Unicode MS" w:cs="Arial Unicode MS"/>
          <w:b/>
          <w:sz w:val="18"/>
          <w:szCs w:val="18"/>
        </w:rPr>
        <w:t>.</w:t>
      </w:r>
      <w:proofErr w:type="gramEnd"/>
      <w:r w:rsidRPr="00DE67CA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proofErr w:type="gramStart"/>
      <w:r w:rsidRPr="00DE67CA">
        <w:rPr>
          <w:rFonts w:ascii="Arial Unicode MS" w:eastAsia="Arial Unicode MS" w:hAnsi="Arial Unicode MS" w:cs="Arial Unicode MS"/>
          <w:sz w:val="18"/>
          <w:szCs w:val="18"/>
        </w:rPr>
        <w:t xml:space="preserve">Calcium intake and risk of breast cancer for the highest versus the lowest </w:t>
      </w:r>
      <w:r>
        <w:rPr>
          <w:rFonts w:ascii="Arial Unicode MS" w:eastAsia="Arial Unicode MS" w:hAnsi="Arial Unicode MS" w:cs="Arial Unicode MS" w:hint="eastAsia"/>
          <w:sz w:val="18"/>
          <w:szCs w:val="18"/>
        </w:rPr>
        <w:t>categories</w:t>
      </w:r>
      <w:r w:rsidR="007A0F67">
        <w:rPr>
          <w:rFonts w:ascii="Arial Unicode MS" w:eastAsia="Arial Unicode MS" w:hAnsi="Arial Unicode MS" w:cs="Arial Unicode MS"/>
          <w:sz w:val="18"/>
          <w:szCs w:val="18"/>
        </w:rPr>
        <w:t xml:space="preserve"> of calcium</w:t>
      </w:r>
      <w:r w:rsidR="007A0F67">
        <w:rPr>
          <w:rFonts w:ascii="Arial Unicode MS" w:eastAsia="Arial Unicode MS" w:hAnsi="Arial Unicode MS" w:cs="Arial Unicode MS" w:hint="eastAsia"/>
          <w:sz w:val="18"/>
          <w:szCs w:val="18"/>
        </w:rPr>
        <w:t xml:space="preserve"> </w:t>
      </w:r>
      <w:bookmarkStart w:id="0" w:name="_GoBack"/>
      <w:bookmarkEnd w:id="0"/>
      <w:r w:rsidRPr="00DE67CA">
        <w:rPr>
          <w:rFonts w:ascii="Arial Unicode MS" w:eastAsia="Arial Unicode MS" w:hAnsi="Arial Unicode MS" w:cs="Arial Unicode MS"/>
          <w:sz w:val="18"/>
          <w:szCs w:val="18"/>
        </w:rPr>
        <w:t>intake</w:t>
      </w:r>
      <w:r w:rsidRPr="00DE67CA">
        <w:rPr>
          <w:rFonts w:ascii="Arial Unicode MS" w:eastAsia="Arial Unicode MS" w:hAnsi="Arial Unicode MS" w:cs="Arial Unicode MS" w:hint="eastAsia"/>
          <w:sz w:val="18"/>
          <w:szCs w:val="18"/>
        </w:rPr>
        <w:t>.</w:t>
      </w:r>
      <w:proofErr w:type="gramEnd"/>
    </w:p>
    <w:p w:rsidR="009D7C5C" w:rsidRPr="00DE67CA" w:rsidRDefault="009D7C5C" w:rsidP="009D7C5C">
      <w:pPr>
        <w:spacing w:line="240" w:lineRule="auto"/>
        <w:rPr>
          <w:rFonts w:ascii="Arial Unicode MS" w:eastAsia="Arial Unicode MS" w:hAnsi="Arial Unicode MS" w:cs="Arial Unicode MS"/>
          <w:sz w:val="18"/>
          <w:szCs w:val="18"/>
        </w:rPr>
      </w:pPr>
    </w:p>
    <w:p w:rsidR="009D7C5C" w:rsidRPr="00DE67CA" w:rsidRDefault="009D7C5C" w:rsidP="009D7C5C">
      <w:pPr>
        <w:spacing w:line="240" w:lineRule="auto"/>
        <w:rPr>
          <w:rFonts w:ascii="Arial Unicode MS" w:eastAsia="Arial Unicode MS" w:hAnsi="Arial Unicode MS" w:cs="Arial Unicode MS"/>
          <w:sz w:val="18"/>
          <w:szCs w:val="18"/>
        </w:rPr>
      </w:pPr>
    </w:p>
    <w:p w:rsidR="009D7C5C" w:rsidRPr="00DE67CA" w:rsidRDefault="009D7C5C" w:rsidP="009D7C5C">
      <w:pPr>
        <w:spacing w:line="240" w:lineRule="auto"/>
        <w:rPr>
          <w:rFonts w:ascii="Arial Unicode MS" w:eastAsia="Arial Unicode MS" w:hAnsi="Arial Unicode MS" w:cs="Arial Unicode MS"/>
          <w:sz w:val="18"/>
          <w:szCs w:val="18"/>
        </w:rPr>
      </w:pPr>
    </w:p>
    <w:p w:rsidR="009D7C5C" w:rsidRPr="00DE67CA" w:rsidRDefault="009D7C5C" w:rsidP="009D7C5C">
      <w:pPr>
        <w:spacing w:line="240" w:lineRule="auto"/>
        <w:rPr>
          <w:rFonts w:ascii="Arial Unicode MS" w:eastAsia="Arial Unicode MS" w:hAnsi="Arial Unicode MS" w:cs="Arial Unicode MS"/>
          <w:sz w:val="18"/>
          <w:szCs w:val="18"/>
        </w:rPr>
      </w:pPr>
    </w:p>
    <w:p w:rsidR="009D7C5C" w:rsidRDefault="009D7C5C" w:rsidP="009D7C5C">
      <w:pPr>
        <w:spacing w:line="240" w:lineRule="auto"/>
        <w:rPr>
          <w:rFonts w:ascii="Arial Unicode MS" w:eastAsia="Arial Unicode MS" w:hAnsi="Arial Unicode MS" w:cs="Arial Unicode MS"/>
          <w:sz w:val="18"/>
          <w:szCs w:val="18"/>
        </w:rPr>
      </w:pPr>
      <w:r w:rsidRPr="00DE67CA">
        <w:rPr>
          <w:rFonts w:ascii="Arial Unicode MS" w:eastAsia="Arial Unicode MS" w:hAnsi="Arial Unicode MS" w:cs="Arial Unicode MS"/>
          <w:noProof/>
          <w:sz w:val="18"/>
          <w:szCs w:val="18"/>
        </w:rPr>
        <w:drawing>
          <wp:inline distT="0" distB="0" distL="0" distR="0" wp14:anchorId="05CC1ACA" wp14:editId="022C7414">
            <wp:extent cx="5112385" cy="3740785"/>
            <wp:effectExtent l="0" t="0" r="0" b="0"/>
            <wp:docPr id="1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2385" cy="3740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7C5C" w:rsidRPr="00DE67CA" w:rsidRDefault="009D7C5C" w:rsidP="009D7C5C">
      <w:pPr>
        <w:spacing w:line="240" w:lineRule="auto"/>
        <w:ind w:firstLineChars="300" w:firstLine="540"/>
        <w:rPr>
          <w:rFonts w:ascii="Arial Unicode MS" w:eastAsia="Arial Unicode MS" w:hAnsi="Arial Unicode MS" w:cs="Arial Unicode MS"/>
          <w:sz w:val="18"/>
          <w:szCs w:val="18"/>
        </w:rPr>
      </w:pPr>
      <w:proofErr w:type="gramStart"/>
      <w:r>
        <w:rPr>
          <w:rFonts w:ascii="Arial Unicode MS" w:eastAsia="Arial Unicode MS" w:hAnsi="Arial Unicode MS" w:cs="Arial Unicode MS" w:hint="eastAsia"/>
          <w:b/>
          <w:sz w:val="18"/>
          <w:szCs w:val="18"/>
        </w:rPr>
        <w:t xml:space="preserve">Supplemental </w:t>
      </w:r>
      <w:r>
        <w:rPr>
          <w:rFonts w:ascii="Arial Unicode MS" w:eastAsia="Arial Unicode MS" w:hAnsi="Arial Unicode MS" w:cs="Arial Unicode MS"/>
          <w:b/>
          <w:sz w:val="18"/>
          <w:szCs w:val="18"/>
        </w:rPr>
        <w:t xml:space="preserve">Figure </w:t>
      </w:r>
      <w:r>
        <w:rPr>
          <w:rFonts w:ascii="Arial Unicode MS" w:eastAsia="Arial Unicode MS" w:hAnsi="Arial Unicode MS" w:cs="Arial Unicode MS" w:hint="eastAsia"/>
          <w:b/>
          <w:sz w:val="18"/>
          <w:szCs w:val="18"/>
        </w:rPr>
        <w:t>2</w:t>
      </w:r>
      <w:r w:rsidRPr="00DE67CA">
        <w:rPr>
          <w:rFonts w:ascii="Arial Unicode MS" w:eastAsia="Arial Unicode MS" w:hAnsi="Arial Unicode MS" w:cs="Arial Unicode MS"/>
          <w:b/>
          <w:sz w:val="18"/>
          <w:szCs w:val="18"/>
        </w:rPr>
        <w:t>.</w:t>
      </w:r>
      <w:proofErr w:type="gramEnd"/>
      <w:r w:rsidRPr="00DE67CA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proofErr w:type="gramStart"/>
      <w:r w:rsidRPr="00DE67CA">
        <w:rPr>
          <w:rFonts w:ascii="Arial Unicode MS" w:eastAsia="Arial Unicode MS" w:hAnsi="Arial Unicode MS" w:cs="Arial Unicode MS"/>
          <w:sz w:val="18"/>
          <w:szCs w:val="18"/>
        </w:rPr>
        <w:t>Non-linear dose-response relation between calcium intake and breast cancer</w:t>
      </w:r>
      <w:r>
        <w:rPr>
          <w:rFonts w:ascii="Arial Unicode MS" w:eastAsia="Arial Unicode MS" w:hAnsi="Arial Unicode MS" w:cs="Arial Unicode MS" w:hint="eastAsia"/>
          <w:sz w:val="18"/>
          <w:szCs w:val="18"/>
        </w:rPr>
        <w:t xml:space="preserve"> risk.</w:t>
      </w:r>
      <w:proofErr w:type="gramEnd"/>
      <w:r>
        <w:rPr>
          <w:rFonts w:ascii="Arial Unicode MS" w:eastAsia="Arial Unicode MS" w:hAnsi="Arial Unicode MS" w:cs="Arial Unicode MS" w:hint="eastAsia"/>
          <w:sz w:val="18"/>
          <w:szCs w:val="18"/>
        </w:rPr>
        <w:t xml:space="preserve"> </w:t>
      </w:r>
    </w:p>
    <w:p w:rsidR="009D7C5C" w:rsidRPr="00DE67CA" w:rsidRDefault="009D7C5C" w:rsidP="009D7C5C">
      <w:pPr>
        <w:spacing w:line="240" w:lineRule="auto"/>
        <w:rPr>
          <w:rFonts w:ascii="Arial Unicode MS" w:eastAsia="Arial Unicode MS" w:hAnsi="Arial Unicode MS" w:cs="Arial Unicode MS"/>
          <w:sz w:val="18"/>
          <w:szCs w:val="18"/>
        </w:rPr>
      </w:pPr>
    </w:p>
    <w:p w:rsidR="009D7C5C" w:rsidRPr="00DE67CA" w:rsidRDefault="009D7C5C" w:rsidP="009D7C5C">
      <w:pPr>
        <w:spacing w:line="240" w:lineRule="auto"/>
        <w:rPr>
          <w:rFonts w:ascii="Arial Unicode MS" w:eastAsia="Arial Unicode MS" w:hAnsi="Arial Unicode MS" w:cs="Arial Unicode MS"/>
          <w:sz w:val="18"/>
          <w:szCs w:val="18"/>
        </w:rPr>
      </w:pPr>
    </w:p>
    <w:p w:rsidR="009D7C5C" w:rsidRPr="00DE67CA" w:rsidRDefault="009D7C5C" w:rsidP="009D7C5C">
      <w:pPr>
        <w:spacing w:line="240" w:lineRule="auto"/>
        <w:rPr>
          <w:rFonts w:ascii="Arial Unicode MS" w:eastAsia="Arial Unicode MS" w:hAnsi="Arial Unicode MS" w:cs="Arial Unicode MS"/>
          <w:sz w:val="18"/>
          <w:szCs w:val="18"/>
        </w:rPr>
      </w:pPr>
    </w:p>
    <w:p w:rsidR="009D7C5C" w:rsidRDefault="009D7C5C" w:rsidP="009D7C5C">
      <w:pPr>
        <w:spacing w:line="240" w:lineRule="auto"/>
        <w:rPr>
          <w:rFonts w:ascii="Arial Unicode MS" w:eastAsia="Arial Unicode MS" w:hAnsi="Arial Unicode MS" w:cs="Arial Unicode MS"/>
          <w:sz w:val="18"/>
          <w:szCs w:val="18"/>
        </w:rPr>
      </w:pPr>
    </w:p>
    <w:p w:rsidR="009D7C5C" w:rsidRDefault="009D7C5C" w:rsidP="009D7C5C">
      <w:pPr>
        <w:spacing w:line="240" w:lineRule="auto"/>
        <w:rPr>
          <w:rFonts w:ascii="Arial Unicode MS" w:eastAsia="Arial Unicode MS" w:hAnsi="Arial Unicode MS" w:cs="Arial Unicode MS"/>
          <w:sz w:val="18"/>
          <w:szCs w:val="18"/>
        </w:rPr>
      </w:pPr>
    </w:p>
    <w:p w:rsidR="009D7C5C" w:rsidRPr="00DE67CA" w:rsidRDefault="009D7C5C" w:rsidP="009D7C5C">
      <w:pPr>
        <w:spacing w:line="240" w:lineRule="auto"/>
        <w:rPr>
          <w:rFonts w:ascii="Arial Unicode MS" w:eastAsia="Arial Unicode MS" w:hAnsi="Arial Unicode MS" w:cs="Arial Unicode MS"/>
          <w:sz w:val="18"/>
          <w:szCs w:val="18"/>
        </w:rPr>
      </w:pPr>
    </w:p>
    <w:p w:rsidR="009D7C5C" w:rsidRPr="00DE67CA" w:rsidRDefault="009D7C5C" w:rsidP="009D7C5C">
      <w:pPr>
        <w:spacing w:line="240" w:lineRule="auto"/>
        <w:rPr>
          <w:rFonts w:ascii="Arial Unicode MS" w:eastAsia="Arial Unicode MS" w:hAnsi="Arial Unicode MS" w:cs="Arial Unicode MS"/>
          <w:sz w:val="18"/>
          <w:szCs w:val="18"/>
        </w:rPr>
      </w:pPr>
    </w:p>
    <w:p w:rsidR="009D7C5C" w:rsidRPr="00DE67CA" w:rsidRDefault="009D7C5C" w:rsidP="009D7C5C">
      <w:pPr>
        <w:spacing w:line="240" w:lineRule="auto"/>
        <w:rPr>
          <w:rFonts w:ascii="Arial Unicode MS" w:eastAsia="Arial Unicode MS" w:hAnsi="Arial Unicode MS" w:cs="Arial Unicode MS"/>
          <w:sz w:val="18"/>
          <w:szCs w:val="18"/>
        </w:rPr>
      </w:pPr>
    </w:p>
    <w:p w:rsidR="009D7C5C" w:rsidRPr="00DE67CA" w:rsidRDefault="009D7C5C" w:rsidP="009D7C5C">
      <w:pPr>
        <w:spacing w:line="240" w:lineRule="auto"/>
        <w:rPr>
          <w:rFonts w:ascii="Arial Unicode MS" w:eastAsia="Arial Unicode MS" w:hAnsi="Arial Unicode MS" w:cs="Arial Unicode MS"/>
          <w:b/>
          <w:noProof/>
          <w:sz w:val="18"/>
          <w:szCs w:val="18"/>
        </w:rPr>
      </w:pPr>
      <w:r w:rsidRPr="00DE67CA">
        <w:rPr>
          <w:rFonts w:ascii="Arial Unicode MS" w:eastAsia="Arial Unicode MS" w:hAnsi="Arial Unicode MS" w:cs="Arial Unicode MS" w:hint="eastAsia"/>
          <w:b/>
          <w:noProof/>
          <w:sz w:val="18"/>
          <w:szCs w:val="18"/>
        </w:rPr>
        <w:drawing>
          <wp:inline distT="0" distB="0" distL="0" distR="0" wp14:anchorId="7E6DDBAF" wp14:editId="5791C029">
            <wp:extent cx="6116129" cy="4792275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129" cy="479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2C6D" w:rsidRPr="009D7C5C" w:rsidRDefault="009D7C5C" w:rsidP="009D7C5C">
      <w:pPr>
        <w:spacing w:line="240" w:lineRule="auto"/>
        <w:ind w:leftChars="100" w:left="220"/>
        <w:rPr>
          <w:rFonts w:ascii="Arial Unicode MS" w:eastAsia="Arial Unicode MS" w:hAnsi="Arial Unicode MS" w:cs="Arial Unicode MS"/>
          <w:sz w:val="18"/>
          <w:szCs w:val="18"/>
        </w:rPr>
      </w:pPr>
      <w:r w:rsidRPr="00DE67CA">
        <w:rPr>
          <w:rFonts w:ascii="Arial Unicode MS" w:eastAsia="Arial Unicode MS" w:hAnsi="Arial Unicode MS" w:cs="Arial Unicode MS"/>
          <w:b/>
          <w:noProof/>
          <w:sz w:val="18"/>
          <w:szCs w:val="18"/>
        </w:rPr>
        <w:t>Supplementa</w:t>
      </w:r>
      <w:r>
        <w:rPr>
          <w:rFonts w:ascii="Arial Unicode MS" w:eastAsia="Arial Unicode MS" w:hAnsi="Arial Unicode MS" w:cs="Arial Unicode MS" w:hint="eastAsia"/>
          <w:b/>
          <w:noProof/>
          <w:sz w:val="18"/>
          <w:szCs w:val="18"/>
        </w:rPr>
        <w:t>l</w:t>
      </w:r>
      <w:r>
        <w:rPr>
          <w:rFonts w:ascii="Arial Unicode MS" w:eastAsia="Arial Unicode MS" w:hAnsi="Arial Unicode MS" w:cs="Arial Unicode MS"/>
          <w:b/>
          <w:noProof/>
          <w:sz w:val="18"/>
          <w:szCs w:val="18"/>
        </w:rPr>
        <w:t xml:space="preserve"> Figure </w:t>
      </w:r>
      <w:r>
        <w:rPr>
          <w:rFonts w:ascii="Arial Unicode MS" w:eastAsia="Arial Unicode MS" w:hAnsi="Arial Unicode MS" w:cs="Arial Unicode MS" w:hint="eastAsia"/>
          <w:b/>
          <w:noProof/>
          <w:sz w:val="18"/>
          <w:szCs w:val="18"/>
        </w:rPr>
        <w:t>3</w:t>
      </w:r>
      <w:r w:rsidRPr="00DE67CA">
        <w:rPr>
          <w:rFonts w:ascii="Arial Unicode MS" w:eastAsia="Arial Unicode MS" w:hAnsi="Arial Unicode MS" w:cs="Arial Unicode MS"/>
          <w:noProof/>
          <w:sz w:val="18"/>
          <w:szCs w:val="18"/>
        </w:rPr>
        <w:t>. Linear dose–response analysis on breast cancer risk associated with a 300 mg/day increase in dietary calcium and supplemental calcium</w:t>
      </w:r>
      <w:r w:rsidRPr="00DE67CA">
        <w:rPr>
          <w:rFonts w:ascii="Arial Unicode MS" w:eastAsia="Arial Unicode MS" w:hAnsi="Arial Unicode MS" w:cs="Arial Unicode MS" w:hint="eastAsia"/>
          <w:noProof/>
          <w:sz w:val="18"/>
          <w:szCs w:val="18"/>
        </w:rPr>
        <w:t xml:space="preserve"> intake</w:t>
      </w:r>
      <w:r>
        <w:rPr>
          <w:rFonts w:ascii="Arial Unicode MS" w:eastAsia="Arial Unicode MS" w:hAnsi="Arial Unicode MS" w:cs="Arial Unicode MS" w:hint="eastAsia"/>
          <w:noProof/>
          <w:sz w:val="18"/>
          <w:szCs w:val="18"/>
        </w:rPr>
        <w:t xml:space="preserve">. </w:t>
      </w:r>
    </w:p>
    <w:sectPr w:rsidR="00AF2C6D" w:rsidRPr="009D7C5C" w:rsidSect="009D7C5C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F97" w:rsidRDefault="00C14F97" w:rsidP="00F16481">
      <w:pPr>
        <w:spacing w:after="0" w:line="240" w:lineRule="auto"/>
      </w:pPr>
      <w:r>
        <w:separator/>
      </w:r>
    </w:p>
  </w:endnote>
  <w:endnote w:type="continuationSeparator" w:id="0">
    <w:p w:rsidR="00C14F97" w:rsidRDefault="00C14F97" w:rsidP="00F16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8376174"/>
      <w:docPartObj>
        <w:docPartGallery w:val="Page Numbers (Bottom of Page)"/>
        <w:docPartUnique/>
      </w:docPartObj>
    </w:sdtPr>
    <w:sdtEndPr/>
    <w:sdtContent>
      <w:p w:rsidR="009D7C5C" w:rsidRDefault="009D7C5C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0F67" w:rsidRPr="007A0F67">
          <w:rPr>
            <w:noProof/>
            <w:lang w:val="zh-CN"/>
          </w:rPr>
          <w:t>4</w:t>
        </w:r>
        <w:r>
          <w:fldChar w:fldCharType="end"/>
        </w:r>
      </w:p>
    </w:sdtContent>
  </w:sdt>
  <w:p w:rsidR="009D7C5C" w:rsidRDefault="009D7C5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F97" w:rsidRDefault="00C14F97" w:rsidP="00F16481">
      <w:pPr>
        <w:spacing w:after="0" w:line="240" w:lineRule="auto"/>
      </w:pPr>
      <w:r>
        <w:separator/>
      </w:r>
    </w:p>
  </w:footnote>
  <w:footnote w:type="continuationSeparator" w:id="0">
    <w:p w:rsidR="00C14F97" w:rsidRDefault="00C14F97" w:rsidP="00F164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35D93"/>
    <w:multiLevelType w:val="hybridMultilevel"/>
    <w:tmpl w:val="EA9CF3E2"/>
    <w:lvl w:ilvl="0" w:tplc="6272144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AAF6B62"/>
    <w:multiLevelType w:val="hybridMultilevel"/>
    <w:tmpl w:val="BC62B01A"/>
    <w:lvl w:ilvl="0" w:tplc="1B0287F2">
      <w:start w:val="1"/>
      <w:numFmt w:val="decimal"/>
      <w:lvlText w:val="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78C0B67"/>
    <w:multiLevelType w:val="hybridMultilevel"/>
    <w:tmpl w:val="B2D08DF6"/>
    <w:lvl w:ilvl="0" w:tplc="4170E9E6">
      <w:start w:val="1"/>
      <w:numFmt w:val="decimal"/>
      <w:lvlText w:val="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BA7"/>
    <w:rsid w:val="00012633"/>
    <w:rsid w:val="001833AE"/>
    <w:rsid w:val="00361F20"/>
    <w:rsid w:val="00367887"/>
    <w:rsid w:val="005A795A"/>
    <w:rsid w:val="00655BA7"/>
    <w:rsid w:val="007A0F67"/>
    <w:rsid w:val="009D7C5C"/>
    <w:rsid w:val="00AF2C6D"/>
    <w:rsid w:val="00C14F97"/>
    <w:rsid w:val="00C4251D"/>
    <w:rsid w:val="00F16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481"/>
    <w:pPr>
      <w:spacing w:after="200" w:line="276" w:lineRule="auto"/>
    </w:pPr>
    <w:rPr>
      <w:kern w:val="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64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F16481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F1648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F16481"/>
    <w:rPr>
      <w:sz w:val="18"/>
      <w:szCs w:val="18"/>
    </w:rPr>
  </w:style>
  <w:style w:type="table" w:customStyle="1" w:styleId="TableGrid2">
    <w:name w:val="Table Grid2"/>
    <w:basedOn w:val="TableNormal"/>
    <w:next w:val="TableGrid"/>
    <w:uiPriority w:val="59"/>
    <w:rsid w:val="00F164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F164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D7C5C"/>
    <w:pPr>
      <w:spacing w:after="0"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C5C"/>
    <w:rPr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481"/>
    <w:pPr>
      <w:spacing w:after="200" w:line="276" w:lineRule="auto"/>
    </w:pPr>
    <w:rPr>
      <w:kern w:val="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64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F16481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F1648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F16481"/>
    <w:rPr>
      <w:sz w:val="18"/>
      <w:szCs w:val="18"/>
    </w:rPr>
  </w:style>
  <w:style w:type="table" w:customStyle="1" w:styleId="TableGrid2">
    <w:name w:val="Table Grid2"/>
    <w:basedOn w:val="TableNormal"/>
    <w:next w:val="TableGrid"/>
    <w:uiPriority w:val="59"/>
    <w:rsid w:val="00F164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F164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D7C5C"/>
    <w:pPr>
      <w:spacing w:after="0"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C5C"/>
    <w:rPr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470</Words>
  <Characters>2682</Characters>
  <Application>Microsoft Office Word</Application>
  <DocSecurity>0</DocSecurity>
  <Lines>22</Lines>
  <Paragraphs>6</Paragraphs>
  <ScaleCrop>false</ScaleCrop>
  <Company/>
  <LinksUpToDate>false</LinksUpToDate>
  <CharactersWithSpaces>3146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chenguochong</dc:creator>
  <cp:keywords/>
  <dc:description/>
  <cp:lastModifiedBy>Acer</cp:lastModifiedBy>
  <cp:revision>9</cp:revision>
  <dcterms:created xsi:type="dcterms:W3CDTF">2016-03-30T09:05:00Z</dcterms:created>
  <dcterms:modified xsi:type="dcterms:W3CDTF">2016-03-31T01:46:00Z</dcterms:modified>
</cp:coreProperties>
</file>