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B" w:rsidRPr="00F00802" w:rsidRDefault="0082139B" w:rsidP="0082139B">
      <w:pPr>
        <w:pageBreakBefore/>
        <w:spacing w:line="480" w:lineRule="auto"/>
        <w:jc w:val="both"/>
        <w:rPr>
          <w:b/>
          <w:lang w:val="en-GB"/>
        </w:rPr>
      </w:pPr>
      <w:bookmarkStart w:id="0" w:name="_GoBack"/>
      <w:bookmarkEnd w:id="0"/>
      <w:r w:rsidRPr="00F00802">
        <w:rPr>
          <w:b/>
          <w:lang w:val="en-GB"/>
        </w:rPr>
        <w:t>Supplemental Table S</w:t>
      </w:r>
      <w:r w:rsidR="00F00139">
        <w:rPr>
          <w:b/>
          <w:lang w:val="en-GB"/>
        </w:rPr>
        <w:t>7</w:t>
      </w:r>
      <w:r w:rsidRPr="00F00802">
        <w:rPr>
          <w:b/>
          <w:lang w:val="en-GB"/>
        </w:rPr>
        <w:t>. Baseline nutrition-related participant characteristics according to quartiles of the DQI-I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60"/>
        <w:gridCol w:w="1813"/>
        <w:gridCol w:w="1814"/>
        <w:gridCol w:w="1814"/>
        <w:gridCol w:w="1814"/>
        <w:gridCol w:w="602"/>
      </w:tblGrid>
      <w:tr w:rsidR="0082139B" w:rsidRPr="00F00802" w:rsidTr="00525BCE">
        <w:trPr>
          <w:trHeight w:val="227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Baseline characteristics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n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Q1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Q2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Q3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Q4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p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†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color w:val="000000"/>
                <w:sz w:val="16"/>
                <w:szCs w:val="16"/>
              </w:rPr>
              <w:t>Dietary score</w:t>
            </w:r>
            <w:r w:rsidRPr="00F00802">
              <w:rPr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DQI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48.74 (46.53, 50.47)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53.99 (52.95, 55.08)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57.99 (57.03, 59.04)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63.10 (61.26, 65.52)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MPNNS-GS</w:t>
            </w:r>
            <w:r w:rsidRPr="00F00802">
              <w:rPr>
                <w:color w:val="000000"/>
                <w:sz w:val="16"/>
                <w:szCs w:val="16"/>
              </w:rPr>
              <w:t xml:space="preserve">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6.25 (5.25, 7.25)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7.05 (6.05, 8.00)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7.75 (6.75, 8.55)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8.50 (7.05, 9.50)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PANDIET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58.95 (56.08, 62.31)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61.46 (58.93, 65.33)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64.38 (60.92, 67.86)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68.71 (64.31, 72.32)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PNNS-GS</w:t>
            </w:r>
            <w:r w:rsidRPr="00F00802">
              <w:rPr>
                <w:color w:val="000000"/>
                <w:sz w:val="16"/>
                <w:szCs w:val="16"/>
              </w:rPr>
              <w:t xml:space="preserve">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6.75 (5.75, 7.80)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7.55 (6.50, 8.55)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8.30 (7.19, 9.30)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9.00 (7.75, 10.25)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Alcohol consumption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18.10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15.90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13.60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6.43 (0.00, 22.93)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Fruit/ vegetable intake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285 (209, 353)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370 (297, 456)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446 (358, 553)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525 (413, 659)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802">
              <w:rPr>
                <w:b/>
                <w:color w:val="000000"/>
                <w:sz w:val="16"/>
                <w:szCs w:val="16"/>
                <w:lang w:val="en-US"/>
              </w:rPr>
              <w:t>Total energy intake (kcal/d)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2214 (1778, 2551)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2187 (1790, 2597)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2182 (1753, 2668)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2057 (1675, 2600)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0.26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%Total fat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38.81 (35.77, 41.93)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38.35 (35.39, 41.25)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37.69 (35.06, 40.43)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35.24 (31.75, 39.30)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%Saturated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16.15 (14.77, 17.88)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15.94 (14.33, 17.56)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15.49 (13.95, 17.00)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13.91 (11.99, 15.92)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</w:t>
            </w:r>
            <w:r>
              <w:rPr>
                <w:color w:val="000000"/>
                <w:sz w:val="16"/>
                <w:szCs w:val="16"/>
              </w:rPr>
              <w:t>Mono-uns</w:t>
            </w:r>
            <w:r w:rsidRPr="00F00802">
              <w:rPr>
                <w:color w:val="000000"/>
                <w:sz w:val="16"/>
                <w:szCs w:val="16"/>
              </w:rPr>
              <w:t>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14.47 (13.07, 16.02)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14.31 (13.12, 15.75)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14.07 (12.93, 15.40)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13.43 (11.69, 15.16)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</w:t>
            </w:r>
            <w:r>
              <w:rPr>
                <w:color w:val="000000"/>
                <w:sz w:val="16"/>
                <w:szCs w:val="16"/>
              </w:rPr>
              <w:t>Poly-uns</w:t>
            </w:r>
            <w:r w:rsidRPr="00F00802">
              <w:rPr>
                <w:color w:val="000000"/>
                <w:sz w:val="16"/>
                <w:szCs w:val="16"/>
              </w:rPr>
              <w:t>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5.29 (4.61, 6.20)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5.44 (4.74, 6.45)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5.54 (4.74, 6.45)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5.59 (4.60, 6.74)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%Carbohydrates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37.26 (32.68, 41.61)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39.20 (35.26, 42.94)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40.36 (36.31, 44.15)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42.29 (38.31, 47.16)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%Added sugars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7.64 (5.55, 10.08)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7.82 (5.79, 9.84)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7.01 (5.41, 9.22)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6.69 (4.35, 8.69)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16.12 (14.83, 17.75)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16.18 (14.82, 17.73)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16.25 (15.06, 17.79)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16.88 (15.09, 18.90)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%Animal 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12.00 (10.49, 13.87)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11.72 (10.16, 13.45)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11.80 (10.30, 13.36)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12.04 (10.03, 14.00)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0.19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%Vegetal 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4.12 (3.65, 4.64)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4.30 (3.89, 4.84)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4.49 (4.04, 4.98)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4.90 (4.37, 5.44)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Dietary fiber intake (g/1000 kcal)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7.39 (6.36, 8.44)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8.54 (7.47, 9.68)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9.42 (8.25, 10.79)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11.01 (9.43, 13.04)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GB"/>
              </w:rPr>
              <w:t>Sodium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3.61 (2.88, 4.16)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3.56 (2.88, 4.33)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3.55 (2.73, 4.45)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3.24 (2.59, 4.34)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0.97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Vitamin C (μmol/L)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1804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48.37 (34.68, 61.06)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54.04 (41.65, 67.36)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57.41 (46.27, 67.52)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59.78 (50.38, 69.82)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Vitamin E (μmol/L)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30.94 (26.19, 35.70)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31.25 (26.30, 36.30)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31.17 (26.80, 36.50)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31.20 (26.52, 35.80)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0.55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Beta-carotene (μmol/L)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0.41 (0.27, 0.66)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0.49 (0.32, 0.76)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0.54 (0.36, 0.83)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0.58 (0.37, 0.89)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Selenium (μmol/L)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1.10 (1.00, 1.23)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1.10 (0.98, 1.20)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1.10 (0.99, 1.22)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1.09 (0.98, 1.24)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0.76</w:t>
            </w:r>
          </w:p>
        </w:tc>
      </w:tr>
      <w:tr w:rsidR="0082139B" w:rsidRPr="00F00802" w:rsidTr="00525BCE">
        <w:trPr>
          <w:trHeight w:val="227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Zinc (μmol/L)</w:t>
            </w:r>
            <w:r w:rsidR="009838AA" w:rsidRPr="009838AA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2264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13.20 (11.90, 14.40)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13.20 (12.00, 14.40)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13.20 (12.00, 14.40)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13.10 (11.90, 14.30)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2139B" w:rsidRPr="00F00802" w:rsidRDefault="0082139B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0.57</w:t>
            </w:r>
          </w:p>
        </w:tc>
      </w:tr>
    </w:tbl>
    <w:p w:rsidR="0082139B" w:rsidRPr="00D25E9D" w:rsidRDefault="0082139B" w:rsidP="00D25E9D">
      <w:pPr>
        <w:spacing w:before="240"/>
        <w:jc w:val="both"/>
        <w:rPr>
          <w:sz w:val="20"/>
        </w:rPr>
      </w:pPr>
      <w:r w:rsidRPr="00D25E9D">
        <w:rPr>
          <w:sz w:val="20"/>
        </w:rPr>
        <w:t>Abbreviations: DQI-I, Dietary Quality Index- International; PANDiet, Probability of Adequate Nutrient Intake Dietary Score; mPNNS-GS, modified Programme National Nutrition Santé- Guideline Score ; PNNS-GS, Programme National Nutrition Santé- Guideline Score ; Q: quartile.</w:t>
      </w:r>
    </w:p>
    <w:p w:rsidR="0082139B" w:rsidRPr="00D25E9D" w:rsidRDefault="0082139B" w:rsidP="00D25E9D">
      <w:pPr>
        <w:jc w:val="both"/>
        <w:rPr>
          <w:sz w:val="20"/>
          <w:lang w:val="en-GB"/>
        </w:rPr>
      </w:pPr>
      <w:r w:rsidRPr="00D25E9D">
        <w:rPr>
          <w:sz w:val="20"/>
          <w:lang w:val="en-GB"/>
        </w:rPr>
        <w:t>Values are medians (1st quartile, 3rd quartile).</w:t>
      </w:r>
    </w:p>
    <w:p w:rsidR="0082139B" w:rsidRPr="00D25E9D" w:rsidRDefault="0082139B" w:rsidP="00D25E9D">
      <w:pPr>
        <w:jc w:val="both"/>
        <w:rPr>
          <w:sz w:val="20"/>
          <w:lang w:val="en-GB"/>
        </w:rPr>
      </w:pPr>
      <w:r w:rsidRPr="00D25E9D">
        <w:rPr>
          <w:sz w:val="20"/>
          <w:vertAlign w:val="superscript"/>
          <w:lang w:val="en-GB"/>
        </w:rPr>
        <w:t>1</w:t>
      </w:r>
      <w:r w:rsidRPr="00D25E9D">
        <w:rPr>
          <w:sz w:val="20"/>
          <w:lang w:val="en-GB"/>
        </w:rPr>
        <w:t>Quartile cut-offs (maximal values per quartile): Q1, 51.71; Q2, 55.96; Q3: 60.11.</w:t>
      </w:r>
    </w:p>
    <w:p w:rsidR="0082139B" w:rsidRPr="00D25E9D" w:rsidRDefault="0082139B" w:rsidP="00D25E9D">
      <w:pPr>
        <w:jc w:val="both"/>
        <w:rPr>
          <w:sz w:val="20"/>
          <w:lang w:val="en-GB"/>
        </w:rPr>
      </w:pPr>
      <w:r w:rsidRPr="00D25E9D">
        <w:rPr>
          <w:sz w:val="20"/>
          <w:vertAlign w:val="superscript"/>
          <w:lang w:val="en-GB"/>
        </w:rPr>
        <w:t>2</w:t>
      </w:r>
      <w:r w:rsidRPr="00D25E9D">
        <w:rPr>
          <w:sz w:val="20"/>
          <w:lang w:val="en-GB"/>
        </w:rPr>
        <w:t>Linear contrast tests.</w:t>
      </w:r>
    </w:p>
    <w:p w:rsidR="0082139B" w:rsidRPr="00D25E9D" w:rsidRDefault="0082139B" w:rsidP="00D25E9D">
      <w:pPr>
        <w:jc w:val="both"/>
        <w:rPr>
          <w:sz w:val="20"/>
          <w:lang w:val="en-GB"/>
        </w:rPr>
      </w:pPr>
      <w:r w:rsidRPr="00D25E9D">
        <w:rPr>
          <w:sz w:val="20"/>
          <w:vertAlign w:val="superscript"/>
          <w:lang w:val="en-GB"/>
        </w:rPr>
        <w:t>3</w:t>
      </w:r>
      <w:r w:rsidRPr="00D25E9D">
        <w:rPr>
          <w:sz w:val="20"/>
          <w:lang w:val="en-GB"/>
        </w:rPr>
        <w:t>Blood serum concentrations.</w:t>
      </w:r>
    </w:p>
    <w:p w:rsidR="008965D2" w:rsidRDefault="00BF1A98"/>
    <w:sectPr w:rsidR="008965D2" w:rsidSect="008213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B"/>
    <w:rsid w:val="00066039"/>
    <w:rsid w:val="00671086"/>
    <w:rsid w:val="0082139B"/>
    <w:rsid w:val="009838AA"/>
    <w:rsid w:val="00BF1A98"/>
    <w:rsid w:val="00D25E9D"/>
    <w:rsid w:val="00F00139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2016-05-09T12:10:00Z</dcterms:created>
  <dcterms:modified xsi:type="dcterms:W3CDTF">2016-05-09T12:10:00Z</dcterms:modified>
</cp:coreProperties>
</file>