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6B" w:rsidRPr="001F066B" w:rsidRDefault="001F066B" w:rsidP="001F066B">
      <w:pPr>
        <w:spacing w:line="360" w:lineRule="auto"/>
        <w:ind w:firstLine="0"/>
        <w:rPr>
          <w:rFonts w:ascii="Times New Roman" w:eastAsiaTheme="majorEastAsia" w:hAnsi="Times New Roman" w:cs="Times New Roman"/>
          <w:b/>
          <w:bCs/>
          <w:iCs/>
          <w:szCs w:val="24"/>
        </w:rPr>
      </w:pPr>
      <w:r w:rsidRPr="001F066B">
        <w:rPr>
          <w:rFonts w:ascii="Times New Roman" w:eastAsiaTheme="majorEastAsia" w:hAnsi="Times New Roman" w:cs="Times New Roman"/>
          <w:b/>
          <w:bCs/>
          <w:iCs/>
          <w:szCs w:val="24"/>
        </w:rPr>
        <w:t>Online supplementary material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1020"/>
        <w:gridCol w:w="1186"/>
      </w:tblGrid>
      <w:tr w:rsidR="001F066B" w:rsidRPr="001F066B" w:rsidTr="00C12316">
        <w:trPr>
          <w:trHeight w:val="567"/>
        </w:trPr>
        <w:tc>
          <w:tcPr>
            <w:tcW w:w="4644" w:type="dxa"/>
            <w:gridSpan w:val="3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GB"/>
              </w:rPr>
              <w:t xml:space="preserve">Supplemental Table 1.  </w:t>
            </w: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Nutrient composition of lunch and dinner (per 100 g)</w:t>
            </w:r>
            <w:r w:rsidRPr="001F066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en-GB"/>
              </w:rPr>
              <w:t>a</w:t>
            </w:r>
          </w:p>
        </w:tc>
      </w:tr>
      <w:tr w:rsidR="001F066B" w:rsidRPr="001F066B" w:rsidTr="00C12316">
        <w:trPr>
          <w:trHeight w:val="56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Nutrient composition</w:t>
            </w:r>
            <w:r w:rsidRPr="001F066B">
              <w:rPr>
                <w:rFonts w:ascii="Times New Roman" w:eastAsia="Times New Roman" w:hAnsi="Times New Roman" w:cs="Times New Roman"/>
                <w:iCs/>
                <w:szCs w:val="24"/>
                <w:vertAlign w:val="superscript"/>
                <w:lang w:eastAsia="en-GB"/>
              </w:rPr>
              <w:t>b</w:t>
            </w: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 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Lunch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Dinner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Energy (kJ)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597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520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Energy (kcal)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143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120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Fat (g)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7.1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Protein (g)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Carbohydrate (g)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15.5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19</w:t>
            </w:r>
          </w:p>
        </w:tc>
      </w:tr>
      <w:tr w:rsidR="001F066B" w:rsidRPr="001F066B" w:rsidTr="00C12316">
        <w:trPr>
          <w:trHeight w:val="397"/>
        </w:trPr>
        <w:tc>
          <w:tcPr>
            <w:tcW w:w="243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Dietary fibre (g)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0.5</w:t>
            </w:r>
          </w:p>
        </w:tc>
        <w:tc>
          <w:tcPr>
            <w:tcW w:w="1186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1.5</w:t>
            </w:r>
          </w:p>
        </w:tc>
      </w:tr>
      <w:tr w:rsidR="001F066B" w:rsidRPr="001F066B" w:rsidTr="00C12316">
        <w:trPr>
          <w:trHeight w:val="567"/>
        </w:trPr>
        <w:tc>
          <w:tcPr>
            <w:tcW w:w="4644" w:type="dxa"/>
            <w:gridSpan w:val="3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n-GB"/>
              </w:rPr>
              <w:t>a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150 mL of tap water was included in both meals. </w:t>
            </w:r>
            <w:r w:rsidRPr="001F066B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n-GB"/>
              </w:rPr>
              <w:t>b</w:t>
            </w:r>
            <w:r w:rsidRPr="001F066B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According to the manufacturers’ data.</w:t>
            </w:r>
          </w:p>
        </w:tc>
      </w:tr>
    </w:tbl>
    <w:p w:rsidR="001F066B" w:rsidRPr="001F066B" w:rsidRDefault="001F066B" w:rsidP="001F066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1F066B" w:rsidRPr="001F066B" w:rsidRDefault="001F066B" w:rsidP="001F066B">
      <w:pPr>
        <w:spacing w:line="360" w:lineRule="auto"/>
        <w:rPr>
          <w:rFonts w:ascii="Times New Roman" w:hAnsi="Times New Roman" w:cs="Times New Roman"/>
          <w:szCs w:val="24"/>
        </w:rPr>
      </w:pPr>
      <w:r w:rsidRPr="001F066B">
        <w:rPr>
          <w:rFonts w:ascii="Times New Roman" w:hAnsi="Times New Roman" w:cs="Times New Roman"/>
          <w:szCs w:val="24"/>
        </w:rPr>
        <w:br w:type="page"/>
      </w:r>
    </w:p>
    <w:p w:rsidR="001F066B" w:rsidRPr="001F066B" w:rsidRDefault="001F066B" w:rsidP="001F066B">
      <w:pPr>
        <w:spacing w:line="360" w:lineRule="auto"/>
        <w:ind w:firstLine="0"/>
        <w:rPr>
          <w:rFonts w:ascii="Times New Roman" w:eastAsiaTheme="majorEastAsia" w:hAnsi="Times New Roman" w:cs="Times New Roman"/>
          <w:b/>
          <w:bCs/>
          <w:iCs/>
          <w:szCs w:val="24"/>
        </w:rPr>
      </w:pPr>
      <w:r w:rsidRPr="001F066B">
        <w:rPr>
          <w:rFonts w:ascii="Times New Roman" w:eastAsiaTheme="majorEastAsia" w:hAnsi="Times New Roman" w:cs="Times New Roman"/>
          <w:b/>
          <w:bCs/>
          <w:iCs/>
          <w:szCs w:val="24"/>
        </w:rPr>
        <w:lastRenderedPageBreak/>
        <w:t>Online supplementary material</w:t>
      </w:r>
    </w:p>
    <w:tbl>
      <w:tblPr>
        <w:tblStyle w:val="TableGrid3"/>
        <w:tblpPr w:leftFromText="141" w:rightFromText="141" w:vertAnchor="text" w:tblpY="1"/>
        <w:tblOverlap w:val="never"/>
        <w:tblW w:w="7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028"/>
        <w:gridCol w:w="1028"/>
        <w:gridCol w:w="1020"/>
        <w:gridCol w:w="1028"/>
        <w:gridCol w:w="1030"/>
        <w:gridCol w:w="8"/>
      </w:tblGrid>
      <w:tr w:rsidR="001F066B" w:rsidRPr="001F066B" w:rsidTr="00C12316">
        <w:trPr>
          <w:trHeight w:val="567"/>
        </w:trPr>
        <w:tc>
          <w:tcPr>
            <w:tcW w:w="7085" w:type="dxa"/>
            <w:gridSpan w:val="7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b/>
                <w:szCs w:val="24"/>
              </w:rPr>
              <w:t xml:space="preserve">Supplemental Table 2. </w:t>
            </w:r>
            <w:r w:rsidRPr="001F066B">
              <w:rPr>
                <w:rFonts w:ascii="Times New Roman" w:hAnsi="Times New Roman" w:cs="Times New Roman"/>
                <w:szCs w:val="24"/>
              </w:rPr>
              <w:t>Amino acid content of breakfast products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(per 100 g DM)</w:t>
            </w:r>
          </w:p>
        </w:tc>
      </w:tr>
      <w:tr w:rsidR="001F066B" w:rsidRPr="001F066B" w:rsidTr="00C12316">
        <w:trPr>
          <w:gridAfter w:val="1"/>
          <w:wAfter w:w="8" w:type="dxa"/>
          <w:trHeight w:val="567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Cs w:val="24"/>
              </w:rPr>
            </w:pPr>
            <w:r w:rsidRPr="001F066B">
              <w:rPr>
                <w:rFonts w:ascii="Times New Roman" w:hAnsi="Times New Roman" w:cs="Times New Roman"/>
                <w:i/>
                <w:szCs w:val="24"/>
              </w:rPr>
              <w:t>Amino acid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RPHI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RPIG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RPHG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RP55</w:t>
            </w:r>
          </w:p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/RP40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</w:pPr>
            <w:r w:rsidRPr="001F066B">
              <w:rPr>
                <w:rFonts w:ascii="Times New Roman" w:hAnsi="Times New Roman" w:cs="Times New Roman"/>
                <w:i/>
                <w:color w:val="000000"/>
                <w:szCs w:val="24"/>
                <w:lang w:eastAsia="en-GB"/>
              </w:rPr>
              <w:t>WB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Alanine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Arginine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Aspartic acid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Cysteine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Glutamine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7.4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Glycine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Histidine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Isoleucine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Leucine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Lysine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Methionine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Phenylalanine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Proline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1.5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Serine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Threonine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Tryptophan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0.1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0.1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0.1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Tyrosine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Valine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102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1028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030" w:type="dxa"/>
            <w:vAlign w:val="center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BCAA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1020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1030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</w:tr>
      <w:tr w:rsidR="001F066B" w:rsidRPr="001F066B" w:rsidTr="00C12316">
        <w:trPr>
          <w:gridAfter w:val="1"/>
          <w:wAfter w:w="8" w:type="dxa"/>
          <w:trHeight w:val="398"/>
        </w:trPr>
        <w:tc>
          <w:tcPr>
            <w:tcW w:w="1943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EAA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3.8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1020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6.7</w:t>
            </w:r>
          </w:p>
        </w:tc>
        <w:tc>
          <w:tcPr>
            <w:tcW w:w="1028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1030" w:type="dxa"/>
            <w:vAlign w:val="bottom"/>
          </w:tcPr>
          <w:p w:rsidR="001F066B" w:rsidRPr="001F066B" w:rsidRDefault="001F066B" w:rsidP="001F066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3.8</w:t>
            </w:r>
          </w:p>
        </w:tc>
      </w:tr>
      <w:tr w:rsidR="001F066B" w:rsidRPr="001F066B" w:rsidTr="00C12316">
        <w:trPr>
          <w:trHeight w:val="398"/>
        </w:trPr>
        <w:tc>
          <w:tcPr>
            <w:tcW w:w="7085" w:type="dxa"/>
            <w:gridSpan w:val="7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66B">
              <w:rPr>
                <w:rFonts w:ascii="Times New Roman" w:hAnsi="Times New Roman" w:cs="Times New Roman"/>
                <w:color w:val="000000" w:themeColor="text1"/>
                <w:kern w:val="24"/>
                <w:szCs w:val="24"/>
              </w:rPr>
              <w:t xml:space="preserve">Abbreviations: </w:t>
            </w:r>
            <w:r w:rsidRPr="001F066B">
              <w:rPr>
                <w:rFonts w:ascii="Times New Roman" w:hAnsi="Times New Roman" w:cs="Times New Roman"/>
                <w:szCs w:val="24"/>
                <w:lang w:eastAsia="en-GB"/>
              </w:rPr>
              <w:t xml:space="preserve"> RPHI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lang w:eastAsia="en-GB"/>
              </w:rPr>
              <w:t xml:space="preserve">, porridge: 40 g rye flakes inulin:wheat gluten 9:3 g; </w:t>
            </w:r>
            <w:r w:rsidRPr="001F066B">
              <w:rPr>
                <w:rFonts w:ascii="Times New Roman" w:hAnsi="Times New Roman" w:cs="Times New Roman"/>
                <w:szCs w:val="24"/>
                <w:lang w:eastAsia="en-GB"/>
              </w:rPr>
              <w:t xml:space="preserve">RPIG, porridge: 40 g rye flakes inulin:wheat gluten 6:6 g; RPHG, porridge: 40 g rye flakes inulin:wheat gluten 3:9 g;  RP55, porridge: 55 g rye flakes;  RP40, porridge: 40 g rye flakes; WB, 55 g refined wheat bread; BCAA, isoleucine, leucine, valine; EAA, histidine, isoleucine, leucine, lysine, methionine, phenylalanine, threonine, tryptophan, valine. 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GB"/>
              </w:rPr>
              <w:t>a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lang w:eastAsia="en-GB"/>
              </w:rPr>
              <w:t xml:space="preserve">Not including content in additional food items. 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b</w:t>
            </w:r>
            <w:r w:rsidRPr="001F066B">
              <w:rPr>
                <w:rFonts w:ascii="Times New Roman" w:hAnsi="Times New Roman" w:cs="Times New Roman"/>
                <w:color w:val="000000"/>
                <w:szCs w:val="24"/>
              </w:rPr>
              <w:t>D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etermined by the EN ISO 13903:2005. 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c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Determined by EN ISO 13904:2005. </w:t>
            </w:r>
          </w:p>
        </w:tc>
      </w:tr>
    </w:tbl>
    <w:p w:rsidR="001F066B" w:rsidRPr="001F066B" w:rsidRDefault="001F066B" w:rsidP="001F066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1F066B">
        <w:rPr>
          <w:rFonts w:ascii="Times New Roman" w:hAnsi="Times New Roman" w:cs="Times New Roman"/>
          <w:szCs w:val="24"/>
        </w:rPr>
        <w:br w:type="page"/>
      </w:r>
    </w:p>
    <w:p w:rsidR="001F066B" w:rsidRPr="001F066B" w:rsidRDefault="001F066B" w:rsidP="001F066B">
      <w:pPr>
        <w:spacing w:line="360" w:lineRule="auto"/>
        <w:ind w:firstLine="0"/>
        <w:rPr>
          <w:rFonts w:ascii="Times New Roman" w:eastAsiaTheme="majorEastAsia" w:hAnsi="Times New Roman" w:cs="Times New Roman"/>
          <w:b/>
          <w:bCs/>
          <w:iCs/>
          <w:szCs w:val="24"/>
        </w:rPr>
      </w:pPr>
      <w:r w:rsidRPr="001F066B">
        <w:rPr>
          <w:rFonts w:ascii="Times New Roman" w:eastAsiaTheme="majorEastAsia" w:hAnsi="Times New Roman" w:cs="Times New Roman"/>
          <w:b/>
          <w:bCs/>
          <w:iCs/>
          <w:szCs w:val="24"/>
        </w:rPr>
        <w:lastRenderedPageBreak/>
        <w:t>Online supplementary material</w:t>
      </w:r>
    </w:p>
    <w:tbl>
      <w:tblPr>
        <w:tblStyle w:val="TableGrid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928"/>
        <w:gridCol w:w="1928"/>
        <w:gridCol w:w="1928"/>
        <w:gridCol w:w="1134"/>
      </w:tblGrid>
      <w:tr w:rsidR="001F066B" w:rsidRPr="001F066B" w:rsidTr="00C12316">
        <w:trPr>
          <w:trHeight w:val="567"/>
        </w:trPr>
        <w:tc>
          <w:tcPr>
            <w:tcW w:w="9753" w:type="dxa"/>
            <w:gridSpan w:val="6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GB"/>
              </w:rPr>
              <w:t xml:space="preserve">Supplemental Table 3.  </w:t>
            </w: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 xml:space="preserve">Ad libitum </w:t>
            </w: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food intake at dinner (kJ)</w:t>
            </w:r>
            <w:r w:rsidRPr="001F066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en-GB"/>
              </w:rPr>
              <w:t>a</w:t>
            </w:r>
          </w:p>
        </w:tc>
      </w:tr>
      <w:tr w:rsidR="001F066B" w:rsidRPr="001F066B" w:rsidTr="00C12316">
        <w:trPr>
          <w:trHeight w:val="56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Breakfast meal</w:t>
            </w:r>
          </w:p>
        </w:tc>
        <w:tc>
          <w:tcPr>
            <w:tcW w:w="1134" w:type="dxa"/>
          </w:tcPr>
          <w:p w:rsidR="001F066B" w:rsidRPr="001F066B" w:rsidRDefault="001F066B" w:rsidP="001F066B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All (n = 21)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Males (n = 11)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Females (n = 10)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i/>
                <w:iCs/>
                <w:szCs w:val="24"/>
                <w:lang w:eastAsia="en-GB"/>
              </w:rPr>
              <w:t>P</w:t>
            </w:r>
            <w:r w:rsidRPr="001F066B">
              <w:rPr>
                <w:rFonts w:ascii="Times New Roman" w:eastAsia="Times New Roman" w:hAnsi="Times New Roman" w:cs="Times New Roman"/>
                <w:iCs/>
                <w:szCs w:val="24"/>
                <w:lang w:eastAsia="en-GB"/>
              </w:rPr>
              <w:t>-value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RPHI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 xml:space="preserve">2774            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3368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2121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1049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880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824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1074-4162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1411-4162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1074-3454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RPIG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2406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3003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1676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1114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770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567-5156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1501-5156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567-3284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RPHG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 xml:space="preserve">2604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3149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1937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1154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1159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760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768-4810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1300-4810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768-3299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RP55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 xml:space="preserve">2600       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3279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1853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1171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1111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818-4519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1436-4519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818-2922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RP40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2703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3395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1858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1108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815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790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828-4393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1792-4393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828-3143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WB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Mean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 xml:space="preserve">2683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3283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x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2024</w:t>
            </w: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y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0.05</w:t>
            </w: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SD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1086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1076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644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397"/>
        </w:trPr>
        <w:tc>
          <w:tcPr>
            <w:tcW w:w="1701" w:type="dxa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Range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1034-4835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1245-4835</w:t>
            </w:r>
          </w:p>
        </w:tc>
        <w:tc>
          <w:tcPr>
            <w:tcW w:w="1928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</w:rPr>
              <w:t>1034-2922</w:t>
            </w:r>
          </w:p>
        </w:tc>
        <w:tc>
          <w:tcPr>
            <w:tcW w:w="1134" w:type="dxa"/>
            <w:vAlign w:val="center"/>
          </w:tcPr>
          <w:p w:rsidR="001F066B" w:rsidRPr="001F066B" w:rsidRDefault="001F066B" w:rsidP="001F066B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66B" w:rsidRPr="001F066B" w:rsidTr="00C12316">
        <w:trPr>
          <w:trHeight w:val="680"/>
        </w:trPr>
        <w:tc>
          <w:tcPr>
            <w:tcW w:w="9753" w:type="dxa"/>
            <w:gridSpan w:val="6"/>
          </w:tcPr>
          <w:p w:rsidR="001F066B" w:rsidRPr="001F066B" w:rsidRDefault="001F066B" w:rsidP="001F066B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F066B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There were no differences in food intake between breakfast meals. Values not sharing the same superscript letter are significantly different, </w:t>
            </w:r>
            <w:r w:rsidRPr="001F066B">
              <w:rPr>
                <w:rFonts w:ascii="Times New Roman" w:hAnsi="Times New Roman" w:cs="Times New Roman"/>
                <w:i/>
                <w:szCs w:val="24"/>
              </w:rPr>
              <w:t>P</w:t>
            </w:r>
            <w:r w:rsidRPr="001F066B">
              <w:rPr>
                <w:rFonts w:ascii="Times New Roman" w:hAnsi="Times New Roman" w:cs="Times New Roman"/>
                <w:szCs w:val="24"/>
              </w:rPr>
              <w:t xml:space="preserve">&lt;0.05. </w:t>
            </w:r>
            <w:r w:rsidRPr="001F066B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Abbreviations: SD, standard deviation; </w:t>
            </w: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RPHI</w:t>
            </w:r>
            <w:r w:rsidRPr="001F066B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, porridge: 40 g rye flakes inulin:wheat gluten 9:3 g; </w:t>
            </w:r>
            <w:r w:rsidRPr="001F066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RPIG, porridge: 40 g rye flakes inulin:wheat gluten 6:6 g; RPHG, porridge: 40 g rye flakes inulin:wheat gluten 3:9 g; RP55, porridge: 55 g rye flakes; RP40, porridge: 40 g rye flakes; WB, 55 g refined wheat bread.</w:t>
            </w:r>
          </w:p>
        </w:tc>
      </w:tr>
    </w:tbl>
    <w:p w:rsidR="001F066B" w:rsidRPr="001F066B" w:rsidRDefault="001F066B" w:rsidP="001F066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1F066B" w:rsidRPr="001F066B" w:rsidRDefault="001F066B" w:rsidP="001F066B">
      <w:pPr>
        <w:spacing w:line="360" w:lineRule="auto"/>
        <w:rPr>
          <w:rFonts w:ascii="Times New Roman" w:eastAsiaTheme="majorEastAsia" w:hAnsi="Times New Roman" w:cs="Times New Roman"/>
          <w:b/>
          <w:bCs/>
          <w:iCs/>
          <w:szCs w:val="24"/>
        </w:rPr>
      </w:pPr>
      <w:r w:rsidRPr="001F066B">
        <w:rPr>
          <w:rFonts w:ascii="Times New Roman" w:eastAsiaTheme="majorEastAsia" w:hAnsi="Times New Roman" w:cs="Times New Roman"/>
          <w:b/>
          <w:bCs/>
          <w:iCs/>
          <w:szCs w:val="24"/>
        </w:rPr>
        <w:br w:type="page"/>
      </w:r>
    </w:p>
    <w:p w:rsidR="00DA7D74" w:rsidRPr="00DA7D74" w:rsidRDefault="00DA7D74" w:rsidP="00DA7D74">
      <w:pPr>
        <w:spacing w:line="360" w:lineRule="auto"/>
        <w:ind w:firstLine="0"/>
        <w:rPr>
          <w:rFonts w:ascii="Times New Roman" w:eastAsiaTheme="majorEastAsia" w:hAnsi="Times New Roman" w:cs="Times New Roman"/>
          <w:b/>
          <w:bCs/>
          <w:iCs/>
          <w:szCs w:val="24"/>
        </w:rPr>
      </w:pPr>
      <w:r w:rsidRPr="00DA7D74">
        <w:rPr>
          <w:rFonts w:ascii="Times New Roman" w:eastAsiaTheme="majorEastAsia" w:hAnsi="Times New Roman" w:cs="Times New Roman"/>
          <w:b/>
          <w:bCs/>
          <w:iCs/>
          <w:szCs w:val="24"/>
        </w:rPr>
        <w:t>Online supplementary material</w:t>
      </w:r>
    </w:p>
    <w:p w:rsidR="00DA7D74" w:rsidRPr="00DA7D74" w:rsidRDefault="00DA7D74" w:rsidP="00DA7D74">
      <w:pPr>
        <w:pStyle w:val="NormalWeb"/>
        <w:spacing w:before="0" w:beforeAutospacing="0" w:after="0" w:afterAutospacing="0" w:line="360" w:lineRule="auto"/>
        <w:jc w:val="both"/>
      </w:pPr>
      <w:r w:rsidRPr="00DA7D74">
        <w:rPr>
          <w:b/>
        </w:rPr>
        <w:t>Supplemental Fig. 1.</w:t>
      </w:r>
      <w:r w:rsidRPr="00DA7D74">
        <w:rPr>
          <w:color w:val="000000" w:themeColor="text1"/>
          <w:kern w:val="24"/>
        </w:rPr>
        <w:t xml:space="preserve"> A:</w:t>
      </w:r>
      <w:r w:rsidRPr="00DA7D74">
        <w:rPr>
          <w:b/>
          <w:bCs/>
          <w:color w:val="000000" w:themeColor="text1"/>
          <w:kern w:val="24"/>
        </w:rPr>
        <w:t xml:space="preserve"> </w:t>
      </w:r>
      <w:r w:rsidRPr="00DA7D74">
        <w:rPr>
          <w:color w:val="000000" w:themeColor="text1"/>
          <w:kern w:val="24"/>
        </w:rPr>
        <w:t>Mean concentrations of methane in breath (</w:t>
      </w:r>
      <w:r w:rsidRPr="00DA7D74">
        <w:rPr>
          <w:i/>
          <w:iCs/>
          <w:color w:val="000000" w:themeColor="text1"/>
          <w:kern w:val="24"/>
        </w:rPr>
        <w:t>n</w:t>
      </w:r>
      <w:r w:rsidRPr="00DA7D74">
        <w:rPr>
          <w:color w:val="000000" w:themeColor="text1"/>
          <w:kern w:val="24"/>
        </w:rPr>
        <w:t xml:space="preserve"> = 17) during the whole day (-30-480 min) after intake of six isoenergetic breakfast meals. The concentration was higher during the whole day for RPHI, RP55 and RP40 compared with RPHG (</w:t>
      </w:r>
      <w:r w:rsidRPr="00DA7D74">
        <w:rPr>
          <w:i/>
          <w:iCs/>
          <w:color w:val="000000" w:themeColor="text1"/>
          <w:kern w:val="24"/>
        </w:rPr>
        <w:t>P</w:t>
      </w:r>
      <w:r w:rsidRPr="00DA7D74">
        <w:rPr>
          <w:color w:val="000000" w:themeColor="text1"/>
          <w:kern w:val="24"/>
        </w:rPr>
        <w:t>&lt;0.05) and WB (</w:t>
      </w:r>
      <w:r w:rsidRPr="00DA7D74">
        <w:rPr>
          <w:i/>
          <w:iCs/>
          <w:color w:val="000000" w:themeColor="text1"/>
          <w:kern w:val="24"/>
        </w:rPr>
        <w:t>P</w:t>
      </w:r>
      <w:r w:rsidRPr="00DA7D74">
        <w:rPr>
          <w:color w:val="000000" w:themeColor="text1"/>
          <w:kern w:val="24"/>
        </w:rPr>
        <w:t>&lt;0.01). B: AUC for methane in breath (</w:t>
      </w:r>
      <w:r w:rsidRPr="00DA7D74">
        <w:rPr>
          <w:i/>
          <w:iCs/>
          <w:color w:val="000000" w:themeColor="text1"/>
          <w:kern w:val="24"/>
        </w:rPr>
        <w:t xml:space="preserve">n </w:t>
      </w:r>
      <w:r w:rsidRPr="00DA7D74">
        <w:rPr>
          <w:color w:val="000000" w:themeColor="text1"/>
          <w:kern w:val="24"/>
        </w:rPr>
        <w:t xml:space="preserve">= 17) during the whole day (0-480 min) after intake of six isoenergetic breakfast meals. Bars not sharing the same letter are significantly different, </w:t>
      </w:r>
      <w:r w:rsidRPr="00DA7D74">
        <w:rPr>
          <w:i/>
          <w:iCs/>
          <w:color w:val="000000" w:themeColor="text1"/>
          <w:kern w:val="24"/>
        </w:rPr>
        <w:t>P</w:t>
      </w:r>
      <w:r w:rsidRPr="00DA7D74">
        <w:rPr>
          <w:color w:val="000000" w:themeColor="text1"/>
          <w:kern w:val="24"/>
        </w:rPr>
        <w:t xml:space="preserve">&lt;0.05. Analysed by ANCOVA. </w:t>
      </w:r>
      <w:r w:rsidRPr="00DA7D74">
        <w:rPr>
          <w:color w:val="000000"/>
          <w:lang w:eastAsia="en-GB"/>
        </w:rPr>
        <w:t xml:space="preserve">Abbreviations: </w:t>
      </w:r>
      <w:r w:rsidRPr="00DA7D74">
        <w:rPr>
          <w:lang w:eastAsia="en-GB"/>
        </w:rPr>
        <w:t>RP40, porridge: 40 g rye flakes; RP55, porridge: 55 g rye flakes; RPHG, porridge: 40 g rye flakes inulin:wheat gluten 3:9 g; RPHI</w:t>
      </w:r>
      <w:r w:rsidRPr="00DA7D74">
        <w:rPr>
          <w:color w:val="000000"/>
          <w:lang w:eastAsia="en-GB"/>
        </w:rPr>
        <w:t xml:space="preserve">, porridge: 40 g rye flakes inulin:wheat gluten 9:3 g; </w:t>
      </w:r>
      <w:r w:rsidRPr="00DA7D74">
        <w:rPr>
          <w:lang w:eastAsia="en-GB"/>
        </w:rPr>
        <w:t>RPIG, porridge: 40 g rye flakes inulin:wheat gluten 6:6 g; WB, 55 g refined wheat bread.</w:t>
      </w:r>
    </w:p>
    <w:p w:rsidR="00AF0C0F" w:rsidRDefault="00AF0C0F" w:rsidP="00AF0C0F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kern w:val="24"/>
        </w:rPr>
      </w:pPr>
    </w:p>
    <w:p w:rsidR="00AC00AF" w:rsidRPr="00763150" w:rsidRDefault="00AC00AF" w:rsidP="00AF0C0F">
      <w:pPr>
        <w:pStyle w:val="NormalWeb"/>
        <w:spacing w:before="0" w:beforeAutospacing="0" w:after="0" w:afterAutospacing="0" w:line="360" w:lineRule="auto"/>
        <w:jc w:val="both"/>
        <w:rPr>
          <w:color w:val="FF0000"/>
          <w:kern w:val="24"/>
        </w:rPr>
      </w:pPr>
      <w:r w:rsidRPr="00763150">
        <w:rPr>
          <w:b/>
          <w:color w:val="FF0000"/>
          <w:kern w:val="24"/>
        </w:rPr>
        <w:t>Supplemental Fig. 2.</w:t>
      </w:r>
      <w:r w:rsidRPr="00763150">
        <w:rPr>
          <w:color w:val="FF0000"/>
          <w:kern w:val="24"/>
        </w:rPr>
        <w:t xml:space="preserve"> Mean concentrations of insulin (n = 21) during the whole day (-15-470 min) after intake of six isoenergetic breakfast meals. No difference was observed between breakfast meals, P&lt;0.05. Analysed by ANCOVA. Abbreviations: RP40, porridge: 40 g rye flakes; RP55, porridge: 55 g rye flakes; RPHG, porridge: 40 g rye flakes inulin:wheat gluten 3:9 g; RPHI, porridge: 40 g rye flakes inulin:wheat gluten 9:3 g; RPIG, porridge: 40 g rye flakes inulin:wheat gluten 6:6 g; WB, 55 g refined wheat bread.</w:t>
      </w:r>
    </w:p>
    <w:p w:rsidR="00AF0C0F" w:rsidRPr="00763150" w:rsidRDefault="00AF0C0F" w:rsidP="00AF0C0F">
      <w:pPr>
        <w:pStyle w:val="NormalWeb"/>
        <w:spacing w:before="0" w:beforeAutospacing="0" w:after="0" w:afterAutospacing="0" w:line="360" w:lineRule="auto"/>
        <w:jc w:val="both"/>
        <w:rPr>
          <w:color w:val="FF0000"/>
          <w:kern w:val="24"/>
        </w:rPr>
      </w:pPr>
    </w:p>
    <w:p w:rsidR="00514799" w:rsidRPr="00763150" w:rsidRDefault="00AC00AF" w:rsidP="00AF0C0F">
      <w:pPr>
        <w:pStyle w:val="NormalWeb"/>
        <w:spacing w:before="0" w:beforeAutospacing="0" w:after="0" w:afterAutospacing="0" w:line="360" w:lineRule="auto"/>
        <w:jc w:val="both"/>
        <w:rPr>
          <w:color w:val="FF0000"/>
          <w:kern w:val="24"/>
        </w:rPr>
      </w:pPr>
      <w:r w:rsidRPr="00763150">
        <w:rPr>
          <w:b/>
          <w:color w:val="FF0000"/>
          <w:kern w:val="24"/>
        </w:rPr>
        <w:t>Supplemental Fig. 3.</w:t>
      </w:r>
      <w:r w:rsidRPr="00763150">
        <w:rPr>
          <w:color w:val="FF0000"/>
          <w:kern w:val="24"/>
        </w:rPr>
        <w:t xml:space="preserve"> Mean concentrations of</w:t>
      </w:r>
      <w:r w:rsidR="002A43A8">
        <w:rPr>
          <w:color w:val="FF0000"/>
          <w:kern w:val="24"/>
        </w:rPr>
        <w:t xml:space="preserve"> total</w:t>
      </w:r>
      <w:bookmarkStart w:id="0" w:name="_GoBack"/>
      <w:bookmarkEnd w:id="0"/>
      <w:r w:rsidRPr="00763150">
        <w:rPr>
          <w:color w:val="FF0000"/>
          <w:kern w:val="24"/>
        </w:rPr>
        <w:t xml:space="preserve"> GLP-1 (n = 14) during the whole day (-15-470 min) after intake of three isoenergetic breakfast meals. No difference was observed between breakfast meals, P&lt;0.05. Analysed by ANCOVA. Abbreviations: RP40, porridge: 40 g rye flakes; RP55, porridge: 55 g rye flakes; RPHG, porridge: 40 g rye flakes inulin:wheat gluten 3:9 g; RPHI, porridge: 40 g rye flakes inulin:wheat gluten 9:3 g; RPIG, porridge: 40 g rye flakes inulin:wheat gluten 6:6 g; WB, 55 g refined wheat bread.</w:t>
      </w:r>
    </w:p>
    <w:sectPr w:rsidR="00514799" w:rsidRPr="00763150" w:rsidSect="00DA7D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74" w:rsidRDefault="00DA7D74" w:rsidP="00DA7D74">
      <w:pPr>
        <w:spacing w:after="0" w:line="240" w:lineRule="auto"/>
      </w:pPr>
      <w:r>
        <w:separator/>
      </w:r>
    </w:p>
  </w:endnote>
  <w:endnote w:type="continuationSeparator" w:id="0">
    <w:p w:rsidR="00DA7D74" w:rsidRDefault="00DA7D74" w:rsidP="00DA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74" w:rsidRDefault="00DA7D74" w:rsidP="00DA7D74">
      <w:pPr>
        <w:spacing w:after="0" w:line="240" w:lineRule="auto"/>
      </w:pPr>
      <w:r>
        <w:separator/>
      </w:r>
    </w:p>
  </w:footnote>
  <w:footnote w:type="continuationSeparator" w:id="0">
    <w:p w:rsidR="00DA7D74" w:rsidRDefault="00DA7D74" w:rsidP="00DA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6B"/>
    <w:rsid w:val="001F066B"/>
    <w:rsid w:val="002A43A8"/>
    <w:rsid w:val="00514799"/>
    <w:rsid w:val="00763150"/>
    <w:rsid w:val="009173B1"/>
    <w:rsid w:val="00AC00AF"/>
    <w:rsid w:val="00AF0C0F"/>
    <w:rsid w:val="00DA7D74"/>
    <w:rsid w:val="00DF3B97"/>
    <w:rsid w:val="00E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FCE7-2B9F-4BE1-ADA4-FC36029D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6B"/>
    <w:pPr>
      <w:spacing w:after="240" w:line="480" w:lineRule="auto"/>
      <w:ind w:firstLine="360"/>
    </w:pPr>
    <w:rPr>
      <w:rFonts w:eastAsiaTheme="minorEastAsia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6B"/>
    <w:pPr>
      <w:spacing w:after="0" w:line="240" w:lineRule="auto"/>
      <w:ind w:firstLine="360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F066B"/>
    <w:pPr>
      <w:spacing w:after="0" w:line="240" w:lineRule="auto"/>
      <w:ind w:firstLine="360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7D7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74"/>
    <w:rPr>
      <w:rFonts w:eastAsiaTheme="minorEastAsia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74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764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Lee</dc:creator>
  <cp:keywords/>
  <dc:description/>
  <cp:lastModifiedBy>Lin Shi</cp:lastModifiedBy>
  <cp:revision>10</cp:revision>
  <dcterms:created xsi:type="dcterms:W3CDTF">2016-06-19T12:23:00Z</dcterms:created>
  <dcterms:modified xsi:type="dcterms:W3CDTF">2016-09-26T15:12:00Z</dcterms:modified>
</cp:coreProperties>
</file>