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BE" w:rsidRPr="00007A02" w:rsidRDefault="00007A02">
      <w:pPr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007A02">
        <w:rPr>
          <w:rFonts w:ascii="Times New Roman" w:hAnsi="Times New Roman"/>
          <w:b/>
          <w:sz w:val="24"/>
          <w:szCs w:val="24"/>
          <w:lang w:val="en-GB"/>
        </w:rPr>
        <w:t>Figure c</w:t>
      </w:r>
      <w:r w:rsidR="00DC54E1" w:rsidRPr="00007A02">
        <w:rPr>
          <w:rFonts w:ascii="Times New Roman" w:hAnsi="Times New Roman"/>
          <w:b/>
          <w:sz w:val="24"/>
          <w:szCs w:val="24"/>
          <w:lang w:val="en-GB"/>
        </w:rPr>
        <w:t>a</w:t>
      </w:r>
      <w:r w:rsidRPr="00007A02">
        <w:rPr>
          <w:rFonts w:ascii="Times New Roman" w:hAnsi="Times New Roman"/>
          <w:b/>
          <w:sz w:val="24"/>
          <w:szCs w:val="24"/>
          <w:lang w:val="en-GB"/>
        </w:rPr>
        <w:t>p</w:t>
      </w:r>
      <w:r w:rsidR="00DC54E1" w:rsidRPr="00007A02">
        <w:rPr>
          <w:rFonts w:ascii="Times New Roman" w:hAnsi="Times New Roman"/>
          <w:b/>
          <w:sz w:val="24"/>
          <w:szCs w:val="24"/>
          <w:lang w:val="en-GB"/>
        </w:rPr>
        <w:t>tion supplementary file 2</w:t>
      </w:r>
    </w:p>
    <w:p w:rsidR="00DC54E1" w:rsidRDefault="00DC54E1"/>
    <w:p w:rsidR="00DC54E1" w:rsidRPr="00007A02" w:rsidRDefault="00DC54E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007A02">
        <w:rPr>
          <w:rFonts w:ascii="Times New Roman" w:hAnsi="Times New Roman"/>
          <w:color w:val="000000" w:themeColor="text1"/>
          <w:sz w:val="24"/>
          <w:szCs w:val="24"/>
          <w:lang w:val="en-GB"/>
        </w:rPr>
        <w:t>General view of the hepatic parenchyma and intestinal mucosa of gilthead sea bream (</w:t>
      </w:r>
      <w:r w:rsidRPr="00007A02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Sparus aurata</w:t>
      </w:r>
      <w:r w:rsidRPr="00007A02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) fed the control (Diet A) and Diet C containing 1.7 g OBE per kg feed. Staining: haematoxylin-eosin (liver: a, b); Masson’s trichrome stain  (transversal section of the intestine: c, d); </w:t>
      </w:r>
      <w:r w:rsidR="00007A02" w:rsidRPr="00007A02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Periodic Acid Schiff (PAS) counter </w:t>
      </w:r>
      <w:r w:rsidRPr="00007A02">
        <w:rPr>
          <w:rFonts w:ascii="Times New Roman" w:hAnsi="Times New Roman"/>
          <w:color w:val="000000" w:themeColor="text1"/>
          <w:sz w:val="24"/>
          <w:szCs w:val="24"/>
          <w:lang w:val="en-GB"/>
        </w:rPr>
        <w:t>stained with methylene blue</w:t>
      </w:r>
      <w:r w:rsidR="00007A02" w:rsidRPr="00007A02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for goblet cell detection (longitudinal section of the intestinal mucosa: e, f).</w:t>
      </w:r>
      <w:r w:rsidRPr="00007A02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sectPr w:rsidR="00DC54E1" w:rsidRPr="00007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E1"/>
    <w:rsid w:val="00007A02"/>
    <w:rsid w:val="00367767"/>
    <w:rsid w:val="005425C9"/>
    <w:rsid w:val="00546CBE"/>
    <w:rsid w:val="009E4BB6"/>
    <w:rsid w:val="00D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IRTA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Gisbert, Enric</dc:creator>
  <cp:lastModifiedBy>Juanita Goossens-Roach</cp:lastModifiedBy>
  <cp:revision>2</cp:revision>
  <dcterms:created xsi:type="dcterms:W3CDTF">2017-01-18T15:24:00Z</dcterms:created>
  <dcterms:modified xsi:type="dcterms:W3CDTF">2017-01-18T15:24:00Z</dcterms:modified>
</cp:coreProperties>
</file>