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5" w:rsidRDefault="00D80735" w:rsidP="00BC2E75">
      <w:pPr>
        <w:spacing w:line="360" w:lineRule="auto"/>
        <w:rPr>
          <w:szCs w:val="24"/>
        </w:rPr>
      </w:pPr>
      <w:bookmarkStart w:id="0" w:name="_GoBack"/>
      <w:bookmarkEnd w:id="0"/>
      <w:r>
        <w:rPr>
          <w:b/>
          <w:szCs w:val="24"/>
        </w:rPr>
        <w:t>Supplemental Table 1</w:t>
      </w:r>
    </w:p>
    <w:p w:rsidR="00D80735" w:rsidRDefault="00D80735" w:rsidP="00BC2E75">
      <w:pPr>
        <w:spacing w:line="360" w:lineRule="auto"/>
        <w:rPr>
          <w:szCs w:val="24"/>
        </w:rPr>
      </w:pPr>
      <w:r>
        <w:rPr>
          <w:szCs w:val="24"/>
        </w:rPr>
        <w:t>Eligible HLA genotypes in the TEDDY study.</w:t>
      </w:r>
    </w:p>
    <w:tbl>
      <w:tblPr>
        <w:tblW w:w="12203" w:type="dxa"/>
        <w:jc w:val="center"/>
        <w:tblLook w:val="04A0" w:firstRow="1" w:lastRow="0" w:firstColumn="1" w:lastColumn="0" w:noHBand="0" w:noVBand="1"/>
      </w:tblPr>
      <w:tblGrid>
        <w:gridCol w:w="1190"/>
        <w:gridCol w:w="7650"/>
        <w:gridCol w:w="3491"/>
      </w:tblGrid>
      <w:tr w:rsidR="00D80735" w:rsidTr="001277F3">
        <w:trPr>
          <w:trHeight w:val="432"/>
          <w:jc w:val="center"/>
        </w:trPr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LETTER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FULL GENOTYPE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ABBREVIATED GENOTYPE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DRB1*04-DQA1*03-DQB1*03:02/DRB1*03-DQA1*05-DQB1*02:01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DR4-DQ8/DR3-DQ2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DRB1*04-DQA1*03-DQB1*03:02/DRB1*04-DQA1*03-DQB1*03:02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DR4-DQ8/DR4-DQ8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DRB1*04-DQA1*03-DQB1*03:02/DRB1*08-DQA1*04-DQB1*04:02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DR4-DQ8/DR8-DQ4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DRB1*03-DQA1*05-DQB1*02:01/DRB1*03-DQA1*05-DQB1*02:01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DR3-DQ2/DR3-DQ2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DRB1*04-DQA1*03-DQB1*03:02/DRB1*04-DQA1*03-DQB1*02:02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DR4-DQ8/DR4*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DRB1*04-DQA1*03-DQB1*03:02/DRB1*01-DQA1*01-DQB1*05:01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DR4-DQ8/1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DRB1*04-DQA1*03-DQB1*03:02/DRB1*13-DQA1*01-DQB1*06:04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DR4-DQ8/13</w:t>
            </w:r>
          </w:p>
        </w:tc>
      </w:tr>
      <w:tr w:rsidR="00D80735" w:rsidTr="001277F3">
        <w:trPr>
          <w:trHeight w:val="417"/>
          <w:jc w:val="center"/>
        </w:trPr>
        <w:tc>
          <w:tcPr>
            <w:tcW w:w="1062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</w:p>
        </w:tc>
        <w:tc>
          <w:tcPr>
            <w:tcW w:w="7650" w:type="dxa"/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DRB1*04-DQA1*03-DQB1*03:02/DRB1*09-DQA1*03-DQB1*03:03</w:t>
            </w:r>
          </w:p>
        </w:tc>
        <w:tc>
          <w:tcPr>
            <w:tcW w:w="3491" w:type="dxa"/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DR4-DQ8/9</w:t>
            </w:r>
          </w:p>
        </w:tc>
      </w:tr>
      <w:tr w:rsidR="00D80735" w:rsidTr="001277F3">
        <w:trPr>
          <w:trHeight w:val="432"/>
          <w:jc w:val="center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DRB1*03-DQA1*05-DQB1*02:01/DRB1*09-DQA1*03-DQB1*03:03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0735" w:rsidRDefault="00D80735" w:rsidP="00BC2E75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DR3-DQ2/9</w:t>
            </w:r>
          </w:p>
        </w:tc>
      </w:tr>
      <w:tr w:rsidR="00D80735" w:rsidTr="001277F3">
        <w:trPr>
          <w:trHeight w:val="552"/>
          <w:jc w:val="center"/>
        </w:trPr>
        <w:tc>
          <w:tcPr>
            <w:tcW w:w="122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735" w:rsidRDefault="00D80735" w:rsidP="00BC2E75">
            <w:pPr>
              <w:spacing w:line="360" w:lineRule="auto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Note</w:t>
            </w:r>
            <w:r>
              <w:rPr>
                <w:color w:val="000000"/>
                <w:szCs w:val="24"/>
              </w:rPr>
              <w:t>: Genotypes A, B, C and D confer general population eligibility but exclude DRB1*0403. Genotypes A through J confer eligibility to a first-degree relative with type 1 diabetes. Where DQB1*03:02 is noted, either this allele or DQB1*03:04 is allowed.</w:t>
            </w:r>
          </w:p>
        </w:tc>
      </w:tr>
    </w:tbl>
    <w:p w:rsidR="00016D1F" w:rsidRDefault="00016D1F" w:rsidP="009F4F42">
      <w:pPr>
        <w:spacing w:after="120" w:line="480" w:lineRule="auto"/>
      </w:pPr>
    </w:p>
    <w:sectPr w:rsidR="00016D1F" w:rsidSect="009F4F42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42" w:rsidRDefault="009F4F42" w:rsidP="009F4F42">
      <w:r>
        <w:separator/>
      </w:r>
    </w:p>
  </w:endnote>
  <w:endnote w:type="continuationSeparator" w:id="0">
    <w:p w:rsidR="009F4F42" w:rsidRDefault="009F4F42" w:rsidP="009F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42" w:rsidRDefault="009F4F42" w:rsidP="009F4F42">
      <w:r>
        <w:separator/>
      </w:r>
    </w:p>
  </w:footnote>
  <w:footnote w:type="continuationSeparator" w:id="0">
    <w:p w:rsidR="009F4F42" w:rsidRDefault="009F4F42" w:rsidP="009F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173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F42" w:rsidRDefault="009F4F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F42" w:rsidRPr="009F4F42" w:rsidRDefault="009F4F42" w:rsidP="009F4F42">
    <w:pPr>
      <w:spacing w:after="120" w:line="480" w:lineRule="auto"/>
      <w:rPr>
        <w:szCs w:val="24"/>
      </w:rPr>
    </w:pPr>
    <w:r w:rsidRPr="009F4F42">
      <w:rPr>
        <w:szCs w:val="24"/>
      </w:rPr>
      <w:t>Online Supporting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C7D"/>
    <w:multiLevelType w:val="hybridMultilevel"/>
    <w:tmpl w:val="B0CE4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EE548">
      <w:start w:val="1"/>
      <w:numFmt w:val="decimal"/>
      <w:lvlText w:val="%3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5"/>
    <w:rsid w:val="00016D1F"/>
    <w:rsid w:val="009F4F42"/>
    <w:rsid w:val="00BC2E75"/>
    <w:rsid w:val="00D45526"/>
    <w:rsid w:val="00D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F4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4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F4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F4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4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F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USF-HII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 Yang</dc:creator>
  <cp:lastModifiedBy>Juanita Goossens-Roach</cp:lastModifiedBy>
  <cp:revision>2</cp:revision>
  <dcterms:created xsi:type="dcterms:W3CDTF">2017-01-27T15:56:00Z</dcterms:created>
  <dcterms:modified xsi:type="dcterms:W3CDTF">2017-01-27T15:56:00Z</dcterms:modified>
</cp:coreProperties>
</file>