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793"/>
        <w:gridCol w:w="3993"/>
        <w:gridCol w:w="916"/>
        <w:gridCol w:w="1574"/>
      </w:tblGrid>
      <w:tr w:rsidR="00B413B5" w:rsidRPr="00B413B5" w:rsidTr="00B413B5">
        <w:trPr>
          <w:trHeight w:val="165"/>
        </w:trPr>
        <w:tc>
          <w:tcPr>
            <w:tcW w:w="12798" w:type="dxa"/>
            <w:gridSpan w:val="5"/>
            <w:tcBorders>
              <w:bottom w:val="thinThickSmallGap" w:sz="24" w:space="0" w:color="auto"/>
            </w:tcBorders>
            <w:shd w:val="clear" w:color="auto" w:fill="auto"/>
          </w:tcPr>
          <w:p w:rsidR="00B413B5" w:rsidRPr="00B413B5" w:rsidRDefault="000C0553" w:rsidP="00B413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Supplemental</w:t>
            </w:r>
            <w:r w:rsidR="003740F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Table 2</w:t>
            </w:r>
            <w:bookmarkStart w:id="0" w:name="_GoBack"/>
            <w:bookmarkEnd w:id="0"/>
            <w:r w:rsidR="00B413B5" w:rsidRPr="00B413B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B413B5"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Metabolites with statistically significance between control diet consumers at 4 weeks and baseline.</w:t>
            </w:r>
          </w:p>
        </w:tc>
      </w:tr>
      <w:tr w:rsidR="00B413B5" w:rsidRPr="00B413B5" w:rsidTr="00B413B5">
        <w:tc>
          <w:tcPr>
            <w:tcW w:w="15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Super Pathway</w:t>
            </w:r>
          </w:p>
        </w:tc>
        <w:tc>
          <w:tcPr>
            <w:tcW w:w="47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Metabolic Pathway</w:t>
            </w:r>
          </w:p>
        </w:tc>
        <w:tc>
          <w:tcPr>
            <w:tcW w:w="3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Metabolite</w:t>
            </w:r>
          </w:p>
        </w:tc>
        <w:tc>
          <w:tcPr>
            <w:tcW w:w="91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Fold Change </w:t>
            </w:r>
          </w:p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Weeks/ Baseline)</w:t>
            </w:r>
          </w:p>
        </w:tc>
      </w:tr>
      <w:tr w:rsidR="00B413B5" w:rsidRPr="00B413B5" w:rsidTr="00B413B5">
        <w:tc>
          <w:tcPr>
            <w:tcW w:w="1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Amino Acid</w:t>
            </w:r>
          </w:p>
        </w:tc>
        <w:tc>
          <w:tcPr>
            <w:tcW w:w="4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Glycine, Serine and Threonine Metabolism</w:t>
            </w:r>
          </w:p>
        </w:tc>
        <w:tc>
          <w:tcPr>
            <w:tcW w:w="3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betaine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17.18↑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Alanine and Aspartate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acetylasparagine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0.0498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2.37↑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propionylalanine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0.0062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1.05↑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Lysine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2-aminoadipate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0.0331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0.74↓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Phenylalanine and Tyrosine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3-hydroxyphenylacetate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2.43↑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Tryptophan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tryptamine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Methionine, Cysteine, SAM and Taurine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homocysteine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1.67↑</w:t>
            </w:r>
          </w:p>
        </w:tc>
      </w:tr>
      <w:tr w:rsidR="00B413B5" w:rsidRPr="00B413B5" w:rsidTr="00B413B5">
        <w:tc>
          <w:tcPr>
            <w:tcW w:w="1522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Carbohydrate</w:t>
            </w: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Pentose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ribonate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22.89↑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xylonate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12.63↑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ribose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0.0261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1.38↑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Advanced Glycation End-product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N6-carboxymethyllysine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1.14↑</w:t>
            </w:r>
          </w:p>
        </w:tc>
      </w:tr>
      <w:tr w:rsidR="00B413B5" w:rsidRPr="00B413B5" w:rsidTr="00B413B5">
        <w:tc>
          <w:tcPr>
            <w:tcW w:w="1522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Lipid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Medium Chain Fatty Acid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laurate (12:0)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0.0175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Long Chain Fatty Acid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myristate</w:t>
            </w:r>
            <w:proofErr w:type="spellEnd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(14:0)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0.0186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3.43↑</w:t>
            </w:r>
          </w:p>
        </w:tc>
      </w:tr>
      <w:tr w:rsidR="00B413B5" w:rsidRPr="00B413B5" w:rsidTr="00B413B5">
        <w:trPr>
          <w:trHeight w:val="80"/>
        </w:trPr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cis-</w:t>
            </w: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vaccenate</w:t>
            </w:r>
            <w:proofErr w:type="spellEnd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(18:1n7)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0.0335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1.99↑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Polyunsaturated Fatty Acid (n3 and n6)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docosahexaenoate</w:t>
            </w:r>
            <w:proofErr w:type="spellEnd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(DHA; 22:6n3)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0.0099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21.69↑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arachidonate</w:t>
            </w:r>
            <w:proofErr w:type="spellEnd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(20:4n6)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9.64↑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docosadienoate</w:t>
            </w:r>
            <w:proofErr w:type="spellEnd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(22:2n6)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0.0414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4.83↑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docosatrienoate</w:t>
            </w:r>
            <w:proofErr w:type="spellEnd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(22:3n3)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0.0094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3.96↑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linoleate (18:2n6)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0.0499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1.58↑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Fatty Acid, </w:t>
            </w: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Monohydroxy</w:t>
            </w:r>
            <w:proofErr w:type="spellEnd"/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3-hydroxysebacate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0.0242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Monoacylglycerol</w:t>
            </w:r>
            <w:proofErr w:type="spellEnd"/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1-myristoylglycerol (1-monomyristin)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0.0384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2.54↑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Sphingolipid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acetylsphingosine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1.87↑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Steroid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5alpha-androstan-3alpha,17beta-diol </w:t>
            </w: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disulfate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0.0453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3.24↑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Secondary Bile Acid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7,12-diketolithocholate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0.0251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0.24↓</w:t>
            </w:r>
          </w:p>
        </w:tc>
      </w:tr>
      <w:tr w:rsidR="00B413B5" w:rsidRPr="00B413B5" w:rsidTr="00B413B5">
        <w:tc>
          <w:tcPr>
            <w:tcW w:w="1522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Nucleotide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Purine Metabolism, (Hypo)Xanthine/Inosine containing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hypoxanthine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0.0258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1.91↑</w:t>
            </w:r>
          </w:p>
        </w:tc>
      </w:tr>
      <w:tr w:rsidR="00B413B5" w:rsidRPr="00B413B5" w:rsidTr="00B413B5">
        <w:tc>
          <w:tcPr>
            <w:tcW w:w="1522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Xenobiotics</w:t>
            </w: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Benzoate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3-hydroxybenzoate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0.0112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2.96↑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3-(2-hydroxyphenyl)propionate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2.99↑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Xanthine Metabolism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7-methylxanthine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0.0202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2.25↑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1-methylxanthine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0.0466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7-methylurate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0.94↓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1-methylurate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0.0151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0.73↓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Food Component/Plant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luteolin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25.11↑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apigenin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21.86↑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enterolactone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0.0278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2.0↑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indolin-2-one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2-piperidinone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0.71↓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sitostanol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0.59↓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abscisate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0.31↓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 w:val="restart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Drug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salicylate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1.83↑</w:t>
            </w:r>
          </w:p>
        </w:tc>
      </w:tr>
      <w:tr w:rsidR="00B413B5" w:rsidRPr="00B413B5" w:rsidTr="00B413B5">
        <w:tc>
          <w:tcPr>
            <w:tcW w:w="1522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loperamide</w:t>
            </w:r>
            <w:proofErr w:type="spellEnd"/>
          </w:p>
        </w:tc>
        <w:tc>
          <w:tcPr>
            <w:tcW w:w="916" w:type="dxa"/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1574" w:type="dxa"/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0.65↓</w:t>
            </w:r>
          </w:p>
        </w:tc>
      </w:tr>
      <w:tr w:rsidR="00B413B5" w:rsidRPr="00B413B5" w:rsidTr="00B413B5">
        <w:tc>
          <w:tcPr>
            <w:tcW w:w="152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diphenhydramine</w:t>
            </w:r>
          </w:p>
        </w:tc>
        <w:tc>
          <w:tcPr>
            <w:tcW w:w="9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0.0429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0.62↓</w:t>
            </w:r>
          </w:p>
        </w:tc>
      </w:tr>
      <w:tr w:rsidR="00B413B5" w:rsidRPr="00B413B5" w:rsidTr="00B413B5">
        <w:trPr>
          <w:trHeight w:val="90"/>
        </w:trPr>
        <w:tc>
          <w:tcPr>
            <w:tcW w:w="12798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B413B5" w:rsidRPr="00B413B5" w:rsidRDefault="00B413B5" w:rsidP="00B413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Note:</w:t>
            </w:r>
          </w:p>
          <w:p w:rsidR="00B413B5" w:rsidRPr="00B413B5" w:rsidRDefault="00B413B5" w:rsidP="00B413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↑ designates metabolites with significantly (p ≤ 0.05) higher expression in tumor tissue when compared with adjacent, colonic mucosa (metabolite ratio of ≥ 1.00)</w:t>
            </w:r>
          </w:p>
          <w:p w:rsidR="00B413B5" w:rsidRPr="00B413B5" w:rsidRDefault="00B413B5" w:rsidP="00B413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↓ designates metabolites with significant (p ≤ 0.05) increases in adjacent, colonic mucosa when compared with tumor tissue (metabolite ratio of &lt; 1.00)</w:t>
            </w:r>
          </w:p>
          <w:p w:rsidR="00B413B5" w:rsidRPr="00B413B5" w:rsidRDefault="00B413B5" w:rsidP="00B413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1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*Indicates the metabolite has been identified with level 2 confidence of identification according to Sumner et al. 2013</w:t>
            </w:r>
          </w:p>
        </w:tc>
      </w:tr>
    </w:tbl>
    <w:p w:rsidR="006B1579" w:rsidRDefault="006B1579"/>
    <w:sectPr w:rsidR="006B1579" w:rsidSect="00B413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B5"/>
    <w:rsid w:val="000C0553"/>
    <w:rsid w:val="003740F4"/>
    <w:rsid w:val="006B1579"/>
    <w:rsid w:val="00B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C5840-1C01-4E93-B1BC-DB93B74B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2246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CVMBS Computing Resources Group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Borresen,Erica</dc:creator>
  <cp:lastModifiedBy>Borresen,Erica</cp:lastModifiedBy>
  <cp:revision>3</cp:revision>
  <dcterms:created xsi:type="dcterms:W3CDTF">2016-09-30T18:20:00Z</dcterms:created>
  <dcterms:modified xsi:type="dcterms:W3CDTF">2017-03-28T17:29:00Z</dcterms:modified>
</cp:coreProperties>
</file>