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3B" w:rsidRPr="00391F09" w:rsidRDefault="0023543B" w:rsidP="0023543B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Table 1</w:t>
      </w:r>
      <w:r w:rsidRPr="00391F09">
        <w:rPr>
          <w:rFonts w:ascii="Times New Roman" w:hAnsi="Times New Roman" w:cs="Times New Roman"/>
          <w:szCs w:val="24"/>
        </w:rPr>
        <w:t xml:space="preserve"> – </w:t>
      </w:r>
      <w:r>
        <w:rPr>
          <w:rFonts w:asciiTheme="majorBidi" w:hAnsiTheme="majorBidi" w:cstheme="majorBidi"/>
          <w:szCs w:val="24"/>
        </w:rPr>
        <w:t>Un</w:t>
      </w:r>
      <w:r w:rsidRPr="00B954D9">
        <w:rPr>
          <w:rFonts w:asciiTheme="majorBidi" w:hAnsiTheme="majorBidi" w:cstheme="majorBidi"/>
          <w:szCs w:val="24"/>
        </w:rPr>
        <w:t xml:space="preserve">adjusted calcaneal </w:t>
      </w:r>
      <w:r>
        <w:rPr>
          <w:rFonts w:asciiTheme="majorBidi" w:hAnsiTheme="majorBidi" w:cstheme="majorBidi"/>
          <w:szCs w:val="24"/>
        </w:rPr>
        <w:t>BUA</w:t>
      </w:r>
      <w:r w:rsidRPr="00B954D9">
        <w:rPr>
          <w:rFonts w:asciiTheme="majorBidi" w:hAnsiTheme="majorBidi" w:cstheme="majorBidi"/>
          <w:szCs w:val="24"/>
        </w:rPr>
        <w:t xml:space="preserve"> of </w:t>
      </w:r>
      <w:r>
        <w:rPr>
          <w:rFonts w:asciiTheme="majorBidi" w:hAnsiTheme="majorBidi" w:cstheme="majorBidi"/>
          <w:szCs w:val="24"/>
        </w:rPr>
        <w:t>6490 men and 8313 women from the</w:t>
      </w:r>
      <w:r w:rsidRPr="0040658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EPIC-Norfolk cohort, </w:t>
      </w:r>
      <w:r w:rsidRPr="00B954D9">
        <w:rPr>
          <w:rFonts w:asciiTheme="majorBidi" w:hAnsiTheme="majorBidi" w:cstheme="majorBidi"/>
          <w:szCs w:val="24"/>
        </w:rPr>
        <w:t xml:space="preserve">stratified by sex and </w:t>
      </w:r>
      <w:r>
        <w:rPr>
          <w:rFonts w:asciiTheme="majorBidi" w:hAnsiTheme="majorBidi" w:cstheme="majorBidi"/>
          <w:szCs w:val="24"/>
        </w:rPr>
        <w:t xml:space="preserve">dietary intake </w:t>
      </w:r>
      <w:r w:rsidRPr="00B954D9">
        <w:rPr>
          <w:rFonts w:asciiTheme="majorBidi" w:hAnsiTheme="majorBidi" w:cstheme="majorBidi"/>
          <w:szCs w:val="24"/>
        </w:rPr>
        <w:t xml:space="preserve">quintiles of </w:t>
      </w:r>
      <w:r>
        <w:rPr>
          <w:rFonts w:asciiTheme="majorBidi" w:hAnsiTheme="majorBidi" w:cstheme="majorBidi"/>
          <w:szCs w:val="24"/>
        </w:rPr>
        <w:t>specific</w:t>
      </w:r>
      <w:r w:rsidRPr="00B954D9">
        <w:rPr>
          <w:rFonts w:asciiTheme="majorBidi" w:hAnsiTheme="majorBidi" w:cstheme="majorBidi"/>
          <w:szCs w:val="24"/>
        </w:rPr>
        <w:t xml:space="preserve"> carotenoid</w:t>
      </w:r>
      <w:r>
        <w:rPr>
          <w:rFonts w:asciiTheme="majorBidi" w:hAnsiTheme="majorBidi" w:cstheme="majorBidi"/>
          <w:szCs w:val="24"/>
        </w:rPr>
        <w:t>s or retinol</w:t>
      </w:r>
      <w:r w:rsidRPr="00B954D9">
        <w:rPr>
          <w:rFonts w:asciiTheme="majorBidi" w:hAnsiTheme="majorBidi" w:cstheme="majorBidi"/>
          <w:szCs w:val="24"/>
        </w:rPr>
        <w:t>.</w:t>
      </w:r>
    </w:p>
    <w:tbl>
      <w:tblPr>
        <w:tblW w:w="4672" w:type="pct"/>
        <w:shd w:val="clear" w:color="auto" w:fill="FFFFFF"/>
        <w:tblLook w:val="0000"/>
      </w:tblPr>
      <w:tblGrid>
        <w:gridCol w:w="3258"/>
        <w:gridCol w:w="1556"/>
        <w:gridCol w:w="1562"/>
        <w:gridCol w:w="1562"/>
        <w:gridCol w:w="1562"/>
        <w:gridCol w:w="1546"/>
        <w:gridCol w:w="1546"/>
        <w:gridCol w:w="1551"/>
      </w:tblGrid>
      <w:tr w:rsidR="0023543B" w:rsidRPr="00391F09">
        <w:trPr>
          <w:cantSplit/>
          <w:trHeight w:hRule="exact" w:val="340"/>
        </w:trPr>
        <w:tc>
          <w:tcPr>
            <w:tcW w:w="3258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91F09">
              <w:rPr>
                <w:rFonts w:ascii="Times New Roman" w:hAnsi="Times New Roman" w:cs="Times New Roman"/>
                <w:b/>
                <w:szCs w:val="24"/>
              </w:rPr>
              <w:t>Men</w:t>
            </w:r>
          </w:p>
        </w:tc>
        <w:tc>
          <w:tcPr>
            <w:tcW w:w="9334" w:type="dxa"/>
            <w:gridSpan w:val="6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391F09" w:rsidRDefault="0023543B" w:rsidP="00207D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 xml:space="preserve">Dietary </w:t>
            </w:r>
            <w:r>
              <w:rPr>
                <w:rFonts w:ascii="Times New Roman" w:hAnsi="Times New Roman" w:cs="Times New Roman"/>
                <w:b/>
                <w:szCs w:val="24"/>
              </w:rPr>
              <w:t>carotenoid i</w:t>
            </w:r>
            <w:r w:rsidRPr="00391F09">
              <w:rPr>
                <w:rFonts w:ascii="Times New Roman" w:hAnsi="Times New Roman" w:cs="Times New Roman"/>
                <w:b/>
                <w:szCs w:val="24"/>
              </w:rPr>
              <w:t>ntake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3543B" w:rsidRPr="00391F09">
        <w:trPr>
          <w:cantSplit/>
          <w:trHeight w:hRule="exact" w:val="340"/>
        </w:trPr>
        <w:tc>
          <w:tcPr>
            <w:tcW w:w="3258" w:type="dxa"/>
            <w:tcBorders>
              <w:top w:val="single" w:sz="4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1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2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3</w:t>
            </w:r>
          </w:p>
        </w:tc>
        <w:tc>
          <w:tcPr>
            <w:tcW w:w="154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4</w:t>
            </w:r>
          </w:p>
        </w:tc>
        <w:tc>
          <w:tcPr>
            <w:tcW w:w="154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5</w:t>
            </w:r>
          </w:p>
        </w:tc>
        <w:tc>
          <w:tcPr>
            <w:tcW w:w="1551" w:type="dxa"/>
            <w:tcBorders>
              <w:top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3543B" w:rsidRPr="00391F09">
        <w:trPr>
          <w:cantSplit/>
          <w:trHeight w:hRule="exact" w:val="340"/>
        </w:trPr>
        <w:tc>
          <w:tcPr>
            <w:tcW w:w="3258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n=6490</w:t>
            </w:r>
          </w:p>
        </w:tc>
        <w:tc>
          <w:tcPr>
            <w:tcW w:w="1562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n=1298</w:t>
            </w:r>
          </w:p>
        </w:tc>
        <w:tc>
          <w:tcPr>
            <w:tcW w:w="1562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n=1298</w:t>
            </w:r>
          </w:p>
        </w:tc>
        <w:tc>
          <w:tcPr>
            <w:tcW w:w="1562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n=1298</w:t>
            </w:r>
          </w:p>
        </w:tc>
        <w:tc>
          <w:tcPr>
            <w:tcW w:w="1546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n=1298</w:t>
            </w:r>
          </w:p>
        </w:tc>
        <w:tc>
          <w:tcPr>
            <w:tcW w:w="1546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n=1298</w:t>
            </w:r>
          </w:p>
        </w:tc>
        <w:tc>
          <w:tcPr>
            <w:tcW w:w="1551" w:type="dxa"/>
            <w:tcBorders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P for trend</w:t>
            </w:r>
          </w:p>
        </w:tc>
      </w:tr>
      <w:tr w:rsidR="0023543B" w:rsidRPr="00391F09">
        <w:trPr>
          <w:cantSplit/>
          <w:trHeight w:hRule="exact" w:val="340"/>
        </w:trPr>
        <w:tc>
          <w:tcPr>
            <w:tcW w:w="3258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581D58" w:rsidP="00207D4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Alpha-</w:t>
            </w:r>
            <w:r w:rsidR="0023543B">
              <w:rPr>
                <w:rFonts w:ascii="Times New Roman" w:hAnsi="Times New Roman" w:cs="Times New Roman"/>
                <w:szCs w:val="24"/>
              </w:rPr>
              <w:t xml:space="preserve">carotene </w:t>
            </w:r>
            <w:r w:rsidR="0023543B" w:rsidRPr="00391F09">
              <w:rPr>
                <w:rFonts w:ascii="Times New Roman" w:hAnsi="Times New Roman" w:cs="Times New Roman"/>
                <w:szCs w:val="24"/>
              </w:rPr>
              <w:t>(</w:t>
            </w:r>
            <w:r w:rsidR="0023543B" w:rsidRPr="00391F09">
              <w:rPr>
                <w:rFonts w:ascii="Symbol" w:hAnsi="Symbol" w:cs="Times New Roman"/>
                <w:szCs w:val="24"/>
              </w:rPr>
              <w:t></w:t>
            </w:r>
            <w:r w:rsidR="0023543B" w:rsidRPr="00391F09">
              <w:rPr>
                <w:rFonts w:ascii="Times New Roman" w:hAnsi="Times New Roman" w:cs="Times New Roman"/>
                <w:szCs w:val="24"/>
              </w:rPr>
              <w:t>g/day)</w:t>
            </w:r>
          </w:p>
        </w:tc>
        <w:tc>
          <w:tcPr>
            <w:tcW w:w="1556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177703" w:rsidRDefault="00581D58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</w:t>
            </w:r>
            <w:r w:rsidR="0023543B">
              <w:rPr>
                <w:rFonts w:ascii="Times New Roman" w:hAnsi="Times New Roman" w:cs="Times New Roman"/>
              </w:rPr>
              <w:t xml:space="preserve"> ± 17.5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177703" w:rsidRDefault="00581D58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</w:t>
            </w:r>
            <w:r w:rsidR="0023543B">
              <w:rPr>
                <w:rFonts w:ascii="Times New Roman" w:hAnsi="Times New Roman" w:cs="Times New Roman"/>
              </w:rPr>
              <w:t xml:space="preserve"> ± 17.2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177703" w:rsidRDefault="00581D58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 ± 17.4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177703" w:rsidRDefault="00581D58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 ± 17.7</w:t>
            </w:r>
          </w:p>
        </w:tc>
        <w:tc>
          <w:tcPr>
            <w:tcW w:w="1546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177703" w:rsidRDefault="00581D58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 ± 17.6</w:t>
            </w:r>
          </w:p>
        </w:tc>
        <w:tc>
          <w:tcPr>
            <w:tcW w:w="1546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177703" w:rsidRDefault="008E0E16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 ± 17.7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177703" w:rsidRDefault="008E0E16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0.587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Beta-carotene </w:t>
            </w:r>
            <w:r w:rsidRPr="00391F09">
              <w:rPr>
                <w:rFonts w:ascii="Times New Roman" w:hAnsi="Times New Roman" w:cs="Times New Roman"/>
                <w:szCs w:val="24"/>
              </w:rPr>
              <w:t>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177703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 ± 17.5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177703" w:rsidRDefault="008E0E16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89.3</w:t>
            </w:r>
            <w:r w:rsidR="00581D58">
              <w:rPr>
                <w:rFonts w:ascii="Times New Roman" w:hAnsi="Times New Roman" w:cs="Times New Roman"/>
              </w:rPr>
              <w:t xml:space="preserve"> ± 17.2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177703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89.9 ± 17.5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177703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90.6 ± 17.7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177703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90.9 ± 17.3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177703" w:rsidRDefault="008E0E16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 ± 17.9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177703" w:rsidRDefault="008E0E16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0.520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Beta-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391F09">
              <w:rPr>
                <w:rFonts w:ascii="Times New Roman" w:hAnsi="Times New Roman" w:cs="Times New Roman"/>
              </w:rPr>
              <w:t>ryptoxanthin</w:t>
            </w:r>
            <w:proofErr w:type="spellEnd"/>
            <w:r w:rsidRPr="00391F09">
              <w:rPr>
                <w:rFonts w:ascii="Times New Roman" w:hAnsi="Times New Roman" w:cs="Times New Roman"/>
              </w:rPr>
              <w:t xml:space="preserve">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90.1 ± 17.5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89.9</w:t>
            </w:r>
            <w:r w:rsidRPr="0051572D">
              <w:rPr>
                <w:rFonts w:ascii="Times New Roman" w:hAnsi="Times New Roman" w:cs="Times New Roman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Cs w:val="24"/>
              </w:rPr>
              <w:t>17.9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89.5 ± 17.5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89.4 ± 17.6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90.6 ± 17.0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90.9 ± 17.5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51572D" w:rsidRDefault="008E0E16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0.019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</w:rPr>
            </w:pPr>
            <w:r w:rsidRPr="00391F09">
              <w:rPr>
                <w:rFonts w:ascii="Times New Roman" w:hAnsi="Times New Roman" w:cs="Times New Roman"/>
              </w:rPr>
              <w:t>Lutein &amp; zeaxanthin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1B2623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90.1 ± 17.5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1B2623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89.1 ± 17.0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1B2623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89.9 ± 17.8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1B2623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89.9 ± 17.5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1B2623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90.8 ± 17.2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1B2623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90.6 ± 18.1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1B2623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0.027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</w:rPr>
            </w:pPr>
            <w:r w:rsidRPr="00391F09">
              <w:rPr>
                <w:rFonts w:ascii="Times New Roman" w:hAnsi="Times New Roman" w:cs="Times New Roman"/>
              </w:rPr>
              <w:t>Lycopene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 ± 17.5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A4B3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.4 ± 18.2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 ± 17.5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90.2 ± 16.9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90.2 ± 17.3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90.2 ± 17.7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0.468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Retinol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 ± 17.5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 ± 17.9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 ± 18.0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 ± 17.4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90.6 ± 17.3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 ± 17.0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0.569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Women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bottom w:val="single" w:sz="4" w:space="0" w:color="auto"/>
            </w:tcBorders>
            <w:shd w:val="clear" w:color="auto" w:fill="FFFFFF"/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FF"/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n=8313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n=1663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n=1663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n=1662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n=1663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n=1662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391F09" w:rsidRDefault="00581D58" w:rsidP="00581D5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P for trend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Alpha-carotene </w:t>
            </w:r>
            <w:r w:rsidRPr="00391F09">
              <w:rPr>
                <w:rFonts w:ascii="Times New Roman" w:hAnsi="Times New Roman" w:cs="Times New Roman"/>
                <w:szCs w:val="24"/>
              </w:rPr>
              <w:t>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g/day)</w:t>
            </w:r>
          </w:p>
        </w:tc>
        <w:tc>
          <w:tcPr>
            <w:tcW w:w="1556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</w:t>
            </w:r>
            <w:r w:rsidRPr="0051572D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562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8E0E16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71.6</w:t>
            </w:r>
            <w:r w:rsidR="00581D58" w:rsidRPr="0051572D">
              <w:rPr>
                <w:rFonts w:ascii="Times New Roman" w:hAnsi="Times New Roman" w:cs="Times New Roman"/>
              </w:rPr>
              <w:t xml:space="preserve"> ± </w:t>
            </w:r>
            <w:r w:rsidR="00581D58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1562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</w:t>
            </w:r>
            <w:r w:rsidRPr="0051572D">
              <w:rPr>
                <w:rFonts w:ascii="Times New Roman" w:hAnsi="Times New Roman" w:cs="Times New Roman"/>
              </w:rPr>
              <w:t xml:space="preserve"> ± </w:t>
            </w:r>
            <w:r w:rsidR="008E0E16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1562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</w:rPr>
            </w:pPr>
            <w:r w:rsidRPr="005157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2.3 ± 16.3</w:t>
            </w:r>
          </w:p>
        </w:tc>
        <w:tc>
          <w:tcPr>
            <w:tcW w:w="1546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</w:t>
            </w:r>
            <w:r w:rsidRPr="0051572D">
              <w:rPr>
                <w:rFonts w:ascii="Times New Roman" w:hAnsi="Times New Roman" w:cs="Times New Roman"/>
              </w:rPr>
              <w:t xml:space="preserve"> ± </w:t>
            </w:r>
            <w:r w:rsidR="008E0E16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546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72.7</w:t>
            </w:r>
            <w:r w:rsidRPr="0051572D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551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51572D" w:rsidRDefault="008E0E16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Beta-carotene </w:t>
            </w:r>
            <w:r w:rsidRPr="00391F09">
              <w:rPr>
                <w:rFonts w:ascii="Times New Roman" w:hAnsi="Times New Roman" w:cs="Times New Roman"/>
                <w:szCs w:val="24"/>
              </w:rPr>
              <w:t>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</w:t>
            </w:r>
            <w:r w:rsidRPr="0051572D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8E0E16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70.9</w:t>
            </w:r>
            <w:r w:rsidR="00581D58" w:rsidRPr="0051572D">
              <w:rPr>
                <w:rFonts w:ascii="Times New Roman" w:hAnsi="Times New Roman" w:cs="Times New Roman"/>
              </w:rPr>
              <w:t xml:space="preserve"> ± </w:t>
            </w:r>
            <w:r w:rsidR="00581D58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8E0E16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72.0</w:t>
            </w:r>
            <w:r w:rsidR="00581D58" w:rsidRPr="0051572D">
              <w:rPr>
                <w:rFonts w:ascii="Times New Roman" w:hAnsi="Times New Roman" w:cs="Times New Roman"/>
              </w:rPr>
              <w:t xml:space="preserve"> ± </w:t>
            </w:r>
            <w:r w:rsidR="00B21E62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</w:rPr>
            </w:pPr>
            <w:r w:rsidRPr="0051572D">
              <w:rPr>
                <w:rFonts w:ascii="Times New Roman" w:hAnsi="Times New Roman" w:cs="Times New Roman"/>
              </w:rPr>
              <w:t>7</w:t>
            </w:r>
            <w:r w:rsidR="008E0E16">
              <w:rPr>
                <w:rFonts w:ascii="Times New Roman" w:hAnsi="Times New Roman" w:cs="Times New Roman"/>
              </w:rPr>
              <w:t>2.1</w:t>
            </w:r>
            <w:r w:rsidR="00B21E62">
              <w:rPr>
                <w:rFonts w:ascii="Times New Roman" w:hAnsi="Times New Roman" w:cs="Times New Roman"/>
              </w:rPr>
              <w:t xml:space="preserve"> ± 16.4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51572D" w:rsidRDefault="00B21E62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</w:t>
            </w:r>
            <w:r w:rsidR="00581D58" w:rsidRPr="0051572D">
              <w:rPr>
                <w:rFonts w:ascii="Times New Roman" w:hAnsi="Times New Roman" w:cs="Times New Roman"/>
              </w:rPr>
              <w:t xml:space="preserve"> ± </w:t>
            </w:r>
            <w:r w:rsidR="00581D58">
              <w:rPr>
                <w:rFonts w:ascii="Times New Roman" w:hAnsi="Times New Roman" w:cs="Times New Roman"/>
              </w:rPr>
              <w:t>16.5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51572D" w:rsidRDefault="008E0E16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</w:t>
            </w:r>
            <w:r w:rsidR="00581D58" w:rsidRPr="0051572D">
              <w:rPr>
                <w:rFonts w:ascii="Times New Roman" w:hAnsi="Times New Roman" w:cs="Times New Roman"/>
              </w:rPr>
              <w:t xml:space="preserve"> ± </w:t>
            </w:r>
            <w:r w:rsidR="00B21E62">
              <w:rPr>
                <w:rFonts w:ascii="Times New Roman" w:hAnsi="Times New Roman" w:cs="Times New Roman"/>
              </w:rPr>
              <w:t>16.9</w:t>
            </w:r>
            <w:r w:rsidR="00581D58"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51572D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Beta-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391F09">
              <w:rPr>
                <w:rFonts w:ascii="Times New Roman" w:hAnsi="Times New Roman" w:cs="Times New Roman"/>
              </w:rPr>
              <w:t>ryptoxanthin</w:t>
            </w:r>
            <w:proofErr w:type="spellEnd"/>
            <w:r w:rsidRPr="00391F09">
              <w:rPr>
                <w:rFonts w:ascii="Times New Roman" w:hAnsi="Times New Roman" w:cs="Times New Roman"/>
              </w:rPr>
              <w:t xml:space="preserve">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C253C1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 ± 16.5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C253C1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71.0 ± 16.5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C253C1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71.6 ± 17.0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C253C1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 ± 16.4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C253C1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72.6 ± 16.3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C253C1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73.0 ± 16.1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C253C1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</w:rPr>
            </w:pPr>
            <w:r w:rsidRPr="00391F09">
              <w:rPr>
                <w:rFonts w:ascii="Times New Roman" w:hAnsi="Times New Roman" w:cs="Times New Roman"/>
              </w:rPr>
              <w:t>Lutein &amp; zeaxanthin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2A06D4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72.1 ± 16.5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2A06D4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2A06D4">
              <w:rPr>
                <w:rFonts w:ascii="Times New Roman" w:hAnsi="Times New Roman" w:cs="Times New Roman"/>
                <w:szCs w:val="24"/>
              </w:rPr>
              <w:t>.4 ± 1</w:t>
            </w:r>
            <w:r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2A06D4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71.8</w:t>
            </w:r>
            <w:r w:rsidRPr="002A06D4">
              <w:rPr>
                <w:rFonts w:ascii="Times New Roman" w:hAnsi="Times New Roman" w:cs="Times New Roman"/>
                <w:szCs w:val="24"/>
              </w:rPr>
              <w:t xml:space="preserve"> ± 1</w:t>
            </w:r>
            <w:r>
              <w:rPr>
                <w:rFonts w:ascii="Times New Roman" w:hAnsi="Times New Roman" w:cs="Times New Roman"/>
                <w:szCs w:val="24"/>
              </w:rPr>
              <w:t>6.5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2A06D4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72.2</w:t>
            </w:r>
            <w:r w:rsidRPr="002A06D4">
              <w:rPr>
                <w:rFonts w:ascii="Times New Roman" w:hAnsi="Times New Roman" w:cs="Times New Roman"/>
                <w:szCs w:val="24"/>
              </w:rPr>
              <w:t xml:space="preserve"> ± 1</w:t>
            </w:r>
            <w:r>
              <w:rPr>
                <w:rFonts w:ascii="Times New Roman" w:hAnsi="Times New Roman" w:cs="Times New Roman"/>
                <w:szCs w:val="24"/>
              </w:rPr>
              <w:t>6.1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2A06D4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73.5</w:t>
            </w:r>
            <w:r w:rsidRPr="002A06D4">
              <w:rPr>
                <w:rFonts w:ascii="Times New Roman" w:hAnsi="Times New Roman" w:cs="Times New Roman"/>
                <w:szCs w:val="24"/>
              </w:rPr>
              <w:t xml:space="preserve"> ± 1</w:t>
            </w:r>
            <w:r>
              <w:rPr>
                <w:rFonts w:ascii="Times New Roman" w:hAnsi="Times New Roman" w:cs="Times New Roman"/>
                <w:szCs w:val="24"/>
              </w:rPr>
              <w:t>6.3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2A06D4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72.4</w:t>
            </w:r>
            <w:r w:rsidRPr="002A06D4">
              <w:rPr>
                <w:rFonts w:ascii="Times New Roman" w:hAnsi="Times New Roman" w:cs="Times New Roman"/>
                <w:szCs w:val="24"/>
              </w:rPr>
              <w:t xml:space="preserve"> ± 1</w:t>
            </w:r>
            <w:r>
              <w:rPr>
                <w:rFonts w:ascii="Times New Roman" w:hAnsi="Times New Roman" w:cs="Times New Roman"/>
                <w:szCs w:val="24"/>
              </w:rPr>
              <w:t>7.0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2A06D4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0.001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</w:rPr>
            </w:pPr>
            <w:r w:rsidRPr="00391F09">
              <w:rPr>
                <w:rFonts w:ascii="Times New Roman" w:hAnsi="Times New Roman" w:cs="Times New Roman"/>
              </w:rPr>
              <w:t>Lycopene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72.1 ± 16.5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70.1 ± 16.2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70.5 ± 16.6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72.2 ± 16.4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73.3 ± 16.1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74.3 ± 16.8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 w:rsidRPr="00E96CE5"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581D58" w:rsidRPr="00391F09">
        <w:trPr>
          <w:cantSplit/>
          <w:trHeight w:hRule="exact" w:val="340"/>
        </w:trPr>
        <w:tc>
          <w:tcPr>
            <w:tcW w:w="3258" w:type="dxa"/>
            <w:tcBorders>
              <w:top w:val="none" w:sz="8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581D58" w:rsidRPr="00391F09" w:rsidRDefault="00581D58" w:rsidP="00581D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Retinol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</w:rPr>
              <w:t>g/day)</w:t>
            </w:r>
          </w:p>
        </w:tc>
        <w:tc>
          <w:tcPr>
            <w:tcW w:w="1556" w:type="dxa"/>
            <w:tcBorders>
              <w:top w:val="none" w:sz="8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 ± 16.5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72.6 ± 17.0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72.6 ± 16.6</w:t>
            </w:r>
          </w:p>
        </w:tc>
        <w:tc>
          <w:tcPr>
            <w:tcW w:w="1562" w:type="dxa"/>
            <w:tcBorders>
              <w:top w:val="none" w:sz="8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71.9 ± 16.4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72.1 ± 16.1</w:t>
            </w:r>
          </w:p>
        </w:tc>
        <w:tc>
          <w:tcPr>
            <w:tcW w:w="1546" w:type="dxa"/>
            <w:tcBorders>
              <w:top w:val="none" w:sz="8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581D58" w:rsidRPr="00E96CE5" w:rsidRDefault="00581D58" w:rsidP="00581D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71.0 ± 16.3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81D58" w:rsidRPr="008A4B36" w:rsidRDefault="00581D58" w:rsidP="0058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</w:tr>
    </w:tbl>
    <w:p w:rsidR="0023543B" w:rsidRPr="0023543B" w:rsidRDefault="00C73F99" w:rsidP="0023543B">
      <w:pPr>
        <w:pStyle w:val="FootnoteText"/>
        <w:widowControl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as mean ± SD. </w:t>
      </w:r>
      <w:r w:rsidR="0023543B" w:rsidRPr="0023543B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23543B" w:rsidRPr="002354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23543B" w:rsidRPr="0023543B">
        <w:rPr>
          <w:rFonts w:ascii="Times New Roman" w:hAnsi="Times New Roman" w:cs="Times New Roman"/>
          <w:sz w:val="22"/>
          <w:szCs w:val="22"/>
        </w:rPr>
        <w:t>&lt;0.05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23543B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2354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23543B">
        <w:rPr>
          <w:rFonts w:ascii="Times New Roman" w:hAnsi="Times New Roman" w:cs="Times New Roman"/>
          <w:sz w:val="22"/>
          <w:szCs w:val="22"/>
        </w:rPr>
        <w:t xml:space="preserve">&lt;0.01; </w:t>
      </w:r>
      <w:r w:rsidRPr="0023543B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Pr="002354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p&lt;0.001 </w:t>
      </w:r>
      <w:r w:rsidR="0023543B" w:rsidRPr="0023543B">
        <w:rPr>
          <w:rFonts w:ascii="Times New Roman" w:hAnsi="Times New Roman" w:cs="Times New Roman"/>
          <w:i/>
          <w:iCs/>
          <w:sz w:val="22"/>
          <w:szCs w:val="22"/>
        </w:rPr>
        <w:t>vs.</w:t>
      </w:r>
      <w:r w:rsidR="0023543B" w:rsidRPr="0023543B">
        <w:rPr>
          <w:rFonts w:ascii="Times New Roman" w:hAnsi="Times New Roman" w:cs="Times New Roman"/>
          <w:sz w:val="22"/>
          <w:szCs w:val="22"/>
        </w:rPr>
        <w:t xml:space="preserve"> Quintile 1</w:t>
      </w:r>
      <w:r>
        <w:rPr>
          <w:rFonts w:ascii="Times New Roman" w:hAnsi="Times New Roman" w:cs="Times New Roman"/>
          <w:sz w:val="22"/>
          <w:szCs w:val="22"/>
        </w:rPr>
        <w:t>, according to ANCOVA</w:t>
      </w:r>
      <w:r w:rsidR="0023543B" w:rsidRPr="0023543B">
        <w:rPr>
          <w:rFonts w:ascii="Times New Roman" w:hAnsi="Times New Roman" w:cs="Times New Roman"/>
          <w:sz w:val="22"/>
          <w:szCs w:val="22"/>
        </w:rPr>
        <w:t>.</w:t>
      </w:r>
    </w:p>
    <w:p w:rsidR="0023543B" w:rsidRDefault="0023543B" w:rsidP="0023543B">
      <w:pPr>
        <w:rPr>
          <w:rFonts w:ascii="Times New Roman" w:hAnsi="Times New Roman" w:cs="Times New Roman"/>
        </w:rPr>
      </w:pPr>
    </w:p>
    <w:p w:rsidR="0023543B" w:rsidRPr="00391F09" w:rsidRDefault="0023543B" w:rsidP="006958B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  <w:t>Table 2</w:t>
      </w:r>
      <w:r w:rsidRPr="00391F09">
        <w:rPr>
          <w:rFonts w:ascii="Times New Roman" w:hAnsi="Times New Roman" w:cs="Times New Roman"/>
          <w:szCs w:val="24"/>
        </w:rPr>
        <w:t xml:space="preserve"> – </w:t>
      </w:r>
      <w:r>
        <w:rPr>
          <w:rFonts w:ascii="Times New Roman" w:hAnsi="Times New Roman" w:cs="Times New Roman"/>
          <w:szCs w:val="24"/>
        </w:rPr>
        <w:t xml:space="preserve">Unadjusted </w:t>
      </w:r>
      <w:r w:rsidRPr="00B954D9">
        <w:rPr>
          <w:rFonts w:asciiTheme="majorBidi" w:hAnsiTheme="majorBidi" w:cstheme="majorBidi"/>
          <w:szCs w:val="24"/>
        </w:rPr>
        <w:t xml:space="preserve">calcaneal </w:t>
      </w:r>
      <w:r>
        <w:rPr>
          <w:rFonts w:asciiTheme="majorBidi" w:hAnsiTheme="majorBidi" w:cstheme="majorBidi"/>
          <w:szCs w:val="24"/>
        </w:rPr>
        <w:t xml:space="preserve">BUA of 2362 men and 2208 women from </w:t>
      </w:r>
      <w:r w:rsidRPr="00B954D9">
        <w:rPr>
          <w:rFonts w:asciiTheme="majorBidi" w:hAnsiTheme="majorBidi" w:cstheme="majorBidi"/>
          <w:szCs w:val="24"/>
        </w:rPr>
        <w:t>th</w:t>
      </w:r>
      <w:r>
        <w:rPr>
          <w:rFonts w:asciiTheme="majorBidi" w:hAnsiTheme="majorBidi" w:cstheme="majorBidi"/>
          <w:szCs w:val="24"/>
        </w:rPr>
        <w:t>e EPIC-Norfolk cohort,</w:t>
      </w:r>
      <w:r w:rsidRPr="00B954D9">
        <w:rPr>
          <w:rFonts w:asciiTheme="majorBidi" w:hAnsiTheme="majorBidi" w:cstheme="majorBidi"/>
          <w:szCs w:val="24"/>
        </w:rPr>
        <w:t xml:space="preserve"> stratified by sex and </w:t>
      </w:r>
      <w:r>
        <w:rPr>
          <w:rFonts w:asciiTheme="majorBidi" w:hAnsiTheme="majorBidi" w:cstheme="majorBidi"/>
          <w:szCs w:val="24"/>
        </w:rPr>
        <w:t>plasma concentration</w:t>
      </w:r>
      <w:r w:rsidRPr="00B954D9">
        <w:rPr>
          <w:rFonts w:asciiTheme="majorBidi" w:hAnsiTheme="majorBidi" w:cstheme="majorBidi"/>
          <w:szCs w:val="24"/>
        </w:rPr>
        <w:t xml:space="preserve"> quintiles of </w:t>
      </w:r>
      <w:r>
        <w:rPr>
          <w:rFonts w:asciiTheme="majorBidi" w:hAnsiTheme="majorBidi" w:cstheme="majorBidi"/>
          <w:szCs w:val="24"/>
        </w:rPr>
        <w:t>specific</w:t>
      </w:r>
      <w:r w:rsidRPr="00B954D9">
        <w:rPr>
          <w:rFonts w:asciiTheme="majorBidi" w:hAnsiTheme="majorBidi" w:cstheme="majorBidi"/>
          <w:szCs w:val="24"/>
        </w:rPr>
        <w:t xml:space="preserve"> carotenoid</w:t>
      </w:r>
      <w:r>
        <w:rPr>
          <w:rFonts w:asciiTheme="majorBidi" w:hAnsiTheme="majorBidi" w:cstheme="majorBidi"/>
          <w:szCs w:val="24"/>
        </w:rPr>
        <w:t>s or retinol.</w:t>
      </w:r>
    </w:p>
    <w:tbl>
      <w:tblPr>
        <w:tblW w:w="4673" w:type="pct"/>
        <w:shd w:val="clear" w:color="auto" w:fill="FFFFFF"/>
        <w:tblLook w:val="0000"/>
      </w:tblPr>
      <w:tblGrid>
        <w:gridCol w:w="3246"/>
        <w:gridCol w:w="1552"/>
        <w:gridCol w:w="1566"/>
        <w:gridCol w:w="1566"/>
        <w:gridCol w:w="1566"/>
        <w:gridCol w:w="1551"/>
        <w:gridCol w:w="1551"/>
        <w:gridCol w:w="545"/>
        <w:gridCol w:w="1003"/>
      </w:tblGrid>
      <w:tr w:rsidR="0023543B" w:rsidRPr="00391F09">
        <w:trPr>
          <w:cantSplit/>
          <w:trHeight w:hRule="exact" w:val="340"/>
        </w:trPr>
        <w:tc>
          <w:tcPr>
            <w:tcW w:w="324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D43CD8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91F09">
              <w:rPr>
                <w:rFonts w:ascii="Times New Roman" w:hAnsi="Times New Roman" w:cs="Times New Roman"/>
                <w:b/>
                <w:szCs w:val="24"/>
              </w:rPr>
              <w:t>Men</w:t>
            </w:r>
          </w:p>
        </w:tc>
        <w:tc>
          <w:tcPr>
            <w:tcW w:w="9897" w:type="dxa"/>
            <w:gridSpan w:val="7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391F09" w:rsidRDefault="0023543B" w:rsidP="00207D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Plasma carotenoid concentration</w:t>
            </w:r>
          </w:p>
        </w:tc>
        <w:tc>
          <w:tcPr>
            <w:tcW w:w="1003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3543B" w:rsidRPr="00391F09">
        <w:trPr>
          <w:cantSplit/>
          <w:trHeight w:hRule="exact" w:val="340"/>
        </w:trPr>
        <w:tc>
          <w:tcPr>
            <w:tcW w:w="3246" w:type="dxa"/>
            <w:tcBorders>
              <w:top w:val="single" w:sz="4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56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1</w:t>
            </w:r>
          </w:p>
        </w:tc>
        <w:tc>
          <w:tcPr>
            <w:tcW w:w="156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2</w:t>
            </w:r>
          </w:p>
        </w:tc>
        <w:tc>
          <w:tcPr>
            <w:tcW w:w="156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3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4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Quintile 5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3543B" w:rsidRPr="00391F09">
        <w:trPr>
          <w:cantSplit/>
          <w:trHeight w:hRule="exact" w:val="340"/>
        </w:trPr>
        <w:tc>
          <w:tcPr>
            <w:tcW w:w="3246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2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n=2362</w:t>
            </w:r>
          </w:p>
        </w:tc>
        <w:tc>
          <w:tcPr>
            <w:tcW w:w="1566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n=473</w:t>
            </w:r>
          </w:p>
        </w:tc>
        <w:tc>
          <w:tcPr>
            <w:tcW w:w="1566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n=472</w:t>
            </w:r>
          </w:p>
        </w:tc>
        <w:tc>
          <w:tcPr>
            <w:tcW w:w="1566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n=473</w:t>
            </w:r>
          </w:p>
        </w:tc>
        <w:tc>
          <w:tcPr>
            <w:tcW w:w="1551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n=472</w:t>
            </w:r>
          </w:p>
        </w:tc>
        <w:tc>
          <w:tcPr>
            <w:tcW w:w="1551" w:type="dxa"/>
            <w:tcBorders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n=472</w:t>
            </w:r>
          </w:p>
        </w:tc>
        <w:tc>
          <w:tcPr>
            <w:tcW w:w="1548" w:type="dxa"/>
            <w:gridSpan w:val="2"/>
            <w:tcBorders>
              <w:left w:val="none" w:sz="16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391F09" w:rsidRDefault="0023543B" w:rsidP="00207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P for trend</w:t>
            </w:r>
          </w:p>
        </w:tc>
      </w:tr>
      <w:tr w:rsidR="0023543B" w:rsidRPr="00391F09">
        <w:trPr>
          <w:cantSplit/>
          <w:trHeight w:hRule="exact" w:val="340"/>
        </w:trPr>
        <w:tc>
          <w:tcPr>
            <w:tcW w:w="3246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91F09">
              <w:rPr>
                <w:rFonts w:ascii="Times New Roman" w:hAnsi="Times New Roman" w:cs="Times New Roman"/>
              </w:rPr>
              <w:t>lpha-carotene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</w:t>
            </w:r>
            <w:r w:rsidRPr="00391F09">
              <w:rPr>
                <w:rFonts w:ascii="Times New Roman" w:hAnsi="Times New Roman" w:cs="Times New Roman"/>
              </w:rPr>
              <w:t>/</w:t>
            </w:r>
            <w:proofErr w:type="spellStart"/>
            <w:r w:rsidRPr="00391F09">
              <w:rPr>
                <w:rFonts w:ascii="Times New Roman" w:hAnsi="Times New Roman" w:cs="Times New Roman"/>
              </w:rPr>
              <w:t>dL</w:t>
            </w:r>
            <w:proofErr w:type="spellEnd"/>
            <w:r w:rsidRPr="00391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E60E0C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89.5 ± 17.8</w:t>
            </w:r>
          </w:p>
        </w:tc>
        <w:tc>
          <w:tcPr>
            <w:tcW w:w="1566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E60E0C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 ± 18.2</w:t>
            </w:r>
          </w:p>
        </w:tc>
        <w:tc>
          <w:tcPr>
            <w:tcW w:w="1566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E60E0C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89.5 ± 17.1</w:t>
            </w:r>
          </w:p>
        </w:tc>
        <w:tc>
          <w:tcPr>
            <w:tcW w:w="1566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E60E0C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 ± 17.4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E60E0C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89.5 ± 18.0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E60E0C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 ± 18.2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E60E0C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0.555</w:t>
            </w:r>
          </w:p>
        </w:tc>
      </w:tr>
      <w:tr w:rsidR="0023543B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391F09" w:rsidRDefault="0023543B" w:rsidP="00207D4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Beta-carotene</w:t>
            </w:r>
            <w:r w:rsidRPr="00391F09">
              <w:rPr>
                <w:rFonts w:ascii="Times New Roman" w:hAnsi="Times New Roman" w:cs="Times New Roman"/>
              </w:rPr>
              <w:t xml:space="preserve">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</w:t>
            </w:r>
            <w:r w:rsidRPr="00391F09">
              <w:rPr>
                <w:rFonts w:ascii="Times New Roman" w:hAnsi="Times New Roman" w:cs="Times New Roman"/>
              </w:rPr>
              <w:t>/</w:t>
            </w:r>
            <w:proofErr w:type="spellStart"/>
            <w:r w:rsidRPr="00391F09">
              <w:rPr>
                <w:rFonts w:ascii="Times New Roman" w:hAnsi="Times New Roman" w:cs="Times New Roman"/>
              </w:rPr>
              <w:t>dL</w:t>
            </w:r>
            <w:proofErr w:type="spellEnd"/>
            <w:r w:rsidRPr="00391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134F39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89.5 ± 17.8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134F39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 ± 17.7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134F39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89.4 ± 17.5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23543B" w:rsidRPr="00134F39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 ± 16.8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134F39" w:rsidRDefault="006C282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 ± 18.1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3543B" w:rsidRPr="00134F39" w:rsidRDefault="0023543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89.9 ± 18.8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3543B" w:rsidRPr="00134F39" w:rsidRDefault="006C282B" w:rsidP="002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0.247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581D58" w:rsidRDefault="003D760D" w:rsidP="003D760D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3D760D">
              <w:rPr>
                <w:rFonts w:ascii="Times New Roman" w:hAnsi="Times New Roman" w:cs="Times New Roman"/>
              </w:rPr>
              <w:t>Beta-</w:t>
            </w:r>
            <w:proofErr w:type="spellStart"/>
            <w:r w:rsidRPr="003D760D">
              <w:rPr>
                <w:rFonts w:ascii="Times New Roman" w:hAnsi="Times New Roman" w:cs="Times New Roman"/>
              </w:rPr>
              <w:t>cryptoxanthin</w:t>
            </w:r>
            <w:proofErr w:type="spellEnd"/>
            <w:r w:rsidRPr="003D760D">
              <w:rPr>
                <w:rFonts w:ascii="Times New Roman" w:hAnsi="Times New Roman" w:cs="Times New Roman"/>
              </w:rPr>
              <w:t xml:space="preserve"> (</w:t>
            </w:r>
            <w:r w:rsidRPr="003D760D">
              <w:rPr>
                <w:rFonts w:ascii="Symbol" w:hAnsi="Symbol" w:cs="Times New Roman"/>
                <w:szCs w:val="24"/>
              </w:rPr>
              <w:t></w:t>
            </w:r>
            <w:r w:rsidRPr="003D760D">
              <w:rPr>
                <w:rFonts w:ascii="Times New Roman" w:hAnsi="Times New Roman" w:cs="Times New Roman"/>
              </w:rPr>
              <w:t>g/</w:t>
            </w:r>
            <w:proofErr w:type="spellStart"/>
            <w:r w:rsidRPr="003D760D">
              <w:rPr>
                <w:rFonts w:ascii="Times New Roman" w:hAnsi="Times New Roman" w:cs="Times New Roman"/>
              </w:rPr>
              <w:t>dL</w:t>
            </w:r>
            <w:proofErr w:type="spellEnd"/>
            <w:r w:rsidRPr="003D76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89.5 ± 17.8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88.5 ± 18.1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6C282B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89.2</w:t>
            </w:r>
            <w:r w:rsidR="003D760D">
              <w:rPr>
                <w:rFonts w:ascii="Times New Roman" w:hAnsi="Times New Roman" w:cs="Times New Roman"/>
              </w:rPr>
              <w:t xml:space="preserve"> ± 17.4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 ± 17.5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89.4 ± 18.0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 ± 17.9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134F39" w:rsidRDefault="006C282B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0.407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widowControl w:val="0"/>
              <w:rPr>
                <w:rFonts w:ascii="Times New Roman" w:hAnsi="Times New Roman" w:cs="Times New Roman"/>
              </w:rPr>
            </w:pPr>
            <w:r w:rsidRPr="003D760D">
              <w:rPr>
                <w:rFonts w:ascii="Times New Roman" w:hAnsi="Times New Roman" w:cs="Times New Roman"/>
              </w:rPr>
              <w:t>Lutein &amp; zeaxanthin (</w:t>
            </w:r>
            <w:r w:rsidRPr="003D760D">
              <w:rPr>
                <w:rFonts w:ascii="Symbol" w:hAnsi="Symbol" w:cs="Times New Roman"/>
                <w:szCs w:val="24"/>
              </w:rPr>
              <w:t></w:t>
            </w:r>
            <w:r w:rsidRPr="003D760D">
              <w:rPr>
                <w:rFonts w:ascii="Times New Roman" w:hAnsi="Times New Roman" w:cs="Times New Roman"/>
                <w:szCs w:val="24"/>
              </w:rPr>
              <w:t>g</w:t>
            </w:r>
            <w:r w:rsidRPr="003D760D">
              <w:rPr>
                <w:rFonts w:ascii="Times New Roman" w:hAnsi="Times New Roman" w:cs="Times New Roman"/>
              </w:rPr>
              <w:t>/</w:t>
            </w:r>
            <w:proofErr w:type="spellStart"/>
            <w:r w:rsidRPr="003D760D">
              <w:rPr>
                <w:rFonts w:ascii="Times New Roman" w:hAnsi="Times New Roman" w:cs="Times New Roman"/>
              </w:rPr>
              <w:t>dL</w:t>
            </w:r>
            <w:proofErr w:type="spellEnd"/>
            <w:r w:rsidRPr="003D76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</w:rPr>
              <w:t>89.5 ± 17.8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88.3 ± 17.5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90.8 ± 17.4</w:t>
            </w:r>
            <w:r w:rsidRPr="003D760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6C282B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89.2 ± 17.9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3D760D" w:rsidRDefault="006C282B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89.2</w:t>
            </w:r>
            <w:r w:rsidR="003D760D" w:rsidRPr="003D760D">
              <w:rPr>
                <w:rFonts w:ascii="Times New Roman" w:hAnsi="Times New Roman" w:cs="Times New Roman"/>
                <w:szCs w:val="24"/>
              </w:rPr>
              <w:t xml:space="preserve"> ± 18.1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89.8 ± 17.9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3D760D" w:rsidRDefault="006C282B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0.56</w:t>
            </w:r>
            <w:r w:rsidR="003D760D" w:rsidRPr="003D760D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91F09" w:rsidRDefault="003D760D" w:rsidP="003D760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Lycopene</w:t>
            </w:r>
            <w:r w:rsidRPr="00391F09">
              <w:rPr>
                <w:rFonts w:ascii="Times New Roman" w:hAnsi="Times New Roman" w:cs="Times New Roman"/>
              </w:rPr>
              <w:t xml:space="preserve">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</w:t>
            </w:r>
            <w:r w:rsidRPr="00391F09">
              <w:rPr>
                <w:rFonts w:ascii="Times New Roman" w:hAnsi="Times New Roman" w:cs="Times New Roman"/>
              </w:rPr>
              <w:t>/</w:t>
            </w:r>
            <w:proofErr w:type="spellStart"/>
            <w:r w:rsidRPr="00391F09">
              <w:rPr>
                <w:rFonts w:ascii="Times New Roman" w:hAnsi="Times New Roman" w:cs="Times New Roman"/>
              </w:rPr>
              <w:t>dL</w:t>
            </w:r>
            <w:proofErr w:type="spellEnd"/>
            <w:r w:rsidRPr="00391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E915A1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89.5 ± 17.8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E915A1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88.5 ± 17.8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E915A1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89.0 ± 17.5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E915A1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89.0 ± 17.3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E915A1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89.7 ± 17.6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E915A1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.1 ± 18.5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E915A1" w:rsidRDefault="006C282B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0.015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91F09" w:rsidRDefault="003D760D" w:rsidP="003D760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Retinol</w:t>
            </w:r>
            <w:r w:rsidRPr="00391F09">
              <w:rPr>
                <w:rFonts w:ascii="Times New Roman" w:hAnsi="Times New Roman" w:cs="Times New Roman"/>
              </w:rPr>
              <w:t xml:space="preserve">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</w:t>
            </w:r>
            <w:r w:rsidRPr="00391F09">
              <w:rPr>
                <w:rFonts w:ascii="Times New Roman" w:hAnsi="Times New Roman" w:cs="Times New Roman"/>
              </w:rPr>
              <w:t>/</w:t>
            </w:r>
            <w:proofErr w:type="spellStart"/>
            <w:r w:rsidRPr="00391F09">
              <w:rPr>
                <w:rFonts w:ascii="Times New Roman" w:hAnsi="Times New Roman" w:cs="Times New Roman"/>
              </w:rPr>
              <w:t>dL</w:t>
            </w:r>
            <w:proofErr w:type="spellEnd"/>
            <w:r w:rsidRPr="00391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89.5 ± 17.8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 ± 17.8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 ± 17.7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90.8 ± 17.8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 ± 17.8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89.9 ± 17.6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0.357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Women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bottom w:val="single" w:sz="4" w:space="0" w:color="auto"/>
            </w:tcBorders>
            <w:shd w:val="clear" w:color="auto" w:fill="FFFFFF"/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n=2208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/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n=442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/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n=442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/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n=441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n=442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n=441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391F09" w:rsidRDefault="003D760D" w:rsidP="003D760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F09">
              <w:rPr>
                <w:rFonts w:ascii="Times New Roman" w:hAnsi="Times New Roman" w:cs="Times New Roman"/>
                <w:b/>
                <w:szCs w:val="24"/>
              </w:rPr>
              <w:t>P for trend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91F09" w:rsidRDefault="003D760D" w:rsidP="003D760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91F09">
              <w:rPr>
                <w:rFonts w:ascii="Times New Roman" w:hAnsi="Times New Roman" w:cs="Times New Roman"/>
              </w:rPr>
              <w:t>lpha-carotene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</w:t>
            </w:r>
            <w:r w:rsidRPr="00391F09">
              <w:rPr>
                <w:rFonts w:ascii="Times New Roman" w:hAnsi="Times New Roman" w:cs="Times New Roman"/>
              </w:rPr>
              <w:t>/</w:t>
            </w:r>
            <w:proofErr w:type="spellStart"/>
            <w:r w:rsidRPr="00391F09">
              <w:rPr>
                <w:rFonts w:ascii="Times New Roman" w:hAnsi="Times New Roman" w:cs="Times New Roman"/>
              </w:rPr>
              <w:t>dL</w:t>
            </w:r>
            <w:proofErr w:type="spellEnd"/>
            <w:r w:rsidRPr="00391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 ± 16.2</w:t>
            </w:r>
          </w:p>
        </w:tc>
        <w:tc>
          <w:tcPr>
            <w:tcW w:w="1566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69.6 ± 16.8</w:t>
            </w:r>
          </w:p>
        </w:tc>
        <w:tc>
          <w:tcPr>
            <w:tcW w:w="1566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70.3 ± 16.0</w:t>
            </w:r>
          </w:p>
        </w:tc>
        <w:tc>
          <w:tcPr>
            <w:tcW w:w="1566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69.0 ± 15.8</w:t>
            </w:r>
          </w:p>
        </w:tc>
        <w:tc>
          <w:tcPr>
            <w:tcW w:w="1551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70.5 ± 16.5</w:t>
            </w:r>
          </w:p>
        </w:tc>
        <w:tc>
          <w:tcPr>
            <w:tcW w:w="1551" w:type="dxa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69.6 ± 16.0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0.939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91F09" w:rsidRDefault="003D760D" w:rsidP="003D760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Beta-carotene</w:t>
            </w:r>
            <w:r w:rsidRPr="00391F09">
              <w:rPr>
                <w:rFonts w:ascii="Times New Roman" w:hAnsi="Times New Roman" w:cs="Times New Roman"/>
              </w:rPr>
              <w:t xml:space="preserve">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</w:t>
            </w:r>
            <w:r w:rsidRPr="00391F09">
              <w:rPr>
                <w:rFonts w:ascii="Times New Roman" w:hAnsi="Times New Roman" w:cs="Times New Roman"/>
              </w:rPr>
              <w:t>/</w:t>
            </w:r>
            <w:proofErr w:type="spellStart"/>
            <w:r w:rsidRPr="00391F09">
              <w:rPr>
                <w:rFonts w:ascii="Times New Roman" w:hAnsi="Times New Roman" w:cs="Times New Roman"/>
              </w:rPr>
              <w:t>dL</w:t>
            </w:r>
            <w:proofErr w:type="spellEnd"/>
            <w:r w:rsidRPr="00391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 ± 16.2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71.4 ± 16.5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 ± 15.8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70.4 ± 16.4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68.6 ± 16.0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 ± 16.1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581D58" w:rsidRDefault="003D760D" w:rsidP="003D760D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3D760D">
              <w:rPr>
                <w:rFonts w:ascii="Times New Roman" w:hAnsi="Times New Roman" w:cs="Times New Roman"/>
              </w:rPr>
              <w:t>Beta-</w:t>
            </w:r>
            <w:proofErr w:type="spellStart"/>
            <w:r w:rsidRPr="003D760D">
              <w:rPr>
                <w:rFonts w:ascii="Times New Roman" w:hAnsi="Times New Roman" w:cs="Times New Roman"/>
              </w:rPr>
              <w:t>cryptoxanthin</w:t>
            </w:r>
            <w:proofErr w:type="spellEnd"/>
            <w:r w:rsidRPr="003D760D">
              <w:rPr>
                <w:rFonts w:ascii="Times New Roman" w:hAnsi="Times New Roman" w:cs="Times New Roman"/>
              </w:rPr>
              <w:t xml:space="preserve"> (</w:t>
            </w:r>
            <w:r w:rsidRPr="003D760D">
              <w:rPr>
                <w:rFonts w:ascii="Symbol" w:hAnsi="Symbol" w:cs="Times New Roman"/>
                <w:szCs w:val="24"/>
              </w:rPr>
              <w:t></w:t>
            </w:r>
            <w:r w:rsidRPr="003D760D">
              <w:rPr>
                <w:rFonts w:ascii="Times New Roman" w:hAnsi="Times New Roman" w:cs="Times New Roman"/>
              </w:rPr>
              <w:t>g/</w:t>
            </w:r>
            <w:proofErr w:type="spellStart"/>
            <w:r w:rsidRPr="003D760D">
              <w:rPr>
                <w:rFonts w:ascii="Times New Roman" w:hAnsi="Times New Roman" w:cs="Times New Roman"/>
              </w:rPr>
              <w:t>dL</w:t>
            </w:r>
            <w:proofErr w:type="spellEnd"/>
            <w:r w:rsidRPr="003D76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 ± 16.2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69.7 ± 16.8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70.1 ± 17.4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69.3 ± 16.5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70.1 ± 15.6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 ± 14.7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134F39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0.919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widowControl w:val="0"/>
              <w:rPr>
                <w:rFonts w:ascii="Times New Roman" w:hAnsi="Times New Roman" w:cs="Times New Roman"/>
              </w:rPr>
            </w:pPr>
            <w:r w:rsidRPr="003D760D">
              <w:rPr>
                <w:rFonts w:ascii="Times New Roman" w:hAnsi="Times New Roman" w:cs="Times New Roman"/>
              </w:rPr>
              <w:t>Lutein &amp; zeaxanthin (</w:t>
            </w:r>
            <w:r w:rsidRPr="003D760D">
              <w:rPr>
                <w:rFonts w:ascii="Symbol" w:hAnsi="Symbol" w:cs="Times New Roman"/>
                <w:szCs w:val="24"/>
              </w:rPr>
              <w:t></w:t>
            </w:r>
            <w:r w:rsidRPr="003D760D">
              <w:rPr>
                <w:rFonts w:ascii="Times New Roman" w:hAnsi="Times New Roman" w:cs="Times New Roman"/>
                <w:szCs w:val="24"/>
              </w:rPr>
              <w:t>g</w:t>
            </w:r>
            <w:r w:rsidRPr="003D760D">
              <w:rPr>
                <w:rFonts w:ascii="Times New Roman" w:hAnsi="Times New Roman" w:cs="Times New Roman"/>
              </w:rPr>
              <w:t>/</w:t>
            </w:r>
            <w:proofErr w:type="spellStart"/>
            <w:r w:rsidRPr="003D760D">
              <w:rPr>
                <w:rFonts w:ascii="Times New Roman" w:hAnsi="Times New Roman" w:cs="Times New Roman"/>
              </w:rPr>
              <w:t>dL</w:t>
            </w:r>
            <w:proofErr w:type="spellEnd"/>
            <w:r w:rsidRPr="003D76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69.8 ± 16.2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71.1 ± 16.2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70.1 ± 17.0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70.7 ± 16.0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68.5 ± 16.0</w:t>
            </w:r>
            <w:r w:rsidRPr="003D760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68.6 ± 15.7</w:t>
            </w:r>
            <w:r w:rsidRPr="003D760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3D760D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 w:rsidRPr="003D760D">
              <w:rPr>
                <w:rFonts w:ascii="Times New Roman" w:hAnsi="Times New Roman" w:cs="Times New Roman"/>
                <w:szCs w:val="24"/>
              </w:rPr>
              <w:t>0.008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391F09" w:rsidRDefault="003D760D" w:rsidP="003D760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Lycopene</w:t>
            </w:r>
            <w:r w:rsidRPr="00391F09">
              <w:rPr>
                <w:rFonts w:ascii="Times New Roman" w:hAnsi="Times New Roman" w:cs="Times New Roman"/>
              </w:rPr>
              <w:t xml:space="preserve">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</w:t>
            </w:r>
            <w:r w:rsidRPr="00391F09">
              <w:rPr>
                <w:rFonts w:ascii="Times New Roman" w:hAnsi="Times New Roman" w:cs="Times New Roman"/>
              </w:rPr>
              <w:t>/</w:t>
            </w:r>
            <w:proofErr w:type="spellStart"/>
            <w:r w:rsidRPr="00391F09">
              <w:rPr>
                <w:rFonts w:ascii="Times New Roman" w:hAnsi="Times New Roman" w:cs="Times New Roman"/>
              </w:rPr>
              <w:t>dL</w:t>
            </w:r>
            <w:proofErr w:type="spellEnd"/>
            <w:r w:rsidRPr="00391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465A08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69.8 ± 16.2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465A08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67.2 ± 16.3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465A08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68.6 ± 16.4</w:t>
            </w:r>
          </w:p>
        </w:tc>
        <w:tc>
          <w:tcPr>
            <w:tcW w:w="1566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</w:tcPr>
          <w:p w:rsidR="003D760D" w:rsidRPr="00465A08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69.3 ± 15.8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465A08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72.3 ± 15.8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51" w:type="dxa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16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465A08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71.6 ± 16.2</w:t>
            </w:r>
            <w:r w:rsidRPr="00DD15F6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548" w:type="dxa"/>
            <w:gridSpan w:val="2"/>
            <w:tcBorders>
              <w:top w:val="none" w:sz="8" w:space="0" w:color="000000"/>
              <w:left w:val="none" w:sz="16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465A08" w:rsidRDefault="003D760D" w:rsidP="003D760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&lt;0.001</w:t>
            </w:r>
          </w:p>
        </w:tc>
      </w:tr>
      <w:tr w:rsidR="003D760D" w:rsidRPr="00391F09">
        <w:trPr>
          <w:cantSplit/>
          <w:trHeight w:hRule="exact" w:val="340"/>
        </w:trPr>
        <w:tc>
          <w:tcPr>
            <w:tcW w:w="3246" w:type="dxa"/>
            <w:tcBorders>
              <w:bottom w:val="single" w:sz="4" w:space="0" w:color="000000"/>
            </w:tcBorders>
            <w:shd w:val="clear" w:color="auto" w:fill="FFFFFF"/>
          </w:tcPr>
          <w:p w:rsidR="003D760D" w:rsidRPr="00391F09" w:rsidRDefault="003D760D" w:rsidP="003D760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Retinol</w:t>
            </w:r>
            <w:r w:rsidRPr="00391F09">
              <w:rPr>
                <w:rFonts w:ascii="Times New Roman" w:hAnsi="Times New Roman" w:cs="Times New Roman"/>
              </w:rPr>
              <w:t xml:space="preserve"> (</w:t>
            </w:r>
            <w:r w:rsidRPr="00391F09">
              <w:rPr>
                <w:rFonts w:ascii="Symbol" w:hAnsi="Symbol" w:cs="Times New Roman"/>
                <w:szCs w:val="24"/>
              </w:rPr>
              <w:t></w:t>
            </w:r>
            <w:r w:rsidRPr="00391F09">
              <w:rPr>
                <w:rFonts w:ascii="Times New Roman" w:hAnsi="Times New Roman" w:cs="Times New Roman"/>
                <w:szCs w:val="24"/>
              </w:rPr>
              <w:t>g</w:t>
            </w:r>
            <w:r w:rsidRPr="00391F09">
              <w:rPr>
                <w:rFonts w:ascii="Times New Roman" w:hAnsi="Times New Roman" w:cs="Times New Roman"/>
              </w:rPr>
              <w:t>/</w:t>
            </w:r>
            <w:proofErr w:type="spellStart"/>
            <w:r w:rsidRPr="00391F09">
              <w:rPr>
                <w:rFonts w:ascii="Times New Roman" w:hAnsi="Times New Roman" w:cs="Times New Roman"/>
              </w:rPr>
              <w:t>dL</w:t>
            </w:r>
            <w:proofErr w:type="spellEnd"/>
            <w:r w:rsidRPr="00391F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  <w:shd w:val="clear" w:color="auto" w:fill="FFFFFF"/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69.8 ± 16.2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  <w:shd w:val="clear" w:color="auto" w:fill="FFFFFF"/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70.7 ± 17.2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  <w:shd w:val="clear" w:color="auto" w:fill="FFFFFF"/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70.1 ± 16.4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  <w:shd w:val="clear" w:color="auto" w:fill="FFFFFF"/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68.2 ± 15.4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69.7 ± 16.1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70.3 ± 15.9</w:t>
            </w:r>
          </w:p>
        </w:tc>
        <w:tc>
          <w:tcPr>
            <w:tcW w:w="1548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D760D" w:rsidRPr="00906302" w:rsidRDefault="003D760D" w:rsidP="003D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0.781</w:t>
            </w:r>
          </w:p>
        </w:tc>
      </w:tr>
    </w:tbl>
    <w:p w:rsidR="0023543B" w:rsidRPr="0023543B" w:rsidRDefault="0023543B" w:rsidP="0023543B">
      <w:pPr>
        <w:pStyle w:val="FootnoteText"/>
        <w:widowControl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23543B">
        <w:rPr>
          <w:rFonts w:ascii="Times New Roman" w:hAnsi="Times New Roman" w:cs="Times New Roman"/>
          <w:sz w:val="22"/>
          <w:szCs w:val="22"/>
        </w:rPr>
        <w:t xml:space="preserve">Data as mean ± SD. </w:t>
      </w:r>
      <w:r w:rsidR="00C73F99" w:rsidRPr="0023543B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C73F99" w:rsidRPr="0023543B">
        <w:rPr>
          <w:rFonts w:ascii="Times New Roman" w:hAnsi="Times New Roman" w:cs="Times New Roman"/>
          <w:sz w:val="22"/>
          <w:szCs w:val="22"/>
        </w:rPr>
        <w:t xml:space="preserve"> </w:t>
      </w:r>
      <w:r w:rsidR="00C73F99">
        <w:rPr>
          <w:rFonts w:ascii="Times New Roman" w:hAnsi="Times New Roman" w:cs="Times New Roman"/>
          <w:sz w:val="22"/>
          <w:szCs w:val="22"/>
        </w:rPr>
        <w:t>p</w:t>
      </w:r>
      <w:r w:rsidR="00C73F99" w:rsidRPr="0023543B">
        <w:rPr>
          <w:rFonts w:ascii="Times New Roman" w:hAnsi="Times New Roman" w:cs="Times New Roman"/>
          <w:sz w:val="22"/>
          <w:szCs w:val="22"/>
        </w:rPr>
        <w:t>&lt;0.05</w:t>
      </w:r>
      <w:r w:rsidR="00C73F99">
        <w:rPr>
          <w:rFonts w:ascii="Times New Roman" w:hAnsi="Times New Roman" w:cs="Times New Roman"/>
          <w:sz w:val="22"/>
          <w:szCs w:val="22"/>
        </w:rPr>
        <w:t>;</w:t>
      </w:r>
      <w:r w:rsidR="00C73F99" w:rsidRPr="0023543B">
        <w:rPr>
          <w:rFonts w:ascii="Times New Roman" w:hAnsi="Times New Roman" w:cs="Times New Roman"/>
          <w:sz w:val="22"/>
          <w:szCs w:val="22"/>
        </w:rPr>
        <w:t xml:space="preserve"> </w:t>
      </w:r>
      <w:r w:rsidR="00C73F99" w:rsidRPr="0023543B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="00C73F99" w:rsidRPr="0023543B">
        <w:rPr>
          <w:rFonts w:ascii="Times New Roman" w:hAnsi="Times New Roman" w:cs="Times New Roman"/>
          <w:sz w:val="22"/>
          <w:szCs w:val="22"/>
        </w:rPr>
        <w:t xml:space="preserve"> </w:t>
      </w:r>
      <w:r w:rsidR="00C73F99">
        <w:rPr>
          <w:rFonts w:ascii="Times New Roman" w:hAnsi="Times New Roman" w:cs="Times New Roman"/>
          <w:sz w:val="22"/>
          <w:szCs w:val="22"/>
        </w:rPr>
        <w:t>p</w:t>
      </w:r>
      <w:r w:rsidR="00C73F99" w:rsidRPr="0023543B">
        <w:rPr>
          <w:rFonts w:ascii="Times New Roman" w:hAnsi="Times New Roman" w:cs="Times New Roman"/>
          <w:sz w:val="22"/>
          <w:szCs w:val="22"/>
        </w:rPr>
        <w:t xml:space="preserve">&lt;0.01; </w:t>
      </w:r>
      <w:r w:rsidR="00C73F99" w:rsidRPr="0023543B">
        <w:rPr>
          <w:rFonts w:ascii="Times New Roman" w:hAnsi="Times New Roman" w:cs="Times New Roman"/>
          <w:sz w:val="22"/>
          <w:szCs w:val="22"/>
          <w:vertAlign w:val="superscript"/>
        </w:rPr>
        <w:t>***</w:t>
      </w:r>
      <w:r w:rsidR="00C73F99" w:rsidRPr="0023543B">
        <w:rPr>
          <w:rFonts w:ascii="Times New Roman" w:hAnsi="Times New Roman" w:cs="Times New Roman"/>
          <w:sz w:val="22"/>
          <w:szCs w:val="22"/>
        </w:rPr>
        <w:t xml:space="preserve"> </w:t>
      </w:r>
      <w:r w:rsidR="00C73F99">
        <w:rPr>
          <w:rFonts w:ascii="Times New Roman" w:hAnsi="Times New Roman" w:cs="Times New Roman"/>
          <w:sz w:val="22"/>
          <w:szCs w:val="22"/>
        </w:rPr>
        <w:t xml:space="preserve">p&lt;0.001 </w:t>
      </w:r>
      <w:r w:rsidR="00C73F99" w:rsidRPr="0023543B">
        <w:rPr>
          <w:rFonts w:ascii="Times New Roman" w:hAnsi="Times New Roman" w:cs="Times New Roman"/>
          <w:i/>
          <w:iCs/>
          <w:sz w:val="22"/>
          <w:szCs w:val="22"/>
        </w:rPr>
        <w:t>vs.</w:t>
      </w:r>
      <w:r w:rsidR="00C73F99" w:rsidRPr="0023543B">
        <w:rPr>
          <w:rFonts w:ascii="Times New Roman" w:hAnsi="Times New Roman" w:cs="Times New Roman"/>
          <w:sz w:val="22"/>
          <w:szCs w:val="22"/>
        </w:rPr>
        <w:t xml:space="preserve"> Quintile 1</w:t>
      </w:r>
      <w:r w:rsidR="00C73F99">
        <w:rPr>
          <w:rFonts w:ascii="Times New Roman" w:hAnsi="Times New Roman" w:cs="Times New Roman"/>
          <w:sz w:val="22"/>
          <w:szCs w:val="22"/>
        </w:rPr>
        <w:t>, according to ANCOVA</w:t>
      </w:r>
      <w:r w:rsidR="00C73F99" w:rsidRPr="0023543B">
        <w:rPr>
          <w:rFonts w:ascii="Times New Roman" w:hAnsi="Times New Roman" w:cs="Times New Roman"/>
          <w:sz w:val="22"/>
          <w:szCs w:val="22"/>
        </w:rPr>
        <w:t>.</w:t>
      </w:r>
    </w:p>
    <w:p w:rsidR="0023543B" w:rsidRDefault="0023543B">
      <w:pPr>
        <w:rPr>
          <w:rFonts w:ascii="Times New Roman" w:hAnsi="Times New Roman" w:cs="Times New Roman"/>
          <w:b/>
          <w:bCs/>
          <w:szCs w:val="24"/>
        </w:rPr>
      </w:pPr>
    </w:p>
    <w:sectPr w:rsidR="0023543B" w:rsidSect="00827F39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B4" w:rsidRDefault="004717B4" w:rsidP="00447EE6">
      <w:pPr>
        <w:spacing w:after="0" w:line="240" w:lineRule="auto"/>
      </w:pPr>
      <w:r>
        <w:separator/>
      </w:r>
    </w:p>
  </w:endnote>
  <w:endnote w:type="continuationSeparator" w:id="0">
    <w:p w:rsidR="004717B4" w:rsidRDefault="004717B4" w:rsidP="0044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B4" w:rsidRDefault="004717B4" w:rsidP="00447EE6">
      <w:pPr>
        <w:spacing w:after="0" w:line="240" w:lineRule="auto"/>
      </w:pPr>
      <w:r>
        <w:separator/>
      </w:r>
    </w:p>
  </w:footnote>
  <w:footnote w:type="continuationSeparator" w:id="0">
    <w:p w:rsidR="004717B4" w:rsidRDefault="004717B4" w:rsidP="0044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4" w:rsidRPr="00447EE6" w:rsidRDefault="004717B4" w:rsidP="00430B11">
    <w:pPr>
      <w:widowControl w:val="0"/>
      <w:tabs>
        <w:tab w:val="left" w:pos="14100"/>
      </w:tabs>
      <w:spacing w:line="480" w:lineRule="auto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SUPPLEMENTARY TABLES</w:t>
    </w:r>
    <w:r w:rsidR="006B5264">
      <w:rPr>
        <w:rFonts w:ascii="Times New Roman" w:hAnsi="Times New Roman" w:cs="Times New Roman"/>
        <w:b/>
        <w:szCs w:val="24"/>
      </w:rPr>
      <w:t xml:space="preserve"> – </w:t>
    </w:r>
    <w:proofErr w:type="spellStart"/>
    <w:r w:rsidR="006B5264">
      <w:rPr>
        <w:rFonts w:ascii="Times New Roman" w:hAnsi="Times New Roman" w:cs="Times New Roman"/>
        <w:b/>
        <w:szCs w:val="24"/>
      </w:rPr>
      <w:t>Hayhoe</w:t>
    </w:r>
    <w:proofErr w:type="spellEnd"/>
    <w:r w:rsidR="006B5264">
      <w:rPr>
        <w:rFonts w:ascii="Times New Roman" w:hAnsi="Times New Roman" w:cs="Times New Roman"/>
        <w:b/>
        <w:szCs w:val="24"/>
      </w:rPr>
      <w:t xml:space="preserve"> </w:t>
    </w:r>
    <w:r w:rsidR="006B5264" w:rsidRPr="006B5264">
      <w:rPr>
        <w:rFonts w:ascii="Times New Roman" w:hAnsi="Times New Roman" w:cs="Times New Roman"/>
        <w:b/>
        <w:i/>
        <w:szCs w:val="24"/>
      </w:rPr>
      <w:t>et al</w:t>
    </w:r>
    <w:r w:rsidR="00D071CA">
      <w:rPr>
        <w:rFonts w:ascii="Times New Roman" w:hAnsi="Times New Roman" w:cs="Times New Roman"/>
        <w:b/>
        <w:szCs w:val="24"/>
      </w:rPr>
      <w:t>, 2017</w:t>
    </w:r>
    <w:r>
      <w:rPr>
        <w:rFonts w:ascii="Times New Roman" w:hAnsi="Times New Roman" w:cs="Times New Roman"/>
        <w:b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C74"/>
    <w:rsid w:val="00016180"/>
    <w:rsid w:val="00051AFE"/>
    <w:rsid w:val="00065B96"/>
    <w:rsid w:val="00066E30"/>
    <w:rsid w:val="00080F0B"/>
    <w:rsid w:val="000C1348"/>
    <w:rsid w:val="000C589A"/>
    <w:rsid w:val="000D3664"/>
    <w:rsid w:val="000F4D89"/>
    <w:rsid w:val="00105F73"/>
    <w:rsid w:val="00107499"/>
    <w:rsid w:val="00113EA5"/>
    <w:rsid w:val="00115D0E"/>
    <w:rsid w:val="001316B6"/>
    <w:rsid w:val="00134F39"/>
    <w:rsid w:val="00145CAA"/>
    <w:rsid w:val="001508CA"/>
    <w:rsid w:val="0015494B"/>
    <w:rsid w:val="001550AD"/>
    <w:rsid w:val="001559C2"/>
    <w:rsid w:val="001629C3"/>
    <w:rsid w:val="00167BE5"/>
    <w:rsid w:val="00177703"/>
    <w:rsid w:val="00185F0E"/>
    <w:rsid w:val="001A303D"/>
    <w:rsid w:val="001B2623"/>
    <w:rsid w:val="001E2D93"/>
    <w:rsid w:val="001F7064"/>
    <w:rsid w:val="00206B40"/>
    <w:rsid w:val="00210D08"/>
    <w:rsid w:val="00213D65"/>
    <w:rsid w:val="00227BA0"/>
    <w:rsid w:val="0023543B"/>
    <w:rsid w:val="0024602F"/>
    <w:rsid w:val="00246CC4"/>
    <w:rsid w:val="00282BE0"/>
    <w:rsid w:val="002A06D4"/>
    <w:rsid w:val="002A74A9"/>
    <w:rsid w:val="002B0C7F"/>
    <w:rsid w:val="002D493E"/>
    <w:rsid w:val="002D7DD6"/>
    <w:rsid w:val="002E16D7"/>
    <w:rsid w:val="0030404B"/>
    <w:rsid w:val="00321E38"/>
    <w:rsid w:val="00330A60"/>
    <w:rsid w:val="0033335C"/>
    <w:rsid w:val="00336737"/>
    <w:rsid w:val="0035621A"/>
    <w:rsid w:val="0035735F"/>
    <w:rsid w:val="00370EDF"/>
    <w:rsid w:val="00377818"/>
    <w:rsid w:val="00391F09"/>
    <w:rsid w:val="003D760D"/>
    <w:rsid w:val="003E498A"/>
    <w:rsid w:val="003F0F07"/>
    <w:rsid w:val="00430B11"/>
    <w:rsid w:val="0043405F"/>
    <w:rsid w:val="00435960"/>
    <w:rsid w:val="00447EE6"/>
    <w:rsid w:val="004559E4"/>
    <w:rsid w:val="00457553"/>
    <w:rsid w:val="00460F9A"/>
    <w:rsid w:val="00465A08"/>
    <w:rsid w:val="004717B4"/>
    <w:rsid w:val="00482E17"/>
    <w:rsid w:val="00483B36"/>
    <w:rsid w:val="00493525"/>
    <w:rsid w:val="004A7F97"/>
    <w:rsid w:val="004D4264"/>
    <w:rsid w:val="004E4D5E"/>
    <w:rsid w:val="004F729E"/>
    <w:rsid w:val="00504908"/>
    <w:rsid w:val="0051572D"/>
    <w:rsid w:val="00532297"/>
    <w:rsid w:val="00553419"/>
    <w:rsid w:val="00581D58"/>
    <w:rsid w:val="0059157D"/>
    <w:rsid w:val="00591C63"/>
    <w:rsid w:val="005B77CB"/>
    <w:rsid w:val="005C7E4B"/>
    <w:rsid w:val="005F1460"/>
    <w:rsid w:val="005F38B6"/>
    <w:rsid w:val="0063408C"/>
    <w:rsid w:val="00674913"/>
    <w:rsid w:val="006928F7"/>
    <w:rsid w:val="0069399C"/>
    <w:rsid w:val="006958BC"/>
    <w:rsid w:val="006B5264"/>
    <w:rsid w:val="006C11FB"/>
    <w:rsid w:val="006C282B"/>
    <w:rsid w:val="006C56B1"/>
    <w:rsid w:val="00700D24"/>
    <w:rsid w:val="00703A37"/>
    <w:rsid w:val="00736659"/>
    <w:rsid w:val="007608B3"/>
    <w:rsid w:val="0076219E"/>
    <w:rsid w:val="00781A22"/>
    <w:rsid w:val="007E2B79"/>
    <w:rsid w:val="007E3997"/>
    <w:rsid w:val="007E5F83"/>
    <w:rsid w:val="007F3192"/>
    <w:rsid w:val="007F5082"/>
    <w:rsid w:val="00806500"/>
    <w:rsid w:val="00820A93"/>
    <w:rsid w:val="00821121"/>
    <w:rsid w:val="00827F39"/>
    <w:rsid w:val="00845EF0"/>
    <w:rsid w:val="00864BAA"/>
    <w:rsid w:val="00880983"/>
    <w:rsid w:val="008915BB"/>
    <w:rsid w:val="00891CC2"/>
    <w:rsid w:val="008A4B36"/>
    <w:rsid w:val="008C6334"/>
    <w:rsid w:val="008D0BBB"/>
    <w:rsid w:val="008D44AF"/>
    <w:rsid w:val="008E0E16"/>
    <w:rsid w:val="008F6FC4"/>
    <w:rsid w:val="00904E3B"/>
    <w:rsid w:val="00906302"/>
    <w:rsid w:val="00920BE5"/>
    <w:rsid w:val="009613FF"/>
    <w:rsid w:val="00961B3B"/>
    <w:rsid w:val="00974848"/>
    <w:rsid w:val="0098215E"/>
    <w:rsid w:val="00990593"/>
    <w:rsid w:val="009A1002"/>
    <w:rsid w:val="009C2B0C"/>
    <w:rsid w:val="009D26F7"/>
    <w:rsid w:val="009D3377"/>
    <w:rsid w:val="009F04DA"/>
    <w:rsid w:val="009F2439"/>
    <w:rsid w:val="00A00516"/>
    <w:rsid w:val="00A30DE3"/>
    <w:rsid w:val="00A405FA"/>
    <w:rsid w:val="00A4244B"/>
    <w:rsid w:val="00A75695"/>
    <w:rsid w:val="00A87742"/>
    <w:rsid w:val="00AB1D4E"/>
    <w:rsid w:val="00AB55C4"/>
    <w:rsid w:val="00AC0E12"/>
    <w:rsid w:val="00AE3520"/>
    <w:rsid w:val="00AE6BE7"/>
    <w:rsid w:val="00AF1896"/>
    <w:rsid w:val="00B11761"/>
    <w:rsid w:val="00B21E62"/>
    <w:rsid w:val="00B31959"/>
    <w:rsid w:val="00B37B71"/>
    <w:rsid w:val="00B43935"/>
    <w:rsid w:val="00B451CA"/>
    <w:rsid w:val="00B66CFD"/>
    <w:rsid w:val="00B734C5"/>
    <w:rsid w:val="00B7463A"/>
    <w:rsid w:val="00B75EBE"/>
    <w:rsid w:val="00B768E5"/>
    <w:rsid w:val="00BB3675"/>
    <w:rsid w:val="00BC2625"/>
    <w:rsid w:val="00C246FA"/>
    <w:rsid w:val="00C253C1"/>
    <w:rsid w:val="00C27DA3"/>
    <w:rsid w:val="00C35061"/>
    <w:rsid w:val="00C42D2C"/>
    <w:rsid w:val="00C73F99"/>
    <w:rsid w:val="00C76D40"/>
    <w:rsid w:val="00C82BCA"/>
    <w:rsid w:val="00C83B84"/>
    <w:rsid w:val="00C85935"/>
    <w:rsid w:val="00CB064C"/>
    <w:rsid w:val="00CC5D09"/>
    <w:rsid w:val="00CE7265"/>
    <w:rsid w:val="00CF2116"/>
    <w:rsid w:val="00CF6C74"/>
    <w:rsid w:val="00D05265"/>
    <w:rsid w:val="00D071CA"/>
    <w:rsid w:val="00D14B41"/>
    <w:rsid w:val="00D27004"/>
    <w:rsid w:val="00D43CD8"/>
    <w:rsid w:val="00D445E8"/>
    <w:rsid w:val="00D50F48"/>
    <w:rsid w:val="00D85F7A"/>
    <w:rsid w:val="00DB220C"/>
    <w:rsid w:val="00DB77C6"/>
    <w:rsid w:val="00DC6EAF"/>
    <w:rsid w:val="00DD72D9"/>
    <w:rsid w:val="00DE6915"/>
    <w:rsid w:val="00DF184D"/>
    <w:rsid w:val="00DF1A7E"/>
    <w:rsid w:val="00E04393"/>
    <w:rsid w:val="00E344C8"/>
    <w:rsid w:val="00E46A0E"/>
    <w:rsid w:val="00E54C17"/>
    <w:rsid w:val="00E60E0C"/>
    <w:rsid w:val="00E62D3E"/>
    <w:rsid w:val="00E915A1"/>
    <w:rsid w:val="00E94F44"/>
    <w:rsid w:val="00E96CE5"/>
    <w:rsid w:val="00EB3018"/>
    <w:rsid w:val="00EC478B"/>
    <w:rsid w:val="00EE2B2D"/>
    <w:rsid w:val="00F04C9F"/>
    <w:rsid w:val="00F05B38"/>
    <w:rsid w:val="00F060B3"/>
    <w:rsid w:val="00F130E6"/>
    <w:rsid w:val="00F17A81"/>
    <w:rsid w:val="00F21601"/>
    <w:rsid w:val="00F2525A"/>
    <w:rsid w:val="00F331F4"/>
    <w:rsid w:val="00F40037"/>
    <w:rsid w:val="00F85CE9"/>
    <w:rsid w:val="00F93B91"/>
    <w:rsid w:val="00FA4642"/>
    <w:rsid w:val="00FA5D15"/>
    <w:rsid w:val="00FB32B9"/>
    <w:rsid w:val="00FB6E5C"/>
    <w:rsid w:val="00FC516C"/>
    <w:rsid w:val="00FF25C8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rsid w:val="00391F0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91F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91F0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E6"/>
  </w:style>
  <w:style w:type="paragraph" w:styleId="Footer">
    <w:name w:val="footer"/>
    <w:basedOn w:val="Normal"/>
    <w:link w:val="FooterChar"/>
    <w:uiPriority w:val="99"/>
    <w:unhideWhenUsed/>
    <w:rsid w:val="00447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E6"/>
  </w:style>
  <w:style w:type="paragraph" w:styleId="BalloonText">
    <w:name w:val="Balloon Text"/>
    <w:basedOn w:val="Normal"/>
    <w:link w:val="BalloonTextChar"/>
    <w:uiPriority w:val="99"/>
    <w:unhideWhenUsed/>
    <w:rsid w:val="00DB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501</Words>
  <Characters>2857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Hayhoe (MED)</dc:creator>
  <cp:keywords/>
  <dc:description/>
  <cp:lastModifiedBy>Richard Hayhoe</cp:lastModifiedBy>
  <cp:revision>5</cp:revision>
  <cp:lastPrinted>2015-07-29T12:22:00Z</cp:lastPrinted>
  <dcterms:created xsi:type="dcterms:W3CDTF">2017-03-28T14:05:00Z</dcterms:created>
  <dcterms:modified xsi:type="dcterms:W3CDTF">2017-03-30T14:50:00Z</dcterms:modified>
</cp:coreProperties>
</file>