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81685" w14:textId="77777777" w:rsidR="00AD2E58" w:rsidRPr="0047395C" w:rsidRDefault="00AD2E58" w:rsidP="008F7CE5">
      <w:pPr>
        <w:spacing w:after="0" w:line="360" w:lineRule="auto"/>
        <w:rPr>
          <w:b/>
          <w:sz w:val="24"/>
          <w:szCs w:val="24"/>
          <w:lang w:val="en-GB"/>
        </w:rPr>
      </w:pPr>
    </w:p>
    <w:p w14:paraId="5FD4D8F6" w14:textId="77777777" w:rsidR="005E58F1" w:rsidRPr="0047395C" w:rsidRDefault="005E58F1" w:rsidP="008F7CE5">
      <w:pPr>
        <w:spacing w:after="0" w:line="360" w:lineRule="auto"/>
        <w:rPr>
          <w:b/>
          <w:sz w:val="24"/>
          <w:szCs w:val="24"/>
          <w:lang w:val="en-GB"/>
        </w:rPr>
      </w:pPr>
    </w:p>
    <w:p w14:paraId="03943DBF" w14:textId="77777777" w:rsidR="005E58F1" w:rsidRPr="0047395C" w:rsidRDefault="005E58F1" w:rsidP="009E4A9C">
      <w:pPr>
        <w:spacing w:after="0" w:line="480" w:lineRule="auto"/>
        <w:rPr>
          <w:b/>
          <w:sz w:val="24"/>
          <w:szCs w:val="24"/>
          <w:lang w:val="en-GB"/>
        </w:rPr>
      </w:pPr>
    </w:p>
    <w:p w14:paraId="69117CD6" w14:textId="77777777" w:rsidR="00B55FD0" w:rsidRPr="0047395C" w:rsidRDefault="00F248BF" w:rsidP="009E4A9C">
      <w:pPr>
        <w:spacing w:after="0" w:line="480" w:lineRule="auto"/>
        <w:jc w:val="center"/>
        <w:rPr>
          <w:b/>
          <w:sz w:val="36"/>
          <w:szCs w:val="36"/>
          <w:lang w:val="en-GB"/>
        </w:rPr>
      </w:pPr>
      <w:r>
        <w:rPr>
          <w:b/>
          <w:sz w:val="36"/>
          <w:szCs w:val="36"/>
          <w:lang w:val="en-GB"/>
        </w:rPr>
        <w:t>Supplementary</w:t>
      </w:r>
      <w:r w:rsidR="00B55FD0" w:rsidRPr="0047395C">
        <w:rPr>
          <w:b/>
          <w:sz w:val="36"/>
          <w:szCs w:val="36"/>
          <w:lang w:val="en-GB"/>
        </w:rPr>
        <w:t xml:space="preserve"> </w:t>
      </w:r>
      <w:r w:rsidR="00634D99" w:rsidRPr="0047395C">
        <w:rPr>
          <w:b/>
          <w:sz w:val="36"/>
          <w:szCs w:val="36"/>
          <w:lang w:val="en-GB"/>
        </w:rPr>
        <w:t>material</w:t>
      </w:r>
    </w:p>
    <w:p w14:paraId="6624BBFB" w14:textId="3FAF2E5A" w:rsidR="008F2461" w:rsidRPr="008F2461" w:rsidRDefault="00CD17FB" w:rsidP="008F2461">
      <w:pPr>
        <w:spacing w:after="0" w:line="360" w:lineRule="auto"/>
        <w:jc w:val="center"/>
        <w:rPr>
          <w:b/>
          <w:sz w:val="28"/>
          <w:szCs w:val="28"/>
        </w:rPr>
      </w:pPr>
      <w:r>
        <w:rPr>
          <w:b/>
          <w:sz w:val="28"/>
          <w:szCs w:val="28"/>
          <w:lang w:val="en-GB"/>
        </w:rPr>
        <w:t>D</w:t>
      </w:r>
      <w:r w:rsidR="008F2461" w:rsidRPr="008F2461">
        <w:rPr>
          <w:b/>
          <w:sz w:val="28"/>
          <w:szCs w:val="28"/>
        </w:rPr>
        <w:t xml:space="preserve">iet quality </w:t>
      </w:r>
      <w:r>
        <w:rPr>
          <w:b/>
          <w:sz w:val="28"/>
          <w:szCs w:val="28"/>
        </w:rPr>
        <w:t>and</w:t>
      </w:r>
      <w:r w:rsidR="008F2461" w:rsidRPr="008F2461">
        <w:rPr>
          <w:b/>
          <w:sz w:val="28"/>
          <w:szCs w:val="28"/>
        </w:rPr>
        <w:t xml:space="preserve"> attention capacity in European adolescents: The HELENA study</w:t>
      </w:r>
    </w:p>
    <w:p w14:paraId="6ADCB688" w14:textId="77777777" w:rsidR="00DE23B4" w:rsidRDefault="00DE23B4" w:rsidP="009E4A9C">
      <w:pPr>
        <w:spacing w:after="0" w:line="480" w:lineRule="auto"/>
        <w:rPr>
          <w:sz w:val="24"/>
          <w:szCs w:val="24"/>
        </w:rPr>
      </w:pPr>
      <w:bookmarkStart w:id="0" w:name="_GoBack"/>
      <w:bookmarkEnd w:id="0"/>
    </w:p>
    <w:p w14:paraId="2A50618E" w14:textId="77777777" w:rsidR="009E4A9C" w:rsidRPr="009E4A9C" w:rsidRDefault="009E4A9C" w:rsidP="009E4A9C">
      <w:pPr>
        <w:spacing w:after="0" w:line="480" w:lineRule="auto"/>
        <w:rPr>
          <w:sz w:val="24"/>
          <w:szCs w:val="24"/>
        </w:rPr>
      </w:pPr>
      <w:r w:rsidRPr="005C6497">
        <w:rPr>
          <w:sz w:val="24"/>
          <w:szCs w:val="24"/>
        </w:rPr>
        <w:t xml:space="preserve">Pontus Henriksson, Magdalena </w:t>
      </w:r>
      <w:r w:rsidRPr="005C6497">
        <w:rPr>
          <w:color w:val="000000"/>
          <w:sz w:val="24"/>
          <w:szCs w:val="24"/>
          <w:shd w:val="clear" w:color="auto" w:fill="FFFFFF"/>
        </w:rPr>
        <w:t>Cuenca-García</w:t>
      </w:r>
      <w:r w:rsidRPr="005C6497">
        <w:rPr>
          <w:sz w:val="24"/>
          <w:szCs w:val="24"/>
        </w:rPr>
        <w:t>, Idoia Labayen, Irene Esteban-Cornejo, Hanna Henriksson, Mathilde Kersting</w:t>
      </w:r>
      <w:r w:rsidR="005C6497" w:rsidRPr="005C6497">
        <w:rPr>
          <w:sz w:val="24"/>
          <w:szCs w:val="24"/>
        </w:rPr>
        <w:t>, Jeremy Vanhelst</w:t>
      </w:r>
      <w:r w:rsidRPr="005C6497">
        <w:rPr>
          <w:sz w:val="24"/>
          <w:szCs w:val="24"/>
        </w:rPr>
        <w:t>, Kurt Widhalm, Fredric Gottrand, Luis A Moreno</w:t>
      </w:r>
      <w:r w:rsidR="005C6497" w:rsidRPr="005C6497">
        <w:rPr>
          <w:sz w:val="24"/>
          <w:szCs w:val="24"/>
        </w:rPr>
        <w:t>,</w:t>
      </w:r>
      <w:r w:rsidRPr="005C6497">
        <w:rPr>
          <w:sz w:val="24"/>
          <w:szCs w:val="24"/>
        </w:rPr>
        <w:t xml:space="preserve"> Francisco B Ortega, on behalf of the HELENA study group</w:t>
      </w:r>
    </w:p>
    <w:p w14:paraId="68BB48EB" w14:textId="77777777" w:rsidR="00634D99" w:rsidRPr="009E4A9C" w:rsidRDefault="00634D99" w:rsidP="009E4A9C">
      <w:pPr>
        <w:pStyle w:val="Rubrik2"/>
        <w:suppressLineNumbers/>
        <w:spacing w:before="0" w:after="0" w:line="480" w:lineRule="auto"/>
        <w:rPr>
          <w:rFonts w:ascii="Times New Roman" w:hAnsi="Times New Roman"/>
          <w:b w:val="0"/>
          <w:i w:val="0"/>
          <w:sz w:val="24"/>
          <w:szCs w:val="24"/>
          <w:highlight w:val="yellow"/>
        </w:rPr>
      </w:pPr>
    </w:p>
    <w:p w14:paraId="73E95262" w14:textId="77777777" w:rsidR="009E4A9C" w:rsidRDefault="007C54A3" w:rsidP="009E4A9C">
      <w:pPr>
        <w:spacing w:after="0" w:line="480" w:lineRule="auto"/>
        <w:rPr>
          <w:sz w:val="24"/>
          <w:szCs w:val="24"/>
          <w:lang w:val="en-GB"/>
        </w:rPr>
      </w:pPr>
      <w:r w:rsidRPr="009E4A9C">
        <w:rPr>
          <w:b/>
          <w:bCs/>
          <w:color w:val="000000"/>
          <w:sz w:val="24"/>
          <w:szCs w:val="24"/>
          <w:lang w:val="en-GB"/>
        </w:rPr>
        <w:t>C</w:t>
      </w:r>
      <w:r w:rsidR="009E4A9C" w:rsidRPr="009E4A9C">
        <w:rPr>
          <w:b/>
          <w:sz w:val="24"/>
          <w:szCs w:val="24"/>
          <w:lang w:val="en-GB"/>
        </w:rPr>
        <w:t>orresponding author</w:t>
      </w:r>
      <w:r w:rsidRPr="009E4A9C">
        <w:rPr>
          <w:b/>
          <w:sz w:val="24"/>
          <w:szCs w:val="24"/>
          <w:lang w:val="en-GB"/>
        </w:rPr>
        <w:t xml:space="preserve">: </w:t>
      </w:r>
      <w:r w:rsidRPr="009E4A9C">
        <w:rPr>
          <w:sz w:val="24"/>
          <w:szCs w:val="24"/>
          <w:lang w:val="en-GB"/>
        </w:rPr>
        <w:t xml:space="preserve">Pontus Henriksson, Department of Physical Education and Sports, Faculty of Sport Sciences, University of Granada, </w:t>
      </w:r>
      <w:r w:rsidRPr="009E4A9C">
        <w:rPr>
          <w:sz w:val="24"/>
          <w:szCs w:val="24"/>
          <w:lang w:val="en-GB" w:eastAsia="es-ES"/>
        </w:rPr>
        <w:t>Ctra de Alfacar s/n CP, Granada 180</w:t>
      </w:r>
      <w:r w:rsidR="009E4A9C" w:rsidRPr="009E4A9C">
        <w:rPr>
          <w:sz w:val="24"/>
          <w:szCs w:val="24"/>
          <w:lang w:val="en-GB" w:eastAsia="es-ES"/>
        </w:rPr>
        <w:t>7</w:t>
      </w:r>
      <w:r w:rsidRPr="009E4A9C">
        <w:rPr>
          <w:sz w:val="24"/>
          <w:szCs w:val="24"/>
          <w:lang w:val="en-GB" w:eastAsia="es-ES"/>
        </w:rPr>
        <w:t>1</w:t>
      </w:r>
      <w:r w:rsidRPr="009E4A9C">
        <w:rPr>
          <w:sz w:val="24"/>
          <w:szCs w:val="24"/>
          <w:lang w:val="en-GB"/>
        </w:rPr>
        <w:t>, Granada, Spain</w:t>
      </w:r>
      <w:r w:rsidR="009E4A9C" w:rsidRPr="009E4A9C">
        <w:rPr>
          <w:sz w:val="24"/>
          <w:szCs w:val="24"/>
          <w:lang w:val="en-GB"/>
        </w:rPr>
        <w:t>. E-mail</w:t>
      </w:r>
      <w:r w:rsidRPr="009E4A9C">
        <w:rPr>
          <w:sz w:val="24"/>
          <w:szCs w:val="24"/>
          <w:lang w:val="en-GB"/>
        </w:rPr>
        <w:t xml:space="preserve">: </w:t>
      </w:r>
      <w:r w:rsidR="009E4A9C" w:rsidRPr="009E4A9C">
        <w:rPr>
          <w:sz w:val="24"/>
          <w:szCs w:val="24"/>
          <w:lang w:val="en-GB"/>
        </w:rPr>
        <w:t>pontus.tm.henriksson@gmail.com</w:t>
      </w:r>
    </w:p>
    <w:p w14:paraId="590A72D6" w14:textId="77777777" w:rsidR="009E4A9C" w:rsidRDefault="009E4A9C" w:rsidP="009E4A9C">
      <w:pPr>
        <w:spacing w:after="0" w:line="480" w:lineRule="auto"/>
        <w:rPr>
          <w:sz w:val="24"/>
          <w:szCs w:val="24"/>
          <w:lang w:val="en-GB"/>
        </w:rPr>
      </w:pPr>
    </w:p>
    <w:p w14:paraId="00E451B0" w14:textId="77777777" w:rsidR="009E4A9C" w:rsidRDefault="009E4A9C" w:rsidP="009E4A9C">
      <w:pPr>
        <w:spacing w:after="0" w:line="480" w:lineRule="auto"/>
        <w:rPr>
          <w:sz w:val="24"/>
          <w:szCs w:val="24"/>
          <w:lang w:val="en-GB"/>
        </w:rPr>
      </w:pPr>
    </w:p>
    <w:p w14:paraId="521E8D86" w14:textId="77777777" w:rsidR="009E4A9C" w:rsidRDefault="009E4A9C" w:rsidP="009E4A9C">
      <w:pPr>
        <w:spacing w:after="0" w:line="480" w:lineRule="auto"/>
        <w:rPr>
          <w:sz w:val="24"/>
          <w:szCs w:val="24"/>
          <w:lang w:val="en-GB"/>
        </w:rPr>
      </w:pPr>
    </w:p>
    <w:p w14:paraId="79283D8C" w14:textId="77777777" w:rsidR="009E4A9C" w:rsidRDefault="009E4A9C" w:rsidP="009E4A9C">
      <w:pPr>
        <w:spacing w:after="0" w:line="480" w:lineRule="auto"/>
        <w:rPr>
          <w:sz w:val="24"/>
          <w:szCs w:val="24"/>
          <w:lang w:val="en-GB"/>
        </w:rPr>
      </w:pPr>
    </w:p>
    <w:p w14:paraId="17CE106F" w14:textId="77777777" w:rsidR="009E4A9C" w:rsidRDefault="009E4A9C" w:rsidP="009E4A9C">
      <w:pPr>
        <w:spacing w:after="0" w:line="480" w:lineRule="auto"/>
        <w:rPr>
          <w:sz w:val="24"/>
          <w:szCs w:val="24"/>
          <w:lang w:val="en-GB"/>
        </w:rPr>
      </w:pPr>
    </w:p>
    <w:p w14:paraId="57592D71" w14:textId="77777777" w:rsidR="005C6497" w:rsidRDefault="005C6497" w:rsidP="005C6497">
      <w:pPr>
        <w:rPr>
          <w:b/>
        </w:rPr>
      </w:pPr>
      <w:r>
        <w:rPr>
          <w:b/>
          <w:noProof/>
          <w:lang w:val="sv-SE" w:eastAsia="sv-SE"/>
        </w:rPr>
        <w:lastRenderedPageBreak/>
        <mc:AlternateContent>
          <mc:Choice Requires="wps">
            <w:drawing>
              <wp:anchor distT="0" distB="0" distL="114300" distR="114300" simplePos="0" relativeHeight="251658240" behindDoc="0" locked="0" layoutInCell="1" allowOverlap="1" wp14:anchorId="10DBA508" wp14:editId="5556DF79">
                <wp:simplePos x="0" y="0"/>
                <wp:positionH relativeFrom="margin">
                  <wp:posOffset>762000</wp:posOffset>
                </wp:positionH>
                <wp:positionV relativeFrom="paragraph">
                  <wp:posOffset>57150</wp:posOffset>
                </wp:positionV>
                <wp:extent cx="2181225" cy="733425"/>
                <wp:effectExtent l="0" t="0" r="28575" b="28575"/>
                <wp:wrapNone/>
                <wp:docPr id="20" name="Rektange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225" cy="733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B6F21C0" w14:textId="77777777" w:rsidR="005C6497" w:rsidRPr="005C6497" w:rsidRDefault="005C6497" w:rsidP="005C6497">
                            <w:pPr>
                              <w:jc w:val="center"/>
                              <w:rPr>
                                <w:sz w:val="24"/>
                                <w:szCs w:val="24"/>
                                <w:lang w:val="en-GB"/>
                              </w:rPr>
                            </w:pPr>
                            <w:r w:rsidRPr="005C6497">
                              <w:rPr>
                                <w:sz w:val="24"/>
                                <w:szCs w:val="24"/>
                                <w:lang w:val="en-GB"/>
                              </w:rPr>
                              <w:t>Total number of adolescents in the HELENA study</w:t>
                            </w:r>
                            <w:r w:rsidRPr="005C6497">
                              <w:rPr>
                                <w:sz w:val="24"/>
                                <w:szCs w:val="24"/>
                                <w:lang w:val="en-GB"/>
                              </w:rPr>
                              <w:br/>
                              <w:t>(n=3528)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BA508" id="Rektangel 20" o:spid="_x0000_s1026" style="position:absolute;margin-left:60pt;margin-top:4.5pt;width:171.75pt;height:5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" fillcolor="window" strokecolor="windowText" strokeweight="1pt">
                <v:path arrowok="t"/>
                <v:textbox>
                  <w:txbxContent>
                    <w:p w14:paraId="6B6F21C0" w14:textId="77777777" w:rsidR="005C6497" w:rsidRPr="005C6497" w:rsidRDefault="005C6497" w:rsidP="005C6497">
                      <w:pPr>
                        <w:jc w:val="center"/>
                        <w:rPr>
                          <w:sz w:val="24"/>
                          <w:szCs w:val="24"/>
                          <w:lang w:val="en-GB"/>
                        </w:rPr>
                      </w:pPr>
                      <w:r w:rsidRPr="005C6497">
                        <w:rPr>
                          <w:sz w:val="24"/>
                          <w:szCs w:val="24"/>
                          <w:lang w:val="en-GB"/>
                        </w:rPr>
                        <w:t>Total number of adolescents in the HELENA study</w:t>
                      </w:r>
                      <w:r w:rsidRPr="005C6497">
                        <w:rPr>
                          <w:sz w:val="24"/>
                          <w:szCs w:val="24"/>
                          <w:lang w:val="en-GB"/>
                        </w:rPr>
                        <w:br/>
                        <w:t>(n=3528)</w:t>
                      </w:r>
                    </w:p>
                  </w:txbxContent>
                </v:textbox>
                <w10:wrap anchorx="margin"/>
              </v:rect>
            </w:pict>
          </mc:Fallback>
        </mc:AlternateContent>
      </w:r>
    </w:p>
    <w:p w14:paraId="13312DF5" w14:textId="77777777" w:rsidR="005C6497" w:rsidRDefault="005C6497" w:rsidP="005C6497">
      <w:pPr>
        <w:rPr>
          <w:b/>
        </w:rPr>
      </w:pPr>
    </w:p>
    <w:p w14:paraId="60BCC4AD" w14:textId="77777777" w:rsidR="005C6497" w:rsidRDefault="00812CE9" w:rsidP="005C6497">
      <w:pPr>
        <w:rPr>
          <w:b/>
        </w:rPr>
      </w:pPr>
      <w:r>
        <w:rPr>
          <w:b/>
          <w:noProof/>
          <w:lang w:val="sv-SE" w:eastAsia="sv-SE"/>
        </w:rPr>
        <mc:AlternateContent>
          <mc:Choice Requires="wps">
            <w:drawing>
              <wp:anchor distT="0" distB="0" distL="114300" distR="114300" simplePos="0" relativeHeight="251659264" behindDoc="0" locked="0" layoutInCell="1" allowOverlap="1" wp14:anchorId="00C80E4F" wp14:editId="15D9AF03">
                <wp:simplePos x="0" y="0"/>
                <wp:positionH relativeFrom="column">
                  <wp:posOffset>1699895</wp:posOffset>
                </wp:positionH>
                <wp:positionV relativeFrom="paragraph">
                  <wp:posOffset>247015</wp:posOffset>
                </wp:positionV>
                <wp:extent cx="304800" cy="977900"/>
                <wp:effectExtent l="19050" t="0" r="19050" b="31750"/>
                <wp:wrapNone/>
                <wp:docPr id="21" name="Ned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9779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6879F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Ned 21" o:spid="_x0000_s1026" type="#_x0000_t67" style="position:absolute;margin-left:133.85pt;margin-top:19.45pt;width:24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" adj="18234" fillcolor="window" strokecolor="windowText" strokeweight="1pt">
                <v:path arrowok="t"/>
              </v:shape>
            </w:pict>
          </mc:Fallback>
        </mc:AlternateContent>
      </w:r>
      <w:r>
        <w:rPr>
          <w:b/>
          <w:noProof/>
          <w:lang w:val="sv-SE" w:eastAsia="sv-SE"/>
        </w:rPr>
        <mc:AlternateContent>
          <mc:Choice Requires="wps">
            <w:drawing>
              <wp:anchor distT="0" distB="0" distL="114300" distR="114300" simplePos="0" relativeHeight="251667456" behindDoc="0" locked="0" layoutInCell="1" allowOverlap="1" wp14:anchorId="5B1BD66A" wp14:editId="55FD7B0F">
                <wp:simplePos x="0" y="0"/>
                <wp:positionH relativeFrom="margin">
                  <wp:posOffset>3590925</wp:posOffset>
                </wp:positionH>
                <wp:positionV relativeFrom="paragraph">
                  <wp:posOffset>300355</wp:posOffset>
                </wp:positionV>
                <wp:extent cx="2181225" cy="866775"/>
                <wp:effectExtent l="0" t="0" r="28575" b="28575"/>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225" cy="866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AD2E3C" w14:textId="77777777" w:rsidR="00812CE9" w:rsidRPr="005C6497" w:rsidRDefault="00812CE9" w:rsidP="00812CE9">
                            <w:pPr>
                              <w:jc w:val="center"/>
                              <w:rPr>
                                <w:sz w:val="24"/>
                                <w:szCs w:val="24"/>
                                <w:lang w:val="en-GB"/>
                              </w:rPr>
                            </w:pPr>
                            <w:r>
                              <w:rPr>
                                <w:sz w:val="24"/>
                                <w:szCs w:val="24"/>
                                <w:lang w:val="en-GB"/>
                              </w:rPr>
                              <w:t>A</w:t>
                            </w:r>
                            <w:r w:rsidRPr="005C6497">
                              <w:rPr>
                                <w:sz w:val="24"/>
                                <w:szCs w:val="24"/>
                                <w:lang w:val="en-GB"/>
                              </w:rPr>
                              <w:t xml:space="preserve">dolescents </w:t>
                            </w:r>
                            <w:r>
                              <w:rPr>
                                <w:sz w:val="24"/>
                                <w:szCs w:val="24"/>
                                <w:lang w:val="en-GB"/>
                              </w:rPr>
                              <w:t>that did not perform attention capacity assessment</w:t>
                            </w:r>
                            <w:r w:rsidRPr="005C6497">
                              <w:rPr>
                                <w:sz w:val="24"/>
                                <w:szCs w:val="24"/>
                                <w:lang w:val="en-GB"/>
                              </w:rPr>
                              <w:t xml:space="preserve"> </w:t>
                            </w:r>
                            <w:r>
                              <w:rPr>
                                <w:sz w:val="24"/>
                                <w:szCs w:val="24"/>
                                <w:lang w:val="en-GB"/>
                              </w:rPr>
                              <w:br/>
                              <w:t>(n=2872</w:t>
                            </w:r>
                            <w:r w:rsidRPr="005C6497">
                              <w:rPr>
                                <w:sz w:val="24"/>
                                <w:szCs w:val="24"/>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BD66A" id="Rektangel 4" o:spid="_x0000_s1027" style="position:absolute;margin-left:282.75pt;margin-top:23.65pt;width:171.75pt;height:6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" fillcolor="window" strokecolor="windowText" strokeweight="1pt">
                <v:path arrowok="t"/>
                <v:textbox>
                  <w:txbxContent>
                    <w:p w14:paraId="2FAD2E3C" w14:textId="77777777" w:rsidR="00812CE9" w:rsidRPr="005C6497" w:rsidRDefault="00812CE9" w:rsidP="00812CE9">
                      <w:pPr>
                        <w:jc w:val="center"/>
                        <w:rPr>
                          <w:sz w:val="24"/>
                          <w:szCs w:val="24"/>
                          <w:lang w:val="en-GB"/>
                        </w:rPr>
                      </w:pPr>
                      <w:r>
                        <w:rPr>
                          <w:sz w:val="24"/>
                          <w:szCs w:val="24"/>
                          <w:lang w:val="en-GB"/>
                        </w:rPr>
                        <w:t>A</w:t>
                      </w:r>
                      <w:r w:rsidRPr="005C6497">
                        <w:rPr>
                          <w:sz w:val="24"/>
                          <w:szCs w:val="24"/>
                          <w:lang w:val="en-GB"/>
                        </w:rPr>
                        <w:t xml:space="preserve">dolescents </w:t>
                      </w:r>
                      <w:r>
                        <w:rPr>
                          <w:sz w:val="24"/>
                          <w:szCs w:val="24"/>
                          <w:lang w:val="en-GB"/>
                        </w:rPr>
                        <w:t>that did not perform attention capacity assessment</w:t>
                      </w:r>
                      <w:r w:rsidRPr="005C6497">
                        <w:rPr>
                          <w:sz w:val="24"/>
                          <w:szCs w:val="24"/>
                          <w:lang w:val="en-GB"/>
                        </w:rPr>
                        <w:t xml:space="preserve"> </w:t>
                      </w:r>
                      <w:r>
                        <w:rPr>
                          <w:sz w:val="24"/>
                          <w:szCs w:val="24"/>
                          <w:lang w:val="en-GB"/>
                        </w:rPr>
                        <w:br/>
                        <w:t>(n=2872</w:t>
                      </w:r>
                      <w:r w:rsidRPr="005C6497">
                        <w:rPr>
                          <w:sz w:val="24"/>
                          <w:szCs w:val="24"/>
                          <w:lang w:val="en-GB"/>
                        </w:rPr>
                        <w:t>)</w:t>
                      </w:r>
                    </w:p>
                  </w:txbxContent>
                </v:textbox>
                <w10:wrap anchorx="margin"/>
              </v:rect>
            </w:pict>
          </mc:Fallback>
        </mc:AlternateContent>
      </w:r>
      <w:r>
        <w:rPr>
          <w:b/>
          <w:noProof/>
          <w:lang w:val="sv-SE" w:eastAsia="sv-SE"/>
        </w:rPr>
        <mc:AlternateContent>
          <mc:Choice Requires="wps">
            <w:drawing>
              <wp:anchor distT="0" distB="0" distL="114300" distR="114300" simplePos="0" relativeHeight="251665408" behindDoc="0" locked="0" layoutInCell="1" allowOverlap="1" wp14:anchorId="7866C8CF" wp14:editId="1A32AFA7">
                <wp:simplePos x="0" y="0"/>
                <wp:positionH relativeFrom="column">
                  <wp:posOffset>2619375</wp:posOffset>
                </wp:positionH>
                <wp:positionV relativeFrom="paragraph">
                  <wp:posOffset>267970</wp:posOffset>
                </wp:positionV>
                <wp:extent cx="304800" cy="977900"/>
                <wp:effectExtent l="0" t="12700" r="0" b="44450"/>
                <wp:wrapNone/>
                <wp:docPr id="3" name="Ned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04800" cy="9779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5F6E0AA" id="Ned 3" o:spid="_x0000_s1026" type="#_x0000_t67" style="position:absolute;margin-left:206.25pt;margin-top:21.1pt;width:24pt;height:7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" adj="18234" fillcolor="window" strokecolor="windowText" strokeweight="1pt">
                <v:path arrowok="t"/>
              </v:shape>
            </w:pict>
          </mc:Fallback>
        </mc:AlternateContent>
      </w:r>
    </w:p>
    <w:p w14:paraId="44D21549" w14:textId="77777777" w:rsidR="005C6497" w:rsidRDefault="005C6497" w:rsidP="005C6497">
      <w:pPr>
        <w:rPr>
          <w:b/>
        </w:rPr>
      </w:pPr>
    </w:p>
    <w:p w14:paraId="4A8775B3" w14:textId="77777777" w:rsidR="005C6497" w:rsidRDefault="005C6497" w:rsidP="005C6497">
      <w:pPr>
        <w:rPr>
          <w:b/>
        </w:rPr>
      </w:pPr>
    </w:p>
    <w:p w14:paraId="49BB283F" w14:textId="77777777" w:rsidR="005C6497" w:rsidRDefault="005C6497" w:rsidP="005C6497">
      <w:pPr>
        <w:rPr>
          <w:b/>
        </w:rPr>
      </w:pPr>
    </w:p>
    <w:p w14:paraId="2C03D905" w14:textId="77777777" w:rsidR="005C6497" w:rsidRDefault="005C6497" w:rsidP="005C6497">
      <w:pPr>
        <w:rPr>
          <w:b/>
        </w:rPr>
      </w:pPr>
      <w:r>
        <w:rPr>
          <w:b/>
          <w:noProof/>
          <w:lang w:val="sv-SE" w:eastAsia="sv-SE"/>
        </w:rPr>
        <mc:AlternateContent>
          <mc:Choice Requires="wps">
            <w:drawing>
              <wp:anchor distT="0" distB="0" distL="114300" distR="114300" simplePos="0" relativeHeight="251663360" behindDoc="0" locked="0" layoutInCell="1" allowOverlap="1" wp14:anchorId="25895649" wp14:editId="20C00656">
                <wp:simplePos x="0" y="0"/>
                <wp:positionH relativeFrom="margin">
                  <wp:posOffset>714375</wp:posOffset>
                </wp:positionH>
                <wp:positionV relativeFrom="paragraph">
                  <wp:posOffset>22225</wp:posOffset>
                </wp:positionV>
                <wp:extent cx="2181225" cy="733425"/>
                <wp:effectExtent l="0" t="0" r="28575" b="28575"/>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225" cy="733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E4D846" w14:textId="77777777" w:rsidR="005C6497" w:rsidRPr="005C6497" w:rsidRDefault="005C6497" w:rsidP="005C6497">
                            <w:pPr>
                              <w:jc w:val="center"/>
                              <w:rPr>
                                <w:sz w:val="24"/>
                                <w:szCs w:val="24"/>
                                <w:lang w:val="en-GB"/>
                              </w:rPr>
                            </w:pPr>
                            <w:r>
                              <w:rPr>
                                <w:sz w:val="24"/>
                                <w:szCs w:val="24"/>
                                <w:lang w:val="en-GB"/>
                              </w:rPr>
                              <w:t xml:space="preserve">Adolescents with </w:t>
                            </w:r>
                            <w:r>
                              <w:rPr>
                                <w:sz w:val="24"/>
                                <w:szCs w:val="24"/>
                                <w:lang w:val="en-GB"/>
                              </w:rPr>
                              <w:br/>
                              <w:t>attention capacity data</w:t>
                            </w:r>
                            <w:r w:rsidRPr="005C6497">
                              <w:rPr>
                                <w:sz w:val="24"/>
                                <w:szCs w:val="24"/>
                                <w:lang w:val="en-GB"/>
                              </w:rPr>
                              <w:br/>
                            </w:r>
                            <w:r w:rsidR="00812CE9">
                              <w:rPr>
                                <w:sz w:val="24"/>
                                <w:szCs w:val="24"/>
                                <w:lang w:val="en-GB"/>
                              </w:rPr>
                              <w:t>(n=656</w:t>
                            </w:r>
                            <w:r w:rsidRPr="005C6497">
                              <w:rPr>
                                <w:sz w:val="24"/>
                                <w:szCs w:val="24"/>
                                <w:lang w:val="en-GB"/>
                              </w:rPr>
                              <w:t>)</w:t>
                            </w:r>
                          </w:p>
                          <w:p w14:paraId="2549DB2F" w14:textId="77777777" w:rsidR="005C6497" w:rsidRPr="005C6497" w:rsidRDefault="005C6497" w:rsidP="005C6497">
                            <w:pPr>
                              <w:jc w:val="center"/>
                              <w:rPr>
                                <w:sz w:val="24"/>
                                <w:szCs w:val="24"/>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95649" id="Rektangel 2" o:spid="_x0000_s1028" style="position:absolute;margin-left:56.25pt;margin-top:1.75pt;width:171.75pt;height:5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" fillcolor="window" strokecolor="windowText" strokeweight="1pt">
                <v:path arrowok="t"/>
                <v:textbox>
                  <w:txbxContent>
                    <w:p w14:paraId="4BE4D846" w14:textId="77777777" w:rsidR="005C6497" w:rsidRPr="005C6497" w:rsidRDefault="005C6497" w:rsidP="005C6497">
                      <w:pPr>
                        <w:jc w:val="center"/>
                        <w:rPr>
                          <w:sz w:val="24"/>
                          <w:szCs w:val="24"/>
                          <w:lang w:val="en-GB"/>
                        </w:rPr>
                      </w:pPr>
                      <w:r>
                        <w:rPr>
                          <w:sz w:val="24"/>
                          <w:szCs w:val="24"/>
                          <w:lang w:val="en-GB"/>
                        </w:rPr>
                        <w:t xml:space="preserve">Adolescents with </w:t>
                      </w:r>
                      <w:r>
                        <w:rPr>
                          <w:sz w:val="24"/>
                          <w:szCs w:val="24"/>
                          <w:lang w:val="en-GB"/>
                        </w:rPr>
                        <w:br/>
                        <w:t>attention capacity data</w:t>
                      </w:r>
                      <w:r w:rsidRPr="005C6497">
                        <w:rPr>
                          <w:sz w:val="24"/>
                          <w:szCs w:val="24"/>
                          <w:lang w:val="en-GB"/>
                        </w:rPr>
                        <w:br/>
                      </w:r>
                      <w:r w:rsidR="00812CE9">
                        <w:rPr>
                          <w:sz w:val="24"/>
                          <w:szCs w:val="24"/>
                          <w:lang w:val="en-GB"/>
                        </w:rPr>
                        <w:t>(n=656</w:t>
                      </w:r>
                      <w:r w:rsidRPr="005C6497">
                        <w:rPr>
                          <w:sz w:val="24"/>
                          <w:szCs w:val="24"/>
                          <w:lang w:val="en-GB"/>
                        </w:rPr>
                        <w:t>)</w:t>
                      </w:r>
                    </w:p>
                    <w:p w14:paraId="2549DB2F" w14:textId="77777777" w:rsidR="005C6497" w:rsidRPr="005C6497" w:rsidRDefault="005C6497" w:rsidP="005C6497">
                      <w:pPr>
                        <w:jc w:val="center"/>
                        <w:rPr>
                          <w:sz w:val="24"/>
                          <w:szCs w:val="24"/>
                          <w:lang w:val="en-GB"/>
                        </w:rPr>
                      </w:pPr>
                    </w:p>
                  </w:txbxContent>
                </v:textbox>
                <w10:wrap anchorx="margin"/>
              </v:rect>
            </w:pict>
          </mc:Fallback>
        </mc:AlternateContent>
      </w:r>
    </w:p>
    <w:p w14:paraId="2AA97061" w14:textId="77777777" w:rsidR="005C6497" w:rsidRDefault="005C6497" w:rsidP="005C6497">
      <w:pPr>
        <w:rPr>
          <w:b/>
        </w:rPr>
      </w:pPr>
    </w:p>
    <w:p w14:paraId="414911BB" w14:textId="77777777" w:rsidR="005C6497" w:rsidRDefault="00B434C0" w:rsidP="005C6497">
      <w:pPr>
        <w:rPr>
          <w:b/>
        </w:rPr>
      </w:pPr>
      <w:r>
        <w:rPr>
          <w:b/>
          <w:noProof/>
          <w:lang w:val="sv-SE" w:eastAsia="sv-SE"/>
        </w:rPr>
        <mc:AlternateContent>
          <mc:Choice Requires="wps">
            <w:drawing>
              <wp:anchor distT="0" distB="0" distL="114300" distR="114300" simplePos="0" relativeHeight="251677696" behindDoc="0" locked="0" layoutInCell="1" allowOverlap="1" wp14:anchorId="01BFE697" wp14:editId="39FDDE10">
                <wp:simplePos x="0" y="0"/>
                <wp:positionH relativeFrom="column">
                  <wp:posOffset>2614295</wp:posOffset>
                </wp:positionH>
                <wp:positionV relativeFrom="paragraph">
                  <wp:posOffset>73025</wp:posOffset>
                </wp:positionV>
                <wp:extent cx="304800" cy="977900"/>
                <wp:effectExtent l="0" t="12700" r="0" b="44450"/>
                <wp:wrapNone/>
                <wp:docPr id="9" name="Ned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04800" cy="9779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5D384F" id="Ned 9" o:spid="_x0000_s1026" type="#_x0000_t67" style="position:absolute;margin-left:205.85pt;margin-top:5.75pt;width:24pt;height:77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" adj="18234" fillcolor="window" strokecolor="windowText" strokeweight="1pt">
                <v:path arrowok="t"/>
              </v:shape>
            </w:pict>
          </mc:Fallback>
        </mc:AlternateContent>
      </w:r>
      <w:r w:rsidR="008C034F">
        <w:rPr>
          <w:b/>
          <w:noProof/>
          <w:lang w:val="sv-SE" w:eastAsia="sv-SE"/>
        </w:rPr>
        <mc:AlternateContent>
          <mc:Choice Requires="wps">
            <w:drawing>
              <wp:anchor distT="0" distB="0" distL="114300" distR="114300" simplePos="0" relativeHeight="251673600" behindDoc="0" locked="0" layoutInCell="1" allowOverlap="1" wp14:anchorId="5B3CCFEC" wp14:editId="470185D9">
                <wp:simplePos x="0" y="0"/>
                <wp:positionH relativeFrom="margin">
                  <wp:posOffset>3590925</wp:posOffset>
                </wp:positionH>
                <wp:positionV relativeFrom="paragraph">
                  <wp:posOffset>182880</wp:posOffset>
                </wp:positionV>
                <wp:extent cx="2181225" cy="742950"/>
                <wp:effectExtent l="0" t="0" r="28575" b="19050"/>
                <wp:wrapNone/>
                <wp:docPr id="7" name="Rektange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225" cy="742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604FFAB" w14:textId="77777777" w:rsidR="008C034F" w:rsidRPr="005C6497" w:rsidRDefault="00B2638B" w:rsidP="008C034F">
                            <w:pPr>
                              <w:jc w:val="center"/>
                              <w:rPr>
                                <w:sz w:val="24"/>
                                <w:szCs w:val="24"/>
                                <w:lang w:val="en-GB"/>
                              </w:rPr>
                            </w:pPr>
                            <w:r>
                              <w:rPr>
                                <w:sz w:val="24"/>
                                <w:szCs w:val="24"/>
                                <w:lang w:val="en-GB"/>
                              </w:rPr>
                              <w:t xml:space="preserve">Adolescents without </w:t>
                            </w:r>
                            <w:r w:rsidR="008C034F">
                              <w:rPr>
                                <w:sz w:val="24"/>
                                <w:szCs w:val="24"/>
                                <w:lang w:val="en-GB"/>
                              </w:rPr>
                              <w:t xml:space="preserve">complete dietary data </w:t>
                            </w:r>
                            <w:r w:rsidR="008C034F" w:rsidRPr="005C6497">
                              <w:rPr>
                                <w:sz w:val="24"/>
                                <w:szCs w:val="24"/>
                                <w:lang w:val="en-GB"/>
                              </w:rPr>
                              <w:br/>
                            </w:r>
                            <w:r w:rsidR="00B434C0" w:rsidRPr="00B434C0">
                              <w:rPr>
                                <w:sz w:val="24"/>
                                <w:szCs w:val="24"/>
                                <w:lang w:val="en-GB"/>
                              </w:rPr>
                              <w:t>(n=2</w:t>
                            </w:r>
                            <w:r w:rsidR="008C034F" w:rsidRPr="00B434C0">
                              <w:rPr>
                                <w:sz w:val="24"/>
                                <w:szCs w:val="24"/>
                                <w:lang w:val="en-GB"/>
                              </w:rPr>
                              <w:t>56)</w:t>
                            </w:r>
                          </w:p>
                          <w:p w14:paraId="58D10030" w14:textId="77777777" w:rsidR="008C034F" w:rsidRPr="005C6497" w:rsidRDefault="008C034F" w:rsidP="008C034F">
                            <w:pPr>
                              <w:jc w:val="center"/>
                              <w:rPr>
                                <w:sz w:val="24"/>
                                <w:szCs w:val="24"/>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CCFEC" id="Rektangel 7" o:spid="_x0000_s1029" style="position:absolute;margin-left:282.75pt;margin-top:14.4pt;width:171.75pt;height:5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" fillcolor="window" strokecolor="windowText" strokeweight="1pt">
                <v:path arrowok="t"/>
                <v:textbox>
                  <w:txbxContent>
                    <w:p w14:paraId="1604FFAB" w14:textId="77777777" w:rsidR="008C034F" w:rsidRPr="005C6497" w:rsidRDefault="00B2638B" w:rsidP="008C034F">
                      <w:pPr>
                        <w:jc w:val="center"/>
                        <w:rPr>
                          <w:sz w:val="24"/>
                          <w:szCs w:val="24"/>
                          <w:lang w:val="en-GB"/>
                        </w:rPr>
                      </w:pPr>
                      <w:r>
                        <w:rPr>
                          <w:sz w:val="24"/>
                          <w:szCs w:val="24"/>
                          <w:lang w:val="en-GB"/>
                        </w:rPr>
                        <w:t xml:space="preserve">Adolescents without </w:t>
                      </w:r>
                      <w:r w:rsidR="008C034F">
                        <w:rPr>
                          <w:sz w:val="24"/>
                          <w:szCs w:val="24"/>
                          <w:lang w:val="en-GB"/>
                        </w:rPr>
                        <w:t xml:space="preserve">complete dietary data </w:t>
                      </w:r>
                      <w:r w:rsidR="008C034F" w:rsidRPr="005C6497">
                        <w:rPr>
                          <w:sz w:val="24"/>
                          <w:szCs w:val="24"/>
                          <w:lang w:val="en-GB"/>
                        </w:rPr>
                        <w:br/>
                      </w:r>
                      <w:r w:rsidR="00B434C0" w:rsidRPr="00B434C0">
                        <w:rPr>
                          <w:sz w:val="24"/>
                          <w:szCs w:val="24"/>
                          <w:lang w:val="en-GB"/>
                        </w:rPr>
                        <w:t>(n=2</w:t>
                      </w:r>
                      <w:r w:rsidR="008C034F" w:rsidRPr="00B434C0">
                        <w:rPr>
                          <w:sz w:val="24"/>
                          <w:szCs w:val="24"/>
                          <w:lang w:val="en-GB"/>
                        </w:rPr>
                        <w:t>56)</w:t>
                      </w:r>
                    </w:p>
                    <w:p w14:paraId="58D10030" w14:textId="77777777" w:rsidR="008C034F" w:rsidRPr="005C6497" w:rsidRDefault="008C034F" w:rsidP="008C034F">
                      <w:pPr>
                        <w:jc w:val="center"/>
                        <w:rPr>
                          <w:sz w:val="24"/>
                          <w:szCs w:val="24"/>
                          <w:lang w:val="en-GB"/>
                        </w:rPr>
                      </w:pPr>
                    </w:p>
                  </w:txbxContent>
                </v:textbox>
                <w10:wrap anchorx="margin"/>
              </v:rect>
            </w:pict>
          </mc:Fallback>
        </mc:AlternateContent>
      </w:r>
      <w:r w:rsidR="008C034F">
        <w:rPr>
          <w:b/>
          <w:noProof/>
          <w:lang w:val="sv-SE" w:eastAsia="sv-SE"/>
        </w:rPr>
        <mc:AlternateContent>
          <mc:Choice Requires="wps">
            <w:drawing>
              <wp:anchor distT="0" distB="0" distL="114300" distR="114300" simplePos="0" relativeHeight="251669504" behindDoc="0" locked="0" layoutInCell="1" allowOverlap="1" wp14:anchorId="2078AC00" wp14:editId="506B517E">
                <wp:simplePos x="0" y="0"/>
                <wp:positionH relativeFrom="column">
                  <wp:posOffset>1695450</wp:posOffset>
                </wp:positionH>
                <wp:positionV relativeFrom="paragraph">
                  <wp:posOffset>220980</wp:posOffset>
                </wp:positionV>
                <wp:extent cx="304800" cy="1552575"/>
                <wp:effectExtent l="19050" t="0" r="19050" b="47625"/>
                <wp:wrapNone/>
                <wp:docPr id="5" name="Ned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55257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F76AD1E" id="Ned 5" o:spid="_x0000_s1026" type="#_x0000_t67" style="position:absolute;margin-left:133.5pt;margin-top:17.4pt;width:24pt;height:1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" adj="19480" fillcolor="window" strokecolor="windowText" strokeweight="1pt">
                <v:path arrowok="t"/>
              </v:shape>
            </w:pict>
          </mc:Fallback>
        </mc:AlternateContent>
      </w:r>
    </w:p>
    <w:p w14:paraId="2B39FA44" w14:textId="77777777" w:rsidR="005C6497" w:rsidRDefault="005C6497" w:rsidP="005C6497">
      <w:pPr>
        <w:rPr>
          <w:b/>
        </w:rPr>
      </w:pPr>
    </w:p>
    <w:p w14:paraId="6A42D98B" w14:textId="77777777" w:rsidR="005C6497" w:rsidRDefault="005C6497" w:rsidP="005C6497">
      <w:pPr>
        <w:rPr>
          <w:b/>
        </w:rPr>
      </w:pPr>
    </w:p>
    <w:p w14:paraId="21A09758" w14:textId="77777777" w:rsidR="005C6497" w:rsidRDefault="00B434C0" w:rsidP="005C6497">
      <w:pPr>
        <w:rPr>
          <w:b/>
        </w:rPr>
      </w:pPr>
      <w:r>
        <w:rPr>
          <w:b/>
          <w:noProof/>
          <w:lang w:val="sv-SE" w:eastAsia="sv-SE"/>
        </w:rPr>
        <mc:AlternateContent>
          <mc:Choice Requires="wps">
            <w:drawing>
              <wp:anchor distT="0" distB="0" distL="114300" distR="114300" simplePos="0" relativeHeight="251679744" behindDoc="0" locked="0" layoutInCell="1" allowOverlap="1" wp14:anchorId="40223247" wp14:editId="7AEFB005">
                <wp:simplePos x="0" y="0"/>
                <wp:positionH relativeFrom="column">
                  <wp:posOffset>2623820</wp:posOffset>
                </wp:positionH>
                <wp:positionV relativeFrom="paragraph">
                  <wp:posOffset>52070</wp:posOffset>
                </wp:positionV>
                <wp:extent cx="304800" cy="977900"/>
                <wp:effectExtent l="0" t="12700" r="0" b="44450"/>
                <wp:wrapNone/>
                <wp:docPr id="10" name="Ned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04800" cy="9779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8C9BF9C" id="Ned 10" o:spid="_x0000_s1026" type="#_x0000_t67" style="position:absolute;margin-left:206.6pt;margin-top:4.1pt;width:24pt;height:77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" adj="18234" fillcolor="window" strokecolor="windowText" strokeweight="1pt">
                <v:path arrowok="t"/>
              </v:shape>
            </w:pict>
          </mc:Fallback>
        </mc:AlternateContent>
      </w:r>
      <w:r w:rsidR="00B2638B">
        <w:rPr>
          <w:b/>
          <w:noProof/>
          <w:lang w:val="sv-SE" w:eastAsia="sv-SE"/>
        </w:rPr>
        <mc:AlternateContent>
          <mc:Choice Requires="wps">
            <w:drawing>
              <wp:anchor distT="0" distB="0" distL="114300" distR="114300" simplePos="0" relativeHeight="251675648" behindDoc="0" locked="0" layoutInCell="1" allowOverlap="1" wp14:anchorId="5840B50A" wp14:editId="456E18F9">
                <wp:simplePos x="0" y="0"/>
                <wp:positionH relativeFrom="margin">
                  <wp:posOffset>3590925</wp:posOffset>
                </wp:positionH>
                <wp:positionV relativeFrom="paragraph">
                  <wp:posOffset>190500</wp:posOffset>
                </wp:positionV>
                <wp:extent cx="2181225" cy="733425"/>
                <wp:effectExtent l="0" t="0" r="28575" b="28575"/>
                <wp:wrapNone/>
                <wp:docPr id="8" name="Rektange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225" cy="733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511201" w14:textId="469200C0" w:rsidR="008C034F" w:rsidRPr="005C6497" w:rsidRDefault="00B434C0" w:rsidP="00B434C0">
                            <w:pPr>
                              <w:jc w:val="center"/>
                              <w:rPr>
                                <w:sz w:val="24"/>
                                <w:szCs w:val="24"/>
                                <w:lang w:val="en-GB"/>
                              </w:rPr>
                            </w:pPr>
                            <w:r>
                              <w:rPr>
                                <w:sz w:val="24"/>
                                <w:szCs w:val="24"/>
                                <w:lang w:val="en-GB"/>
                              </w:rPr>
                              <w:t xml:space="preserve">Adolescents without </w:t>
                            </w:r>
                            <w:r w:rsidR="008C034F">
                              <w:rPr>
                                <w:sz w:val="24"/>
                                <w:szCs w:val="24"/>
                                <w:lang w:val="en-GB"/>
                              </w:rPr>
                              <w:t xml:space="preserve">data for </w:t>
                            </w:r>
                            <w:r w:rsidR="00EE41BB">
                              <w:rPr>
                                <w:sz w:val="24"/>
                                <w:szCs w:val="24"/>
                                <w:lang w:val="en-GB"/>
                              </w:rPr>
                              <w:t>basic</w:t>
                            </w:r>
                            <w:r w:rsidR="008C034F">
                              <w:rPr>
                                <w:sz w:val="24"/>
                                <w:szCs w:val="24"/>
                                <w:lang w:val="en-GB"/>
                              </w:rPr>
                              <w:t xml:space="preserve"> confounders </w:t>
                            </w:r>
                            <w:r>
                              <w:rPr>
                                <w:sz w:val="24"/>
                                <w:szCs w:val="24"/>
                                <w:lang w:val="en-GB"/>
                              </w:rPr>
                              <w:br/>
                            </w:r>
                            <w:r w:rsidRPr="00B434C0">
                              <w:rPr>
                                <w:sz w:val="24"/>
                                <w:szCs w:val="24"/>
                                <w:lang w:val="en-GB"/>
                              </w:rPr>
                              <w:t>(n=16</w:t>
                            </w:r>
                            <w:r w:rsidR="008C034F" w:rsidRPr="00B434C0">
                              <w:rPr>
                                <w:sz w:val="24"/>
                                <w:szCs w:val="24"/>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0B50A" id="Rektangel 8" o:spid="_x0000_s1030" style="position:absolute;margin-left:282.75pt;margin-top:15pt;width:171.75pt;height:5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" fillcolor="window" strokecolor="windowText" strokeweight="1pt">
                <v:path arrowok="t"/>
                <v:textbox>
                  <w:txbxContent>
                    <w:p w14:paraId="74511201" w14:textId="469200C0" w:rsidR="008C034F" w:rsidRPr="005C6497" w:rsidRDefault="00B434C0" w:rsidP="00B434C0">
                      <w:pPr>
                        <w:jc w:val="center"/>
                        <w:rPr>
                          <w:sz w:val="24"/>
                          <w:szCs w:val="24"/>
                          <w:lang w:val="en-GB"/>
                        </w:rPr>
                      </w:pPr>
                      <w:r>
                        <w:rPr>
                          <w:sz w:val="24"/>
                          <w:szCs w:val="24"/>
                          <w:lang w:val="en-GB"/>
                        </w:rPr>
                        <w:t xml:space="preserve">Adolescents without </w:t>
                      </w:r>
                      <w:r w:rsidR="008C034F">
                        <w:rPr>
                          <w:sz w:val="24"/>
                          <w:szCs w:val="24"/>
                          <w:lang w:val="en-GB"/>
                        </w:rPr>
                        <w:t xml:space="preserve">data for </w:t>
                      </w:r>
                      <w:r w:rsidR="00EE41BB">
                        <w:rPr>
                          <w:sz w:val="24"/>
                          <w:szCs w:val="24"/>
                          <w:lang w:val="en-GB"/>
                        </w:rPr>
                        <w:t>basic</w:t>
                      </w:r>
                      <w:r w:rsidR="008C034F">
                        <w:rPr>
                          <w:sz w:val="24"/>
                          <w:szCs w:val="24"/>
                          <w:lang w:val="en-GB"/>
                        </w:rPr>
                        <w:t xml:space="preserve"> confounders </w:t>
                      </w:r>
                      <w:r>
                        <w:rPr>
                          <w:sz w:val="24"/>
                          <w:szCs w:val="24"/>
                          <w:lang w:val="en-GB"/>
                        </w:rPr>
                        <w:br/>
                      </w:r>
                      <w:r w:rsidRPr="00B434C0">
                        <w:rPr>
                          <w:sz w:val="24"/>
                          <w:szCs w:val="24"/>
                          <w:lang w:val="en-GB"/>
                        </w:rPr>
                        <w:t>(n=16</w:t>
                      </w:r>
                      <w:r w:rsidR="008C034F" w:rsidRPr="00B434C0">
                        <w:rPr>
                          <w:sz w:val="24"/>
                          <w:szCs w:val="24"/>
                          <w:lang w:val="en-GB"/>
                        </w:rPr>
                        <w:t>)</w:t>
                      </w:r>
                    </w:p>
                  </w:txbxContent>
                </v:textbox>
                <w10:wrap anchorx="margin"/>
              </v:rect>
            </w:pict>
          </mc:Fallback>
        </mc:AlternateContent>
      </w:r>
    </w:p>
    <w:p w14:paraId="28DAC963" w14:textId="77777777" w:rsidR="005C6497" w:rsidRDefault="005C6497" w:rsidP="005C6497">
      <w:pPr>
        <w:rPr>
          <w:b/>
        </w:rPr>
      </w:pPr>
    </w:p>
    <w:p w14:paraId="6C6C9A34" w14:textId="77777777" w:rsidR="005C6497" w:rsidRDefault="005C6497" w:rsidP="005C6497">
      <w:pPr>
        <w:rPr>
          <w:b/>
        </w:rPr>
      </w:pPr>
    </w:p>
    <w:p w14:paraId="1D64A26C" w14:textId="77777777" w:rsidR="005C6497" w:rsidRDefault="008C034F" w:rsidP="005C6497">
      <w:pPr>
        <w:rPr>
          <w:b/>
        </w:rPr>
      </w:pPr>
      <w:r>
        <w:rPr>
          <w:b/>
          <w:noProof/>
          <w:lang w:val="sv-SE" w:eastAsia="sv-SE"/>
        </w:rPr>
        <mc:AlternateContent>
          <mc:Choice Requires="wps">
            <w:drawing>
              <wp:anchor distT="0" distB="0" distL="114300" distR="114300" simplePos="0" relativeHeight="251671552" behindDoc="0" locked="0" layoutInCell="1" allowOverlap="1" wp14:anchorId="2BC0E838" wp14:editId="22996511">
                <wp:simplePos x="0" y="0"/>
                <wp:positionH relativeFrom="margin">
                  <wp:posOffset>714375</wp:posOffset>
                </wp:positionH>
                <wp:positionV relativeFrom="paragraph">
                  <wp:posOffset>27940</wp:posOffset>
                </wp:positionV>
                <wp:extent cx="2181225" cy="733425"/>
                <wp:effectExtent l="0" t="0" r="28575" b="28575"/>
                <wp:wrapNone/>
                <wp:docPr id="6" name="Rektange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225" cy="733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E30DFD6" w14:textId="77777777" w:rsidR="00812CE9" w:rsidRPr="005C6497" w:rsidRDefault="00812CE9" w:rsidP="00812CE9">
                            <w:pPr>
                              <w:jc w:val="center"/>
                              <w:rPr>
                                <w:sz w:val="24"/>
                                <w:szCs w:val="24"/>
                                <w:lang w:val="en-GB"/>
                              </w:rPr>
                            </w:pPr>
                            <w:r>
                              <w:rPr>
                                <w:sz w:val="24"/>
                                <w:szCs w:val="24"/>
                                <w:lang w:val="en-GB"/>
                              </w:rPr>
                              <w:t>Final sample size</w:t>
                            </w:r>
                            <w:r w:rsidRPr="005C6497">
                              <w:rPr>
                                <w:sz w:val="24"/>
                                <w:szCs w:val="24"/>
                                <w:lang w:val="en-GB"/>
                              </w:rPr>
                              <w:br/>
                            </w:r>
                            <w:r>
                              <w:rPr>
                                <w:sz w:val="24"/>
                                <w:szCs w:val="24"/>
                                <w:lang w:val="en-GB"/>
                              </w:rPr>
                              <w:t>(n=384</w:t>
                            </w:r>
                            <w:r w:rsidRPr="005C6497">
                              <w:rPr>
                                <w:sz w:val="24"/>
                                <w:szCs w:val="24"/>
                                <w:lang w:val="en-GB"/>
                              </w:rPr>
                              <w:t>)</w:t>
                            </w:r>
                          </w:p>
                          <w:p w14:paraId="340810AD" w14:textId="77777777" w:rsidR="00812CE9" w:rsidRPr="005C6497" w:rsidRDefault="00812CE9" w:rsidP="00812CE9">
                            <w:pPr>
                              <w:jc w:val="center"/>
                              <w:rPr>
                                <w:sz w:val="24"/>
                                <w:szCs w:val="24"/>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0E838" id="Rektangel 6" o:spid="_x0000_s1031" style="position:absolute;margin-left:56.25pt;margin-top:2.2pt;width:171.75pt;height:57.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" fillcolor="window" strokecolor="windowText" strokeweight="1pt">
                <v:path arrowok="t"/>
                <v:textbox>
                  <w:txbxContent>
                    <w:p w14:paraId="7E30DFD6" w14:textId="77777777" w:rsidR="00812CE9" w:rsidRPr="005C6497" w:rsidRDefault="00812CE9" w:rsidP="00812CE9">
                      <w:pPr>
                        <w:jc w:val="center"/>
                        <w:rPr>
                          <w:sz w:val="24"/>
                          <w:szCs w:val="24"/>
                          <w:lang w:val="en-GB"/>
                        </w:rPr>
                      </w:pPr>
                      <w:r>
                        <w:rPr>
                          <w:sz w:val="24"/>
                          <w:szCs w:val="24"/>
                          <w:lang w:val="en-GB"/>
                        </w:rPr>
                        <w:t>Final sample size</w:t>
                      </w:r>
                      <w:r w:rsidRPr="005C6497">
                        <w:rPr>
                          <w:sz w:val="24"/>
                          <w:szCs w:val="24"/>
                          <w:lang w:val="en-GB"/>
                        </w:rPr>
                        <w:br/>
                      </w:r>
                      <w:r>
                        <w:rPr>
                          <w:sz w:val="24"/>
                          <w:szCs w:val="24"/>
                          <w:lang w:val="en-GB"/>
                        </w:rPr>
                        <w:t>(n=384</w:t>
                      </w:r>
                      <w:r w:rsidRPr="005C6497">
                        <w:rPr>
                          <w:sz w:val="24"/>
                          <w:szCs w:val="24"/>
                          <w:lang w:val="en-GB"/>
                        </w:rPr>
                        <w:t>)</w:t>
                      </w:r>
                    </w:p>
                    <w:p w14:paraId="340810AD" w14:textId="77777777" w:rsidR="00812CE9" w:rsidRPr="005C6497" w:rsidRDefault="00812CE9" w:rsidP="00812CE9">
                      <w:pPr>
                        <w:jc w:val="center"/>
                        <w:rPr>
                          <w:sz w:val="24"/>
                          <w:szCs w:val="24"/>
                          <w:lang w:val="en-GB"/>
                        </w:rPr>
                      </w:pPr>
                    </w:p>
                  </w:txbxContent>
                </v:textbox>
                <w10:wrap anchorx="margin"/>
              </v:rect>
            </w:pict>
          </mc:Fallback>
        </mc:AlternateContent>
      </w:r>
    </w:p>
    <w:p w14:paraId="38B7C182" w14:textId="77777777" w:rsidR="005C6497" w:rsidRDefault="005C6497" w:rsidP="005C6497">
      <w:pPr>
        <w:rPr>
          <w:b/>
        </w:rPr>
      </w:pPr>
    </w:p>
    <w:p w14:paraId="7C875B82" w14:textId="77777777" w:rsidR="005C6497" w:rsidRDefault="005C6497" w:rsidP="005C6497">
      <w:pPr>
        <w:rPr>
          <w:b/>
        </w:rPr>
      </w:pPr>
    </w:p>
    <w:p w14:paraId="6FCE8EC6" w14:textId="77777777" w:rsidR="005C6497" w:rsidRDefault="005C6497" w:rsidP="005C6497">
      <w:pPr>
        <w:rPr>
          <w:b/>
        </w:rPr>
      </w:pPr>
      <w:r>
        <w:rPr>
          <w:b/>
        </w:rPr>
        <w:t xml:space="preserve">Figure S1. Final </w:t>
      </w:r>
      <w:r w:rsidR="00451620">
        <w:rPr>
          <w:b/>
        </w:rPr>
        <w:t xml:space="preserve">study </w:t>
      </w:r>
      <w:r>
        <w:rPr>
          <w:b/>
        </w:rPr>
        <w:t>sample flow chart</w:t>
      </w:r>
    </w:p>
    <w:p w14:paraId="36A59C2C" w14:textId="77777777" w:rsidR="002050E8" w:rsidRDefault="002050E8" w:rsidP="002050E8">
      <w:pPr>
        <w:pageBreakBefore/>
      </w:pPr>
      <w:r>
        <w:rPr>
          <w:b/>
        </w:rPr>
        <w:t>Table S1</w:t>
      </w:r>
      <w:r w:rsidRPr="00E639D9">
        <w:t xml:space="preserve">. Association of dietary patterns </w:t>
      </w:r>
      <w:r>
        <w:t xml:space="preserve">components </w:t>
      </w:r>
      <w:r w:rsidRPr="00E639D9">
        <w:t>with att</w:t>
      </w:r>
      <w:r>
        <w:t>ention capacity in European adolescents</w:t>
      </w:r>
      <w:r w:rsidRPr="00B15C1A">
        <w:rPr>
          <w:vertAlign w:val="superscript"/>
        </w:rPr>
        <w:t>1</w:t>
      </w:r>
      <w:r>
        <w:t>.</w:t>
      </w:r>
    </w:p>
    <w:tbl>
      <w:tblPr>
        <w:tblW w:w="0" w:type="auto"/>
        <w:tblInd w:w="-5" w:type="dxa"/>
        <w:tblLook w:val="04A0" w:firstRow="1" w:lastRow="0" w:firstColumn="1" w:lastColumn="0" w:noHBand="0" w:noVBand="1"/>
      </w:tblPr>
      <w:tblGrid>
        <w:gridCol w:w="3024"/>
        <w:gridCol w:w="1794"/>
        <w:gridCol w:w="839"/>
        <w:gridCol w:w="850"/>
        <w:gridCol w:w="280"/>
        <w:gridCol w:w="1794"/>
        <w:gridCol w:w="840"/>
        <w:gridCol w:w="844"/>
        <w:gridCol w:w="281"/>
        <w:gridCol w:w="1793"/>
        <w:gridCol w:w="840"/>
        <w:gridCol w:w="784"/>
      </w:tblGrid>
      <w:tr w:rsidR="002050E8" w:rsidRPr="00473993" w14:paraId="765FBFFB" w14:textId="77777777" w:rsidTr="000D28E7">
        <w:tc>
          <w:tcPr>
            <w:tcW w:w="3024" w:type="dxa"/>
            <w:tcBorders>
              <w:top w:val="single" w:sz="4" w:space="0" w:color="auto"/>
            </w:tcBorders>
          </w:tcPr>
          <w:p w14:paraId="0A6507A6" w14:textId="77777777" w:rsidR="002050E8" w:rsidRPr="00473993" w:rsidRDefault="002050E8" w:rsidP="00BF3DE5">
            <w:pPr>
              <w:spacing w:after="0" w:line="240" w:lineRule="auto"/>
            </w:pPr>
          </w:p>
        </w:tc>
        <w:tc>
          <w:tcPr>
            <w:tcW w:w="3483" w:type="dxa"/>
            <w:gridSpan w:val="3"/>
            <w:tcBorders>
              <w:top w:val="single" w:sz="4" w:space="0" w:color="auto"/>
              <w:bottom w:val="single" w:sz="4" w:space="0" w:color="auto"/>
            </w:tcBorders>
          </w:tcPr>
          <w:p w14:paraId="60E31F9A" w14:textId="77777777" w:rsidR="002050E8" w:rsidRPr="00473993" w:rsidRDefault="002050E8" w:rsidP="00BF3DE5">
            <w:pPr>
              <w:spacing w:after="0" w:line="240" w:lineRule="auto"/>
              <w:jc w:val="center"/>
            </w:pPr>
            <w:r w:rsidRPr="00473993">
              <w:t>Unadjusted</w:t>
            </w:r>
          </w:p>
          <w:p w14:paraId="04404EE9" w14:textId="77777777" w:rsidR="002050E8" w:rsidRPr="00473993" w:rsidRDefault="002050E8" w:rsidP="00BF3DE5">
            <w:pPr>
              <w:spacing w:after="0" w:line="240" w:lineRule="auto"/>
              <w:jc w:val="center"/>
            </w:pPr>
            <w:r w:rsidRPr="00473993">
              <w:t>(n = 384)</w:t>
            </w:r>
          </w:p>
        </w:tc>
        <w:tc>
          <w:tcPr>
            <w:tcW w:w="280" w:type="dxa"/>
            <w:tcBorders>
              <w:top w:val="single" w:sz="4" w:space="0" w:color="auto"/>
            </w:tcBorders>
          </w:tcPr>
          <w:p w14:paraId="321FECB4" w14:textId="77777777" w:rsidR="002050E8" w:rsidRPr="00473993" w:rsidRDefault="002050E8" w:rsidP="00BF3DE5">
            <w:pPr>
              <w:spacing w:after="0" w:line="240" w:lineRule="auto"/>
              <w:jc w:val="center"/>
            </w:pPr>
          </w:p>
        </w:tc>
        <w:tc>
          <w:tcPr>
            <w:tcW w:w="3478" w:type="dxa"/>
            <w:gridSpan w:val="3"/>
            <w:tcBorders>
              <w:top w:val="single" w:sz="4" w:space="0" w:color="auto"/>
              <w:bottom w:val="single" w:sz="4" w:space="0" w:color="auto"/>
            </w:tcBorders>
          </w:tcPr>
          <w:p w14:paraId="0DC887BD" w14:textId="77777777" w:rsidR="002050E8" w:rsidRPr="00473993" w:rsidRDefault="002050E8" w:rsidP="00BF3DE5">
            <w:pPr>
              <w:spacing w:after="0" w:line="240" w:lineRule="auto"/>
              <w:jc w:val="center"/>
            </w:pPr>
            <w:r w:rsidRPr="00473993">
              <w:t>Adjusted</w:t>
            </w:r>
            <w:r w:rsidRPr="00473993">
              <w:rPr>
                <w:vertAlign w:val="superscript"/>
              </w:rPr>
              <w:t>2</w:t>
            </w:r>
          </w:p>
          <w:p w14:paraId="610C2909" w14:textId="77777777" w:rsidR="002050E8" w:rsidRPr="00473993" w:rsidRDefault="002050E8" w:rsidP="00BF3DE5">
            <w:pPr>
              <w:spacing w:after="0" w:line="240" w:lineRule="auto"/>
              <w:jc w:val="center"/>
            </w:pPr>
            <w:r w:rsidRPr="00473993">
              <w:t>(n = 384)</w:t>
            </w:r>
          </w:p>
        </w:tc>
        <w:tc>
          <w:tcPr>
            <w:tcW w:w="281" w:type="dxa"/>
            <w:tcBorders>
              <w:top w:val="single" w:sz="4" w:space="0" w:color="auto"/>
            </w:tcBorders>
          </w:tcPr>
          <w:p w14:paraId="2A8F3422" w14:textId="77777777" w:rsidR="002050E8" w:rsidRPr="00473993" w:rsidRDefault="002050E8" w:rsidP="00BF3DE5">
            <w:pPr>
              <w:spacing w:after="0" w:line="240" w:lineRule="auto"/>
              <w:jc w:val="center"/>
            </w:pPr>
          </w:p>
        </w:tc>
        <w:tc>
          <w:tcPr>
            <w:tcW w:w="3417" w:type="dxa"/>
            <w:gridSpan w:val="3"/>
            <w:tcBorders>
              <w:top w:val="single" w:sz="4" w:space="0" w:color="auto"/>
              <w:bottom w:val="single" w:sz="4" w:space="0" w:color="auto"/>
            </w:tcBorders>
          </w:tcPr>
          <w:p w14:paraId="52CFCB7A" w14:textId="77777777" w:rsidR="002050E8" w:rsidRPr="00473993" w:rsidRDefault="002050E8" w:rsidP="00BF3DE5">
            <w:pPr>
              <w:spacing w:after="0" w:line="240" w:lineRule="auto"/>
              <w:jc w:val="center"/>
            </w:pPr>
            <w:r w:rsidRPr="00473993">
              <w:t>Adjusted</w:t>
            </w:r>
            <w:r w:rsidRPr="00473993">
              <w:rPr>
                <w:vertAlign w:val="superscript"/>
              </w:rPr>
              <w:t xml:space="preserve">2 </w:t>
            </w:r>
            <w:r w:rsidRPr="00473993">
              <w:t xml:space="preserve"> + Physical activity</w:t>
            </w:r>
            <w:r w:rsidRPr="00473993">
              <w:rPr>
                <w:vertAlign w:val="superscript"/>
              </w:rPr>
              <w:t>3</w:t>
            </w:r>
          </w:p>
          <w:p w14:paraId="08BDD9F8" w14:textId="77777777" w:rsidR="002050E8" w:rsidRPr="00473993" w:rsidRDefault="002050E8" w:rsidP="00BF3DE5">
            <w:pPr>
              <w:spacing w:after="0" w:line="240" w:lineRule="auto"/>
              <w:jc w:val="center"/>
            </w:pPr>
            <w:r w:rsidRPr="00473993">
              <w:t>(n = 215)</w:t>
            </w:r>
          </w:p>
        </w:tc>
      </w:tr>
      <w:tr w:rsidR="002050E8" w:rsidRPr="00473993" w14:paraId="2CA90848" w14:textId="77777777" w:rsidTr="000D28E7">
        <w:tc>
          <w:tcPr>
            <w:tcW w:w="3024" w:type="dxa"/>
            <w:tcBorders>
              <w:bottom w:val="single" w:sz="4" w:space="0" w:color="auto"/>
            </w:tcBorders>
          </w:tcPr>
          <w:p w14:paraId="5254E590" w14:textId="77777777" w:rsidR="002050E8" w:rsidRPr="00473993" w:rsidRDefault="002050E8" w:rsidP="00BF3DE5">
            <w:pPr>
              <w:spacing w:after="0" w:line="240" w:lineRule="auto"/>
            </w:pPr>
          </w:p>
        </w:tc>
        <w:tc>
          <w:tcPr>
            <w:tcW w:w="1794" w:type="dxa"/>
            <w:tcBorders>
              <w:top w:val="single" w:sz="4" w:space="0" w:color="auto"/>
              <w:bottom w:val="single" w:sz="4" w:space="0" w:color="auto"/>
            </w:tcBorders>
          </w:tcPr>
          <w:p w14:paraId="1DF79603" w14:textId="77777777" w:rsidR="002050E8" w:rsidRPr="00473993" w:rsidRDefault="002050E8" w:rsidP="00BF3DE5">
            <w:pPr>
              <w:spacing w:after="0" w:line="240" w:lineRule="auto"/>
              <w:jc w:val="center"/>
            </w:pPr>
            <w:r w:rsidRPr="00473993">
              <w:t>b (95% CI)</w:t>
            </w:r>
          </w:p>
        </w:tc>
        <w:tc>
          <w:tcPr>
            <w:tcW w:w="839" w:type="dxa"/>
            <w:tcBorders>
              <w:top w:val="single" w:sz="4" w:space="0" w:color="auto"/>
              <w:bottom w:val="single" w:sz="4" w:space="0" w:color="auto"/>
            </w:tcBorders>
          </w:tcPr>
          <w:p w14:paraId="3E42BC9E" w14:textId="77777777" w:rsidR="002050E8" w:rsidRPr="00473993" w:rsidRDefault="002050E8" w:rsidP="00BF3DE5">
            <w:pPr>
              <w:spacing w:after="0" w:line="240" w:lineRule="auto"/>
              <w:jc w:val="center"/>
            </w:pPr>
            <w:r w:rsidRPr="00473993">
              <w:t>β</w:t>
            </w:r>
          </w:p>
        </w:tc>
        <w:tc>
          <w:tcPr>
            <w:tcW w:w="850" w:type="dxa"/>
            <w:tcBorders>
              <w:top w:val="single" w:sz="4" w:space="0" w:color="auto"/>
              <w:bottom w:val="single" w:sz="4" w:space="0" w:color="auto"/>
            </w:tcBorders>
          </w:tcPr>
          <w:p w14:paraId="214AD6D6" w14:textId="77777777" w:rsidR="002050E8" w:rsidRPr="00473993" w:rsidRDefault="002050E8" w:rsidP="00BF3DE5">
            <w:pPr>
              <w:spacing w:after="0" w:line="240" w:lineRule="auto"/>
              <w:jc w:val="center"/>
              <w:rPr>
                <w:i/>
              </w:rPr>
            </w:pPr>
            <w:r w:rsidRPr="00473993">
              <w:rPr>
                <w:i/>
              </w:rPr>
              <w:t>P</w:t>
            </w:r>
          </w:p>
        </w:tc>
        <w:tc>
          <w:tcPr>
            <w:tcW w:w="280" w:type="dxa"/>
            <w:tcBorders>
              <w:bottom w:val="single" w:sz="4" w:space="0" w:color="auto"/>
            </w:tcBorders>
          </w:tcPr>
          <w:p w14:paraId="4F2096A0" w14:textId="77777777" w:rsidR="002050E8" w:rsidRPr="00473993" w:rsidRDefault="002050E8" w:rsidP="00BF3DE5">
            <w:pPr>
              <w:spacing w:after="0" w:line="240" w:lineRule="auto"/>
            </w:pPr>
          </w:p>
        </w:tc>
        <w:tc>
          <w:tcPr>
            <w:tcW w:w="1794" w:type="dxa"/>
            <w:tcBorders>
              <w:top w:val="single" w:sz="4" w:space="0" w:color="auto"/>
              <w:bottom w:val="single" w:sz="4" w:space="0" w:color="auto"/>
            </w:tcBorders>
          </w:tcPr>
          <w:p w14:paraId="303F4B85" w14:textId="77777777" w:rsidR="002050E8" w:rsidRPr="00473993" w:rsidRDefault="002050E8" w:rsidP="00BF3DE5">
            <w:pPr>
              <w:spacing w:after="0" w:line="240" w:lineRule="auto"/>
              <w:jc w:val="center"/>
            </w:pPr>
            <w:r w:rsidRPr="00473993">
              <w:t>b (95% CI)</w:t>
            </w:r>
          </w:p>
        </w:tc>
        <w:tc>
          <w:tcPr>
            <w:tcW w:w="840" w:type="dxa"/>
            <w:tcBorders>
              <w:top w:val="single" w:sz="4" w:space="0" w:color="auto"/>
              <w:bottom w:val="single" w:sz="4" w:space="0" w:color="auto"/>
            </w:tcBorders>
          </w:tcPr>
          <w:p w14:paraId="07410D87" w14:textId="77777777" w:rsidR="002050E8" w:rsidRPr="00473993" w:rsidRDefault="002050E8" w:rsidP="00BF3DE5">
            <w:pPr>
              <w:spacing w:after="0" w:line="240" w:lineRule="auto"/>
              <w:jc w:val="center"/>
            </w:pPr>
            <w:r w:rsidRPr="00473993">
              <w:t>β</w:t>
            </w:r>
          </w:p>
        </w:tc>
        <w:tc>
          <w:tcPr>
            <w:tcW w:w="844" w:type="dxa"/>
            <w:tcBorders>
              <w:top w:val="single" w:sz="4" w:space="0" w:color="auto"/>
              <w:bottom w:val="single" w:sz="4" w:space="0" w:color="auto"/>
            </w:tcBorders>
          </w:tcPr>
          <w:p w14:paraId="65B0B035" w14:textId="77777777" w:rsidR="002050E8" w:rsidRPr="00473993" w:rsidRDefault="002050E8" w:rsidP="00BF3DE5">
            <w:pPr>
              <w:spacing w:after="0" w:line="240" w:lineRule="auto"/>
              <w:jc w:val="center"/>
            </w:pPr>
            <w:r w:rsidRPr="00473993">
              <w:rPr>
                <w:i/>
              </w:rPr>
              <w:t>P</w:t>
            </w:r>
          </w:p>
        </w:tc>
        <w:tc>
          <w:tcPr>
            <w:tcW w:w="281" w:type="dxa"/>
            <w:tcBorders>
              <w:bottom w:val="single" w:sz="4" w:space="0" w:color="auto"/>
            </w:tcBorders>
          </w:tcPr>
          <w:p w14:paraId="4664DBFD" w14:textId="77777777" w:rsidR="002050E8" w:rsidRPr="00473993" w:rsidRDefault="002050E8" w:rsidP="00BF3DE5">
            <w:pPr>
              <w:spacing w:after="0" w:line="240" w:lineRule="auto"/>
              <w:jc w:val="center"/>
            </w:pPr>
          </w:p>
        </w:tc>
        <w:tc>
          <w:tcPr>
            <w:tcW w:w="1793" w:type="dxa"/>
            <w:tcBorders>
              <w:top w:val="single" w:sz="4" w:space="0" w:color="auto"/>
              <w:bottom w:val="single" w:sz="4" w:space="0" w:color="auto"/>
            </w:tcBorders>
          </w:tcPr>
          <w:p w14:paraId="2658409E" w14:textId="77777777" w:rsidR="002050E8" w:rsidRPr="00473993" w:rsidRDefault="002050E8" w:rsidP="00BF3DE5">
            <w:pPr>
              <w:spacing w:after="0" w:line="240" w:lineRule="auto"/>
              <w:jc w:val="center"/>
            </w:pPr>
            <w:r w:rsidRPr="00473993">
              <w:t>b (95% CI)</w:t>
            </w:r>
          </w:p>
        </w:tc>
        <w:tc>
          <w:tcPr>
            <w:tcW w:w="840" w:type="dxa"/>
            <w:tcBorders>
              <w:top w:val="single" w:sz="4" w:space="0" w:color="auto"/>
              <w:bottom w:val="single" w:sz="4" w:space="0" w:color="auto"/>
            </w:tcBorders>
          </w:tcPr>
          <w:p w14:paraId="22B3C0B9" w14:textId="77777777" w:rsidR="002050E8" w:rsidRPr="00473993" w:rsidRDefault="002050E8" w:rsidP="00BF3DE5">
            <w:pPr>
              <w:spacing w:after="0" w:line="240" w:lineRule="auto"/>
              <w:jc w:val="center"/>
            </w:pPr>
            <w:r w:rsidRPr="00473993">
              <w:t>β</w:t>
            </w:r>
          </w:p>
        </w:tc>
        <w:tc>
          <w:tcPr>
            <w:tcW w:w="784" w:type="dxa"/>
            <w:tcBorders>
              <w:top w:val="single" w:sz="4" w:space="0" w:color="auto"/>
              <w:bottom w:val="single" w:sz="4" w:space="0" w:color="auto"/>
            </w:tcBorders>
          </w:tcPr>
          <w:p w14:paraId="64F52C15" w14:textId="77777777" w:rsidR="002050E8" w:rsidRPr="00473993" w:rsidRDefault="002050E8" w:rsidP="00BF3DE5">
            <w:pPr>
              <w:spacing w:after="0" w:line="240" w:lineRule="auto"/>
              <w:jc w:val="center"/>
            </w:pPr>
            <w:r w:rsidRPr="00473993">
              <w:rPr>
                <w:i/>
              </w:rPr>
              <w:t>P</w:t>
            </w:r>
          </w:p>
        </w:tc>
      </w:tr>
      <w:tr w:rsidR="002050E8" w:rsidRPr="00473993" w14:paraId="2838B5B3" w14:textId="77777777" w:rsidTr="000D28E7">
        <w:tc>
          <w:tcPr>
            <w:tcW w:w="3024" w:type="dxa"/>
            <w:tcBorders>
              <w:top w:val="single" w:sz="4" w:space="0" w:color="auto"/>
            </w:tcBorders>
          </w:tcPr>
          <w:p w14:paraId="6BAF8626" w14:textId="77777777" w:rsidR="002050E8" w:rsidRPr="00473993" w:rsidRDefault="002050E8" w:rsidP="00BF3DE5">
            <w:pPr>
              <w:spacing w:after="0" w:line="240" w:lineRule="auto"/>
            </w:pPr>
            <w:r>
              <w:rPr>
                <w:b/>
              </w:rPr>
              <w:t>DQI-A</w:t>
            </w:r>
          </w:p>
        </w:tc>
        <w:tc>
          <w:tcPr>
            <w:tcW w:w="1794" w:type="dxa"/>
            <w:tcBorders>
              <w:top w:val="single" w:sz="4" w:space="0" w:color="auto"/>
            </w:tcBorders>
          </w:tcPr>
          <w:p w14:paraId="47BA5165" w14:textId="77777777" w:rsidR="002050E8" w:rsidRPr="00473993" w:rsidRDefault="002050E8" w:rsidP="00BF3DE5">
            <w:pPr>
              <w:spacing w:after="0" w:line="240" w:lineRule="auto"/>
              <w:jc w:val="center"/>
              <w:rPr>
                <w:highlight w:val="yellow"/>
              </w:rPr>
            </w:pPr>
          </w:p>
        </w:tc>
        <w:tc>
          <w:tcPr>
            <w:tcW w:w="839" w:type="dxa"/>
            <w:tcBorders>
              <w:top w:val="single" w:sz="4" w:space="0" w:color="auto"/>
            </w:tcBorders>
          </w:tcPr>
          <w:p w14:paraId="51D1779E" w14:textId="77777777" w:rsidR="002050E8" w:rsidRPr="00473993" w:rsidRDefault="002050E8" w:rsidP="00BF3DE5">
            <w:pPr>
              <w:spacing w:after="0" w:line="240" w:lineRule="auto"/>
              <w:jc w:val="center"/>
              <w:rPr>
                <w:highlight w:val="yellow"/>
              </w:rPr>
            </w:pPr>
          </w:p>
        </w:tc>
        <w:tc>
          <w:tcPr>
            <w:tcW w:w="850" w:type="dxa"/>
            <w:tcBorders>
              <w:top w:val="single" w:sz="4" w:space="0" w:color="auto"/>
            </w:tcBorders>
          </w:tcPr>
          <w:p w14:paraId="6BE6BFC3" w14:textId="77777777" w:rsidR="002050E8" w:rsidRPr="00473993" w:rsidRDefault="002050E8" w:rsidP="00BF3DE5">
            <w:pPr>
              <w:spacing w:after="0" w:line="240" w:lineRule="auto"/>
              <w:jc w:val="center"/>
              <w:rPr>
                <w:highlight w:val="yellow"/>
              </w:rPr>
            </w:pPr>
          </w:p>
        </w:tc>
        <w:tc>
          <w:tcPr>
            <w:tcW w:w="280" w:type="dxa"/>
            <w:tcBorders>
              <w:top w:val="single" w:sz="4" w:space="0" w:color="auto"/>
            </w:tcBorders>
          </w:tcPr>
          <w:p w14:paraId="0E57941A" w14:textId="77777777" w:rsidR="002050E8" w:rsidRPr="00473993" w:rsidRDefault="002050E8" w:rsidP="00BF3DE5">
            <w:pPr>
              <w:spacing w:after="0" w:line="240" w:lineRule="auto"/>
              <w:jc w:val="center"/>
              <w:rPr>
                <w:highlight w:val="yellow"/>
              </w:rPr>
            </w:pPr>
          </w:p>
        </w:tc>
        <w:tc>
          <w:tcPr>
            <w:tcW w:w="1794" w:type="dxa"/>
            <w:tcBorders>
              <w:top w:val="single" w:sz="4" w:space="0" w:color="auto"/>
            </w:tcBorders>
          </w:tcPr>
          <w:p w14:paraId="50D97173" w14:textId="77777777" w:rsidR="002050E8" w:rsidRPr="00473993" w:rsidRDefault="002050E8" w:rsidP="00BF3DE5">
            <w:pPr>
              <w:spacing w:after="0" w:line="240" w:lineRule="auto"/>
              <w:jc w:val="center"/>
              <w:rPr>
                <w:highlight w:val="yellow"/>
              </w:rPr>
            </w:pPr>
          </w:p>
        </w:tc>
        <w:tc>
          <w:tcPr>
            <w:tcW w:w="840" w:type="dxa"/>
            <w:tcBorders>
              <w:top w:val="single" w:sz="4" w:space="0" w:color="auto"/>
            </w:tcBorders>
          </w:tcPr>
          <w:p w14:paraId="40E237F9" w14:textId="77777777" w:rsidR="002050E8" w:rsidRPr="00473993" w:rsidRDefault="002050E8" w:rsidP="00BF3DE5">
            <w:pPr>
              <w:spacing w:after="0" w:line="240" w:lineRule="auto"/>
              <w:jc w:val="center"/>
              <w:rPr>
                <w:highlight w:val="yellow"/>
              </w:rPr>
            </w:pPr>
          </w:p>
        </w:tc>
        <w:tc>
          <w:tcPr>
            <w:tcW w:w="844" w:type="dxa"/>
            <w:tcBorders>
              <w:top w:val="single" w:sz="4" w:space="0" w:color="auto"/>
            </w:tcBorders>
          </w:tcPr>
          <w:p w14:paraId="418A1436" w14:textId="77777777" w:rsidR="002050E8" w:rsidRPr="00473993" w:rsidRDefault="002050E8" w:rsidP="00BF3DE5">
            <w:pPr>
              <w:spacing w:after="0" w:line="240" w:lineRule="auto"/>
              <w:jc w:val="center"/>
              <w:rPr>
                <w:highlight w:val="yellow"/>
              </w:rPr>
            </w:pPr>
          </w:p>
        </w:tc>
        <w:tc>
          <w:tcPr>
            <w:tcW w:w="281" w:type="dxa"/>
            <w:tcBorders>
              <w:top w:val="single" w:sz="4" w:space="0" w:color="auto"/>
            </w:tcBorders>
          </w:tcPr>
          <w:p w14:paraId="693643C4" w14:textId="77777777" w:rsidR="002050E8" w:rsidRPr="00473993" w:rsidRDefault="002050E8" w:rsidP="00BF3DE5">
            <w:pPr>
              <w:spacing w:after="0" w:line="240" w:lineRule="auto"/>
              <w:jc w:val="center"/>
              <w:rPr>
                <w:highlight w:val="yellow"/>
              </w:rPr>
            </w:pPr>
          </w:p>
        </w:tc>
        <w:tc>
          <w:tcPr>
            <w:tcW w:w="1793" w:type="dxa"/>
            <w:tcBorders>
              <w:top w:val="single" w:sz="4" w:space="0" w:color="auto"/>
            </w:tcBorders>
          </w:tcPr>
          <w:p w14:paraId="61D2A279" w14:textId="77777777" w:rsidR="002050E8" w:rsidRPr="00473993" w:rsidRDefault="002050E8" w:rsidP="00BF3DE5">
            <w:pPr>
              <w:spacing w:after="0" w:line="240" w:lineRule="auto"/>
              <w:jc w:val="center"/>
              <w:rPr>
                <w:highlight w:val="yellow"/>
              </w:rPr>
            </w:pPr>
          </w:p>
        </w:tc>
        <w:tc>
          <w:tcPr>
            <w:tcW w:w="840" w:type="dxa"/>
            <w:tcBorders>
              <w:top w:val="single" w:sz="4" w:space="0" w:color="auto"/>
            </w:tcBorders>
          </w:tcPr>
          <w:p w14:paraId="68AFE7DA" w14:textId="77777777" w:rsidR="002050E8" w:rsidRPr="00473993" w:rsidRDefault="002050E8" w:rsidP="00BF3DE5">
            <w:pPr>
              <w:spacing w:after="0" w:line="240" w:lineRule="auto"/>
              <w:jc w:val="center"/>
              <w:rPr>
                <w:highlight w:val="yellow"/>
              </w:rPr>
            </w:pPr>
          </w:p>
        </w:tc>
        <w:tc>
          <w:tcPr>
            <w:tcW w:w="784" w:type="dxa"/>
            <w:tcBorders>
              <w:top w:val="single" w:sz="4" w:space="0" w:color="auto"/>
            </w:tcBorders>
          </w:tcPr>
          <w:p w14:paraId="3F5E859D" w14:textId="77777777" w:rsidR="002050E8" w:rsidRPr="00473993" w:rsidRDefault="002050E8" w:rsidP="00BF3DE5">
            <w:pPr>
              <w:spacing w:after="0" w:line="240" w:lineRule="auto"/>
              <w:jc w:val="center"/>
              <w:rPr>
                <w:highlight w:val="yellow"/>
              </w:rPr>
            </w:pPr>
          </w:p>
        </w:tc>
      </w:tr>
      <w:tr w:rsidR="002050E8" w:rsidRPr="00473993" w14:paraId="35572DFF" w14:textId="77777777" w:rsidTr="000D28E7">
        <w:tc>
          <w:tcPr>
            <w:tcW w:w="3024" w:type="dxa"/>
          </w:tcPr>
          <w:p w14:paraId="229F4974" w14:textId="77777777" w:rsidR="002050E8" w:rsidRPr="00C844B2" w:rsidRDefault="002050E8" w:rsidP="00BF3DE5">
            <w:pPr>
              <w:spacing w:after="0" w:line="240" w:lineRule="auto"/>
            </w:pPr>
            <w:r>
              <w:rPr>
                <w:lang w:eastAsia="sv-SE"/>
              </w:rPr>
              <w:t xml:space="preserve">Diet </w:t>
            </w:r>
            <w:r w:rsidRPr="00C844B2">
              <w:rPr>
                <w:lang w:eastAsia="sv-SE"/>
              </w:rPr>
              <w:t>qual</w:t>
            </w:r>
            <w:r>
              <w:rPr>
                <w:lang w:eastAsia="sv-SE"/>
              </w:rPr>
              <w:t>ity (%)</w:t>
            </w:r>
          </w:p>
        </w:tc>
        <w:tc>
          <w:tcPr>
            <w:tcW w:w="1794" w:type="dxa"/>
          </w:tcPr>
          <w:p w14:paraId="53D1AE2C" w14:textId="77777777" w:rsidR="002050E8" w:rsidRPr="00473993" w:rsidRDefault="002050E8" w:rsidP="00BF3DE5">
            <w:pPr>
              <w:spacing w:after="0" w:line="240" w:lineRule="auto"/>
              <w:jc w:val="center"/>
            </w:pPr>
            <w:r>
              <w:t>0.11 (0.03, 0.18)</w:t>
            </w:r>
          </w:p>
        </w:tc>
        <w:tc>
          <w:tcPr>
            <w:tcW w:w="839" w:type="dxa"/>
          </w:tcPr>
          <w:p w14:paraId="2E13AF51" w14:textId="77777777" w:rsidR="002050E8" w:rsidRPr="00473993" w:rsidRDefault="002050E8" w:rsidP="00BF3DE5">
            <w:pPr>
              <w:spacing w:after="0" w:line="240" w:lineRule="auto"/>
              <w:jc w:val="center"/>
            </w:pPr>
            <w:r>
              <w:t>0.14</w:t>
            </w:r>
          </w:p>
        </w:tc>
        <w:tc>
          <w:tcPr>
            <w:tcW w:w="850" w:type="dxa"/>
          </w:tcPr>
          <w:p w14:paraId="44398E64" w14:textId="77777777" w:rsidR="002050E8" w:rsidRPr="00473993" w:rsidRDefault="002050E8" w:rsidP="00BF3DE5">
            <w:pPr>
              <w:spacing w:after="0" w:line="240" w:lineRule="auto"/>
              <w:jc w:val="center"/>
            </w:pPr>
            <w:r>
              <w:t>0.006</w:t>
            </w:r>
          </w:p>
        </w:tc>
        <w:tc>
          <w:tcPr>
            <w:tcW w:w="280" w:type="dxa"/>
          </w:tcPr>
          <w:p w14:paraId="6F18759B" w14:textId="77777777" w:rsidR="002050E8" w:rsidRPr="00473993" w:rsidRDefault="002050E8" w:rsidP="00BF3DE5">
            <w:pPr>
              <w:spacing w:after="0" w:line="240" w:lineRule="auto"/>
              <w:jc w:val="center"/>
            </w:pPr>
          </w:p>
        </w:tc>
        <w:tc>
          <w:tcPr>
            <w:tcW w:w="1794" w:type="dxa"/>
          </w:tcPr>
          <w:p w14:paraId="1864AF00" w14:textId="77777777" w:rsidR="002050E8" w:rsidRPr="00473993" w:rsidRDefault="002050E8" w:rsidP="00BF3DE5">
            <w:pPr>
              <w:spacing w:after="0" w:line="240" w:lineRule="auto"/>
              <w:jc w:val="center"/>
            </w:pPr>
            <w:r>
              <w:t>0.12 (0.03, 0.20)</w:t>
            </w:r>
          </w:p>
        </w:tc>
        <w:tc>
          <w:tcPr>
            <w:tcW w:w="840" w:type="dxa"/>
          </w:tcPr>
          <w:p w14:paraId="699A57DB" w14:textId="77777777" w:rsidR="002050E8" w:rsidRPr="00473993" w:rsidRDefault="002050E8" w:rsidP="00BF3DE5">
            <w:pPr>
              <w:spacing w:after="0" w:line="240" w:lineRule="auto"/>
              <w:jc w:val="center"/>
            </w:pPr>
            <w:r>
              <w:t>0.15</w:t>
            </w:r>
          </w:p>
        </w:tc>
        <w:tc>
          <w:tcPr>
            <w:tcW w:w="844" w:type="dxa"/>
          </w:tcPr>
          <w:p w14:paraId="612969FD" w14:textId="77777777" w:rsidR="002050E8" w:rsidRPr="00473993" w:rsidRDefault="002050E8" w:rsidP="00BF3DE5">
            <w:pPr>
              <w:spacing w:after="0" w:line="240" w:lineRule="auto"/>
              <w:jc w:val="center"/>
            </w:pPr>
            <w:r>
              <w:t>0.005</w:t>
            </w:r>
          </w:p>
        </w:tc>
        <w:tc>
          <w:tcPr>
            <w:tcW w:w="281" w:type="dxa"/>
          </w:tcPr>
          <w:p w14:paraId="0CD3EB4D" w14:textId="77777777" w:rsidR="002050E8" w:rsidRPr="00473993" w:rsidRDefault="002050E8" w:rsidP="00BF3DE5">
            <w:pPr>
              <w:spacing w:after="0" w:line="240" w:lineRule="auto"/>
              <w:jc w:val="center"/>
            </w:pPr>
          </w:p>
        </w:tc>
        <w:tc>
          <w:tcPr>
            <w:tcW w:w="1793" w:type="dxa"/>
          </w:tcPr>
          <w:p w14:paraId="38F69B07" w14:textId="77777777" w:rsidR="002050E8" w:rsidRPr="00473993" w:rsidRDefault="002050E8" w:rsidP="00BF3DE5">
            <w:pPr>
              <w:spacing w:after="0" w:line="240" w:lineRule="auto"/>
              <w:jc w:val="center"/>
            </w:pPr>
            <w:r>
              <w:t>0.15 (0.03, 0.27)</w:t>
            </w:r>
          </w:p>
        </w:tc>
        <w:tc>
          <w:tcPr>
            <w:tcW w:w="840" w:type="dxa"/>
          </w:tcPr>
          <w:p w14:paraId="67A61BE7" w14:textId="77777777" w:rsidR="002050E8" w:rsidRPr="00473993" w:rsidRDefault="002050E8" w:rsidP="00BF3DE5">
            <w:pPr>
              <w:spacing w:after="0" w:line="240" w:lineRule="auto"/>
              <w:jc w:val="center"/>
            </w:pPr>
            <w:r>
              <w:t>0.18</w:t>
            </w:r>
          </w:p>
        </w:tc>
        <w:tc>
          <w:tcPr>
            <w:tcW w:w="784" w:type="dxa"/>
          </w:tcPr>
          <w:p w14:paraId="6A896E3E" w14:textId="77777777" w:rsidR="002050E8" w:rsidRPr="00473993" w:rsidRDefault="002050E8" w:rsidP="00BF3DE5">
            <w:pPr>
              <w:spacing w:after="0" w:line="240" w:lineRule="auto"/>
              <w:jc w:val="center"/>
            </w:pPr>
            <w:r>
              <w:t>0.012</w:t>
            </w:r>
          </w:p>
        </w:tc>
      </w:tr>
      <w:tr w:rsidR="002050E8" w:rsidRPr="00473993" w14:paraId="06D30ED9" w14:textId="77777777" w:rsidTr="000D28E7">
        <w:tc>
          <w:tcPr>
            <w:tcW w:w="3024" w:type="dxa"/>
          </w:tcPr>
          <w:p w14:paraId="6C8C5192" w14:textId="77777777" w:rsidR="002050E8" w:rsidRPr="00C844B2" w:rsidRDefault="002050E8" w:rsidP="00BF3DE5">
            <w:pPr>
              <w:spacing w:after="0" w:line="240" w:lineRule="auto"/>
            </w:pPr>
            <w:r>
              <w:rPr>
                <w:lang w:eastAsia="sv-SE"/>
              </w:rPr>
              <w:t xml:space="preserve">Diet </w:t>
            </w:r>
            <w:r w:rsidRPr="00C844B2">
              <w:rPr>
                <w:lang w:eastAsia="sv-SE"/>
              </w:rPr>
              <w:t xml:space="preserve">diversity </w:t>
            </w:r>
            <w:r>
              <w:rPr>
                <w:lang w:eastAsia="sv-SE"/>
              </w:rPr>
              <w:t>(%)</w:t>
            </w:r>
          </w:p>
        </w:tc>
        <w:tc>
          <w:tcPr>
            <w:tcW w:w="1794" w:type="dxa"/>
          </w:tcPr>
          <w:p w14:paraId="5E22483F" w14:textId="77777777" w:rsidR="002050E8" w:rsidRPr="00473993" w:rsidRDefault="002050E8" w:rsidP="00BF3DE5">
            <w:pPr>
              <w:spacing w:after="0" w:line="240" w:lineRule="auto"/>
              <w:jc w:val="center"/>
            </w:pPr>
            <w:r>
              <w:t>0.18 (-0.02, 0.39)</w:t>
            </w:r>
          </w:p>
        </w:tc>
        <w:tc>
          <w:tcPr>
            <w:tcW w:w="839" w:type="dxa"/>
          </w:tcPr>
          <w:p w14:paraId="643A7C9D" w14:textId="77777777" w:rsidR="002050E8" w:rsidRPr="00473993" w:rsidRDefault="002050E8" w:rsidP="00BF3DE5">
            <w:pPr>
              <w:spacing w:after="0" w:line="240" w:lineRule="auto"/>
              <w:jc w:val="center"/>
            </w:pPr>
            <w:r>
              <w:t>0.09</w:t>
            </w:r>
          </w:p>
        </w:tc>
        <w:tc>
          <w:tcPr>
            <w:tcW w:w="850" w:type="dxa"/>
          </w:tcPr>
          <w:p w14:paraId="32CB8A2C" w14:textId="77777777" w:rsidR="002050E8" w:rsidRPr="00473993" w:rsidRDefault="002050E8" w:rsidP="00BF3DE5">
            <w:pPr>
              <w:spacing w:after="0" w:line="240" w:lineRule="auto"/>
              <w:jc w:val="center"/>
            </w:pPr>
            <w:r>
              <w:t>0.075</w:t>
            </w:r>
          </w:p>
        </w:tc>
        <w:tc>
          <w:tcPr>
            <w:tcW w:w="280" w:type="dxa"/>
          </w:tcPr>
          <w:p w14:paraId="45808C7B" w14:textId="77777777" w:rsidR="002050E8" w:rsidRPr="00473993" w:rsidRDefault="002050E8" w:rsidP="00BF3DE5">
            <w:pPr>
              <w:spacing w:after="0" w:line="240" w:lineRule="auto"/>
              <w:jc w:val="center"/>
            </w:pPr>
          </w:p>
        </w:tc>
        <w:tc>
          <w:tcPr>
            <w:tcW w:w="1794" w:type="dxa"/>
          </w:tcPr>
          <w:p w14:paraId="6F9A23FF" w14:textId="77777777" w:rsidR="002050E8" w:rsidRPr="00473993" w:rsidRDefault="002050E8" w:rsidP="00BF3DE5">
            <w:pPr>
              <w:spacing w:after="0" w:line="240" w:lineRule="auto"/>
              <w:jc w:val="center"/>
            </w:pPr>
            <w:r>
              <w:t>0.09 (-0.12, 0.30)</w:t>
            </w:r>
          </w:p>
        </w:tc>
        <w:tc>
          <w:tcPr>
            <w:tcW w:w="840" w:type="dxa"/>
          </w:tcPr>
          <w:p w14:paraId="0763DB43" w14:textId="77777777" w:rsidR="002050E8" w:rsidRPr="00473993" w:rsidRDefault="002050E8" w:rsidP="00BF3DE5">
            <w:pPr>
              <w:spacing w:after="0" w:line="240" w:lineRule="auto"/>
              <w:jc w:val="center"/>
            </w:pPr>
            <w:r>
              <w:t>0.04</w:t>
            </w:r>
          </w:p>
        </w:tc>
        <w:tc>
          <w:tcPr>
            <w:tcW w:w="844" w:type="dxa"/>
          </w:tcPr>
          <w:p w14:paraId="1CDF42ED" w14:textId="77777777" w:rsidR="002050E8" w:rsidRPr="00473993" w:rsidRDefault="002050E8" w:rsidP="00BF3DE5">
            <w:pPr>
              <w:spacing w:after="0" w:line="240" w:lineRule="auto"/>
              <w:jc w:val="center"/>
            </w:pPr>
            <w:r>
              <w:t>0.39</w:t>
            </w:r>
          </w:p>
        </w:tc>
        <w:tc>
          <w:tcPr>
            <w:tcW w:w="281" w:type="dxa"/>
          </w:tcPr>
          <w:p w14:paraId="3C1750AB" w14:textId="77777777" w:rsidR="002050E8" w:rsidRPr="00473993" w:rsidRDefault="002050E8" w:rsidP="00BF3DE5">
            <w:pPr>
              <w:spacing w:after="0" w:line="240" w:lineRule="auto"/>
              <w:jc w:val="center"/>
            </w:pPr>
          </w:p>
        </w:tc>
        <w:tc>
          <w:tcPr>
            <w:tcW w:w="1793" w:type="dxa"/>
          </w:tcPr>
          <w:p w14:paraId="657E9067" w14:textId="77777777" w:rsidR="002050E8" w:rsidRPr="00473993" w:rsidRDefault="002050E8" w:rsidP="000D28E7">
            <w:pPr>
              <w:spacing w:after="0" w:line="240" w:lineRule="auto"/>
              <w:ind w:right="-107"/>
              <w:jc w:val="center"/>
            </w:pPr>
            <w:r>
              <w:t>-0.02 (-0.30, 0.25)</w:t>
            </w:r>
          </w:p>
        </w:tc>
        <w:tc>
          <w:tcPr>
            <w:tcW w:w="840" w:type="dxa"/>
          </w:tcPr>
          <w:p w14:paraId="4376A8EB" w14:textId="77777777" w:rsidR="002050E8" w:rsidRPr="00473993" w:rsidRDefault="002050E8" w:rsidP="00BF3DE5">
            <w:pPr>
              <w:spacing w:after="0" w:line="240" w:lineRule="auto"/>
              <w:jc w:val="center"/>
            </w:pPr>
            <w:r>
              <w:t>-0.01</w:t>
            </w:r>
          </w:p>
        </w:tc>
        <w:tc>
          <w:tcPr>
            <w:tcW w:w="784" w:type="dxa"/>
          </w:tcPr>
          <w:p w14:paraId="3A3B0F9F" w14:textId="77777777" w:rsidR="002050E8" w:rsidRPr="00473993" w:rsidRDefault="002050E8" w:rsidP="00BF3DE5">
            <w:pPr>
              <w:spacing w:after="0" w:line="240" w:lineRule="auto"/>
              <w:jc w:val="center"/>
            </w:pPr>
            <w:r>
              <w:t>0.87</w:t>
            </w:r>
          </w:p>
        </w:tc>
      </w:tr>
      <w:tr w:rsidR="002050E8" w:rsidRPr="00473993" w14:paraId="0D6E4801" w14:textId="77777777" w:rsidTr="000D28E7">
        <w:tc>
          <w:tcPr>
            <w:tcW w:w="3024" w:type="dxa"/>
            <w:tcBorders>
              <w:bottom w:val="single" w:sz="4" w:space="0" w:color="auto"/>
            </w:tcBorders>
          </w:tcPr>
          <w:p w14:paraId="69ED4444" w14:textId="77777777" w:rsidR="002050E8" w:rsidRPr="00C844B2" w:rsidRDefault="002050E8" w:rsidP="00BF3DE5">
            <w:pPr>
              <w:spacing w:after="0" w:line="240" w:lineRule="auto"/>
            </w:pPr>
            <w:r>
              <w:rPr>
                <w:lang w:eastAsia="sv-SE"/>
              </w:rPr>
              <w:t xml:space="preserve">Diet </w:t>
            </w:r>
            <w:r w:rsidRPr="00C844B2">
              <w:rPr>
                <w:lang w:eastAsia="sv-SE"/>
              </w:rPr>
              <w:t>equilibrium</w:t>
            </w:r>
            <w:r>
              <w:rPr>
                <w:lang w:eastAsia="sv-SE"/>
              </w:rPr>
              <w:t xml:space="preserve"> (%)</w:t>
            </w:r>
          </w:p>
        </w:tc>
        <w:tc>
          <w:tcPr>
            <w:tcW w:w="1794" w:type="dxa"/>
            <w:tcBorders>
              <w:bottom w:val="single" w:sz="4" w:space="0" w:color="auto"/>
            </w:tcBorders>
          </w:tcPr>
          <w:p w14:paraId="4E60CFB3" w14:textId="77777777" w:rsidR="002050E8" w:rsidRPr="00473993" w:rsidRDefault="002050E8" w:rsidP="00BF3DE5">
            <w:pPr>
              <w:spacing w:after="0" w:line="240" w:lineRule="auto"/>
              <w:jc w:val="center"/>
            </w:pPr>
            <w:r>
              <w:t>0.48 (0.21, 0.74)</w:t>
            </w:r>
          </w:p>
        </w:tc>
        <w:tc>
          <w:tcPr>
            <w:tcW w:w="839" w:type="dxa"/>
            <w:tcBorders>
              <w:bottom w:val="single" w:sz="4" w:space="0" w:color="auto"/>
            </w:tcBorders>
          </w:tcPr>
          <w:p w14:paraId="730CEE8D" w14:textId="77777777" w:rsidR="002050E8" w:rsidRPr="00473993" w:rsidRDefault="002050E8" w:rsidP="00BF3DE5">
            <w:pPr>
              <w:spacing w:after="0" w:line="240" w:lineRule="auto"/>
              <w:jc w:val="center"/>
            </w:pPr>
            <w:r>
              <w:t>0.18</w:t>
            </w:r>
          </w:p>
        </w:tc>
        <w:tc>
          <w:tcPr>
            <w:tcW w:w="850" w:type="dxa"/>
            <w:tcBorders>
              <w:bottom w:val="single" w:sz="4" w:space="0" w:color="auto"/>
            </w:tcBorders>
          </w:tcPr>
          <w:p w14:paraId="52287FF9" w14:textId="77777777" w:rsidR="002050E8" w:rsidRPr="00473993" w:rsidRDefault="002050E8" w:rsidP="00BF3DE5">
            <w:pPr>
              <w:spacing w:after="0" w:line="240" w:lineRule="auto"/>
              <w:jc w:val="center"/>
            </w:pPr>
            <w:r>
              <w:t>&lt;0.001</w:t>
            </w:r>
          </w:p>
        </w:tc>
        <w:tc>
          <w:tcPr>
            <w:tcW w:w="280" w:type="dxa"/>
            <w:tcBorders>
              <w:bottom w:val="single" w:sz="4" w:space="0" w:color="auto"/>
            </w:tcBorders>
          </w:tcPr>
          <w:p w14:paraId="76C24AE5" w14:textId="77777777" w:rsidR="002050E8" w:rsidRPr="00473993" w:rsidRDefault="002050E8" w:rsidP="00BF3DE5">
            <w:pPr>
              <w:spacing w:after="0" w:line="240" w:lineRule="auto"/>
              <w:jc w:val="center"/>
            </w:pPr>
          </w:p>
        </w:tc>
        <w:tc>
          <w:tcPr>
            <w:tcW w:w="1794" w:type="dxa"/>
            <w:tcBorders>
              <w:bottom w:val="single" w:sz="4" w:space="0" w:color="auto"/>
            </w:tcBorders>
          </w:tcPr>
          <w:p w14:paraId="16C0326C" w14:textId="77777777" w:rsidR="002050E8" w:rsidRPr="00473993" w:rsidRDefault="002050E8" w:rsidP="00BF3DE5">
            <w:pPr>
              <w:spacing w:after="0" w:line="240" w:lineRule="auto"/>
              <w:jc w:val="center"/>
            </w:pPr>
            <w:r>
              <w:t>0.40 (0.13, 0.66)</w:t>
            </w:r>
          </w:p>
        </w:tc>
        <w:tc>
          <w:tcPr>
            <w:tcW w:w="840" w:type="dxa"/>
            <w:tcBorders>
              <w:bottom w:val="single" w:sz="4" w:space="0" w:color="auto"/>
            </w:tcBorders>
          </w:tcPr>
          <w:p w14:paraId="665B1D31" w14:textId="77777777" w:rsidR="002050E8" w:rsidRPr="00473993" w:rsidRDefault="002050E8" w:rsidP="00BF3DE5">
            <w:pPr>
              <w:spacing w:after="0" w:line="240" w:lineRule="auto"/>
              <w:jc w:val="center"/>
            </w:pPr>
            <w:r>
              <w:t>0.15</w:t>
            </w:r>
          </w:p>
        </w:tc>
        <w:tc>
          <w:tcPr>
            <w:tcW w:w="844" w:type="dxa"/>
            <w:tcBorders>
              <w:bottom w:val="single" w:sz="4" w:space="0" w:color="auto"/>
            </w:tcBorders>
          </w:tcPr>
          <w:p w14:paraId="507BD756" w14:textId="77777777" w:rsidR="002050E8" w:rsidRPr="00473993" w:rsidRDefault="002050E8" w:rsidP="00BF3DE5">
            <w:pPr>
              <w:spacing w:after="0" w:line="240" w:lineRule="auto"/>
              <w:jc w:val="center"/>
            </w:pPr>
            <w:r>
              <w:t>0.003</w:t>
            </w:r>
          </w:p>
        </w:tc>
        <w:tc>
          <w:tcPr>
            <w:tcW w:w="281" w:type="dxa"/>
            <w:tcBorders>
              <w:bottom w:val="single" w:sz="4" w:space="0" w:color="auto"/>
            </w:tcBorders>
          </w:tcPr>
          <w:p w14:paraId="3A00E5B8" w14:textId="77777777" w:rsidR="002050E8" w:rsidRPr="00473993" w:rsidRDefault="002050E8" w:rsidP="00BF3DE5">
            <w:pPr>
              <w:spacing w:after="0" w:line="240" w:lineRule="auto"/>
              <w:jc w:val="center"/>
            </w:pPr>
          </w:p>
        </w:tc>
        <w:tc>
          <w:tcPr>
            <w:tcW w:w="1793" w:type="dxa"/>
            <w:tcBorders>
              <w:bottom w:val="single" w:sz="4" w:space="0" w:color="auto"/>
            </w:tcBorders>
          </w:tcPr>
          <w:p w14:paraId="4F7997C3" w14:textId="77777777" w:rsidR="002050E8" w:rsidRPr="00473993" w:rsidRDefault="002050E8" w:rsidP="00BF3DE5">
            <w:pPr>
              <w:spacing w:after="0" w:line="240" w:lineRule="auto"/>
              <w:jc w:val="center"/>
            </w:pPr>
            <w:r>
              <w:t>0.34 (-0.05, 0.73)</w:t>
            </w:r>
          </w:p>
        </w:tc>
        <w:tc>
          <w:tcPr>
            <w:tcW w:w="840" w:type="dxa"/>
            <w:tcBorders>
              <w:bottom w:val="single" w:sz="4" w:space="0" w:color="auto"/>
            </w:tcBorders>
          </w:tcPr>
          <w:p w14:paraId="06BFFE77" w14:textId="77777777" w:rsidR="002050E8" w:rsidRPr="00473993" w:rsidRDefault="002050E8" w:rsidP="00BF3DE5">
            <w:pPr>
              <w:spacing w:after="0" w:line="240" w:lineRule="auto"/>
              <w:jc w:val="center"/>
            </w:pPr>
            <w:r>
              <w:t>0.11</w:t>
            </w:r>
          </w:p>
        </w:tc>
        <w:tc>
          <w:tcPr>
            <w:tcW w:w="784" w:type="dxa"/>
            <w:tcBorders>
              <w:bottom w:val="single" w:sz="4" w:space="0" w:color="auto"/>
            </w:tcBorders>
          </w:tcPr>
          <w:p w14:paraId="0E91E0EB" w14:textId="77777777" w:rsidR="002050E8" w:rsidRPr="00473993" w:rsidRDefault="002050E8" w:rsidP="00BF3DE5">
            <w:pPr>
              <w:spacing w:after="0" w:line="240" w:lineRule="auto"/>
              <w:jc w:val="center"/>
            </w:pPr>
            <w:r>
              <w:t>0.090</w:t>
            </w:r>
          </w:p>
        </w:tc>
      </w:tr>
      <w:tr w:rsidR="002050E8" w:rsidRPr="00473993" w14:paraId="5D99D627" w14:textId="77777777" w:rsidTr="000D28E7">
        <w:tc>
          <w:tcPr>
            <w:tcW w:w="3024" w:type="dxa"/>
            <w:tcBorders>
              <w:top w:val="single" w:sz="4" w:space="0" w:color="auto"/>
            </w:tcBorders>
          </w:tcPr>
          <w:p w14:paraId="5ACCFD6B" w14:textId="77777777" w:rsidR="002050E8" w:rsidRPr="00473993" w:rsidRDefault="002050E8" w:rsidP="00BF3DE5">
            <w:pPr>
              <w:spacing w:after="0" w:line="240" w:lineRule="auto"/>
            </w:pPr>
            <w:r>
              <w:rPr>
                <w:b/>
              </w:rPr>
              <w:t>Ideal diet score</w:t>
            </w:r>
          </w:p>
        </w:tc>
        <w:tc>
          <w:tcPr>
            <w:tcW w:w="1794" w:type="dxa"/>
            <w:tcBorders>
              <w:top w:val="single" w:sz="4" w:space="0" w:color="auto"/>
            </w:tcBorders>
          </w:tcPr>
          <w:p w14:paraId="0522CE69" w14:textId="77777777" w:rsidR="002050E8" w:rsidRPr="00473993" w:rsidRDefault="002050E8" w:rsidP="00BF3DE5">
            <w:pPr>
              <w:spacing w:after="0" w:line="240" w:lineRule="auto"/>
              <w:jc w:val="center"/>
            </w:pPr>
          </w:p>
        </w:tc>
        <w:tc>
          <w:tcPr>
            <w:tcW w:w="839" w:type="dxa"/>
            <w:tcBorders>
              <w:top w:val="single" w:sz="4" w:space="0" w:color="auto"/>
            </w:tcBorders>
          </w:tcPr>
          <w:p w14:paraId="23555223" w14:textId="77777777" w:rsidR="002050E8" w:rsidRPr="00473993" w:rsidRDefault="002050E8" w:rsidP="00BF3DE5">
            <w:pPr>
              <w:spacing w:after="0" w:line="240" w:lineRule="auto"/>
              <w:jc w:val="center"/>
            </w:pPr>
          </w:p>
        </w:tc>
        <w:tc>
          <w:tcPr>
            <w:tcW w:w="850" w:type="dxa"/>
            <w:tcBorders>
              <w:top w:val="single" w:sz="4" w:space="0" w:color="auto"/>
            </w:tcBorders>
          </w:tcPr>
          <w:p w14:paraId="1B3CC0D7" w14:textId="77777777" w:rsidR="002050E8" w:rsidRPr="00473993" w:rsidRDefault="002050E8" w:rsidP="00BF3DE5">
            <w:pPr>
              <w:spacing w:after="0" w:line="240" w:lineRule="auto"/>
              <w:jc w:val="center"/>
            </w:pPr>
          </w:p>
        </w:tc>
        <w:tc>
          <w:tcPr>
            <w:tcW w:w="280" w:type="dxa"/>
            <w:tcBorders>
              <w:top w:val="single" w:sz="4" w:space="0" w:color="auto"/>
            </w:tcBorders>
          </w:tcPr>
          <w:p w14:paraId="04BEAD75" w14:textId="77777777" w:rsidR="002050E8" w:rsidRPr="00473993" w:rsidRDefault="002050E8" w:rsidP="00BF3DE5">
            <w:pPr>
              <w:spacing w:after="0" w:line="240" w:lineRule="auto"/>
              <w:jc w:val="center"/>
            </w:pPr>
          </w:p>
        </w:tc>
        <w:tc>
          <w:tcPr>
            <w:tcW w:w="1794" w:type="dxa"/>
            <w:tcBorders>
              <w:top w:val="single" w:sz="4" w:space="0" w:color="auto"/>
            </w:tcBorders>
          </w:tcPr>
          <w:p w14:paraId="22112192" w14:textId="77777777" w:rsidR="002050E8" w:rsidRPr="00473993" w:rsidRDefault="002050E8" w:rsidP="00BF3DE5">
            <w:pPr>
              <w:spacing w:after="0" w:line="240" w:lineRule="auto"/>
              <w:jc w:val="center"/>
            </w:pPr>
          </w:p>
        </w:tc>
        <w:tc>
          <w:tcPr>
            <w:tcW w:w="840" w:type="dxa"/>
            <w:tcBorders>
              <w:top w:val="single" w:sz="4" w:space="0" w:color="auto"/>
            </w:tcBorders>
          </w:tcPr>
          <w:p w14:paraId="06419D22" w14:textId="77777777" w:rsidR="002050E8" w:rsidRPr="00473993" w:rsidRDefault="002050E8" w:rsidP="00BF3DE5">
            <w:pPr>
              <w:spacing w:after="0" w:line="240" w:lineRule="auto"/>
              <w:jc w:val="center"/>
            </w:pPr>
          </w:p>
        </w:tc>
        <w:tc>
          <w:tcPr>
            <w:tcW w:w="844" w:type="dxa"/>
            <w:tcBorders>
              <w:top w:val="single" w:sz="4" w:space="0" w:color="auto"/>
            </w:tcBorders>
          </w:tcPr>
          <w:p w14:paraId="1E35D295" w14:textId="77777777" w:rsidR="002050E8" w:rsidRPr="00473993" w:rsidRDefault="002050E8" w:rsidP="00BF3DE5">
            <w:pPr>
              <w:spacing w:after="0" w:line="240" w:lineRule="auto"/>
              <w:jc w:val="center"/>
            </w:pPr>
          </w:p>
        </w:tc>
        <w:tc>
          <w:tcPr>
            <w:tcW w:w="281" w:type="dxa"/>
            <w:tcBorders>
              <w:top w:val="single" w:sz="4" w:space="0" w:color="auto"/>
            </w:tcBorders>
          </w:tcPr>
          <w:p w14:paraId="11DC5E92" w14:textId="77777777" w:rsidR="002050E8" w:rsidRPr="00473993" w:rsidRDefault="002050E8" w:rsidP="00BF3DE5">
            <w:pPr>
              <w:spacing w:after="0" w:line="240" w:lineRule="auto"/>
              <w:jc w:val="center"/>
            </w:pPr>
          </w:p>
        </w:tc>
        <w:tc>
          <w:tcPr>
            <w:tcW w:w="1793" w:type="dxa"/>
            <w:tcBorders>
              <w:top w:val="single" w:sz="4" w:space="0" w:color="auto"/>
            </w:tcBorders>
          </w:tcPr>
          <w:p w14:paraId="4E24C29B" w14:textId="77777777" w:rsidR="002050E8" w:rsidRPr="00473993" w:rsidRDefault="002050E8" w:rsidP="00BF3DE5">
            <w:pPr>
              <w:spacing w:after="0" w:line="240" w:lineRule="auto"/>
              <w:jc w:val="center"/>
            </w:pPr>
          </w:p>
        </w:tc>
        <w:tc>
          <w:tcPr>
            <w:tcW w:w="840" w:type="dxa"/>
            <w:tcBorders>
              <w:top w:val="single" w:sz="4" w:space="0" w:color="auto"/>
            </w:tcBorders>
          </w:tcPr>
          <w:p w14:paraId="734A9DA8" w14:textId="77777777" w:rsidR="002050E8" w:rsidRPr="00473993" w:rsidRDefault="002050E8" w:rsidP="00BF3DE5">
            <w:pPr>
              <w:spacing w:after="0" w:line="240" w:lineRule="auto"/>
              <w:jc w:val="center"/>
            </w:pPr>
          </w:p>
        </w:tc>
        <w:tc>
          <w:tcPr>
            <w:tcW w:w="784" w:type="dxa"/>
            <w:tcBorders>
              <w:top w:val="single" w:sz="4" w:space="0" w:color="auto"/>
            </w:tcBorders>
          </w:tcPr>
          <w:p w14:paraId="108F1EB6" w14:textId="77777777" w:rsidR="002050E8" w:rsidRPr="00473993" w:rsidRDefault="002050E8" w:rsidP="00BF3DE5">
            <w:pPr>
              <w:spacing w:after="0" w:line="240" w:lineRule="auto"/>
              <w:jc w:val="center"/>
            </w:pPr>
          </w:p>
        </w:tc>
      </w:tr>
      <w:tr w:rsidR="002050E8" w:rsidRPr="00473993" w14:paraId="736411FA" w14:textId="77777777" w:rsidTr="000D28E7">
        <w:tc>
          <w:tcPr>
            <w:tcW w:w="3024" w:type="dxa"/>
          </w:tcPr>
          <w:p w14:paraId="71B96C2F" w14:textId="77777777" w:rsidR="002050E8" w:rsidRPr="00473993" w:rsidRDefault="002050E8" w:rsidP="00BF3DE5">
            <w:pPr>
              <w:spacing w:after="0" w:line="240" w:lineRule="auto"/>
            </w:pPr>
            <w:r>
              <w:t>Fruits and vegetables (1 vs. 0</w:t>
            </w:r>
            <w:r w:rsidRPr="00D2494B">
              <w:rPr>
                <w:vertAlign w:val="superscript"/>
              </w:rPr>
              <w:t>4</w:t>
            </w:r>
            <w:r>
              <w:t>)</w:t>
            </w:r>
          </w:p>
        </w:tc>
        <w:tc>
          <w:tcPr>
            <w:tcW w:w="1794" w:type="dxa"/>
          </w:tcPr>
          <w:p w14:paraId="717834FE" w14:textId="77777777" w:rsidR="002050E8" w:rsidRPr="00473993" w:rsidRDefault="002050E8" w:rsidP="00BF3DE5">
            <w:pPr>
              <w:spacing w:after="0" w:line="240" w:lineRule="auto"/>
              <w:jc w:val="center"/>
            </w:pPr>
            <w:r>
              <w:t>5.7 (-2.3, 13.7)</w:t>
            </w:r>
          </w:p>
        </w:tc>
        <w:tc>
          <w:tcPr>
            <w:tcW w:w="839" w:type="dxa"/>
          </w:tcPr>
          <w:p w14:paraId="2B95E019" w14:textId="77777777" w:rsidR="002050E8" w:rsidRPr="00473993" w:rsidRDefault="002050E8" w:rsidP="00BF3DE5">
            <w:pPr>
              <w:spacing w:after="0" w:line="240" w:lineRule="auto"/>
              <w:jc w:val="center"/>
            </w:pPr>
            <w:r>
              <w:t>0.07</w:t>
            </w:r>
          </w:p>
        </w:tc>
        <w:tc>
          <w:tcPr>
            <w:tcW w:w="850" w:type="dxa"/>
          </w:tcPr>
          <w:p w14:paraId="2FC2E13F" w14:textId="77777777" w:rsidR="002050E8" w:rsidRPr="00473993" w:rsidRDefault="002050E8" w:rsidP="00BF3DE5">
            <w:pPr>
              <w:spacing w:after="0" w:line="240" w:lineRule="auto"/>
              <w:jc w:val="center"/>
            </w:pPr>
            <w:r>
              <w:t>0.16</w:t>
            </w:r>
          </w:p>
        </w:tc>
        <w:tc>
          <w:tcPr>
            <w:tcW w:w="280" w:type="dxa"/>
          </w:tcPr>
          <w:p w14:paraId="6247F045" w14:textId="77777777" w:rsidR="002050E8" w:rsidRPr="00473993" w:rsidRDefault="002050E8" w:rsidP="00BF3DE5">
            <w:pPr>
              <w:spacing w:after="0" w:line="240" w:lineRule="auto"/>
              <w:jc w:val="center"/>
            </w:pPr>
          </w:p>
        </w:tc>
        <w:tc>
          <w:tcPr>
            <w:tcW w:w="1794" w:type="dxa"/>
          </w:tcPr>
          <w:p w14:paraId="7CD984B8" w14:textId="77777777" w:rsidR="002050E8" w:rsidRPr="00473993" w:rsidRDefault="002050E8" w:rsidP="00BF3DE5">
            <w:pPr>
              <w:spacing w:after="0" w:line="240" w:lineRule="auto"/>
              <w:jc w:val="center"/>
            </w:pPr>
            <w:r>
              <w:t>4.7 (-3.1, 12.6)</w:t>
            </w:r>
          </w:p>
        </w:tc>
        <w:tc>
          <w:tcPr>
            <w:tcW w:w="840" w:type="dxa"/>
          </w:tcPr>
          <w:p w14:paraId="3FC57823" w14:textId="77777777" w:rsidR="002050E8" w:rsidRPr="00473993" w:rsidRDefault="002050E8" w:rsidP="00BF3DE5">
            <w:pPr>
              <w:spacing w:after="0" w:line="240" w:lineRule="auto"/>
              <w:jc w:val="center"/>
            </w:pPr>
            <w:r>
              <w:t>0.06</w:t>
            </w:r>
          </w:p>
        </w:tc>
        <w:tc>
          <w:tcPr>
            <w:tcW w:w="844" w:type="dxa"/>
          </w:tcPr>
          <w:p w14:paraId="159EA2C5" w14:textId="77777777" w:rsidR="002050E8" w:rsidRPr="00473993" w:rsidRDefault="002050E8" w:rsidP="00BF3DE5">
            <w:pPr>
              <w:spacing w:after="0" w:line="240" w:lineRule="auto"/>
              <w:jc w:val="center"/>
            </w:pPr>
            <w:r>
              <w:t>0.24</w:t>
            </w:r>
          </w:p>
        </w:tc>
        <w:tc>
          <w:tcPr>
            <w:tcW w:w="281" w:type="dxa"/>
          </w:tcPr>
          <w:p w14:paraId="01D7210F" w14:textId="77777777" w:rsidR="002050E8" w:rsidRPr="00473993" w:rsidRDefault="002050E8" w:rsidP="00BF3DE5">
            <w:pPr>
              <w:spacing w:after="0" w:line="240" w:lineRule="auto"/>
              <w:jc w:val="center"/>
            </w:pPr>
          </w:p>
        </w:tc>
        <w:tc>
          <w:tcPr>
            <w:tcW w:w="1793" w:type="dxa"/>
          </w:tcPr>
          <w:p w14:paraId="351BE67C" w14:textId="77777777" w:rsidR="002050E8" w:rsidRPr="00473993" w:rsidRDefault="002050E8" w:rsidP="00BF3DE5">
            <w:pPr>
              <w:spacing w:after="0" w:line="240" w:lineRule="auto"/>
              <w:jc w:val="center"/>
            </w:pPr>
            <w:r>
              <w:t>3.1 (-7.2, 13.3)</w:t>
            </w:r>
          </w:p>
        </w:tc>
        <w:tc>
          <w:tcPr>
            <w:tcW w:w="840" w:type="dxa"/>
          </w:tcPr>
          <w:p w14:paraId="0A65F912" w14:textId="77777777" w:rsidR="002050E8" w:rsidRPr="00473993" w:rsidRDefault="002050E8" w:rsidP="00BF3DE5">
            <w:pPr>
              <w:spacing w:after="0" w:line="240" w:lineRule="auto"/>
              <w:jc w:val="center"/>
            </w:pPr>
            <w:r>
              <w:t>0.04</w:t>
            </w:r>
          </w:p>
        </w:tc>
        <w:tc>
          <w:tcPr>
            <w:tcW w:w="784" w:type="dxa"/>
          </w:tcPr>
          <w:p w14:paraId="0510DFBD" w14:textId="77777777" w:rsidR="002050E8" w:rsidRPr="00473993" w:rsidRDefault="002050E8" w:rsidP="00BF3DE5">
            <w:pPr>
              <w:spacing w:after="0" w:line="240" w:lineRule="auto"/>
              <w:jc w:val="center"/>
            </w:pPr>
            <w:r>
              <w:t>0.56</w:t>
            </w:r>
          </w:p>
        </w:tc>
      </w:tr>
      <w:tr w:rsidR="002050E8" w:rsidRPr="00473993" w14:paraId="18F9797C" w14:textId="77777777" w:rsidTr="000D28E7">
        <w:tc>
          <w:tcPr>
            <w:tcW w:w="3024" w:type="dxa"/>
          </w:tcPr>
          <w:p w14:paraId="61128620" w14:textId="77777777" w:rsidR="002050E8" w:rsidRPr="008865E6" w:rsidRDefault="002050E8" w:rsidP="00BF3DE5">
            <w:pPr>
              <w:spacing w:after="0" w:line="240" w:lineRule="auto"/>
              <w:rPr>
                <w:vertAlign w:val="superscript"/>
              </w:rPr>
            </w:pPr>
            <w:r w:rsidRPr="00C87379">
              <w:t>Fish</w:t>
            </w:r>
            <w:r>
              <w:t xml:space="preserve"> (1 vs. 0</w:t>
            </w:r>
            <w:r w:rsidRPr="00D2494B">
              <w:rPr>
                <w:vertAlign w:val="superscript"/>
              </w:rPr>
              <w:t>4</w:t>
            </w:r>
            <w:r>
              <w:t>)</w:t>
            </w:r>
          </w:p>
        </w:tc>
        <w:tc>
          <w:tcPr>
            <w:tcW w:w="1794" w:type="dxa"/>
          </w:tcPr>
          <w:p w14:paraId="1EB05F74" w14:textId="77777777" w:rsidR="002050E8" w:rsidRPr="00473993" w:rsidRDefault="002050E8" w:rsidP="00BF3DE5">
            <w:pPr>
              <w:spacing w:after="0" w:line="240" w:lineRule="auto"/>
              <w:jc w:val="center"/>
            </w:pPr>
            <w:r>
              <w:t>4.8 (-1.6, 11.3)</w:t>
            </w:r>
          </w:p>
        </w:tc>
        <w:tc>
          <w:tcPr>
            <w:tcW w:w="839" w:type="dxa"/>
          </w:tcPr>
          <w:p w14:paraId="6F4AB935" w14:textId="77777777" w:rsidR="002050E8" w:rsidRPr="00473993" w:rsidRDefault="002050E8" w:rsidP="00BF3DE5">
            <w:pPr>
              <w:spacing w:after="0" w:line="240" w:lineRule="auto"/>
              <w:jc w:val="center"/>
            </w:pPr>
            <w:r>
              <w:t>0.08</w:t>
            </w:r>
          </w:p>
        </w:tc>
        <w:tc>
          <w:tcPr>
            <w:tcW w:w="850" w:type="dxa"/>
          </w:tcPr>
          <w:p w14:paraId="20B01ED1" w14:textId="77777777" w:rsidR="002050E8" w:rsidRPr="00473993" w:rsidRDefault="002050E8" w:rsidP="00BF3DE5">
            <w:pPr>
              <w:spacing w:after="0" w:line="240" w:lineRule="auto"/>
              <w:jc w:val="center"/>
            </w:pPr>
            <w:r>
              <w:t>0.14</w:t>
            </w:r>
          </w:p>
        </w:tc>
        <w:tc>
          <w:tcPr>
            <w:tcW w:w="280" w:type="dxa"/>
          </w:tcPr>
          <w:p w14:paraId="1F9AF572" w14:textId="77777777" w:rsidR="002050E8" w:rsidRPr="00473993" w:rsidRDefault="002050E8" w:rsidP="00BF3DE5">
            <w:pPr>
              <w:spacing w:after="0" w:line="240" w:lineRule="auto"/>
              <w:jc w:val="center"/>
            </w:pPr>
          </w:p>
        </w:tc>
        <w:tc>
          <w:tcPr>
            <w:tcW w:w="1794" w:type="dxa"/>
          </w:tcPr>
          <w:p w14:paraId="16C6CEC3" w14:textId="77777777" w:rsidR="002050E8" w:rsidRPr="00473993" w:rsidRDefault="002050E8" w:rsidP="00BF3DE5">
            <w:pPr>
              <w:spacing w:after="0" w:line="240" w:lineRule="auto"/>
              <w:jc w:val="center"/>
            </w:pPr>
            <w:r>
              <w:t>5.6 (-0.9, 12.1)</w:t>
            </w:r>
          </w:p>
        </w:tc>
        <w:tc>
          <w:tcPr>
            <w:tcW w:w="840" w:type="dxa"/>
          </w:tcPr>
          <w:p w14:paraId="63F6D918" w14:textId="77777777" w:rsidR="002050E8" w:rsidRPr="00473993" w:rsidRDefault="002050E8" w:rsidP="00BF3DE5">
            <w:pPr>
              <w:spacing w:after="0" w:line="240" w:lineRule="auto"/>
              <w:jc w:val="center"/>
            </w:pPr>
            <w:r>
              <w:t>0.09</w:t>
            </w:r>
          </w:p>
        </w:tc>
        <w:tc>
          <w:tcPr>
            <w:tcW w:w="844" w:type="dxa"/>
          </w:tcPr>
          <w:p w14:paraId="0FF347C9" w14:textId="77777777" w:rsidR="002050E8" w:rsidRPr="00473993" w:rsidRDefault="002050E8" w:rsidP="00BF3DE5">
            <w:pPr>
              <w:spacing w:after="0" w:line="240" w:lineRule="auto"/>
              <w:jc w:val="center"/>
            </w:pPr>
            <w:r>
              <w:t>0.092</w:t>
            </w:r>
          </w:p>
        </w:tc>
        <w:tc>
          <w:tcPr>
            <w:tcW w:w="281" w:type="dxa"/>
          </w:tcPr>
          <w:p w14:paraId="0315AA3D" w14:textId="77777777" w:rsidR="002050E8" w:rsidRPr="00473993" w:rsidRDefault="002050E8" w:rsidP="00BF3DE5">
            <w:pPr>
              <w:spacing w:after="0" w:line="240" w:lineRule="auto"/>
              <w:jc w:val="center"/>
            </w:pPr>
          </w:p>
        </w:tc>
        <w:tc>
          <w:tcPr>
            <w:tcW w:w="1793" w:type="dxa"/>
          </w:tcPr>
          <w:p w14:paraId="71308CD2" w14:textId="77777777" w:rsidR="002050E8" w:rsidRPr="00473993" w:rsidRDefault="002050E8" w:rsidP="00BF3DE5">
            <w:pPr>
              <w:spacing w:after="0" w:line="240" w:lineRule="auto"/>
              <w:jc w:val="center"/>
            </w:pPr>
            <w:r>
              <w:t>7.4 (-1.0, 15.8)</w:t>
            </w:r>
          </w:p>
        </w:tc>
        <w:tc>
          <w:tcPr>
            <w:tcW w:w="840" w:type="dxa"/>
          </w:tcPr>
          <w:p w14:paraId="6E974A00" w14:textId="77777777" w:rsidR="002050E8" w:rsidRPr="00473993" w:rsidRDefault="002050E8" w:rsidP="00BF3DE5">
            <w:pPr>
              <w:spacing w:after="0" w:line="240" w:lineRule="auto"/>
              <w:jc w:val="center"/>
            </w:pPr>
            <w:r>
              <w:t>0.12</w:t>
            </w:r>
          </w:p>
        </w:tc>
        <w:tc>
          <w:tcPr>
            <w:tcW w:w="784" w:type="dxa"/>
          </w:tcPr>
          <w:p w14:paraId="3CFEE08E" w14:textId="77777777" w:rsidR="002050E8" w:rsidRPr="00473993" w:rsidRDefault="002050E8" w:rsidP="00BF3DE5">
            <w:pPr>
              <w:spacing w:after="0" w:line="240" w:lineRule="auto"/>
              <w:jc w:val="center"/>
            </w:pPr>
            <w:r>
              <w:t>0.083</w:t>
            </w:r>
          </w:p>
        </w:tc>
      </w:tr>
      <w:tr w:rsidR="002050E8" w:rsidRPr="00473993" w14:paraId="048A91E1" w14:textId="77777777" w:rsidTr="000D28E7">
        <w:tc>
          <w:tcPr>
            <w:tcW w:w="3024" w:type="dxa"/>
          </w:tcPr>
          <w:p w14:paraId="35B651FB" w14:textId="77777777" w:rsidR="002050E8" w:rsidRPr="008865E6" w:rsidRDefault="002050E8" w:rsidP="00BF3DE5">
            <w:pPr>
              <w:spacing w:after="0" w:line="240" w:lineRule="auto"/>
              <w:rPr>
                <w:vertAlign w:val="superscript"/>
              </w:rPr>
            </w:pPr>
            <w:r>
              <w:t>Fiber rich grains (1 vs. 0</w:t>
            </w:r>
            <w:r w:rsidRPr="00D2494B">
              <w:rPr>
                <w:vertAlign w:val="superscript"/>
              </w:rPr>
              <w:t>4</w:t>
            </w:r>
            <w:r>
              <w:t>)</w:t>
            </w:r>
          </w:p>
        </w:tc>
        <w:tc>
          <w:tcPr>
            <w:tcW w:w="1794" w:type="dxa"/>
          </w:tcPr>
          <w:p w14:paraId="2E73CC0C" w14:textId="77777777" w:rsidR="002050E8" w:rsidRPr="00473993" w:rsidRDefault="002050E8" w:rsidP="00BF3DE5">
            <w:pPr>
              <w:spacing w:after="0" w:line="240" w:lineRule="auto"/>
              <w:jc w:val="center"/>
            </w:pPr>
            <w:r>
              <w:t>-0.6 (-7.8, 6.6)</w:t>
            </w:r>
          </w:p>
        </w:tc>
        <w:tc>
          <w:tcPr>
            <w:tcW w:w="839" w:type="dxa"/>
          </w:tcPr>
          <w:p w14:paraId="2B67B53D" w14:textId="77777777" w:rsidR="002050E8" w:rsidRPr="00473993" w:rsidRDefault="002050E8" w:rsidP="00BF3DE5">
            <w:pPr>
              <w:spacing w:after="0" w:line="240" w:lineRule="auto"/>
              <w:jc w:val="center"/>
            </w:pPr>
            <w:r>
              <w:t>-0.01</w:t>
            </w:r>
          </w:p>
        </w:tc>
        <w:tc>
          <w:tcPr>
            <w:tcW w:w="850" w:type="dxa"/>
          </w:tcPr>
          <w:p w14:paraId="44A0A693" w14:textId="77777777" w:rsidR="002050E8" w:rsidRPr="00473993" w:rsidRDefault="002050E8" w:rsidP="00BF3DE5">
            <w:pPr>
              <w:spacing w:after="0" w:line="240" w:lineRule="auto"/>
              <w:jc w:val="center"/>
            </w:pPr>
            <w:r>
              <w:t>0.87</w:t>
            </w:r>
          </w:p>
        </w:tc>
        <w:tc>
          <w:tcPr>
            <w:tcW w:w="280" w:type="dxa"/>
          </w:tcPr>
          <w:p w14:paraId="62231ED5" w14:textId="77777777" w:rsidR="002050E8" w:rsidRPr="00473993" w:rsidRDefault="002050E8" w:rsidP="00BF3DE5">
            <w:pPr>
              <w:spacing w:after="0" w:line="240" w:lineRule="auto"/>
              <w:jc w:val="center"/>
            </w:pPr>
          </w:p>
        </w:tc>
        <w:tc>
          <w:tcPr>
            <w:tcW w:w="1794" w:type="dxa"/>
          </w:tcPr>
          <w:p w14:paraId="7862AB84" w14:textId="77777777" w:rsidR="002050E8" w:rsidRPr="00473993" w:rsidRDefault="002050E8" w:rsidP="00BF3DE5">
            <w:pPr>
              <w:spacing w:after="0" w:line="240" w:lineRule="auto"/>
              <w:jc w:val="center"/>
            </w:pPr>
            <w:r>
              <w:t>-0.2 (-7.4, 7.1)</w:t>
            </w:r>
          </w:p>
        </w:tc>
        <w:tc>
          <w:tcPr>
            <w:tcW w:w="840" w:type="dxa"/>
          </w:tcPr>
          <w:p w14:paraId="7C5AD47F" w14:textId="77777777" w:rsidR="002050E8" w:rsidRPr="00473993" w:rsidRDefault="002050E8" w:rsidP="00BF3DE5">
            <w:pPr>
              <w:spacing w:after="0" w:line="240" w:lineRule="auto"/>
              <w:jc w:val="center"/>
            </w:pPr>
            <w:r>
              <w:t>0.00</w:t>
            </w:r>
          </w:p>
        </w:tc>
        <w:tc>
          <w:tcPr>
            <w:tcW w:w="844" w:type="dxa"/>
          </w:tcPr>
          <w:p w14:paraId="4396FB8E" w14:textId="77777777" w:rsidR="002050E8" w:rsidRPr="00473993" w:rsidRDefault="002050E8" w:rsidP="00BF3DE5">
            <w:pPr>
              <w:spacing w:after="0" w:line="240" w:lineRule="auto"/>
              <w:jc w:val="center"/>
            </w:pPr>
            <w:r>
              <w:t>0.97</w:t>
            </w:r>
          </w:p>
        </w:tc>
        <w:tc>
          <w:tcPr>
            <w:tcW w:w="281" w:type="dxa"/>
          </w:tcPr>
          <w:p w14:paraId="123D5453" w14:textId="77777777" w:rsidR="002050E8" w:rsidRPr="00473993" w:rsidRDefault="002050E8" w:rsidP="00BF3DE5">
            <w:pPr>
              <w:spacing w:after="0" w:line="240" w:lineRule="auto"/>
              <w:jc w:val="center"/>
            </w:pPr>
          </w:p>
        </w:tc>
        <w:tc>
          <w:tcPr>
            <w:tcW w:w="1793" w:type="dxa"/>
          </w:tcPr>
          <w:p w14:paraId="55D8B08B" w14:textId="77777777" w:rsidR="002050E8" w:rsidRPr="00473993" w:rsidRDefault="002050E8" w:rsidP="00BF3DE5">
            <w:pPr>
              <w:spacing w:after="0" w:line="240" w:lineRule="auto"/>
              <w:jc w:val="center"/>
            </w:pPr>
            <w:r>
              <w:t>0.5 (-9.0, 10.1)</w:t>
            </w:r>
          </w:p>
        </w:tc>
        <w:tc>
          <w:tcPr>
            <w:tcW w:w="840" w:type="dxa"/>
          </w:tcPr>
          <w:p w14:paraId="74F9ADC4" w14:textId="77777777" w:rsidR="002050E8" w:rsidRPr="00473993" w:rsidRDefault="002050E8" w:rsidP="00BF3DE5">
            <w:pPr>
              <w:spacing w:after="0" w:line="240" w:lineRule="auto"/>
              <w:jc w:val="center"/>
            </w:pPr>
            <w:r>
              <w:t>0.01</w:t>
            </w:r>
          </w:p>
        </w:tc>
        <w:tc>
          <w:tcPr>
            <w:tcW w:w="784" w:type="dxa"/>
          </w:tcPr>
          <w:p w14:paraId="298C4046" w14:textId="77777777" w:rsidR="002050E8" w:rsidRPr="00473993" w:rsidRDefault="002050E8" w:rsidP="00BF3DE5">
            <w:pPr>
              <w:spacing w:after="0" w:line="240" w:lineRule="auto"/>
              <w:jc w:val="center"/>
            </w:pPr>
            <w:r>
              <w:t>0.91</w:t>
            </w:r>
          </w:p>
        </w:tc>
      </w:tr>
      <w:tr w:rsidR="002050E8" w:rsidRPr="00473993" w14:paraId="0E58361D" w14:textId="77777777" w:rsidTr="000D28E7">
        <w:tc>
          <w:tcPr>
            <w:tcW w:w="3024" w:type="dxa"/>
          </w:tcPr>
          <w:p w14:paraId="530B0D0D" w14:textId="77777777" w:rsidR="002050E8" w:rsidRPr="008865E6" w:rsidRDefault="002050E8" w:rsidP="00BF3DE5">
            <w:pPr>
              <w:spacing w:after="0" w:line="240" w:lineRule="auto"/>
              <w:rPr>
                <w:vertAlign w:val="superscript"/>
              </w:rPr>
            </w:pPr>
            <w:r>
              <w:t>Sodium (1 vs. 0</w:t>
            </w:r>
            <w:r w:rsidRPr="00D2494B">
              <w:rPr>
                <w:vertAlign w:val="superscript"/>
              </w:rPr>
              <w:t>4</w:t>
            </w:r>
            <w:r>
              <w:t>)</w:t>
            </w:r>
          </w:p>
        </w:tc>
        <w:tc>
          <w:tcPr>
            <w:tcW w:w="1794" w:type="dxa"/>
          </w:tcPr>
          <w:p w14:paraId="6A007AEB" w14:textId="77777777" w:rsidR="002050E8" w:rsidRPr="00473993" w:rsidRDefault="002050E8" w:rsidP="00BF3DE5">
            <w:pPr>
              <w:spacing w:after="0" w:line="240" w:lineRule="auto"/>
              <w:jc w:val="center"/>
            </w:pPr>
            <w:r>
              <w:t>0.6 (-9.7, 10.8)</w:t>
            </w:r>
          </w:p>
        </w:tc>
        <w:tc>
          <w:tcPr>
            <w:tcW w:w="839" w:type="dxa"/>
          </w:tcPr>
          <w:p w14:paraId="2F78895A" w14:textId="77777777" w:rsidR="002050E8" w:rsidRPr="00473993" w:rsidRDefault="002050E8" w:rsidP="00BF3DE5">
            <w:pPr>
              <w:spacing w:after="0" w:line="240" w:lineRule="auto"/>
              <w:jc w:val="center"/>
            </w:pPr>
            <w:r>
              <w:t>0.01</w:t>
            </w:r>
          </w:p>
        </w:tc>
        <w:tc>
          <w:tcPr>
            <w:tcW w:w="850" w:type="dxa"/>
          </w:tcPr>
          <w:p w14:paraId="3E39FE76" w14:textId="77777777" w:rsidR="002050E8" w:rsidRPr="00473993" w:rsidRDefault="002050E8" w:rsidP="00BF3DE5">
            <w:pPr>
              <w:spacing w:after="0" w:line="240" w:lineRule="auto"/>
              <w:jc w:val="center"/>
            </w:pPr>
            <w:r>
              <w:t>0.92</w:t>
            </w:r>
          </w:p>
        </w:tc>
        <w:tc>
          <w:tcPr>
            <w:tcW w:w="280" w:type="dxa"/>
          </w:tcPr>
          <w:p w14:paraId="51E3DA9E" w14:textId="77777777" w:rsidR="002050E8" w:rsidRPr="00473993" w:rsidRDefault="002050E8" w:rsidP="00BF3DE5">
            <w:pPr>
              <w:spacing w:after="0" w:line="240" w:lineRule="auto"/>
              <w:jc w:val="center"/>
            </w:pPr>
          </w:p>
        </w:tc>
        <w:tc>
          <w:tcPr>
            <w:tcW w:w="1794" w:type="dxa"/>
          </w:tcPr>
          <w:p w14:paraId="2D46D2DD" w14:textId="77777777" w:rsidR="002050E8" w:rsidRPr="00473993" w:rsidRDefault="002050E8" w:rsidP="00BF3DE5">
            <w:pPr>
              <w:spacing w:after="0" w:line="240" w:lineRule="auto"/>
              <w:jc w:val="center"/>
            </w:pPr>
            <w:r>
              <w:t>11.9 (0.7, 23.1)</w:t>
            </w:r>
          </w:p>
        </w:tc>
        <w:tc>
          <w:tcPr>
            <w:tcW w:w="840" w:type="dxa"/>
          </w:tcPr>
          <w:p w14:paraId="11143E9B" w14:textId="77777777" w:rsidR="002050E8" w:rsidRPr="00473993" w:rsidRDefault="002050E8" w:rsidP="00BF3DE5">
            <w:pPr>
              <w:spacing w:after="0" w:line="240" w:lineRule="auto"/>
              <w:jc w:val="center"/>
            </w:pPr>
            <w:r>
              <w:t>0.12</w:t>
            </w:r>
          </w:p>
        </w:tc>
        <w:tc>
          <w:tcPr>
            <w:tcW w:w="844" w:type="dxa"/>
          </w:tcPr>
          <w:p w14:paraId="50B27D60" w14:textId="77777777" w:rsidR="002050E8" w:rsidRPr="00473993" w:rsidRDefault="002050E8" w:rsidP="00BF3DE5">
            <w:pPr>
              <w:spacing w:after="0" w:line="240" w:lineRule="auto"/>
              <w:jc w:val="center"/>
            </w:pPr>
            <w:r>
              <w:t>0.037</w:t>
            </w:r>
          </w:p>
        </w:tc>
        <w:tc>
          <w:tcPr>
            <w:tcW w:w="281" w:type="dxa"/>
          </w:tcPr>
          <w:p w14:paraId="6A80A723" w14:textId="77777777" w:rsidR="002050E8" w:rsidRPr="00473993" w:rsidRDefault="002050E8" w:rsidP="00BF3DE5">
            <w:pPr>
              <w:spacing w:after="0" w:line="240" w:lineRule="auto"/>
              <w:jc w:val="center"/>
            </w:pPr>
          </w:p>
        </w:tc>
        <w:tc>
          <w:tcPr>
            <w:tcW w:w="1793" w:type="dxa"/>
          </w:tcPr>
          <w:p w14:paraId="6498CCB1" w14:textId="77777777" w:rsidR="002050E8" w:rsidRPr="00473993" w:rsidRDefault="002050E8" w:rsidP="00BF3DE5">
            <w:pPr>
              <w:spacing w:after="0" w:line="240" w:lineRule="auto"/>
              <w:jc w:val="center"/>
            </w:pPr>
            <w:r>
              <w:t>8.2 (-5.6, 22.0)</w:t>
            </w:r>
          </w:p>
        </w:tc>
        <w:tc>
          <w:tcPr>
            <w:tcW w:w="840" w:type="dxa"/>
          </w:tcPr>
          <w:p w14:paraId="54F1A07B" w14:textId="77777777" w:rsidR="002050E8" w:rsidRPr="00473993" w:rsidRDefault="002050E8" w:rsidP="00BF3DE5">
            <w:pPr>
              <w:spacing w:after="0" w:line="240" w:lineRule="auto"/>
              <w:jc w:val="center"/>
            </w:pPr>
            <w:r>
              <w:t>0.08</w:t>
            </w:r>
          </w:p>
        </w:tc>
        <w:tc>
          <w:tcPr>
            <w:tcW w:w="784" w:type="dxa"/>
          </w:tcPr>
          <w:p w14:paraId="54A66407" w14:textId="77777777" w:rsidR="002050E8" w:rsidRPr="00473993" w:rsidRDefault="002050E8" w:rsidP="00BF3DE5">
            <w:pPr>
              <w:spacing w:after="0" w:line="240" w:lineRule="auto"/>
              <w:jc w:val="center"/>
            </w:pPr>
            <w:r>
              <w:t>0.24</w:t>
            </w:r>
          </w:p>
        </w:tc>
      </w:tr>
      <w:tr w:rsidR="002050E8" w:rsidRPr="00473993" w14:paraId="59748B06" w14:textId="77777777" w:rsidTr="000D28E7">
        <w:tc>
          <w:tcPr>
            <w:tcW w:w="3024" w:type="dxa"/>
            <w:tcBorders>
              <w:bottom w:val="single" w:sz="4" w:space="0" w:color="auto"/>
            </w:tcBorders>
          </w:tcPr>
          <w:p w14:paraId="6920BAA5" w14:textId="77777777" w:rsidR="002050E8" w:rsidRPr="008865E6" w:rsidRDefault="002050E8" w:rsidP="00BF3DE5">
            <w:pPr>
              <w:spacing w:after="0" w:line="240" w:lineRule="auto"/>
              <w:rPr>
                <w:vertAlign w:val="superscript"/>
              </w:rPr>
            </w:pPr>
            <w:r>
              <w:t>Soft drinks (1 vs. 0</w:t>
            </w:r>
            <w:r w:rsidRPr="00D2494B">
              <w:rPr>
                <w:vertAlign w:val="superscript"/>
              </w:rPr>
              <w:t>4</w:t>
            </w:r>
            <w:r>
              <w:t>)</w:t>
            </w:r>
          </w:p>
        </w:tc>
        <w:tc>
          <w:tcPr>
            <w:tcW w:w="1794" w:type="dxa"/>
            <w:tcBorders>
              <w:bottom w:val="single" w:sz="4" w:space="0" w:color="auto"/>
            </w:tcBorders>
          </w:tcPr>
          <w:p w14:paraId="27A52A0E" w14:textId="77777777" w:rsidR="002050E8" w:rsidRPr="00473993" w:rsidRDefault="002050E8" w:rsidP="00BF3DE5">
            <w:pPr>
              <w:spacing w:after="0" w:line="240" w:lineRule="auto"/>
              <w:jc w:val="center"/>
            </w:pPr>
            <w:r>
              <w:t>8.4 (2.7, 14.0)</w:t>
            </w:r>
          </w:p>
        </w:tc>
        <w:tc>
          <w:tcPr>
            <w:tcW w:w="839" w:type="dxa"/>
            <w:tcBorders>
              <w:bottom w:val="single" w:sz="4" w:space="0" w:color="auto"/>
            </w:tcBorders>
          </w:tcPr>
          <w:p w14:paraId="064B13F6" w14:textId="77777777" w:rsidR="002050E8" w:rsidRPr="00473993" w:rsidRDefault="002050E8" w:rsidP="00BF3DE5">
            <w:pPr>
              <w:spacing w:after="0" w:line="240" w:lineRule="auto"/>
              <w:jc w:val="center"/>
            </w:pPr>
            <w:r>
              <w:t>0.15</w:t>
            </w:r>
          </w:p>
        </w:tc>
        <w:tc>
          <w:tcPr>
            <w:tcW w:w="850" w:type="dxa"/>
            <w:tcBorders>
              <w:bottom w:val="single" w:sz="4" w:space="0" w:color="auto"/>
            </w:tcBorders>
          </w:tcPr>
          <w:p w14:paraId="094972AD" w14:textId="77777777" w:rsidR="002050E8" w:rsidRPr="00473993" w:rsidRDefault="002050E8" w:rsidP="00BF3DE5">
            <w:pPr>
              <w:spacing w:after="0" w:line="240" w:lineRule="auto"/>
              <w:jc w:val="center"/>
            </w:pPr>
            <w:r>
              <w:t>0.004</w:t>
            </w:r>
          </w:p>
        </w:tc>
        <w:tc>
          <w:tcPr>
            <w:tcW w:w="280" w:type="dxa"/>
            <w:tcBorders>
              <w:bottom w:val="single" w:sz="4" w:space="0" w:color="auto"/>
            </w:tcBorders>
          </w:tcPr>
          <w:p w14:paraId="61C11410" w14:textId="77777777" w:rsidR="002050E8" w:rsidRPr="00473993" w:rsidRDefault="002050E8" w:rsidP="00BF3DE5">
            <w:pPr>
              <w:spacing w:after="0" w:line="240" w:lineRule="auto"/>
              <w:jc w:val="center"/>
            </w:pPr>
          </w:p>
        </w:tc>
        <w:tc>
          <w:tcPr>
            <w:tcW w:w="1794" w:type="dxa"/>
            <w:tcBorders>
              <w:bottom w:val="single" w:sz="4" w:space="0" w:color="auto"/>
            </w:tcBorders>
          </w:tcPr>
          <w:p w14:paraId="472B9303" w14:textId="77777777" w:rsidR="002050E8" w:rsidRPr="00473993" w:rsidRDefault="002050E8" w:rsidP="00BF3DE5">
            <w:pPr>
              <w:spacing w:after="0" w:line="240" w:lineRule="auto"/>
              <w:jc w:val="center"/>
            </w:pPr>
            <w:r>
              <w:t>9.0 (2.6, 15.3)</w:t>
            </w:r>
          </w:p>
        </w:tc>
        <w:tc>
          <w:tcPr>
            <w:tcW w:w="840" w:type="dxa"/>
            <w:tcBorders>
              <w:bottom w:val="single" w:sz="4" w:space="0" w:color="auto"/>
            </w:tcBorders>
          </w:tcPr>
          <w:p w14:paraId="6DB3B4D3" w14:textId="77777777" w:rsidR="002050E8" w:rsidRPr="00473993" w:rsidRDefault="002050E8" w:rsidP="00BF3DE5">
            <w:pPr>
              <w:spacing w:after="0" w:line="240" w:lineRule="auto"/>
              <w:jc w:val="center"/>
            </w:pPr>
            <w:r>
              <w:t>0.16</w:t>
            </w:r>
          </w:p>
        </w:tc>
        <w:tc>
          <w:tcPr>
            <w:tcW w:w="844" w:type="dxa"/>
            <w:tcBorders>
              <w:bottom w:val="single" w:sz="4" w:space="0" w:color="auto"/>
            </w:tcBorders>
          </w:tcPr>
          <w:p w14:paraId="222D0195" w14:textId="77777777" w:rsidR="002050E8" w:rsidRPr="00473993" w:rsidRDefault="002050E8" w:rsidP="00BF3DE5">
            <w:pPr>
              <w:spacing w:after="0" w:line="240" w:lineRule="auto"/>
              <w:jc w:val="center"/>
            </w:pPr>
            <w:r>
              <w:t>0.006</w:t>
            </w:r>
          </w:p>
        </w:tc>
        <w:tc>
          <w:tcPr>
            <w:tcW w:w="281" w:type="dxa"/>
            <w:tcBorders>
              <w:bottom w:val="single" w:sz="4" w:space="0" w:color="auto"/>
            </w:tcBorders>
          </w:tcPr>
          <w:p w14:paraId="33A27F94" w14:textId="77777777" w:rsidR="002050E8" w:rsidRPr="00473993" w:rsidRDefault="002050E8" w:rsidP="00BF3DE5">
            <w:pPr>
              <w:spacing w:after="0" w:line="240" w:lineRule="auto"/>
              <w:jc w:val="center"/>
            </w:pPr>
          </w:p>
        </w:tc>
        <w:tc>
          <w:tcPr>
            <w:tcW w:w="1793" w:type="dxa"/>
            <w:tcBorders>
              <w:bottom w:val="single" w:sz="4" w:space="0" w:color="auto"/>
            </w:tcBorders>
          </w:tcPr>
          <w:p w14:paraId="7C05316B" w14:textId="77777777" w:rsidR="002050E8" w:rsidRPr="00473993" w:rsidRDefault="002050E8" w:rsidP="00BF3DE5">
            <w:pPr>
              <w:spacing w:after="0" w:line="240" w:lineRule="auto"/>
              <w:jc w:val="center"/>
            </w:pPr>
            <w:r>
              <w:t>6.9 (-1.5, 15.4)</w:t>
            </w:r>
          </w:p>
        </w:tc>
        <w:tc>
          <w:tcPr>
            <w:tcW w:w="840" w:type="dxa"/>
            <w:tcBorders>
              <w:bottom w:val="single" w:sz="4" w:space="0" w:color="auto"/>
            </w:tcBorders>
          </w:tcPr>
          <w:p w14:paraId="6E45E236" w14:textId="77777777" w:rsidR="002050E8" w:rsidRPr="00473993" w:rsidRDefault="002050E8" w:rsidP="00BF3DE5">
            <w:pPr>
              <w:spacing w:after="0" w:line="240" w:lineRule="auto"/>
              <w:jc w:val="center"/>
            </w:pPr>
            <w:r>
              <w:t>0.12</w:t>
            </w:r>
          </w:p>
        </w:tc>
        <w:tc>
          <w:tcPr>
            <w:tcW w:w="784" w:type="dxa"/>
            <w:tcBorders>
              <w:bottom w:val="single" w:sz="4" w:space="0" w:color="auto"/>
            </w:tcBorders>
          </w:tcPr>
          <w:p w14:paraId="0A0413B4" w14:textId="77777777" w:rsidR="002050E8" w:rsidRPr="00473993" w:rsidRDefault="002050E8" w:rsidP="00BF3DE5">
            <w:pPr>
              <w:spacing w:after="0" w:line="240" w:lineRule="auto"/>
              <w:jc w:val="center"/>
            </w:pPr>
            <w:r>
              <w:t>0.11</w:t>
            </w:r>
          </w:p>
        </w:tc>
      </w:tr>
      <w:tr w:rsidR="002050E8" w:rsidRPr="00473993" w14:paraId="618B3987" w14:textId="77777777" w:rsidTr="000D28E7">
        <w:tc>
          <w:tcPr>
            <w:tcW w:w="3024" w:type="dxa"/>
            <w:tcBorders>
              <w:top w:val="single" w:sz="4" w:space="0" w:color="auto"/>
            </w:tcBorders>
          </w:tcPr>
          <w:p w14:paraId="67064C94" w14:textId="77777777" w:rsidR="002050E8" w:rsidRPr="00C844B2" w:rsidRDefault="002050E8" w:rsidP="00BF3DE5">
            <w:pPr>
              <w:spacing w:after="0" w:line="240" w:lineRule="auto"/>
              <w:rPr>
                <w:b/>
              </w:rPr>
            </w:pPr>
            <w:r w:rsidRPr="00C844B2">
              <w:rPr>
                <w:b/>
              </w:rPr>
              <w:t>Mediterranean diet</w:t>
            </w:r>
            <w:r>
              <w:rPr>
                <w:b/>
              </w:rPr>
              <w:t xml:space="preserve"> score</w:t>
            </w:r>
            <w:r>
              <w:rPr>
                <w:vertAlign w:val="superscript"/>
              </w:rPr>
              <w:t>5</w:t>
            </w:r>
          </w:p>
        </w:tc>
        <w:tc>
          <w:tcPr>
            <w:tcW w:w="1794" w:type="dxa"/>
            <w:tcBorders>
              <w:top w:val="single" w:sz="4" w:space="0" w:color="auto"/>
            </w:tcBorders>
          </w:tcPr>
          <w:p w14:paraId="77B4BD14" w14:textId="77777777" w:rsidR="002050E8" w:rsidRPr="00473993" w:rsidRDefault="002050E8" w:rsidP="00BF3DE5">
            <w:pPr>
              <w:spacing w:after="0" w:line="240" w:lineRule="auto"/>
              <w:jc w:val="center"/>
            </w:pPr>
          </w:p>
        </w:tc>
        <w:tc>
          <w:tcPr>
            <w:tcW w:w="839" w:type="dxa"/>
            <w:tcBorders>
              <w:top w:val="single" w:sz="4" w:space="0" w:color="auto"/>
            </w:tcBorders>
          </w:tcPr>
          <w:p w14:paraId="6BC69702" w14:textId="77777777" w:rsidR="002050E8" w:rsidRPr="00473993" w:rsidRDefault="002050E8" w:rsidP="00BF3DE5">
            <w:pPr>
              <w:spacing w:after="0" w:line="240" w:lineRule="auto"/>
              <w:jc w:val="center"/>
            </w:pPr>
          </w:p>
        </w:tc>
        <w:tc>
          <w:tcPr>
            <w:tcW w:w="850" w:type="dxa"/>
            <w:tcBorders>
              <w:top w:val="single" w:sz="4" w:space="0" w:color="auto"/>
            </w:tcBorders>
          </w:tcPr>
          <w:p w14:paraId="3C9C138D" w14:textId="77777777" w:rsidR="002050E8" w:rsidRPr="00473993" w:rsidRDefault="002050E8" w:rsidP="00BF3DE5">
            <w:pPr>
              <w:spacing w:after="0" w:line="240" w:lineRule="auto"/>
              <w:jc w:val="center"/>
            </w:pPr>
          </w:p>
        </w:tc>
        <w:tc>
          <w:tcPr>
            <w:tcW w:w="280" w:type="dxa"/>
            <w:tcBorders>
              <w:top w:val="single" w:sz="4" w:space="0" w:color="auto"/>
            </w:tcBorders>
          </w:tcPr>
          <w:p w14:paraId="4AA6CA62" w14:textId="77777777" w:rsidR="002050E8" w:rsidRPr="00473993" w:rsidRDefault="002050E8" w:rsidP="00BF3DE5">
            <w:pPr>
              <w:spacing w:after="0" w:line="240" w:lineRule="auto"/>
              <w:jc w:val="center"/>
            </w:pPr>
          </w:p>
        </w:tc>
        <w:tc>
          <w:tcPr>
            <w:tcW w:w="1794" w:type="dxa"/>
            <w:tcBorders>
              <w:top w:val="single" w:sz="4" w:space="0" w:color="auto"/>
            </w:tcBorders>
          </w:tcPr>
          <w:p w14:paraId="7BAEFA59" w14:textId="77777777" w:rsidR="002050E8" w:rsidRPr="00473993" w:rsidRDefault="002050E8" w:rsidP="00BF3DE5">
            <w:pPr>
              <w:spacing w:after="0" w:line="240" w:lineRule="auto"/>
              <w:jc w:val="center"/>
            </w:pPr>
          </w:p>
        </w:tc>
        <w:tc>
          <w:tcPr>
            <w:tcW w:w="840" w:type="dxa"/>
            <w:tcBorders>
              <w:top w:val="single" w:sz="4" w:space="0" w:color="auto"/>
            </w:tcBorders>
          </w:tcPr>
          <w:p w14:paraId="02C725FE" w14:textId="77777777" w:rsidR="002050E8" w:rsidRPr="00473993" w:rsidRDefault="002050E8" w:rsidP="00BF3DE5">
            <w:pPr>
              <w:spacing w:after="0" w:line="240" w:lineRule="auto"/>
              <w:jc w:val="center"/>
            </w:pPr>
          </w:p>
        </w:tc>
        <w:tc>
          <w:tcPr>
            <w:tcW w:w="844" w:type="dxa"/>
            <w:tcBorders>
              <w:top w:val="single" w:sz="4" w:space="0" w:color="auto"/>
            </w:tcBorders>
          </w:tcPr>
          <w:p w14:paraId="2D0925EA" w14:textId="77777777" w:rsidR="002050E8" w:rsidRPr="00473993" w:rsidRDefault="002050E8" w:rsidP="00BF3DE5">
            <w:pPr>
              <w:spacing w:after="0" w:line="240" w:lineRule="auto"/>
              <w:jc w:val="center"/>
            </w:pPr>
          </w:p>
        </w:tc>
        <w:tc>
          <w:tcPr>
            <w:tcW w:w="281" w:type="dxa"/>
            <w:tcBorders>
              <w:top w:val="single" w:sz="4" w:space="0" w:color="auto"/>
            </w:tcBorders>
          </w:tcPr>
          <w:p w14:paraId="53005508" w14:textId="77777777" w:rsidR="002050E8" w:rsidRPr="00473993" w:rsidRDefault="002050E8" w:rsidP="00BF3DE5">
            <w:pPr>
              <w:spacing w:after="0" w:line="240" w:lineRule="auto"/>
              <w:jc w:val="center"/>
            </w:pPr>
          </w:p>
        </w:tc>
        <w:tc>
          <w:tcPr>
            <w:tcW w:w="1793" w:type="dxa"/>
            <w:tcBorders>
              <w:top w:val="single" w:sz="4" w:space="0" w:color="auto"/>
            </w:tcBorders>
          </w:tcPr>
          <w:p w14:paraId="4ECAE846" w14:textId="77777777" w:rsidR="002050E8" w:rsidRPr="00473993" w:rsidRDefault="002050E8" w:rsidP="00BF3DE5">
            <w:pPr>
              <w:spacing w:after="0" w:line="240" w:lineRule="auto"/>
              <w:jc w:val="center"/>
            </w:pPr>
          </w:p>
        </w:tc>
        <w:tc>
          <w:tcPr>
            <w:tcW w:w="840" w:type="dxa"/>
            <w:tcBorders>
              <w:top w:val="single" w:sz="4" w:space="0" w:color="auto"/>
            </w:tcBorders>
          </w:tcPr>
          <w:p w14:paraId="593DB380" w14:textId="77777777" w:rsidR="002050E8" w:rsidRPr="00473993" w:rsidRDefault="002050E8" w:rsidP="00BF3DE5">
            <w:pPr>
              <w:spacing w:after="0" w:line="240" w:lineRule="auto"/>
              <w:jc w:val="center"/>
            </w:pPr>
          </w:p>
        </w:tc>
        <w:tc>
          <w:tcPr>
            <w:tcW w:w="784" w:type="dxa"/>
            <w:tcBorders>
              <w:top w:val="single" w:sz="4" w:space="0" w:color="auto"/>
            </w:tcBorders>
          </w:tcPr>
          <w:p w14:paraId="2F1C08D2" w14:textId="77777777" w:rsidR="002050E8" w:rsidRPr="00473993" w:rsidRDefault="002050E8" w:rsidP="00BF3DE5">
            <w:pPr>
              <w:spacing w:after="0" w:line="240" w:lineRule="auto"/>
              <w:jc w:val="center"/>
            </w:pPr>
          </w:p>
        </w:tc>
      </w:tr>
      <w:tr w:rsidR="002050E8" w:rsidRPr="00473993" w14:paraId="2934D5FC" w14:textId="77777777" w:rsidTr="000D28E7">
        <w:tc>
          <w:tcPr>
            <w:tcW w:w="3024" w:type="dxa"/>
          </w:tcPr>
          <w:p w14:paraId="352AD6B2" w14:textId="77777777" w:rsidR="002050E8" w:rsidRPr="008865E6" w:rsidRDefault="002050E8" w:rsidP="00BF3DE5">
            <w:pPr>
              <w:spacing w:after="0" w:line="240" w:lineRule="auto"/>
              <w:rPr>
                <w:vertAlign w:val="superscript"/>
              </w:rPr>
            </w:pPr>
            <w:r>
              <w:t>Vegetables (1 vs. 0</w:t>
            </w:r>
            <w:r w:rsidRPr="00D2494B">
              <w:rPr>
                <w:vertAlign w:val="superscript"/>
              </w:rPr>
              <w:t>4</w:t>
            </w:r>
            <w:r>
              <w:t>)</w:t>
            </w:r>
          </w:p>
        </w:tc>
        <w:tc>
          <w:tcPr>
            <w:tcW w:w="1794" w:type="dxa"/>
          </w:tcPr>
          <w:p w14:paraId="477B3EA9" w14:textId="77777777" w:rsidR="002050E8" w:rsidRPr="00473993" w:rsidRDefault="002050E8" w:rsidP="00BF3DE5">
            <w:pPr>
              <w:spacing w:after="0" w:line="240" w:lineRule="auto"/>
              <w:jc w:val="center"/>
            </w:pPr>
            <w:r>
              <w:t>2.4 (-3.2, 8.1)</w:t>
            </w:r>
          </w:p>
        </w:tc>
        <w:tc>
          <w:tcPr>
            <w:tcW w:w="839" w:type="dxa"/>
          </w:tcPr>
          <w:p w14:paraId="5E1FA49F" w14:textId="77777777" w:rsidR="002050E8" w:rsidRPr="00473993" w:rsidRDefault="002050E8" w:rsidP="00BF3DE5">
            <w:pPr>
              <w:spacing w:after="0" w:line="240" w:lineRule="auto"/>
              <w:jc w:val="center"/>
            </w:pPr>
            <w:r>
              <w:t>0.04</w:t>
            </w:r>
          </w:p>
        </w:tc>
        <w:tc>
          <w:tcPr>
            <w:tcW w:w="850" w:type="dxa"/>
          </w:tcPr>
          <w:p w14:paraId="7EFB4FAF" w14:textId="77777777" w:rsidR="002050E8" w:rsidRPr="00473993" w:rsidRDefault="002050E8" w:rsidP="00BF3DE5">
            <w:pPr>
              <w:spacing w:after="0" w:line="240" w:lineRule="auto"/>
              <w:jc w:val="center"/>
            </w:pPr>
            <w:r>
              <w:t>0.40</w:t>
            </w:r>
          </w:p>
        </w:tc>
        <w:tc>
          <w:tcPr>
            <w:tcW w:w="280" w:type="dxa"/>
          </w:tcPr>
          <w:p w14:paraId="0A2CEA4F" w14:textId="77777777" w:rsidR="002050E8" w:rsidRPr="00473993" w:rsidRDefault="002050E8" w:rsidP="00BF3DE5">
            <w:pPr>
              <w:spacing w:after="0" w:line="240" w:lineRule="auto"/>
              <w:jc w:val="center"/>
            </w:pPr>
          </w:p>
        </w:tc>
        <w:tc>
          <w:tcPr>
            <w:tcW w:w="1794" w:type="dxa"/>
          </w:tcPr>
          <w:p w14:paraId="78258461" w14:textId="77777777" w:rsidR="002050E8" w:rsidRPr="00473993" w:rsidRDefault="002050E8" w:rsidP="00BF3DE5">
            <w:pPr>
              <w:spacing w:after="0" w:line="240" w:lineRule="auto"/>
              <w:jc w:val="center"/>
            </w:pPr>
            <w:r>
              <w:t>-0.8 (-6.4, 4.7)</w:t>
            </w:r>
          </w:p>
        </w:tc>
        <w:tc>
          <w:tcPr>
            <w:tcW w:w="840" w:type="dxa"/>
          </w:tcPr>
          <w:p w14:paraId="52547978" w14:textId="77777777" w:rsidR="002050E8" w:rsidRPr="00473993" w:rsidRDefault="002050E8" w:rsidP="00BF3DE5">
            <w:pPr>
              <w:spacing w:after="0" w:line="240" w:lineRule="auto"/>
              <w:jc w:val="center"/>
            </w:pPr>
            <w:r>
              <w:t>-0.02</w:t>
            </w:r>
          </w:p>
        </w:tc>
        <w:tc>
          <w:tcPr>
            <w:tcW w:w="844" w:type="dxa"/>
          </w:tcPr>
          <w:p w14:paraId="0DC4D0BB" w14:textId="77777777" w:rsidR="002050E8" w:rsidRPr="00473993" w:rsidRDefault="002050E8" w:rsidP="00BF3DE5">
            <w:pPr>
              <w:spacing w:after="0" w:line="240" w:lineRule="auto"/>
              <w:jc w:val="center"/>
            </w:pPr>
            <w:r>
              <w:t>0.77</w:t>
            </w:r>
          </w:p>
        </w:tc>
        <w:tc>
          <w:tcPr>
            <w:tcW w:w="281" w:type="dxa"/>
          </w:tcPr>
          <w:p w14:paraId="52884B22" w14:textId="77777777" w:rsidR="002050E8" w:rsidRPr="00473993" w:rsidRDefault="002050E8" w:rsidP="00BF3DE5">
            <w:pPr>
              <w:spacing w:after="0" w:line="240" w:lineRule="auto"/>
              <w:jc w:val="center"/>
            </w:pPr>
          </w:p>
        </w:tc>
        <w:tc>
          <w:tcPr>
            <w:tcW w:w="1793" w:type="dxa"/>
          </w:tcPr>
          <w:p w14:paraId="51B72FD7" w14:textId="77777777" w:rsidR="002050E8" w:rsidRPr="00473993" w:rsidRDefault="002050E8" w:rsidP="00BF3DE5">
            <w:pPr>
              <w:spacing w:after="0" w:line="240" w:lineRule="auto"/>
              <w:jc w:val="center"/>
            </w:pPr>
            <w:r>
              <w:t>1.3 (-6.3, 8.9)</w:t>
            </w:r>
          </w:p>
        </w:tc>
        <w:tc>
          <w:tcPr>
            <w:tcW w:w="840" w:type="dxa"/>
          </w:tcPr>
          <w:p w14:paraId="7BB338CC" w14:textId="77777777" w:rsidR="002050E8" w:rsidRPr="00473993" w:rsidRDefault="002050E8" w:rsidP="00BF3DE5">
            <w:pPr>
              <w:spacing w:after="0" w:line="240" w:lineRule="auto"/>
              <w:jc w:val="center"/>
            </w:pPr>
            <w:r>
              <w:t>0.02</w:t>
            </w:r>
          </w:p>
        </w:tc>
        <w:tc>
          <w:tcPr>
            <w:tcW w:w="784" w:type="dxa"/>
          </w:tcPr>
          <w:p w14:paraId="2596E751" w14:textId="77777777" w:rsidR="002050E8" w:rsidRPr="00473993" w:rsidRDefault="002050E8" w:rsidP="00BF3DE5">
            <w:pPr>
              <w:spacing w:after="0" w:line="240" w:lineRule="auto"/>
              <w:jc w:val="center"/>
            </w:pPr>
            <w:r>
              <w:t>0.74</w:t>
            </w:r>
          </w:p>
        </w:tc>
      </w:tr>
      <w:tr w:rsidR="002050E8" w:rsidRPr="00473993" w14:paraId="2B865207" w14:textId="77777777" w:rsidTr="000D28E7">
        <w:tc>
          <w:tcPr>
            <w:tcW w:w="3024" w:type="dxa"/>
          </w:tcPr>
          <w:p w14:paraId="6B01E9EE" w14:textId="77777777" w:rsidR="002050E8" w:rsidRPr="008865E6" w:rsidRDefault="002050E8" w:rsidP="00BF3DE5">
            <w:pPr>
              <w:spacing w:after="0" w:line="240" w:lineRule="auto"/>
              <w:rPr>
                <w:vertAlign w:val="superscript"/>
              </w:rPr>
            </w:pPr>
            <w:r>
              <w:t>Fruits (1 vs. 0</w:t>
            </w:r>
            <w:r w:rsidRPr="00D2494B">
              <w:rPr>
                <w:vertAlign w:val="superscript"/>
              </w:rPr>
              <w:t>4</w:t>
            </w:r>
            <w:r>
              <w:t>)</w:t>
            </w:r>
          </w:p>
        </w:tc>
        <w:tc>
          <w:tcPr>
            <w:tcW w:w="1794" w:type="dxa"/>
          </w:tcPr>
          <w:p w14:paraId="437830F1" w14:textId="77777777" w:rsidR="002050E8" w:rsidRPr="00473993" w:rsidRDefault="002050E8" w:rsidP="00BF3DE5">
            <w:pPr>
              <w:spacing w:after="0" w:line="240" w:lineRule="auto"/>
              <w:jc w:val="center"/>
            </w:pPr>
            <w:r>
              <w:t>6.1 (0.5, 11.7)</w:t>
            </w:r>
          </w:p>
        </w:tc>
        <w:tc>
          <w:tcPr>
            <w:tcW w:w="839" w:type="dxa"/>
          </w:tcPr>
          <w:p w14:paraId="74FA7386" w14:textId="77777777" w:rsidR="002050E8" w:rsidRPr="00473993" w:rsidRDefault="002050E8" w:rsidP="00BF3DE5">
            <w:pPr>
              <w:spacing w:after="0" w:line="240" w:lineRule="auto"/>
              <w:jc w:val="center"/>
            </w:pPr>
            <w:r>
              <w:t>0.11</w:t>
            </w:r>
          </w:p>
        </w:tc>
        <w:tc>
          <w:tcPr>
            <w:tcW w:w="850" w:type="dxa"/>
          </w:tcPr>
          <w:p w14:paraId="472EE40D" w14:textId="77777777" w:rsidR="002050E8" w:rsidRPr="00473993" w:rsidRDefault="002050E8" w:rsidP="00BF3DE5">
            <w:pPr>
              <w:spacing w:after="0" w:line="240" w:lineRule="auto"/>
              <w:jc w:val="center"/>
            </w:pPr>
            <w:r>
              <w:t>0.034</w:t>
            </w:r>
          </w:p>
        </w:tc>
        <w:tc>
          <w:tcPr>
            <w:tcW w:w="280" w:type="dxa"/>
          </w:tcPr>
          <w:p w14:paraId="6CEF90AD" w14:textId="77777777" w:rsidR="002050E8" w:rsidRPr="00473993" w:rsidRDefault="002050E8" w:rsidP="00BF3DE5">
            <w:pPr>
              <w:spacing w:after="0" w:line="240" w:lineRule="auto"/>
              <w:jc w:val="center"/>
            </w:pPr>
          </w:p>
        </w:tc>
        <w:tc>
          <w:tcPr>
            <w:tcW w:w="1794" w:type="dxa"/>
          </w:tcPr>
          <w:p w14:paraId="3D8E2167" w14:textId="77777777" w:rsidR="002050E8" w:rsidRPr="00473993" w:rsidRDefault="002050E8" w:rsidP="00BF3DE5">
            <w:pPr>
              <w:spacing w:after="0" w:line="240" w:lineRule="auto"/>
              <w:jc w:val="center"/>
            </w:pPr>
            <w:r>
              <w:t>4.7 (-0.7, 10.1)</w:t>
            </w:r>
          </w:p>
        </w:tc>
        <w:tc>
          <w:tcPr>
            <w:tcW w:w="840" w:type="dxa"/>
          </w:tcPr>
          <w:p w14:paraId="10A43D45" w14:textId="77777777" w:rsidR="002050E8" w:rsidRPr="00473993" w:rsidRDefault="002050E8" w:rsidP="00BF3DE5">
            <w:pPr>
              <w:spacing w:after="0" w:line="240" w:lineRule="auto"/>
              <w:jc w:val="center"/>
            </w:pPr>
            <w:r>
              <w:t>0.08</w:t>
            </w:r>
          </w:p>
        </w:tc>
        <w:tc>
          <w:tcPr>
            <w:tcW w:w="844" w:type="dxa"/>
          </w:tcPr>
          <w:p w14:paraId="07CF332C" w14:textId="77777777" w:rsidR="002050E8" w:rsidRPr="00473993" w:rsidRDefault="002050E8" w:rsidP="00BF3DE5">
            <w:pPr>
              <w:spacing w:after="0" w:line="240" w:lineRule="auto"/>
              <w:jc w:val="center"/>
            </w:pPr>
            <w:r>
              <w:t>0.089</w:t>
            </w:r>
          </w:p>
        </w:tc>
        <w:tc>
          <w:tcPr>
            <w:tcW w:w="281" w:type="dxa"/>
          </w:tcPr>
          <w:p w14:paraId="32EACDD1" w14:textId="77777777" w:rsidR="002050E8" w:rsidRPr="00473993" w:rsidRDefault="002050E8" w:rsidP="00BF3DE5">
            <w:pPr>
              <w:spacing w:after="0" w:line="240" w:lineRule="auto"/>
              <w:jc w:val="center"/>
            </w:pPr>
          </w:p>
        </w:tc>
        <w:tc>
          <w:tcPr>
            <w:tcW w:w="1793" w:type="dxa"/>
          </w:tcPr>
          <w:p w14:paraId="74E6928E" w14:textId="77777777" w:rsidR="002050E8" w:rsidRPr="00473993" w:rsidRDefault="002050E8" w:rsidP="00BF3DE5">
            <w:pPr>
              <w:spacing w:after="0" w:line="240" w:lineRule="auto"/>
              <w:jc w:val="center"/>
            </w:pPr>
            <w:r>
              <w:t>4.6 (-2.7, 11.9)</w:t>
            </w:r>
          </w:p>
        </w:tc>
        <w:tc>
          <w:tcPr>
            <w:tcW w:w="840" w:type="dxa"/>
          </w:tcPr>
          <w:p w14:paraId="4C91444D" w14:textId="77777777" w:rsidR="002050E8" w:rsidRPr="00473993" w:rsidRDefault="002050E8" w:rsidP="00BF3DE5">
            <w:pPr>
              <w:spacing w:after="0" w:line="240" w:lineRule="auto"/>
              <w:jc w:val="center"/>
            </w:pPr>
            <w:r>
              <w:t>0.08</w:t>
            </w:r>
          </w:p>
        </w:tc>
        <w:tc>
          <w:tcPr>
            <w:tcW w:w="784" w:type="dxa"/>
          </w:tcPr>
          <w:p w14:paraId="7BF61B68" w14:textId="77777777" w:rsidR="002050E8" w:rsidRPr="00473993" w:rsidRDefault="002050E8" w:rsidP="00BF3DE5">
            <w:pPr>
              <w:spacing w:after="0" w:line="240" w:lineRule="auto"/>
              <w:jc w:val="center"/>
            </w:pPr>
            <w:r>
              <w:t>0.22</w:t>
            </w:r>
          </w:p>
        </w:tc>
      </w:tr>
      <w:tr w:rsidR="002050E8" w:rsidRPr="00473993" w14:paraId="3123F611" w14:textId="77777777" w:rsidTr="000D28E7">
        <w:tc>
          <w:tcPr>
            <w:tcW w:w="3024" w:type="dxa"/>
          </w:tcPr>
          <w:p w14:paraId="5B05AA16" w14:textId="77777777" w:rsidR="002050E8" w:rsidRPr="008865E6" w:rsidRDefault="002050E8" w:rsidP="00BF3DE5">
            <w:pPr>
              <w:spacing w:after="0" w:line="240" w:lineRule="auto"/>
              <w:rPr>
                <w:vertAlign w:val="superscript"/>
              </w:rPr>
            </w:pPr>
            <w:r>
              <w:t>Cereals (1 vs. 0</w:t>
            </w:r>
            <w:r w:rsidRPr="00D2494B">
              <w:rPr>
                <w:vertAlign w:val="superscript"/>
              </w:rPr>
              <w:t>4</w:t>
            </w:r>
            <w:r>
              <w:t>)</w:t>
            </w:r>
          </w:p>
        </w:tc>
        <w:tc>
          <w:tcPr>
            <w:tcW w:w="1794" w:type="dxa"/>
          </w:tcPr>
          <w:p w14:paraId="035AFC24" w14:textId="77777777" w:rsidR="002050E8" w:rsidRPr="00473993" w:rsidRDefault="002050E8" w:rsidP="00BF3DE5">
            <w:pPr>
              <w:spacing w:after="0" w:line="240" w:lineRule="auto"/>
              <w:jc w:val="center"/>
            </w:pPr>
            <w:r>
              <w:t>-5.1 (-11.2, 1.0)</w:t>
            </w:r>
          </w:p>
        </w:tc>
        <w:tc>
          <w:tcPr>
            <w:tcW w:w="839" w:type="dxa"/>
          </w:tcPr>
          <w:p w14:paraId="5487A501" w14:textId="77777777" w:rsidR="002050E8" w:rsidRPr="00473993" w:rsidRDefault="002050E8" w:rsidP="00BF3DE5">
            <w:pPr>
              <w:spacing w:after="0" w:line="240" w:lineRule="auto"/>
              <w:jc w:val="center"/>
            </w:pPr>
            <w:r>
              <w:t>-0.09</w:t>
            </w:r>
          </w:p>
        </w:tc>
        <w:tc>
          <w:tcPr>
            <w:tcW w:w="850" w:type="dxa"/>
          </w:tcPr>
          <w:p w14:paraId="72D1EC7B" w14:textId="77777777" w:rsidR="002050E8" w:rsidRPr="00473993" w:rsidRDefault="002050E8" w:rsidP="00BF3DE5">
            <w:pPr>
              <w:spacing w:after="0" w:line="240" w:lineRule="auto"/>
              <w:jc w:val="center"/>
            </w:pPr>
            <w:r>
              <w:t>0.10</w:t>
            </w:r>
          </w:p>
        </w:tc>
        <w:tc>
          <w:tcPr>
            <w:tcW w:w="280" w:type="dxa"/>
          </w:tcPr>
          <w:p w14:paraId="7A6A11B5" w14:textId="77777777" w:rsidR="002050E8" w:rsidRPr="00473993" w:rsidRDefault="002050E8" w:rsidP="00BF3DE5">
            <w:pPr>
              <w:spacing w:after="0" w:line="240" w:lineRule="auto"/>
              <w:jc w:val="center"/>
            </w:pPr>
          </w:p>
        </w:tc>
        <w:tc>
          <w:tcPr>
            <w:tcW w:w="1794" w:type="dxa"/>
          </w:tcPr>
          <w:p w14:paraId="523643AA" w14:textId="77777777" w:rsidR="002050E8" w:rsidRPr="00473993" w:rsidRDefault="002050E8" w:rsidP="00BF3DE5">
            <w:pPr>
              <w:spacing w:after="0" w:line="240" w:lineRule="auto"/>
              <w:jc w:val="center"/>
            </w:pPr>
            <w:r>
              <w:t>-6.0 (-12.1, 0.1)</w:t>
            </w:r>
          </w:p>
        </w:tc>
        <w:tc>
          <w:tcPr>
            <w:tcW w:w="840" w:type="dxa"/>
          </w:tcPr>
          <w:p w14:paraId="06CEB4CA" w14:textId="77777777" w:rsidR="002050E8" w:rsidRPr="00473993" w:rsidRDefault="002050E8" w:rsidP="00BF3DE5">
            <w:pPr>
              <w:spacing w:after="0" w:line="240" w:lineRule="auto"/>
              <w:jc w:val="center"/>
            </w:pPr>
            <w:r>
              <w:t>-0.11</w:t>
            </w:r>
          </w:p>
        </w:tc>
        <w:tc>
          <w:tcPr>
            <w:tcW w:w="844" w:type="dxa"/>
          </w:tcPr>
          <w:p w14:paraId="42FA6FAA" w14:textId="77777777" w:rsidR="002050E8" w:rsidRPr="00473993" w:rsidRDefault="002050E8" w:rsidP="00BF3DE5">
            <w:pPr>
              <w:spacing w:after="0" w:line="240" w:lineRule="auto"/>
              <w:jc w:val="center"/>
            </w:pPr>
            <w:r>
              <w:t>0.052</w:t>
            </w:r>
          </w:p>
        </w:tc>
        <w:tc>
          <w:tcPr>
            <w:tcW w:w="281" w:type="dxa"/>
          </w:tcPr>
          <w:p w14:paraId="1C9AB523" w14:textId="77777777" w:rsidR="002050E8" w:rsidRPr="00473993" w:rsidRDefault="002050E8" w:rsidP="00BF3DE5">
            <w:pPr>
              <w:spacing w:after="0" w:line="240" w:lineRule="auto"/>
              <w:jc w:val="center"/>
            </w:pPr>
          </w:p>
        </w:tc>
        <w:tc>
          <w:tcPr>
            <w:tcW w:w="1793" w:type="dxa"/>
          </w:tcPr>
          <w:p w14:paraId="7623B429" w14:textId="77777777" w:rsidR="002050E8" w:rsidRPr="00473993" w:rsidRDefault="002050E8" w:rsidP="00BF3DE5">
            <w:pPr>
              <w:spacing w:after="0" w:line="240" w:lineRule="auto"/>
              <w:jc w:val="center"/>
            </w:pPr>
            <w:r>
              <w:t>-5.5 (-14.0, 3.0)</w:t>
            </w:r>
          </w:p>
        </w:tc>
        <w:tc>
          <w:tcPr>
            <w:tcW w:w="840" w:type="dxa"/>
          </w:tcPr>
          <w:p w14:paraId="52C38ECA" w14:textId="77777777" w:rsidR="002050E8" w:rsidRPr="00473993" w:rsidRDefault="002050E8" w:rsidP="00BF3DE5">
            <w:pPr>
              <w:spacing w:after="0" w:line="240" w:lineRule="auto"/>
              <w:jc w:val="center"/>
            </w:pPr>
            <w:r>
              <w:t>-0.10</w:t>
            </w:r>
          </w:p>
        </w:tc>
        <w:tc>
          <w:tcPr>
            <w:tcW w:w="784" w:type="dxa"/>
          </w:tcPr>
          <w:p w14:paraId="3349CC00" w14:textId="77777777" w:rsidR="002050E8" w:rsidRPr="00473993" w:rsidRDefault="002050E8" w:rsidP="00BF3DE5">
            <w:pPr>
              <w:spacing w:after="0" w:line="240" w:lineRule="auto"/>
              <w:jc w:val="center"/>
            </w:pPr>
            <w:r>
              <w:t>0.21</w:t>
            </w:r>
          </w:p>
        </w:tc>
      </w:tr>
      <w:tr w:rsidR="002050E8" w:rsidRPr="00473993" w14:paraId="4E079184" w14:textId="77777777" w:rsidTr="000D28E7">
        <w:tc>
          <w:tcPr>
            <w:tcW w:w="3024" w:type="dxa"/>
          </w:tcPr>
          <w:p w14:paraId="4BA3AA64" w14:textId="77777777" w:rsidR="002050E8" w:rsidRPr="008865E6" w:rsidRDefault="002050E8" w:rsidP="00BF3DE5">
            <w:pPr>
              <w:spacing w:after="0" w:line="240" w:lineRule="auto"/>
              <w:rPr>
                <w:vertAlign w:val="superscript"/>
              </w:rPr>
            </w:pPr>
            <w:r>
              <w:rPr>
                <w:color w:val="000000"/>
                <w:shd w:val="clear" w:color="auto" w:fill="FFFFFF"/>
              </w:rPr>
              <w:t xml:space="preserve">Legumes </w:t>
            </w:r>
            <w:r>
              <w:t>(1 vs. 0</w:t>
            </w:r>
            <w:r w:rsidRPr="00D2494B">
              <w:rPr>
                <w:vertAlign w:val="superscript"/>
              </w:rPr>
              <w:t>4</w:t>
            </w:r>
            <w:r>
              <w:t>)</w:t>
            </w:r>
          </w:p>
        </w:tc>
        <w:tc>
          <w:tcPr>
            <w:tcW w:w="1794" w:type="dxa"/>
          </w:tcPr>
          <w:p w14:paraId="60CC8B5A" w14:textId="77777777" w:rsidR="002050E8" w:rsidRPr="00473993" w:rsidRDefault="002050E8" w:rsidP="00BF3DE5">
            <w:pPr>
              <w:spacing w:after="0" w:line="240" w:lineRule="auto"/>
              <w:jc w:val="center"/>
            </w:pPr>
            <w:r>
              <w:t>0.9 (-4.9, 6.7)</w:t>
            </w:r>
          </w:p>
        </w:tc>
        <w:tc>
          <w:tcPr>
            <w:tcW w:w="839" w:type="dxa"/>
          </w:tcPr>
          <w:p w14:paraId="220AF169" w14:textId="77777777" w:rsidR="002050E8" w:rsidRPr="00473993" w:rsidRDefault="002050E8" w:rsidP="00BF3DE5">
            <w:pPr>
              <w:spacing w:after="0" w:line="240" w:lineRule="auto"/>
              <w:jc w:val="center"/>
            </w:pPr>
            <w:r>
              <w:t>0.02</w:t>
            </w:r>
          </w:p>
        </w:tc>
        <w:tc>
          <w:tcPr>
            <w:tcW w:w="850" w:type="dxa"/>
          </w:tcPr>
          <w:p w14:paraId="18DC0A56" w14:textId="77777777" w:rsidR="002050E8" w:rsidRPr="00473993" w:rsidRDefault="002050E8" w:rsidP="00BF3DE5">
            <w:pPr>
              <w:spacing w:after="0" w:line="240" w:lineRule="auto"/>
              <w:jc w:val="center"/>
            </w:pPr>
            <w:r>
              <w:t>0.77</w:t>
            </w:r>
          </w:p>
        </w:tc>
        <w:tc>
          <w:tcPr>
            <w:tcW w:w="280" w:type="dxa"/>
          </w:tcPr>
          <w:p w14:paraId="4C8539C4" w14:textId="77777777" w:rsidR="002050E8" w:rsidRPr="00473993" w:rsidRDefault="002050E8" w:rsidP="00BF3DE5">
            <w:pPr>
              <w:spacing w:after="0" w:line="240" w:lineRule="auto"/>
              <w:jc w:val="center"/>
            </w:pPr>
          </w:p>
        </w:tc>
        <w:tc>
          <w:tcPr>
            <w:tcW w:w="1794" w:type="dxa"/>
          </w:tcPr>
          <w:p w14:paraId="2E05FAB5" w14:textId="77777777" w:rsidR="002050E8" w:rsidRPr="00473993" w:rsidRDefault="002050E8" w:rsidP="00BF3DE5">
            <w:pPr>
              <w:spacing w:after="0" w:line="240" w:lineRule="auto"/>
              <w:jc w:val="center"/>
            </w:pPr>
            <w:r>
              <w:t>-0.2 (-6.4, 6.0)</w:t>
            </w:r>
          </w:p>
        </w:tc>
        <w:tc>
          <w:tcPr>
            <w:tcW w:w="840" w:type="dxa"/>
          </w:tcPr>
          <w:p w14:paraId="366FB7D0" w14:textId="77777777" w:rsidR="002050E8" w:rsidRPr="00473993" w:rsidRDefault="002050E8" w:rsidP="00BF3DE5">
            <w:pPr>
              <w:spacing w:after="0" w:line="240" w:lineRule="auto"/>
              <w:jc w:val="center"/>
            </w:pPr>
            <w:r>
              <w:t>0.00</w:t>
            </w:r>
          </w:p>
        </w:tc>
        <w:tc>
          <w:tcPr>
            <w:tcW w:w="844" w:type="dxa"/>
          </w:tcPr>
          <w:p w14:paraId="76EB7A08" w14:textId="77777777" w:rsidR="002050E8" w:rsidRPr="00473993" w:rsidRDefault="002050E8" w:rsidP="00BF3DE5">
            <w:pPr>
              <w:spacing w:after="0" w:line="240" w:lineRule="auto"/>
              <w:jc w:val="center"/>
            </w:pPr>
            <w:r>
              <w:t>0.96</w:t>
            </w:r>
          </w:p>
        </w:tc>
        <w:tc>
          <w:tcPr>
            <w:tcW w:w="281" w:type="dxa"/>
          </w:tcPr>
          <w:p w14:paraId="42B56C15" w14:textId="77777777" w:rsidR="002050E8" w:rsidRPr="00473993" w:rsidRDefault="002050E8" w:rsidP="00BF3DE5">
            <w:pPr>
              <w:spacing w:after="0" w:line="240" w:lineRule="auto"/>
              <w:jc w:val="center"/>
            </w:pPr>
          </w:p>
        </w:tc>
        <w:tc>
          <w:tcPr>
            <w:tcW w:w="1793" w:type="dxa"/>
          </w:tcPr>
          <w:p w14:paraId="4500401D" w14:textId="77777777" w:rsidR="002050E8" w:rsidRPr="00473993" w:rsidRDefault="002050E8" w:rsidP="00BF3DE5">
            <w:pPr>
              <w:spacing w:after="0" w:line="240" w:lineRule="auto"/>
              <w:jc w:val="center"/>
            </w:pPr>
            <w:r>
              <w:t>-4.1 (-12.9, 4.7)</w:t>
            </w:r>
          </w:p>
        </w:tc>
        <w:tc>
          <w:tcPr>
            <w:tcW w:w="840" w:type="dxa"/>
          </w:tcPr>
          <w:p w14:paraId="35A87440" w14:textId="77777777" w:rsidR="002050E8" w:rsidRPr="00473993" w:rsidRDefault="002050E8" w:rsidP="00BF3DE5">
            <w:pPr>
              <w:spacing w:after="0" w:line="240" w:lineRule="auto"/>
              <w:jc w:val="center"/>
            </w:pPr>
            <w:r>
              <w:t>-0.07</w:t>
            </w:r>
          </w:p>
        </w:tc>
        <w:tc>
          <w:tcPr>
            <w:tcW w:w="784" w:type="dxa"/>
          </w:tcPr>
          <w:p w14:paraId="1A807B51" w14:textId="77777777" w:rsidR="002050E8" w:rsidRPr="00473993" w:rsidRDefault="002050E8" w:rsidP="00BF3DE5">
            <w:pPr>
              <w:spacing w:after="0" w:line="240" w:lineRule="auto"/>
              <w:jc w:val="center"/>
            </w:pPr>
            <w:r>
              <w:t>0.36</w:t>
            </w:r>
          </w:p>
        </w:tc>
      </w:tr>
      <w:tr w:rsidR="002050E8" w:rsidRPr="00473993" w14:paraId="22E77323" w14:textId="77777777" w:rsidTr="000D28E7">
        <w:tc>
          <w:tcPr>
            <w:tcW w:w="3024" w:type="dxa"/>
          </w:tcPr>
          <w:p w14:paraId="13664C8C" w14:textId="77777777" w:rsidR="002050E8" w:rsidRPr="008865E6" w:rsidRDefault="002050E8" w:rsidP="00BF3DE5">
            <w:pPr>
              <w:spacing w:after="0" w:line="240" w:lineRule="auto"/>
              <w:rPr>
                <w:vertAlign w:val="superscript"/>
              </w:rPr>
            </w:pPr>
            <w:r>
              <w:rPr>
                <w:color w:val="000000"/>
                <w:shd w:val="clear" w:color="auto" w:fill="FFFFFF"/>
              </w:rPr>
              <w:t xml:space="preserve">Fish </w:t>
            </w:r>
            <w:r>
              <w:t>(1 vs. 0</w:t>
            </w:r>
            <w:r w:rsidRPr="00D2494B">
              <w:rPr>
                <w:vertAlign w:val="superscript"/>
              </w:rPr>
              <w:t>4</w:t>
            </w:r>
            <w:r>
              <w:t>)</w:t>
            </w:r>
          </w:p>
        </w:tc>
        <w:tc>
          <w:tcPr>
            <w:tcW w:w="1794" w:type="dxa"/>
          </w:tcPr>
          <w:p w14:paraId="5693574C" w14:textId="77777777" w:rsidR="002050E8" w:rsidRPr="00473993" w:rsidRDefault="002050E8" w:rsidP="00BF3DE5">
            <w:pPr>
              <w:spacing w:after="0" w:line="240" w:lineRule="auto"/>
              <w:jc w:val="center"/>
            </w:pPr>
            <w:r>
              <w:t>2.3 (-3.4, 8.0)</w:t>
            </w:r>
          </w:p>
        </w:tc>
        <w:tc>
          <w:tcPr>
            <w:tcW w:w="839" w:type="dxa"/>
          </w:tcPr>
          <w:p w14:paraId="6D88E08A" w14:textId="77777777" w:rsidR="002050E8" w:rsidRPr="00473993" w:rsidRDefault="002050E8" w:rsidP="00BF3DE5">
            <w:pPr>
              <w:spacing w:after="0" w:line="240" w:lineRule="auto"/>
              <w:jc w:val="center"/>
            </w:pPr>
            <w:r>
              <w:t>0.04</w:t>
            </w:r>
          </w:p>
        </w:tc>
        <w:tc>
          <w:tcPr>
            <w:tcW w:w="850" w:type="dxa"/>
          </w:tcPr>
          <w:p w14:paraId="371AF77C" w14:textId="77777777" w:rsidR="002050E8" w:rsidRPr="00473993" w:rsidRDefault="002050E8" w:rsidP="00BF3DE5">
            <w:pPr>
              <w:spacing w:after="0" w:line="240" w:lineRule="auto"/>
              <w:jc w:val="center"/>
            </w:pPr>
            <w:r>
              <w:t>0.43</w:t>
            </w:r>
          </w:p>
        </w:tc>
        <w:tc>
          <w:tcPr>
            <w:tcW w:w="280" w:type="dxa"/>
          </w:tcPr>
          <w:p w14:paraId="20951283" w14:textId="77777777" w:rsidR="002050E8" w:rsidRPr="00473993" w:rsidRDefault="002050E8" w:rsidP="00BF3DE5">
            <w:pPr>
              <w:spacing w:after="0" w:line="240" w:lineRule="auto"/>
              <w:jc w:val="center"/>
            </w:pPr>
          </w:p>
        </w:tc>
        <w:tc>
          <w:tcPr>
            <w:tcW w:w="1794" w:type="dxa"/>
          </w:tcPr>
          <w:p w14:paraId="11F3E37D" w14:textId="77777777" w:rsidR="002050E8" w:rsidRPr="00473993" w:rsidRDefault="002050E8" w:rsidP="00BF3DE5">
            <w:pPr>
              <w:spacing w:after="0" w:line="240" w:lineRule="auto"/>
              <w:jc w:val="center"/>
            </w:pPr>
            <w:r>
              <w:t>1.0 (-5.1, 7.1)</w:t>
            </w:r>
          </w:p>
        </w:tc>
        <w:tc>
          <w:tcPr>
            <w:tcW w:w="840" w:type="dxa"/>
          </w:tcPr>
          <w:p w14:paraId="546AF937" w14:textId="77777777" w:rsidR="002050E8" w:rsidRPr="00473993" w:rsidRDefault="002050E8" w:rsidP="00BF3DE5">
            <w:pPr>
              <w:spacing w:after="0" w:line="240" w:lineRule="auto"/>
              <w:jc w:val="center"/>
            </w:pPr>
            <w:r>
              <w:t>0.02</w:t>
            </w:r>
          </w:p>
        </w:tc>
        <w:tc>
          <w:tcPr>
            <w:tcW w:w="844" w:type="dxa"/>
          </w:tcPr>
          <w:p w14:paraId="26E7A5C6" w14:textId="77777777" w:rsidR="002050E8" w:rsidRPr="00473993" w:rsidRDefault="002050E8" w:rsidP="00BF3DE5">
            <w:pPr>
              <w:spacing w:after="0" w:line="240" w:lineRule="auto"/>
              <w:jc w:val="center"/>
            </w:pPr>
            <w:r>
              <w:t>0.75</w:t>
            </w:r>
          </w:p>
        </w:tc>
        <w:tc>
          <w:tcPr>
            <w:tcW w:w="281" w:type="dxa"/>
          </w:tcPr>
          <w:p w14:paraId="1FCF5AE6" w14:textId="77777777" w:rsidR="002050E8" w:rsidRPr="00473993" w:rsidRDefault="002050E8" w:rsidP="00BF3DE5">
            <w:pPr>
              <w:spacing w:after="0" w:line="240" w:lineRule="auto"/>
              <w:jc w:val="center"/>
            </w:pPr>
          </w:p>
        </w:tc>
        <w:tc>
          <w:tcPr>
            <w:tcW w:w="1793" w:type="dxa"/>
          </w:tcPr>
          <w:p w14:paraId="70DEE558" w14:textId="77777777" w:rsidR="002050E8" w:rsidRPr="00473993" w:rsidRDefault="002050E8" w:rsidP="00BF3DE5">
            <w:pPr>
              <w:spacing w:after="0" w:line="240" w:lineRule="auto"/>
              <w:jc w:val="center"/>
            </w:pPr>
            <w:r>
              <w:t>-2.9 (-11.3, 5.5)</w:t>
            </w:r>
          </w:p>
        </w:tc>
        <w:tc>
          <w:tcPr>
            <w:tcW w:w="840" w:type="dxa"/>
          </w:tcPr>
          <w:p w14:paraId="32115F39" w14:textId="77777777" w:rsidR="002050E8" w:rsidRPr="00473993" w:rsidRDefault="002050E8" w:rsidP="00BF3DE5">
            <w:pPr>
              <w:spacing w:after="0" w:line="240" w:lineRule="auto"/>
              <w:jc w:val="center"/>
            </w:pPr>
            <w:r>
              <w:t>-0.05</w:t>
            </w:r>
          </w:p>
        </w:tc>
        <w:tc>
          <w:tcPr>
            <w:tcW w:w="784" w:type="dxa"/>
          </w:tcPr>
          <w:p w14:paraId="5F7EEA18" w14:textId="77777777" w:rsidR="002050E8" w:rsidRPr="00473993" w:rsidRDefault="002050E8" w:rsidP="00BF3DE5">
            <w:pPr>
              <w:spacing w:after="0" w:line="240" w:lineRule="auto"/>
              <w:jc w:val="center"/>
            </w:pPr>
            <w:r>
              <w:t>0.50</w:t>
            </w:r>
          </w:p>
        </w:tc>
      </w:tr>
      <w:tr w:rsidR="002050E8" w:rsidRPr="002C4C0C" w14:paraId="033224B7" w14:textId="77777777" w:rsidTr="000D28E7">
        <w:tc>
          <w:tcPr>
            <w:tcW w:w="3024" w:type="dxa"/>
          </w:tcPr>
          <w:p w14:paraId="2438C615" w14:textId="77777777" w:rsidR="002050E8" w:rsidRPr="008865E6" w:rsidRDefault="002050E8" w:rsidP="00BF3DE5">
            <w:pPr>
              <w:spacing w:after="0" w:line="240" w:lineRule="auto"/>
              <w:rPr>
                <w:vertAlign w:val="superscript"/>
              </w:rPr>
            </w:pPr>
            <w:r>
              <w:rPr>
                <w:color w:val="000000"/>
                <w:shd w:val="clear" w:color="auto" w:fill="FFFFFF"/>
              </w:rPr>
              <w:t xml:space="preserve">Unsaturated fat to saturated fat ratio </w:t>
            </w:r>
            <w:r>
              <w:t>(1 vs. 0</w:t>
            </w:r>
            <w:r w:rsidRPr="00D2494B">
              <w:rPr>
                <w:vertAlign w:val="superscript"/>
              </w:rPr>
              <w:t>4</w:t>
            </w:r>
            <w:r>
              <w:t>)</w:t>
            </w:r>
          </w:p>
        </w:tc>
        <w:tc>
          <w:tcPr>
            <w:tcW w:w="1794" w:type="dxa"/>
          </w:tcPr>
          <w:p w14:paraId="3113C83B" w14:textId="77777777" w:rsidR="002050E8" w:rsidRPr="00473993" w:rsidRDefault="002050E8" w:rsidP="00BF3DE5">
            <w:pPr>
              <w:spacing w:after="0" w:line="240" w:lineRule="auto"/>
              <w:jc w:val="center"/>
            </w:pPr>
            <w:r>
              <w:t>-1.2 (-6.9, 4.4)</w:t>
            </w:r>
          </w:p>
        </w:tc>
        <w:tc>
          <w:tcPr>
            <w:tcW w:w="839" w:type="dxa"/>
          </w:tcPr>
          <w:p w14:paraId="5EF5468A" w14:textId="77777777" w:rsidR="002050E8" w:rsidRPr="00473993" w:rsidRDefault="002050E8" w:rsidP="00BF3DE5">
            <w:pPr>
              <w:spacing w:after="0" w:line="240" w:lineRule="auto"/>
              <w:jc w:val="center"/>
            </w:pPr>
            <w:r>
              <w:t>-0.02</w:t>
            </w:r>
          </w:p>
        </w:tc>
        <w:tc>
          <w:tcPr>
            <w:tcW w:w="850" w:type="dxa"/>
          </w:tcPr>
          <w:p w14:paraId="02A00470" w14:textId="77777777" w:rsidR="002050E8" w:rsidRPr="00473993" w:rsidRDefault="002050E8" w:rsidP="00BF3DE5">
            <w:pPr>
              <w:spacing w:after="0" w:line="240" w:lineRule="auto"/>
              <w:jc w:val="center"/>
            </w:pPr>
            <w:r>
              <w:t>0.66</w:t>
            </w:r>
          </w:p>
        </w:tc>
        <w:tc>
          <w:tcPr>
            <w:tcW w:w="280" w:type="dxa"/>
          </w:tcPr>
          <w:p w14:paraId="4FD6EA2B" w14:textId="77777777" w:rsidR="002050E8" w:rsidRPr="00473993" w:rsidRDefault="002050E8" w:rsidP="00BF3DE5">
            <w:pPr>
              <w:spacing w:after="0" w:line="240" w:lineRule="auto"/>
              <w:jc w:val="center"/>
            </w:pPr>
          </w:p>
        </w:tc>
        <w:tc>
          <w:tcPr>
            <w:tcW w:w="1794" w:type="dxa"/>
          </w:tcPr>
          <w:p w14:paraId="02E25748" w14:textId="77777777" w:rsidR="002050E8" w:rsidRPr="00473993" w:rsidRDefault="002050E8" w:rsidP="00BF3DE5">
            <w:pPr>
              <w:spacing w:after="0" w:line="240" w:lineRule="auto"/>
              <w:jc w:val="center"/>
            </w:pPr>
            <w:r>
              <w:t>-2.9 (-8.7, 2.8)</w:t>
            </w:r>
          </w:p>
        </w:tc>
        <w:tc>
          <w:tcPr>
            <w:tcW w:w="840" w:type="dxa"/>
          </w:tcPr>
          <w:p w14:paraId="403B1F9A" w14:textId="77777777" w:rsidR="002050E8" w:rsidRPr="00473993" w:rsidRDefault="002050E8" w:rsidP="00BF3DE5">
            <w:pPr>
              <w:spacing w:after="0" w:line="240" w:lineRule="auto"/>
              <w:jc w:val="center"/>
            </w:pPr>
            <w:r>
              <w:t>-0.05</w:t>
            </w:r>
          </w:p>
        </w:tc>
        <w:tc>
          <w:tcPr>
            <w:tcW w:w="844" w:type="dxa"/>
          </w:tcPr>
          <w:p w14:paraId="37382480" w14:textId="77777777" w:rsidR="002050E8" w:rsidRPr="00473993" w:rsidRDefault="002050E8" w:rsidP="00BF3DE5">
            <w:pPr>
              <w:spacing w:after="0" w:line="240" w:lineRule="auto"/>
              <w:jc w:val="center"/>
            </w:pPr>
            <w:r>
              <w:t>0.32</w:t>
            </w:r>
          </w:p>
        </w:tc>
        <w:tc>
          <w:tcPr>
            <w:tcW w:w="281" w:type="dxa"/>
          </w:tcPr>
          <w:p w14:paraId="7FDD0CE6" w14:textId="77777777" w:rsidR="002050E8" w:rsidRPr="00473993" w:rsidRDefault="002050E8" w:rsidP="00BF3DE5">
            <w:pPr>
              <w:spacing w:after="0" w:line="240" w:lineRule="auto"/>
              <w:jc w:val="center"/>
            </w:pPr>
          </w:p>
        </w:tc>
        <w:tc>
          <w:tcPr>
            <w:tcW w:w="1793" w:type="dxa"/>
          </w:tcPr>
          <w:p w14:paraId="5E44E1EB" w14:textId="77777777" w:rsidR="002050E8" w:rsidRPr="00473993" w:rsidRDefault="002050E8" w:rsidP="00BF3DE5">
            <w:pPr>
              <w:spacing w:after="0" w:line="240" w:lineRule="auto"/>
              <w:jc w:val="center"/>
            </w:pPr>
            <w:r>
              <w:t>-2.3 (-10.3, 5.7)</w:t>
            </w:r>
          </w:p>
        </w:tc>
        <w:tc>
          <w:tcPr>
            <w:tcW w:w="840" w:type="dxa"/>
          </w:tcPr>
          <w:p w14:paraId="139BD2B5" w14:textId="77777777" w:rsidR="002050E8" w:rsidRPr="00473993" w:rsidRDefault="002050E8" w:rsidP="00BF3DE5">
            <w:pPr>
              <w:spacing w:after="0" w:line="240" w:lineRule="auto"/>
              <w:jc w:val="center"/>
            </w:pPr>
            <w:r>
              <w:t>-0.04</w:t>
            </w:r>
          </w:p>
        </w:tc>
        <w:tc>
          <w:tcPr>
            <w:tcW w:w="784" w:type="dxa"/>
          </w:tcPr>
          <w:p w14:paraId="5BEF3787" w14:textId="77777777" w:rsidR="002050E8" w:rsidRPr="00473993" w:rsidRDefault="002050E8" w:rsidP="00BF3DE5">
            <w:pPr>
              <w:spacing w:after="0" w:line="240" w:lineRule="auto"/>
              <w:jc w:val="center"/>
            </w:pPr>
            <w:r>
              <w:t>0.58</w:t>
            </w:r>
          </w:p>
        </w:tc>
      </w:tr>
      <w:tr w:rsidR="002050E8" w:rsidRPr="002C4C0C" w14:paraId="306E5818" w14:textId="77777777" w:rsidTr="000D28E7">
        <w:tc>
          <w:tcPr>
            <w:tcW w:w="3024" w:type="dxa"/>
          </w:tcPr>
          <w:p w14:paraId="35B73ED2" w14:textId="77777777" w:rsidR="002050E8" w:rsidRPr="008865E6" w:rsidRDefault="002050E8" w:rsidP="00BF3DE5">
            <w:pPr>
              <w:spacing w:after="0" w:line="240" w:lineRule="auto"/>
              <w:rPr>
                <w:vertAlign w:val="superscript"/>
              </w:rPr>
            </w:pPr>
            <w:r>
              <w:rPr>
                <w:color w:val="000000"/>
                <w:shd w:val="clear" w:color="auto" w:fill="FFFFFF"/>
              </w:rPr>
              <w:t xml:space="preserve">Dairy products </w:t>
            </w:r>
            <w:r>
              <w:t>(1 vs. 0</w:t>
            </w:r>
            <w:r w:rsidRPr="00D2494B">
              <w:rPr>
                <w:vertAlign w:val="superscript"/>
              </w:rPr>
              <w:t>4</w:t>
            </w:r>
            <w:r>
              <w:t>)</w:t>
            </w:r>
          </w:p>
        </w:tc>
        <w:tc>
          <w:tcPr>
            <w:tcW w:w="1794" w:type="dxa"/>
          </w:tcPr>
          <w:p w14:paraId="51F1DCED" w14:textId="77777777" w:rsidR="002050E8" w:rsidRPr="00473993" w:rsidRDefault="002050E8" w:rsidP="00BF3DE5">
            <w:pPr>
              <w:spacing w:after="0" w:line="240" w:lineRule="auto"/>
              <w:jc w:val="center"/>
            </w:pPr>
            <w:r>
              <w:t>2.3 (-3.5, 8.0)</w:t>
            </w:r>
          </w:p>
        </w:tc>
        <w:tc>
          <w:tcPr>
            <w:tcW w:w="839" w:type="dxa"/>
          </w:tcPr>
          <w:p w14:paraId="46B54A63" w14:textId="77777777" w:rsidR="002050E8" w:rsidRPr="00473993" w:rsidRDefault="002050E8" w:rsidP="00BF3DE5">
            <w:pPr>
              <w:spacing w:after="0" w:line="240" w:lineRule="auto"/>
              <w:jc w:val="center"/>
            </w:pPr>
            <w:r>
              <w:t>0.04</w:t>
            </w:r>
          </w:p>
        </w:tc>
        <w:tc>
          <w:tcPr>
            <w:tcW w:w="850" w:type="dxa"/>
          </w:tcPr>
          <w:p w14:paraId="33F38D16" w14:textId="77777777" w:rsidR="002050E8" w:rsidRPr="00473993" w:rsidRDefault="002050E8" w:rsidP="00BF3DE5">
            <w:pPr>
              <w:spacing w:after="0" w:line="240" w:lineRule="auto"/>
              <w:jc w:val="center"/>
            </w:pPr>
            <w:r>
              <w:t>0.44</w:t>
            </w:r>
          </w:p>
        </w:tc>
        <w:tc>
          <w:tcPr>
            <w:tcW w:w="280" w:type="dxa"/>
          </w:tcPr>
          <w:p w14:paraId="217845A8" w14:textId="77777777" w:rsidR="002050E8" w:rsidRPr="00473993" w:rsidRDefault="002050E8" w:rsidP="00BF3DE5">
            <w:pPr>
              <w:spacing w:after="0" w:line="240" w:lineRule="auto"/>
              <w:jc w:val="center"/>
            </w:pPr>
          </w:p>
        </w:tc>
        <w:tc>
          <w:tcPr>
            <w:tcW w:w="1794" w:type="dxa"/>
          </w:tcPr>
          <w:p w14:paraId="1E150E82" w14:textId="77777777" w:rsidR="002050E8" w:rsidRPr="00473993" w:rsidRDefault="002050E8" w:rsidP="00BF3DE5">
            <w:pPr>
              <w:spacing w:after="0" w:line="240" w:lineRule="auto"/>
              <w:jc w:val="center"/>
            </w:pPr>
            <w:r>
              <w:t>-1.5 (-7.5, 4.4)</w:t>
            </w:r>
          </w:p>
        </w:tc>
        <w:tc>
          <w:tcPr>
            <w:tcW w:w="840" w:type="dxa"/>
          </w:tcPr>
          <w:p w14:paraId="28DA47DA" w14:textId="77777777" w:rsidR="002050E8" w:rsidRPr="00473993" w:rsidRDefault="002050E8" w:rsidP="00BF3DE5">
            <w:pPr>
              <w:spacing w:after="0" w:line="240" w:lineRule="auto"/>
              <w:jc w:val="center"/>
            </w:pPr>
            <w:r>
              <w:t>-0.03</w:t>
            </w:r>
          </w:p>
        </w:tc>
        <w:tc>
          <w:tcPr>
            <w:tcW w:w="844" w:type="dxa"/>
          </w:tcPr>
          <w:p w14:paraId="590339A1" w14:textId="77777777" w:rsidR="002050E8" w:rsidRPr="00473993" w:rsidRDefault="002050E8" w:rsidP="00BF3DE5">
            <w:pPr>
              <w:spacing w:after="0" w:line="240" w:lineRule="auto"/>
              <w:jc w:val="center"/>
            </w:pPr>
            <w:r>
              <w:t>0.61</w:t>
            </w:r>
          </w:p>
        </w:tc>
        <w:tc>
          <w:tcPr>
            <w:tcW w:w="281" w:type="dxa"/>
          </w:tcPr>
          <w:p w14:paraId="6BC6C19C" w14:textId="77777777" w:rsidR="002050E8" w:rsidRPr="00473993" w:rsidRDefault="002050E8" w:rsidP="00BF3DE5">
            <w:pPr>
              <w:spacing w:after="0" w:line="240" w:lineRule="auto"/>
              <w:jc w:val="center"/>
            </w:pPr>
          </w:p>
        </w:tc>
        <w:tc>
          <w:tcPr>
            <w:tcW w:w="1793" w:type="dxa"/>
          </w:tcPr>
          <w:p w14:paraId="42FE5BA2" w14:textId="77777777" w:rsidR="002050E8" w:rsidRPr="00473993" w:rsidRDefault="002050E8" w:rsidP="00BF3DE5">
            <w:pPr>
              <w:spacing w:after="0" w:line="240" w:lineRule="auto"/>
              <w:jc w:val="center"/>
            </w:pPr>
            <w:r>
              <w:t>-2.0 (-10.3, 6.2)</w:t>
            </w:r>
          </w:p>
        </w:tc>
        <w:tc>
          <w:tcPr>
            <w:tcW w:w="840" w:type="dxa"/>
          </w:tcPr>
          <w:p w14:paraId="330E274D" w14:textId="77777777" w:rsidR="002050E8" w:rsidRPr="00473993" w:rsidRDefault="002050E8" w:rsidP="00BF3DE5">
            <w:pPr>
              <w:spacing w:after="0" w:line="240" w:lineRule="auto"/>
              <w:jc w:val="center"/>
            </w:pPr>
            <w:r>
              <w:t>-0.04</w:t>
            </w:r>
          </w:p>
        </w:tc>
        <w:tc>
          <w:tcPr>
            <w:tcW w:w="784" w:type="dxa"/>
          </w:tcPr>
          <w:p w14:paraId="41067975" w14:textId="77777777" w:rsidR="002050E8" w:rsidRPr="00473993" w:rsidRDefault="002050E8" w:rsidP="00BF3DE5">
            <w:pPr>
              <w:spacing w:after="0" w:line="240" w:lineRule="auto"/>
              <w:jc w:val="center"/>
            </w:pPr>
            <w:r>
              <w:t>0.63</w:t>
            </w:r>
          </w:p>
        </w:tc>
      </w:tr>
      <w:tr w:rsidR="002050E8" w:rsidRPr="002C4C0C" w14:paraId="30EB7EC0" w14:textId="77777777" w:rsidTr="000D28E7">
        <w:trPr>
          <w:trHeight w:val="70"/>
        </w:trPr>
        <w:tc>
          <w:tcPr>
            <w:tcW w:w="3024" w:type="dxa"/>
          </w:tcPr>
          <w:p w14:paraId="14365B5A" w14:textId="77777777" w:rsidR="002050E8" w:rsidRPr="008865E6" w:rsidRDefault="002050E8" w:rsidP="00BF3DE5">
            <w:pPr>
              <w:spacing w:after="0" w:line="240" w:lineRule="auto"/>
              <w:rPr>
                <w:vertAlign w:val="superscript"/>
              </w:rPr>
            </w:pPr>
            <w:r>
              <w:rPr>
                <w:color w:val="000000"/>
                <w:shd w:val="clear" w:color="auto" w:fill="FFFFFF"/>
              </w:rPr>
              <w:t xml:space="preserve">Meat </w:t>
            </w:r>
            <w:r>
              <w:t>(1 vs. 0</w:t>
            </w:r>
            <w:r w:rsidRPr="00D2494B">
              <w:rPr>
                <w:vertAlign w:val="superscript"/>
              </w:rPr>
              <w:t>4</w:t>
            </w:r>
            <w:r>
              <w:t>)</w:t>
            </w:r>
          </w:p>
        </w:tc>
        <w:tc>
          <w:tcPr>
            <w:tcW w:w="1794" w:type="dxa"/>
          </w:tcPr>
          <w:p w14:paraId="045B3BE1" w14:textId="77777777" w:rsidR="002050E8" w:rsidRPr="00473993" w:rsidRDefault="002050E8" w:rsidP="00BF3DE5">
            <w:pPr>
              <w:spacing w:after="0" w:line="240" w:lineRule="auto"/>
              <w:jc w:val="center"/>
            </w:pPr>
            <w:r>
              <w:t>5.5 (-0.2, 11.3)</w:t>
            </w:r>
          </w:p>
        </w:tc>
        <w:tc>
          <w:tcPr>
            <w:tcW w:w="839" w:type="dxa"/>
          </w:tcPr>
          <w:p w14:paraId="3B14D259" w14:textId="77777777" w:rsidR="002050E8" w:rsidRPr="00473993" w:rsidRDefault="002050E8" w:rsidP="00BF3DE5">
            <w:pPr>
              <w:spacing w:after="0" w:line="240" w:lineRule="auto"/>
              <w:jc w:val="center"/>
            </w:pPr>
            <w:r>
              <w:t>0.10</w:t>
            </w:r>
          </w:p>
        </w:tc>
        <w:tc>
          <w:tcPr>
            <w:tcW w:w="850" w:type="dxa"/>
          </w:tcPr>
          <w:p w14:paraId="28D66F3C" w14:textId="77777777" w:rsidR="002050E8" w:rsidRPr="00473993" w:rsidRDefault="002050E8" w:rsidP="00BF3DE5">
            <w:pPr>
              <w:spacing w:after="0" w:line="240" w:lineRule="auto"/>
              <w:jc w:val="center"/>
            </w:pPr>
            <w:r>
              <w:t>0.059</w:t>
            </w:r>
          </w:p>
        </w:tc>
        <w:tc>
          <w:tcPr>
            <w:tcW w:w="280" w:type="dxa"/>
          </w:tcPr>
          <w:p w14:paraId="45760E8A" w14:textId="77777777" w:rsidR="002050E8" w:rsidRPr="00473993" w:rsidRDefault="002050E8" w:rsidP="00BF3DE5">
            <w:pPr>
              <w:spacing w:after="0" w:line="240" w:lineRule="auto"/>
              <w:jc w:val="center"/>
            </w:pPr>
          </w:p>
        </w:tc>
        <w:tc>
          <w:tcPr>
            <w:tcW w:w="1794" w:type="dxa"/>
          </w:tcPr>
          <w:p w14:paraId="5D189162" w14:textId="77777777" w:rsidR="002050E8" w:rsidRPr="00473993" w:rsidRDefault="002050E8" w:rsidP="00BF3DE5">
            <w:pPr>
              <w:spacing w:after="0" w:line="240" w:lineRule="auto"/>
              <w:jc w:val="center"/>
            </w:pPr>
            <w:r>
              <w:t>5.0 (-0.6, 10.7)</w:t>
            </w:r>
          </w:p>
        </w:tc>
        <w:tc>
          <w:tcPr>
            <w:tcW w:w="840" w:type="dxa"/>
          </w:tcPr>
          <w:p w14:paraId="128E40DC" w14:textId="77777777" w:rsidR="002050E8" w:rsidRPr="00473993" w:rsidRDefault="002050E8" w:rsidP="00BF3DE5">
            <w:pPr>
              <w:spacing w:after="0" w:line="240" w:lineRule="auto"/>
              <w:jc w:val="center"/>
            </w:pPr>
            <w:r>
              <w:t>0.09</w:t>
            </w:r>
          </w:p>
        </w:tc>
        <w:tc>
          <w:tcPr>
            <w:tcW w:w="844" w:type="dxa"/>
          </w:tcPr>
          <w:p w14:paraId="765AECBE" w14:textId="77777777" w:rsidR="002050E8" w:rsidRPr="00473993" w:rsidRDefault="002050E8" w:rsidP="00BF3DE5">
            <w:pPr>
              <w:spacing w:after="0" w:line="240" w:lineRule="auto"/>
              <w:jc w:val="center"/>
            </w:pPr>
            <w:r>
              <w:t>0.082</w:t>
            </w:r>
          </w:p>
        </w:tc>
        <w:tc>
          <w:tcPr>
            <w:tcW w:w="281" w:type="dxa"/>
          </w:tcPr>
          <w:p w14:paraId="19393767" w14:textId="77777777" w:rsidR="002050E8" w:rsidRPr="00473993" w:rsidRDefault="002050E8" w:rsidP="00BF3DE5">
            <w:pPr>
              <w:spacing w:after="0" w:line="240" w:lineRule="auto"/>
              <w:jc w:val="center"/>
            </w:pPr>
          </w:p>
        </w:tc>
        <w:tc>
          <w:tcPr>
            <w:tcW w:w="1793" w:type="dxa"/>
          </w:tcPr>
          <w:p w14:paraId="430F1FFE" w14:textId="77777777" w:rsidR="002050E8" w:rsidRPr="00473993" w:rsidRDefault="002050E8" w:rsidP="00BF3DE5">
            <w:pPr>
              <w:spacing w:after="0" w:line="240" w:lineRule="auto"/>
              <w:jc w:val="center"/>
            </w:pPr>
            <w:r>
              <w:t>-0.9 (-8.7, 7.0)</w:t>
            </w:r>
          </w:p>
        </w:tc>
        <w:tc>
          <w:tcPr>
            <w:tcW w:w="840" w:type="dxa"/>
          </w:tcPr>
          <w:p w14:paraId="364B283E" w14:textId="77777777" w:rsidR="002050E8" w:rsidRPr="00473993" w:rsidRDefault="002050E8" w:rsidP="00BF3DE5">
            <w:pPr>
              <w:spacing w:after="0" w:line="240" w:lineRule="auto"/>
              <w:jc w:val="center"/>
            </w:pPr>
            <w:r>
              <w:t>-0.02</w:t>
            </w:r>
          </w:p>
        </w:tc>
        <w:tc>
          <w:tcPr>
            <w:tcW w:w="784" w:type="dxa"/>
          </w:tcPr>
          <w:p w14:paraId="7C53AB9C" w14:textId="77777777" w:rsidR="002050E8" w:rsidRPr="00473993" w:rsidRDefault="002050E8" w:rsidP="00BF3DE5">
            <w:pPr>
              <w:spacing w:after="0" w:line="240" w:lineRule="auto"/>
              <w:jc w:val="center"/>
            </w:pPr>
            <w:r>
              <w:t>0.83</w:t>
            </w:r>
          </w:p>
        </w:tc>
      </w:tr>
      <w:tr w:rsidR="002050E8" w:rsidRPr="00473993" w14:paraId="7FF36C3D" w14:textId="77777777" w:rsidTr="000D28E7">
        <w:trPr>
          <w:trHeight w:val="70"/>
        </w:trPr>
        <w:tc>
          <w:tcPr>
            <w:tcW w:w="3024" w:type="dxa"/>
            <w:tcBorders>
              <w:bottom w:val="single" w:sz="4" w:space="0" w:color="auto"/>
            </w:tcBorders>
          </w:tcPr>
          <w:p w14:paraId="556A67FC" w14:textId="77777777" w:rsidR="002050E8" w:rsidRPr="008865E6" w:rsidRDefault="002050E8" w:rsidP="00BF3DE5">
            <w:pPr>
              <w:spacing w:after="0" w:line="240" w:lineRule="auto"/>
              <w:rPr>
                <w:vertAlign w:val="superscript"/>
              </w:rPr>
            </w:pPr>
            <w:r>
              <w:rPr>
                <w:color w:val="000000"/>
                <w:shd w:val="clear" w:color="auto" w:fill="FFFFFF"/>
              </w:rPr>
              <w:t xml:space="preserve">Alcohol </w:t>
            </w:r>
            <w:r>
              <w:t>(1 vs. 0</w:t>
            </w:r>
            <w:r w:rsidRPr="00D2494B">
              <w:rPr>
                <w:vertAlign w:val="superscript"/>
              </w:rPr>
              <w:t>4</w:t>
            </w:r>
            <w:r>
              <w:t>)</w:t>
            </w:r>
          </w:p>
        </w:tc>
        <w:tc>
          <w:tcPr>
            <w:tcW w:w="1794" w:type="dxa"/>
            <w:tcBorders>
              <w:bottom w:val="single" w:sz="4" w:space="0" w:color="auto"/>
            </w:tcBorders>
          </w:tcPr>
          <w:p w14:paraId="6E241F63" w14:textId="77777777" w:rsidR="002050E8" w:rsidRPr="00473993" w:rsidRDefault="002050E8" w:rsidP="00BF3DE5">
            <w:pPr>
              <w:spacing w:after="0" w:line="240" w:lineRule="auto"/>
              <w:jc w:val="center"/>
            </w:pPr>
            <w:r>
              <w:t>5.4 (-1.6, 12.3)</w:t>
            </w:r>
          </w:p>
        </w:tc>
        <w:tc>
          <w:tcPr>
            <w:tcW w:w="839" w:type="dxa"/>
            <w:tcBorders>
              <w:bottom w:val="single" w:sz="4" w:space="0" w:color="auto"/>
            </w:tcBorders>
          </w:tcPr>
          <w:p w14:paraId="7AD507EE" w14:textId="77777777" w:rsidR="002050E8" w:rsidRPr="00473993" w:rsidRDefault="002050E8" w:rsidP="00BF3DE5">
            <w:pPr>
              <w:spacing w:after="0" w:line="240" w:lineRule="auto"/>
              <w:jc w:val="center"/>
            </w:pPr>
            <w:r>
              <w:t>0.08</w:t>
            </w:r>
          </w:p>
        </w:tc>
        <w:tc>
          <w:tcPr>
            <w:tcW w:w="850" w:type="dxa"/>
            <w:tcBorders>
              <w:bottom w:val="single" w:sz="4" w:space="0" w:color="auto"/>
            </w:tcBorders>
          </w:tcPr>
          <w:p w14:paraId="599E361D" w14:textId="77777777" w:rsidR="002050E8" w:rsidRPr="00473993" w:rsidRDefault="002050E8" w:rsidP="00BF3DE5">
            <w:pPr>
              <w:spacing w:after="0" w:line="240" w:lineRule="auto"/>
              <w:jc w:val="center"/>
            </w:pPr>
            <w:r>
              <w:t>0.13</w:t>
            </w:r>
          </w:p>
        </w:tc>
        <w:tc>
          <w:tcPr>
            <w:tcW w:w="280" w:type="dxa"/>
            <w:tcBorders>
              <w:bottom w:val="single" w:sz="4" w:space="0" w:color="auto"/>
            </w:tcBorders>
          </w:tcPr>
          <w:p w14:paraId="258ECBBB" w14:textId="77777777" w:rsidR="002050E8" w:rsidRPr="00473993" w:rsidRDefault="002050E8" w:rsidP="00BF3DE5">
            <w:pPr>
              <w:spacing w:after="0" w:line="240" w:lineRule="auto"/>
              <w:jc w:val="center"/>
            </w:pPr>
          </w:p>
        </w:tc>
        <w:tc>
          <w:tcPr>
            <w:tcW w:w="1794" w:type="dxa"/>
            <w:tcBorders>
              <w:bottom w:val="single" w:sz="4" w:space="0" w:color="auto"/>
            </w:tcBorders>
          </w:tcPr>
          <w:p w14:paraId="722A8C90" w14:textId="77777777" w:rsidR="002050E8" w:rsidRPr="00473993" w:rsidRDefault="002050E8" w:rsidP="00BF3DE5">
            <w:pPr>
              <w:spacing w:after="0" w:line="240" w:lineRule="auto"/>
              <w:jc w:val="center"/>
            </w:pPr>
            <w:r>
              <w:t>4.3 (-2.5, 11.1)</w:t>
            </w:r>
          </w:p>
        </w:tc>
        <w:tc>
          <w:tcPr>
            <w:tcW w:w="840" w:type="dxa"/>
            <w:tcBorders>
              <w:bottom w:val="single" w:sz="4" w:space="0" w:color="auto"/>
            </w:tcBorders>
          </w:tcPr>
          <w:p w14:paraId="655F6307" w14:textId="77777777" w:rsidR="002050E8" w:rsidRPr="00473993" w:rsidRDefault="002050E8" w:rsidP="00BF3DE5">
            <w:pPr>
              <w:spacing w:after="0" w:line="240" w:lineRule="auto"/>
              <w:jc w:val="center"/>
            </w:pPr>
            <w:r>
              <w:t>0.06</w:t>
            </w:r>
          </w:p>
        </w:tc>
        <w:tc>
          <w:tcPr>
            <w:tcW w:w="844" w:type="dxa"/>
            <w:tcBorders>
              <w:bottom w:val="single" w:sz="4" w:space="0" w:color="auto"/>
            </w:tcBorders>
          </w:tcPr>
          <w:p w14:paraId="1766E0FB" w14:textId="77777777" w:rsidR="002050E8" w:rsidRPr="00473993" w:rsidRDefault="002050E8" w:rsidP="00BF3DE5">
            <w:pPr>
              <w:spacing w:after="0" w:line="240" w:lineRule="auto"/>
              <w:jc w:val="center"/>
            </w:pPr>
            <w:r>
              <w:t>0.21</w:t>
            </w:r>
          </w:p>
        </w:tc>
        <w:tc>
          <w:tcPr>
            <w:tcW w:w="281" w:type="dxa"/>
            <w:tcBorders>
              <w:bottom w:val="single" w:sz="4" w:space="0" w:color="auto"/>
            </w:tcBorders>
          </w:tcPr>
          <w:p w14:paraId="60D1C410" w14:textId="77777777" w:rsidR="002050E8" w:rsidRPr="00473993" w:rsidRDefault="002050E8" w:rsidP="00BF3DE5">
            <w:pPr>
              <w:spacing w:after="0" w:line="240" w:lineRule="auto"/>
              <w:jc w:val="center"/>
            </w:pPr>
          </w:p>
        </w:tc>
        <w:tc>
          <w:tcPr>
            <w:tcW w:w="1793" w:type="dxa"/>
            <w:tcBorders>
              <w:bottom w:val="single" w:sz="4" w:space="0" w:color="auto"/>
            </w:tcBorders>
          </w:tcPr>
          <w:p w14:paraId="6A5B9392" w14:textId="77777777" w:rsidR="002050E8" w:rsidRPr="00473993" w:rsidRDefault="002050E8" w:rsidP="00BF3DE5">
            <w:pPr>
              <w:spacing w:after="0" w:line="240" w:lineRule="auto"/>
              <w:jc w:val="center"/>
            </w:pPr>
            <w:r>
              <w:t>9.7 (0.8, 18.6)</w:t>
            </w:r>
          </w:p>
        </w:tc>
        <w:tc>
          <w:tcPr>
            <w:tcW w:w="840" w:type="dxa"/>
            <w:tcBorders>
              <w:bottom w:val="single" w:sz="4" w:space="0" w:color="auto"/>
            </w:tcBorders>
          </w:tcPr>
          <w:p w14:paraId="5639283F" w14:textId="77777777" w:rsidR="002050E8" w:rsidRPr="00473993" w:rsidRDefault="002050E8" w:rsidP="00BF3DE5">
            <w:pPr>
              <w:spacing w:after="0" w:line="240" w:lineRule="auto"/>
              <w:jc w:val="center"/>
            </w:pPr>
            <w:r>
              <w:t>0.14</w:t>
            </w:r>
          </w:p>
        </w:tc>
        <w:tc>
          <w:tcPr>
            <w:tcW w:w="784" w:type="dxa"/>
            <w:tcBorders>
              <w:bottom w:val="single" w:sz="4" w:space="0" w:color="auto"/>
            </w:tcBorders>
          </w:tcPr>
          <w:p w14:paraId="69C9DB6A" w14:textId="77777777" w:rsidR="002050E8" w:rsidRPr="00473993" w:rsidRDefault="002050E8" w:rsidP="00BF3DE5">
            <w:pPr>
              <w:spacing w:after="0" w:line="240" w:lineRule="auto"/>
              <w:jc w:val="center"/>
            </w:pPr>
            <w:r>
              <w:t>0.033</w:t>
            </w:r>
          </w:p>
        </w:tc>
      </w:tr>
    </w:tbl>
    <w:p w14:paraId="3884140E" w14:textId="1933D5ED" w:rsidR="000D28E7" w:rsidRDefault="002050E8" w:rsidP="000D28E7">
      <w:pPr>
        <w:spacing w:after="0" w:line="240" w:lineRule="auto"/>
      </w:pPr>
      <w:r w:rsidRPr="00D2494B">
        <w:t>DQI-A</w:t>
      </w:r>
      <w:r w:rsidRPr="006E59BE">
        <w:t xml:space="preserve">, </w:t>
      </w:r>
      <w:r w:rsidRPr="006E59BE">
        <w:rPr>
          <w:lang w:val="en-GB"/>
        </w:rPr>
        <w:t>Diet Quality Index for adolescents.</w:t>
      </w:r>
      <w:r w:rsidR="000D28E7" w:rsidRPr="00B15C1A">
        <w:rPr>
          <w:vertAlign w:val="superscript"/>
        </w:rPr>
        <w:t>1</w:t>
      </w:r>
      <w:r w:rsidR="000D28E7" w:rsidRPr="00B15C1A">
        <w:t xml:space="preserve"> Analyzed using regression analysis. The unstandardized regression coefficient (b)</w:t>
      </w:r>
      <w:r w:rsidR="000D28E7">
        <w:t xml:space="preserve"> with its 95% confidence interval (CI)</w:t>
      </w:r>
      <w:r w:rsidR="000D28E7" w:rsidRPr="00B15C1A">
        <w:t xml:space="preserve">, </w:t>
      </w:r>
      <w:r w:rsidR="000D28E7">
        <w:t xml:space="preserve">the </w:t>
      </w:r>
      <w:r w:rsidR="000D28E7" w:rsidRPr="00B15C1A">
        <w:t xml:space="preserve">standardized regression coefficient (β) and the </w:t>
      </w:r>
      <w:r w:rsidR="000D28E7" w:rsidRPr="00B15C1A">
        <w:rPr>
          <w:i/>
          <w:iCs/>
        </w:rPr>
        <w:t xml:space="preserve">P </w:t>
      </w:r>
      <w:r w:rsidR="000D28E7" w:rsidRPr="00B15C1A">
        <w:t>value (</w:t>
      </w:r>
      <w:r w:rsidR="000D28E7" w:rsidRPr="00B15C1A">
        <w:rPr>
          <w:i/>
          <w:iCs/>
        </w:rPr>
        <w:t>P</w:t>
      </w:r>
      <w:r w:rsidR="000D28E7" w:rsidRPr="00B15C1A">
        <w:t>) are given for each association.</w:t>
      </w:r>
      <w:r w:rsidR="000D28E7">
        <w:t xml:space="preserve"> </w:t>
      </w:r>
      <w:r w:rsidR="000D28E7" w:rsidRPr="00B15C1A">
        <w:rPr>
          <w:vertAlign w:val="superscript"/>
        </w:rPr>
        <w:t xml:space="preserve">2 </w:t>
      </w:r>
      <w:r w:rsidR="000D28E7" w:rsidRPr="00B15C1A">
        <w:t xml:space="preserve">Model adjusted for age, sex, body mass index, </w:t>
      </w:r>
      <w:r w:rsidR="000D28E7">
        <w:t>maternal</w:t>
      </w:r>
      <w:r w:rsidR="000D28E7" w:rsidRPr="009B4BB6">
        <w:t xml:space="preserve"> education</w:t>
      </w:r>
      <w:r w:rsidR="000D28E7">
        <w:t>al</w:t>
      </w:r>
      <w:r w:rsidR="000D28E7" w:rsidRPr="009B4BB6">
        <w:t xml:space="preserve"> </w:t>
      </w:r>
      <w:r w:rsidR="000D28E7">
        <w:t xml:space="preserve">attainment </w:t>
      </w:r>
      <w:r w:rsidR="000D28E7" w:rsidRPr="00B15C1A">
        <w:t>(no university degree vs. university degree), family affluence scale (low/medium/high) and study center (dummy variables).</w:t>
      </w:r>
    </w:p>
    <w:p w14:paraId="6271C760" w14:textId="076F18D6" w:rsidR="000D28E7" w:rsidRPr="003D36E2" w:rsidRDefault="002050E8" w:rsidP="000D28E7">
      <w:pPr>
        <w:spacing w:after="0" w:line="240" w:lineRule="auto"/>
      </w:pPr>
      <w:r w:rsidRPr="00E54164">
        <w:rPr>
          <w:vertAlign w:val="superscript"/>
        </w:rPr>
        <w:t xml:space="preserve">3 </w:t>
      </w:r>
      <w:r w:rsidRPr="00E54164">
        <w:t>Minutes spent in moderat</w:t>
      </w:r>
      <w:r>
        <w:t xml:space="preserve">e-to-vigorous physical activity per </w:t>
      </w:r>
      <w:r w:rsidRPr="00E54164">
        <w:t>day</w:t>
      </w:r>
      <w:r>
        <w:t>.</w:t>
      </w:r>
      <w:r w:rsidR="000D28E7">
        <w:t xml:space="preserve"> </w:t>
      </w:r>
      <w:r w:rsidR="000D28E7">
        <w:rPr>
          <w:vertAlign w:val="superscript"/>
        </w:rPr>
        <w:t>4</w:t>
      </w:r>
      <w:r w:rsidR="000D28E7">
        <w:t xml:space="preserve"> Compares the influence of having 1 point (i.e. more “healthy” intake) versus 0 points (i.e. less “</w:t>
      </w:r>
      <w:r w:rsidR="000D28E7" w:rsidRPr="009202E5">
        <w:t xml:space="preserve">healthy” intake) in the </w:t>
      </w:r>
      <w:r w:rsidR="000D28E7">
        <w:t>components i</w:t>
      </w:r>
      <w:r w:rsidR="000D28E7" w:rsidRPr="009202E5">
        <w:t>deal diet score</w:t>
      </w:r>
      <w:r w:rsidR="000D28E7" w:rsidRPr="009202E5">
        <w:rPr>
          <w:vertAlign w:val="superscript"/>
        </w:rPr>
        <w:t xml:space="preserve"> </w:t>
      </w:r>
      <w:r w:rsidR="000D28E7" w:rsidRPr="009202E5">
        <w:t xml:space="preserve">and the </w:t>
      </w:r>
      <w:r w:rsidR="000D28E7">
        <w:t>M</w:t>
      </w:r>
      <w:r w:rsidR="000D28E7" w:rsidRPr="009202E5">
        <w:t>editerranean diet scor</w:t>
      </w:r>
      <w:r w:rsidR="000D28E7">
        <w:t xml:space="preserve">e. Thus, higher diet quality and diet </w:t>
      </w:r>
      <w:r w:rsidR="000D28E7" w:rsidRPr="00C844B2">
        <w:rPr>
          <w:lang w:eastAsia="sv-SE"/>
        </w:rPr>
        <w:t>equilibrium</w:t>
      </w:r>
      <w:r w:rsidR="000D28E7">
        <w:rPr>
          <w:lang w:eastAsia="sv-SE"/>
        </w:rPr>
        <w:t xml:space="preserve"> as well as a lower sodium and soft drink consumption was associated with higher attention capacity in adjusted models.</w:t>
      </w:r>
      <w:r w:rsidR="000D28E7">
        <w:t xml:space="preserve"> </w:t>
      </w:r>
      <w:r w:rsidR="000D28E7">
        <w:rPr>
          <w:vertAlign w:val="superscript"/>
        </w:rPr>
        <w:t>5</w:t>
      </w:r>
      <w:r w:rsidR="000D28E7" w:rsidRPr="003D36E2">
        <w:t xml:space="preserve"> All models with </w:t>
      </w:r>
      <w:r w:rsidR="000D28E7">
        <w:t>components of the M</w:t>
      </w:r>
      <w:r w:rsidR="000D28E7" w:rsidRPr="003D36E2">
        <w:t xml:space="preserve">editerranean diet </w:t>
      </w:r>
      <w:r w:rsidR="000D28E7">
        <w:t xml:space="preserve">score </w:t>
      </w:r>
      <w:r w:rsidR="000D28E7" w:rsidRPr="003D36E2">
        <w:t>w</w:t>
      </w:r>
      <w:r w:rsidR="000D28E7">
        <w:t>ere</w:t>
      </w:r>
      <w:r w:rsidR="000D28E7" w:rsidRPr="003D36E2">
        <w:t xml:space="preserve"> further adjusted for energy intake.</w:t>
      </w:r>
    </w:p>
    <w:p w14:paraId="388F0FD9" w14:textId="77777777" w:rsidR="000D28E7" w:rsidRDefault="000D28E7" w:rsidP="000D28E7">
      <w:pPr>
        <w:spacing w:after="0" w:line="240" w:lineRule="auto"/>
      </w:pPr>
    </w:p>
    <w:p w14:paraId="2274EFEF" w14:textId="77777777" w:rsidR="000D28E7" w:rsidRPr="000D28E7" w:rsidRDefault="000D28E7" w:rsidP="000D28E7">
      <w:pPr>
        <w:spacing w:after="0" w:line="240" w:lineRule="auto"/>
        <w:sectPr w:rsidR="000D28E7" w:rsidRPr="000D28E7">
          <w:headerReference w:type="default" r:id="rId8"/>
          <w:footerReference w:type="default" r:id="rId9"/>
          <w:pgSz w:w="16838" w:h="11906" w:orient="landscape"/>
          <w:pgMar w:top="1440" w:right="1440" w:bottom="1440" w:left="1440" w:header="708" w:footer="708" w:gutter="0"/>
          <w:cols w:space="708"/>
          <w:docGrid w:linePitch="360"/>
        </w:sectPr>
      </w:pPr>
    </w:p>
    <w:p w14:paraId="18010F4A" w14:textId="77777777" w:rsidR="00980B4F" w:rsidRDefault="00980B4F" w:rsidP="00980B4F">
      <w:pPr>
        <w:pStyle w:val="Liststycke"/>
        <w:rPr>
          <w:b/>
          <w:lang w:val="en-US"/>
        </w:rPr>
      </w:pPr>
    </w:p>
    <w:p w14:paraId="7BB453FC" w14:textId="77777777" w:rsidR="00980B4F" w:rsidRPr="00D212F0" w:rsidRDefault="00980B4F" w:rsidP="00980B4F">
      <w:pPr>
        <w:pStyle w:val="Liststycke"/>
        <w:rPr>
          <w:b/>
          <w:lang w:val="en-US"/>
        </w:rPr>
      </w:pPr>
      <w:r>
        <w:rPr>
          <w:b/>
          <w:lang w:val="en-US"/>
        </w:rPr>
        <w:fldChar w:fldCharType="begin"/>
      </w:r>
      <w:r>
        <w:rPr>
          <w:b/>
          <w:lang w:val="en-US"/>
        </w:rPr>
        <w:instrText xml:space="preserve"> ADDIN EN.REFLIST </w:instrText>
      </w:r>
      <w:r>
        <w:rPr>
          <w:b/>
          <w:lang w:val="en-US"/>
        </w:rPr>
        <w:fldChar w:fldCharType="end"/>
      </w:r>
    </w:p>
    <w:p w14:paraId="5006DD09" w14:textId="77777777" w:rsidR="001955FC" w:rsidRPr="00732058" w:rsidRDefault="001955FC" w:rsidP="001955FC">
      <w:pPr>
        <w:autoSpaceDE w:val="0"/>
        <w:autoSpaceDN w:val="0"/>
        <w:adjustRightInd w:val="0"/>
        <w:spacing w:after="0" w:line="360" w:lineRule="auto"/>
        <w:rPr>
          <w:b/>
          <w:color w:val="000000"/>
          <w:sz w:val="24"/>
          <w:szCs w:val="24"/>
        </w:rPr>
      </w:pPr>
      <w:r w:rsidRPr="00732058">
        <w:rPr>
          <w:b/>
          <w:color w:val="000000"/>
          <w:sz w:val="24"/>
          <w:szCs w:val="24"/>
        </w:rPr>
        <w:t>HELENA Study Group:</w:t>
      </w:r>
    </w:p>
    <w:p w14:paraId="325A9117" w14:textId="77777777" w:rsidR="001955FC" w:rsidRPr="00732058" w:rsidRDefault="001955FC" w:rsidP="001955FC">
      <w:pPr>
        <w:spacing w:after="120" w:line="240" w:lineRule="auto"/>
        <w:jc w:val="both"/>
        <w:rPr>
          <w:color w:val="000000"/>
          <w:sz w:val="24"/>
          <w:szCs w:val="24"/>
        </w:rPr>
      </w:pPr>
      <w:r w:rsidRPr="00732058">
        <w:rPr>
          <w:b/>
          <w:color w:val="000000"/>
          <w:sz w:val="24"/>
          <w:szCs w:val="24"/>
        </w:rPr>
        <w:t xml:space="preserve">Co-ordinator: </w:t>
      </w:r>
      <w:r w:rsidRPr="00732058">
        <w:rPr>
          <w:color w:val="000000"/>
          <w:sz w:val="24"/>
          <w:szCs w:val="24"/>
        </w:rPr>
        <w:t>Luis A. Moreno.</w:t>
      </w:r>
    </w:p>
    <w:p w14:paraId="577CEBA2" w14:textId="77777777" w:rsidR="001955FC" w:rsidRPr="00732058" w:rsidRDefault="001955FC" w:rsidP="001955FC">
      <w:pPr>
        <w:spacing w:after="120" w:line="240" w:lineRule="auto"/>
        <w:jc w:val="both"/>
        <w:rPr>
          <w:color w:val="000000"/>
          <w:sz w:val="24"/>
          <w:szCs w:val="24"/>
        </w:rPr>
      </w:pPr>
      <w:r w:rsidRPr="00732058">
        <w:rPr>
          <w:b/>
          <w:color w:val="000000"/>
          <w:sz w:val="24"/>
          <w:szCs w:val="24"/>
        </w:rPr>
        <w:t xml:space="preserve">Core Group members: </w:t>
      </w:r>
      <w:r w:rsidRPr="00732058">
        <w:rPr>
          <w:color w:val="000000"/>
          <w:sz w:val="24"/>
          <w:szCs w:val="24"/>
        </w:rPr>
        <w:t>Luis A. Moreno, Fréderic Gottrand, Stefaan De Henauw, Marcela González-Gross, Chantal Gilbert.</w:t>
      </w:r>
    </w:p>
    <w:p w14:paraId="6E687C3E" w14:textId="77777777" w:rsidR="001955FC" w:rsidRPr="00732058" w:rsidRDefault="001955FC" w:rsidP="001955FC">
      <w:pPr>
        <w:spacing w:after="120" w:line="240" w:lineRule="auto"/>
        <w:jc w:val="both"/>
        <w:rPr>
          <w:snapToGrid w:val="0"/>
          <w:sz w:val="24"/>
          <w:szCs w:val="24"/>
        </w:rPr>
      </w:pPr>
      <w:r w:rsidRPr="00732058">
        <w:rPr>
          <w:b/>
          <w:color w:val="000000"/>
          <w:sz w:val="24"/>
          <w:szCs w:val="24"/>
        </w:rPr>
        <w:t xml:space="preserve">Steering Committee: </w:t>
      </w:r>
      <w:r w:rsidRPr="00732058">
        <w:rPr>
          <w:color w:val="000000"/>
          <w:sz w:val="24"/>
          <w:szCs w:val="24"/>
        </w:rPr>
        <w:t xml:space="preserve">Anthony Kafatos (President), </w:t>
      </w:r>
      <w:r w:rsidRPr="00732058">
        <w:rPr>
          <w:sz w:val="24"/>
          <w:szCs w:val="24"/>
        </w:rPr>
        <w:t xml:space="preserve">Luis A. Moreno, Christian Libersa, Stefaan De Henauw, Jackie Sánchez, Fréderic Gottrand, Mathilde Kersting, Michael Sjöstrom, Dénes Molnár, Marcela González-Gross, </w:t>
      </w:r>
      <w:r w:rsidRPr="00732058">
        <w:rPr>
          <w:snapToGrid w:val="0"/>
          <w:sz w:val="24"/>
          <w:szCs w:val="24"/>
        </w:rPr>
        <w:t>Jean Dallongeville</w:t>
      </w:r>
      <w:r w:rsidRPr="00732058">
        <w:rPr>
          <w:sz w:val="24"/>
          <w:szCs w:val="24"/>
        </w:rPr>
        <w:t xml:space="preserve">, </w:t>
      </w:r>
      <w:r w:rsidRPr="00732058">
        <w:rPr>
          <w:snapToGrid w:val="0"/>
          <w:sz w:val="24"/>
          <w:szCs w:val="24"/>
        </w:rPr>
        <w:t>Chantal Gilbert</w:t>
      </w:r>
      <w:r w:rsidRPr="00732058">
        <w:rPr>
          <w:sz w:val="24"/>
          <w:szCs w:val="24"/>
        </w:rPr>
        <w:t xml:space="preserve">, </w:t>
      </w:r>
      <w:r w:rsidRPr="00732058">
        <w:rPr>
          <w:snapToGrid w:val="0"/>
          <w:sz w:val="24"/>
          <w:szCs w:val="24"/>
        </w:rPr>
        <w:t>Gunnar Hall</w:t>
      </w:r>
      <w:r w:rsidRPr="00732058">
        <w:rPr>
          <w:sz w:val="24"/>
          <w:szCs w:val="24"/>
        </w:rPr>
        <w:t xml:space="preserve">, </w:t>
      </w:r>
      <w:r w:rsidRPr="00732058">
        <w:rPr>
          <w:snapToGrid w:val="0"/>
          <w:sz w:val="24"/>
          <w:szCs w:val="24"/>
        </w:rPr>
        <w:t>Lea Maes</w:t>
      </w:r>
      <w:r w:rsidRPr="00732058">
        <w:rPr>
          <w:sz w:val="24"/>
          <w:szCs w:val="24"/>
        </w:rPr>
        <w:t xml:space="preserve">, </w:t>
      </w:r>
      <w:r w:rsidRPr="00732058">
        <w:rPr>
          <w:snapToGrid w:val="0"/>
          <w:sz w:val="24"/>
          <w:szCs w:val="24"/>
        </w:rPr>
        <w:t>Luca Scalfi.</w:t>
      </w:r>
    </w:p>
    <w:p w14:paraId="397340EC" w14:textId="77777777" w:rsidR="001955FC" w:rsidRPr="00732058" w:rsidRDefault="001955FC" w:rsidP="001955FC">
      <w:pPr>
        <w:spacing w:after="120" w:line="240" w:lineRule="auto"/>
        <w:jc w:val="both"/>
        <w:rPr>
          <w:b/>
          <w:color w:val="000000"/>
          <w:sz w:val="24"/>
          <w:szCs w:val="24"/>
        </w:rPr>
      </w:pPr>
    </w:p>
    <w:p w14:paraId="158E74E1" w14:textId="77777777" w:rsidR="001955FC" w:rsidRPr="00732058" w:rsidRDefault="001955FC" w:rsidP="001955FC">
      <w:pPr>
        <w:spacing w:after="120" w:line="240" w:lineRule="auto"/>
        <w:jc w:val="both"/>
        <w:rPr>
          <w:sz w:val="24"/>
          <w:szCs w:val="24"/>
        </w:rPr>
      </w:pPr>
      <w:r w:rsidRPr="00732058">
        <w:rPr>
          <w:b/>
          <w:color w:val="000000"/>
          <w:sz w:val="24"/>
          <w:szCs w:val="24"/>
        </w:rPr>
        <w:t xml:space="preserve">Project Manager: </w:t>
      </w:r>
      <w:r w:rsidRPr="00732058">
        <w:rPr>
          <w:color w:val="000000"/>
          <w:sz w:val="24"/>
          <w:szCs w:val="24"/>
        </w:rPr>
        <w:t>Pilar Meléndez.</w:t>
      </w:r>
    </w:p>
    <w:p w14:paraId="152698BC" w14:textId="77777777" w:rsidR="001955FC" w:rsidRPr="00732058" w:rsidRDefault="001955FC" w:rsidP="001955FC">
      <w:pPr>
        <w:numPr>
          <w:ilvl w:val="0"/>
          <w:numId w:val="3"/>
        </w:numPr>
        <w:spacing w:after="120" w:line="240" w:lineRule="auto"/>
        <w:jc w:val="both"/>
        <w:rPr>
          <w:b/>
          <w:color w:val="000000"/>
          <w:sz w:val="24"/>
          <w:szCs w:val="24"/>
        </w:rPr>
      </w:pPr>
      <w:r w:rsidRPr="00732058">
        <w:rPr>
          <w:b/>
          <w:color w:val="000000"/>
          <w:sz w:val="24"/>
          <w:szCs w:val="24"/>
        </w:rPr>
        <w:t>Universidad de Zaragoza (Spain)</w:t>
      </w:r>
    </w:p>
    <w:p w14:paraId="04BE123B" w14:textId="77777777" w:rsidR="001955FC" w:rsidRPr="00732058" w:rsidRDefault="001955FC" w:rsidP="001955FC">
      <w:pPr>
        <w:spacing w:after="120" w:line="240" w:lineRule="auto"/>
        <w:ind w:left="720"/>
        <w:jc w:val="both"/>
        <w:rPr>
          <w:color w:val="000000"/>
          <w:sz w:val="24"/>
          <w:szCs w:val="24"/>
          <w:lang w:val="es-ES_tradnl"/>
        </w:rPr>
      </w:pPr>
      <w:r w:rsidRPr="00732058">
        <w:rPr>
          <w:color w:val="000000"/>
          <w:sz w:val="24"/>
          <w:szCs w:val="24"/>
          <w:lang w:val="es-ES_tradnl"/>
        </w:rPr>
        <w:t>Luis A. Moreno, Jesús Fleta, José A. Casajús, Gerardo Rodríguez, Concepción Tomás, María I. Mesana, Germán Vicente-Rodríguez, Adoración Villarroya, Carlos M. Gil, Ignacio Ara, Juan Revenga, Carmen Lachen, Juan Fernández Alvira, Gloria Bueno, Aurora Lázaro, Olga Bueno, Juan F. León, Jesús Mª Garagorri, Manuel Bueno, Juan Pablo Rey López, Iris Iglesia, Paula Velasco, Silvia Bel.</w:t>
      </w:r>
    </w:p>
    <w:p w14:paraId="0ACE222D" w14:textId="77777777" w:rsidR="001955FC" w:rsidRPr="00732058" w:rsidRDefault="001955FC" w:rsidP="001955FC">
      <w:pPr>
        <w:numPr>
          <w:ilvl w:val="0"/>
          <w:numId w:val="3"/>
        </w:numPr>
        <w:spacing w:after="120" w:line="240" w:lineRule="auto"/>
        <w:jc w:val="both"/>
        <w:rPr>
          <w:b/>
          <w:color w:val="000000"/>
          <w:sz w:val="24"/>
          <w:szCs w:val="24"/>
          <w:lang w:val="es-ES_tradnl"/>
        </w:rPr>
      </w:pPr>
      <w:r w:rsidRPr="00732058">
        <w:rPr>
          <w:b/>
          <w:color w:val="000000"/>
          <w:sz w:val="24"/>
          <w:szCs w:val="24"/>
          <w:lang w:val="es-ES_tradnl"/>
        </w:rPr>
        <w:t xml:space="preserve">Consejo Superior de Investigaciones Científicas (Spain) </w:t>
      </w:r>
    </w:p>
    <w:p w14:paraId="2101C96E" w14:textId="77777777" w:rsidR="001955FC" w:rsidRPr="00732058" w:rsidRDefault="001955FC" w:rsidP="001955FC">
      <w:pPr>
        <w:spacing w:after="120" w:line="240" w:lineRule="auto"/>
        <w:ind w:left="720"/>
        <w:jc w:val="both"/>
        <w:rPr>
          <w:color w:val="000000"/>
          <w:sz w:val="24"/>
          <w:szCs w:val="24"/>
          <w:lang w:val="es-ES_tradnl"/>
        </w:rPr>
      </w:pPr>
      <w:r w:rsidRPr="00732058">
        <w:rPr>
          <w:color w:val="000000"/>
          <w:sz w:val="24"/>
          <w:szCs w:val="24"/>
          <w:lang w:val="es-ES_tradnl"/>
        </w:rPr>
        <w:t>Ascensión Marcos, Julia Wärnberg, Esther Nova, Sonia Gómez</w:t>
      </w:r>
      <w:r>
        <w:rPr>
          <w:color w:val="000000"/>
          <w:sz w:val="24"/>
          <w:szCs w:val="24"/>
          <w:lang w:val="es-ES_tradnl"/>
        </w:rPr>
        <w:t>-Martinez</w:t>
      </w:r>
      <w:r w:rsidRPr="00732058">
        <w:rPr>
          <w:color w:val="000000"/>
          <w:sz w:val="24"/>
          <w:szCs w:val="24"/>
          <w:lang w:val="es-ES_tradnl"/>
        </w:rPr>
        <w:t xml:space="preserve">, </w:t>
      </w:r>
      <w:r>
        <w:rPr>
          <w:color w:val="000000"/>
          <w:sz w:val="24"/>
          <w:szCs w:val="24"/>
          <w:lang w:val="es-ES_tradnl"/>
        </w:rPr>
        <w:t xml:space="preserve">Ligia </w:t>
      </w:r>
      <w:r w:rsidRPr="00732058">
        <w:rPr>
          <w:color w:val="000000"/>
          <w:sz w:val="24"/>
          <w:szCs w:val="24"/>
          <w:lang w:val="es-ES_tradnl"/>
        </w:rPr>
        <w:t xml:space="preserve">Esperanza Díaz, Javier Romeo, </w:t>
      </w:r>
      <w:r w:rsidRPr="00732058">
        <w:rPr>
          <w:sz w:val="24"/>
          <w:szCs w:val="24"/>
          <w:lang w:val="es-ES_tradnl"/>
        </w:rPr>
        <w:t>Ana Veses, Mari Angeles Puertollano, Belén  Zapatera, Tamara Pozo.</w:t>
      </w:r>
    </w:p>
    <w:p w14:paraId="5C993376" w14:textId="77777777" w:rsidR="001955FC" w:rsidRPr="00732058" w:rsidRDefault="001955FC" w:rsidP="001955FC">
      <w:pPr>
        <w:numPr>
          <w:ilvl w:val="0"/>
          <w:numId w:val="3"/>
        </w:numPr>
        <w:spacing w:after="120" w:line="240" w:lineRule="auto"/>
        <w:jc w:val="both"/>
        <w:rPr>
          <w:b/>
          <w:color w:val="000000"/>
          <w:sz w:val="24"/>
          <w:szCs w:val="24"/>
        </w:rPr>
      </w:pPr>
      <w:r w:rsidRPr="00732058">
        <w:rPr>
          <w:b/>
          <w:color w:val="000000"/>
          <w:sz w:val="24"/>
          <w:szCs w:val="24"/>
        </w:rPr>
        <w:t xml:space="preserve">Université de Lille 2 (France) </w:t>
      </w:r>
    </w:p>
    <w:p w14:paraId="7C58200A" w14:textId="77777777" w:rsidR="001955FC" w:rsidRPr="00732058" w:rsidRDefault="001955FC" w:rsidP="001955FC">
      <w:pPr>
        <w:spacing w:after="120" w:line="240" w:lineRule="auto"/>
        <w:ind w:left="720"/>
        <w:jc w:val="both"/>
        <w:rPr>
          <w:color w:val="000000"/>
          <w:sz w:val="24"/>
          <w:szCs w:val="24"/>
        </w:rPr>
      </w:pPr>
      <w:r w:rsidRPr="00732058">
        <w:rPr>
          <w:color w:val="000000"/>
          <w:sz w:val="24"/>
          <w:szCs w:val="24"/>
        </w:rPr>
        <w:t>Laurent Beghin, Christian Libersa, Frédéric Gottrand, Catalina Iliescu, Juliana Von Berlepsch.</w:t>
      </w:r>
    </w:p>
    <w:p w14:paraId="5BD2083B" w14:textId="77777777" w:rsidR="001955FC" w:rsidRPr="00732058" w:rsidRDefault="001955FC" w:rsidP="001955FC">
      <w:pPr>
        <w:numPr>
          <w:ilvl w:val="0"/>
          <w:numId w:val="3"/>
        </w:numPr>
        <w:spacing w:after="120" w:line="240" w:lineRule="auto"/>
        <w:jc w:val="both"/>
        <w:rPr>
          <w:b/>
          <w:color w:val="000000"/>
          <w:sz w:val="24"/>
          <w:szCs w:val="24"/>
        </w:rPr>
      </w:pPr>
      <w:r w:rsidRPr="00732058">
        <w:rPr>
          <w:b/>
          <w:bCs/>
          <w:sz w:val="24"/>
          <w:szCs w:val="24"/>
        </w:rPr>
        <w:t>Research Institute of Child Nutrition Dortmund, Rheinische Friedrich-Wilhelms-Universität Bonn (Germany)</w:t>
      </w:r>
    </w:p>
    <w:p w14:paraId="2392AF27" w14:textId="77777777" w:rsidR="001955FC" w:rsidRPr="00732058" w:rsidRDefault="001955FC" w:rsidP="001955FC">
      <w:pPr>
        <w:spacing w:after="120" w:line="240" w:lineRule="auto"/>
        <w:ind w:left="720"/>
        <w:jc w:val="both"/>
        <w:rPr>
          <w:color w:val="000000"/>
          <w:sz w:val="24"/>
          <w:szCs w:val="24"/>
          <w:lang w:val="sv-SE"/>
        </w:rPr>
      </w:pPr>
      <w:r w:rsidRPr="00732058">
        <w:rPr>
          <w:color w:val="000000"/>
          <w:sz w:val="24"/>
          <w:szCs w:val="24"/>
          <w:lang w:val="sv-SE"/>
        </w:rPr>
        <w:t>Mathilde Kersting, Wolfgang Sichert-Hellert, Ellen Koeppen.</w:t>
      </w:r>
    </w:p>
    <w:p w14:paraId="4D563E56" w14:textId="77777777" w:rsidR="001955FC" w:rsidRPr="00732058" w:rsidRDefault="001955FC" w:rsidP="001955FC">
      <w:pPr>
        <w:numPr>
          <w:ilvl w:val="0"/>
          <w:numId w:val="3"/>
        </w:numPr>
        <w:spacing w:after="120" w:line="240" w:lineRule="auto"/>
        <w:jc w:val="both"/>
        <w:rPr>
          <w:b/>
          <w:color w:val="000000"/>
          <w:sz w:val="24"/>
          <w:szCs w:val="24"/>
        </w:rPr>
      </w:pPr>
      <w:r w:rsidRPr="00732058">
        <w:rPr>
          <w:b/>
          <w:color w:val="000000"/>
          <w:sz w:val="24"/>
          <w:szCs w:val="24"/>
        </w:rPr>
        <w:t xml:space="preserve">Pécsi Tudományegyetem (University of Pécs) (Hungary) </w:t>
      </w:r>
    </w:p>
    <w:p w14:paraId="00A25AEA" w14:textId="77777777" w:rsidR="001955FC" w:rsidRPr="00732058" w:rsidRDefault="001955FC" w:rsidP="001955FC">
      <w:pPr>
        <w:spacing w:after="120" w:line="240" w:lineRule="auto"/>
        <w:ind w:left="720"/>
        <w:jc w:val="both"/>
        <w:rPr>
          <w:color w:val="000000"/>
          <w:sz w:val="24"/>
          <w:szCs w:val="24"/>
        </w:rPr>
      </w:pPr>
      <w:r w:rsidRPr="00732058">
        <w:rPr>
          <w:color w:val="000000"/>
          <w:sz w:val="24"/>
          <w:szCs w:val="24"/>
        </w:rPr>
        <w:t>Dénes Molnar, Eva Erhardt, Katalin Csernus, Katalin Török, Szilvia Bokor, Mrs. Angster, Enikö Nagy, Orsolya Kovács, Judit Repásy.</w:t>
      </w:r>
    </w:p>
    <w:p w14:paraId="6F86652C" w14:textId="77777777" w:rsidR="001955FC" w:rsidRPr="00732058" w:rsidRDefault="001955FC" w:rsidP="001955FC">
      <w:pPr>
        <w:numPr>
          <w:ilvl w:val="0"/>
          <w:numId w:val="3"/>
        </w:numPr>
        <w:spacing w:after="120" w:line="240" w:lineRule="auto"/>
        <w:jc w:val="both"/>
        <w:rPr>
          <w:b/>
          <w:color w:val="000000"/>
          <w:sz w:val="24"/>
          <w:szCs w:val="24"/>
        </w:rPr>
      </w:pPr>
      <w:r w:rsidRPr="00732058">
        <w:rPr>
          <w:b/>
          <w:color w:val="000000"/>
          <w:sz w:val="24"/>
          <w:szCs w:val="24"/>
        </w:rPr>
        <w:t xml:space="preserve">University of Crete School of Medicine (Greece) </w:t>
      </w:r>
    </w:p>
    <w:p w14:paraId="11E44299" w14:textId="77777777" w:rsidR="001955FC" w:rsidRPr="00732058" w:rsidRDefault="001955FC" w:rsidP="001955FC">
      <w:pPr>
        <w:spacing w:after="120" w:line="240" w:lineRule="auto"/>
        <w:ind w:left="720"/>
        <w:jc w:val="both"/>
        <w:rPr>
          <w:sz w:val="24"/>
          <w:szCs w:val="24"/>
        </w:rPr>
      </w:pPr>
      <w:r w:rsidRPr="00732058">
        <w:rPr>
          <w:color w:val="000000"/>
          <w:sz w:val="24"/>
          <w:szCs w:val="24"/>
        </w:rPr>
        <w:t xml:space="preserve">Anthony Kafatos, Caroline Codrington, María Plada, </w:t>
      </w:r>
      <w:r w:rsidRPr="00732058">
        <w:rPr>
          <w:sz w:val="24"/>
          <w:szCs w:val="24"/>
        </w:rPr>
        <w:t>Angeliki Papadaki,</w:t>
      </w:r>
      <w:r w:rsidRPr="00732058">
        <w:rPr>
          <w:color w:val="000000"/>
          <w:sz w:val="24"/>
          <w:szCs w:val="24"/>
        </w:rPr>
        <w:t xml:space="preserve"> Katerina Sarri, Anna Viskadourou, Christos Hatzis, Michael Kiriakakis, George Tsibinos, </w:t>
      </w:r>
      <w:r w:rsidRPr="00732058">
        <w:rPr>
          <w:sz w:val="24"/>
          <w:szCs w:val="24"/>
        </w:rPr>
        <w:t>Constantine Vardavas</w:t>
      </w:r>
      <w:r w:rsidRPr="00732058">
        <w:rPr>
          <w:color w:val="000000"/>
          <w:sz w:val="24"/>
          <w:szCs w:val="24"/>
        </w:rPr>
        <w:t xml:space="preserve"> Manolis Sbokos</w:t>
      </w:r>
      <w:r w:rsidRPr="00732058">
        <w:rPr>
          <w:sz w:val="24"/>
          <w:szCs w:val="24"/>
        </w:rPr>
        <w:t>, Eva Protoyeraki, Maria Fasoulaki.</w:t>
      </w:r>
    </w:p>
    <w:p w14:paraId="7CDB9F1A" w14:textId="77777777" w:rsidR="001955FC" w:rsidRPr="00732058" w:rsidRDefault="001955FC" w:rsidP="001955FC">
      <w:pPr>
        <w:numPr>
          <w:ilvl w:val="0"/>
          <w:numId w:val="3"/>
        </w:numPr>
        <w:spacing w:after="120" w:line="240" w:lineRule="auto"/>
        <w:jc w:val="both"/>
        <w:rPr>
          <w:b/>
          <w:color w:val="000000"/>
          <w:sz w:val="24"/>
          <w:szCs w:val="24"/>
        </w:rPr>
      </w:pPr>
      <w:r w:rsidRPr="00732058">
        <w:rPr>
          <w:b/>
          <w:bCs/>
          <w:sz w:val="24"/>
          <w:szCs w:val="24"/>
          <w:lang w:val="sv-SE"/>
        </w:rPr>
        <w:t>Institut für Ernährungs- und Lebensmittelwissenschaften – Ernährungphysiologie</w:t>
      </w:r>
      <w:r w:rsidRPr="00732058">
        <w:rPr>
          <w:b/>
          <w:color w:val="000000"/>
          <w:sz w:val="24"/>
          <w:szCs w:val="24"/>
          <w:lang w:val="sv-SE"/>
        </w:rPr>
        <w:t xml:space="preserve">. </w:t>
      </w:r>
      <w:r w:rsidRPr="00732058">
        <w:rPr>
          <w:b/>
          <w:color w:val="000000"/>
          <w:sz w:val="24"/>
          <w:szCs w:val="24"/>
        </w:rPr>
        <w:t>Rheinische Friedrich Wilhelms Universität (Germany)</w:t>
      </w:r>
    </w:p>
    <w:p w14:paraId="10739924" w14:textId="77777777" w:rsidR="001955FC" w:rsidRDefault="001955FC" w:rsidP="001955FC">
      <w:pPr>
        <w:spacing w:after="120" w:line="240" w:lineRule="auto"/>
        <w:ind w:left="720"/>
        <w:jc w:val="both"/>
        <w:rPr>
          <w:color w:val="000000"/>
          <w:sz w:val="24"/>
          <w:szCs w:val="24"/>
        </w:rPr>
      </w:pPr>
      <w:r w:rsidRPr="00732058">
        <w:rPr>
          <w:color w:val="000000"/>
          <w:sz w:val="24"/>
          <w:szCs w:val="24"/>
        </w:rPr>
        <w:t>Peter Stehle, Klaus Pietrzik, Marcela González-Gross, Christina Breidenassel, Andre Spinneker, Jasmin Al-Tahan, Miriam Segoviano, Anke Berchtold, Christine Bierschbach, Erika Blatzheim, Adelheid Schuch, Petra Pickert.</w:t>
      </w:r>
    </w:p>
    <w:p w14:paraId="3DC6B4BF" w14:textId="77777777" w:rsidR="001955FC" w:rsidRDefault="001955FC" w:rsidP="001955FC">
      <w:pPr>
        <w:spacing w:after="120" w:line="240" w:lineRule="auto"/>
        <w:ind w:left="720"/>
        <w:jc w:val="both"/>
        <w:rPr>
          <w:color w:val="000000"/>
          <w:sz w:val="24"/>
          <w:szCs w:val="24"/>
        </w:rPr>
      </w:pPr>
    </w:p>
    <w:p w14:paraId="0B10E5D9" w14:textId="77777777" w:rsidR="001955FC" w:rsidRPr="00732058" w:rsidRDefault="001955FC" w:rsidP="001955FC">
      <w:pPr>
        <w:numPr>
          <w:ilvl w:val="0"/>
          <w:numId w:val="3"/>
        </w:numPr>
        <w:spacing w:after="120" w:line="240" w:lineRule="auto"/>
        <w:jc w:val="both"/>
        <w:rPr>
          <w:b/>
          <w:color w:val="000000"/>
          <w:sz w:val="24"/>
          <w:szCs w:val="24"/>
        </w:rPr>
      </w:pPr>
      <w:r w:rsidRPr="00732058">
        <w:rPr>
          <w:b/>
          <w:color w:val="000000"/>
          <w:sz w:val="24"/>
          <w:szCs w:val="24"/>
        </w:rPr>
        <w:t xml:space="preserve">University of Granada (Spain) </w:t>
      </w:r>
    </w:p>
    <w:p w14:paraId="224E5CDF" w14:textId="77777777" w:rsidR="001955FC" w:rsidRPr="00732058" w:rsidRDefault="001955FC" w:rsidP="001955FC">
      <w:pPr>
        <w:spacing w:after="120" w:line="240" w:lineRule="auto"/>
        <w:ind w:left="720"/>
        <w:rPr>
          <w:color w:val="000000"/>
          <w:sz w:val="24"/>
          <w:szCs w:val="24"/>
          <w:lang w:val="es-ES_tradnl"/>
        </w:rPr>
      </w:pPr>
      <w:r w:rsidRPr="00732058">
        <w:rPr>
          <w:color w:val="000000"/>
          <w:sz w:val="24"/>
          <w:szCs w:val="24"/>
          <w:lang w:val="es-ES_tradnl"/>
        </w:rPr>
        <w:t xml:space="preserve">Manuel J. Castillo, Ángel Gutiérrez, Francisco B. Ortega, Jonatan R Ruiz, Enrique G. Artero, </w:t>
      </w:r>
      <w:r w:rsidRPr="00732058">
        <w:rPr>
          <w:sz w:val="24"/>
          <w:szCs w:val="24"/>
          <w:lang w:val="es-ES_tradnl"/>
        </w:rPr>
        <w:t>Vanesa España-Romero, David Jiménez-Pavón, Palma Chillón.</w:t>
      </w:r>
    </w:p>
    <w:p w14:paraId="334DA2D7" w14:textId="77777777" w:rsidR="001955FC" w:rsidRPr="00732058" w:rsidRDefault="001955FC" w:rsidP="001955FC">
      <w:pPr>
        <w:numPr>
          <w:ilvl w:val="0"/>
          <w:numId w:val="3"/>
        </w:numPr>
        <w:spacing w:after="120" w:line="240" w:lineRule="auto"/>
        <w:jc w:val="both"/>
        <w:rPr>
          <w:b/>
          <w:color w:val="000000"/>
          <w:sz w:val="24"/>
          <w:szCs w:val="24"/>
          <w:lang w:val="es-ES_tradnl"/>
        </w:rPr>
      </w:pPr>
      <w:r>
        <w:rPr>
          <w:b/>
          <w:color w:val="000000"/>
          <w:sz w:val="24"/>
          <w:szCs w:val="24"/>
          <w:lang w:val="es-ES_tradnl"/>
        </w:rPr>
        <w:t>Istituto Nazionale</w:t>
      </w:r>
      <w:r w:rsidRPr="00732058">
        <w:rPr>
          <w:b/>
          <w:color w:val="000000"/>
          <w:sz w:val="24"/>
          <w:szCs w:val="24"/>
          <w:lang w:val="es-ES_tradnl"/>
        </w:rPr>
        <w:t xml:space="preserve"> di Ricerca per gli Alimenti e </w:t>
      </w:r>
      <w:smartTag w:uri="urn:schemas-microsoft-com:office:smarttags" w:element="PersonName">
        <w:smartTagPr>
          <w:attr w:name="ProductID" w:val="la Nutrizione"/>
        </w:smartTagPr>
        <w:r w:rsidRPr="00732058">
          <w:rPr>
            <w:b/>
            <w:color w:val="000000"/>
            <w:sz w:val="24"/>
            <w:szCs w:val="24"/>
            <w:lang w:val="es-ES_tradnl"/>
          </w:rPr>
          <w:t>la Nutrizione</w:t>
        </w:r>
      </w:smartTag>
      <w:r w:rsidRPr="00732058">
        <w:rPr>
          <w:b/>
          <w:color w:val="000000"/>
          <w:sz w:val="24"/>
          <w:szCs w:val="24"/>
          <w:lang w:val="es-ES_tradnl"/>
        </w:rPr>
        <w:t xml:space="preserve"> (Italy) </w:t>
      </w:r>
    </w:p>
    <w:p w14:paraId="446CE50D" w14:textId="77777777" w:rsidR="001955FC" w:rsidRPr="00A14D47" w:rsidRDefault="001955FC" w:rsidP="001955FC">
      <w:pPr>
        <w:spacing w:after="120" w:line="240" w:lineRule="auto"/>
        <w:ind w:left="720"/>
        <w:jc w:val="both"/>
        <w:rPr>
          <w:sz w:val="24"/>
          <w:szCs w:val="24"/>
          <w:lang w:val="es-ES_tradnl"/>
        </w:rPr>
      </w:pPr>
      <w:r w:rsidRPr="00A14D47">
        <w:rPr>
          <w:sz w:val="24"/>
          <w:szCs w:val="24"/>
          <w:lang w:val="es-ES_tradnl"/>
        </w:rPr>
        <w:t>Davide Arcella, Elena Azzini, Emma Barrison, Noemi Bevilacqua, Pasquale Buonocore, Giovina Catasta, Laura Censi, Donatella Ciarapica, Paola D’Acapito, Marika Ferrari, Myriam Galfo, Cinzia Le Donne, Catherine Leclercq, Giuseppe Maiani, Beatrice Mauro, Lorenza Mistura, Antonella Pasquali, Raffaela Piccinelli, Angela Polito, Raffaella Spada, Stefania Sette, Maria Zaccaria</w:t>
      </w:r>
    </w:p>
    <w:p w14:paraId="209C007C" w14:textId="77777777" w:rsidR="001955FC" w:rsidRPr="00732058" w:rsidRDefault="001955FC" w:rsidP="001955FC">
      <w:pPr>
        <w:numPr>
          <w:ilvl w:val="0"/>
          <w:numId w:val="3"/>
        </w:numPr>
        <w:spacing w:after="120" w:line="240" w:lineRule="auto"/>
        <w:jc w:val="both"/>
        <w:rPr>
          <w:b/>
          <w:color w:val="000000"/>
          <w:sz w:val="24"/>
          <w:szCs w:val="24"/>
        </w:rPr>
      </w:pPr>
      <w:r w:rsidRPr="00732058">
        <w:rPr>
          <w:b/>
          <w:color w:val="000000"/>
          <w:sz w:val="24"/>
          <w:szCs w:val="24"/>
        </w:rPr>
        <w:t xml:space="preserve">University of Napoli "Federico II" Dept of Food Science (Italy) </w:t>
      </w:r>
    </w:p>
    <w:p w14:paraId="1BCB69F1" w14:textId="77777777" w:rsidR="001955FC" w:rsidRPr="00732058" w:rsidRDefault="001955FC" w:rsidP="001955FC">
      <w:pPr>
        <w:spacing w:after="120" w:line="240" w:lineRule="auto"/>
        <w:ind w:left="720"/>
        <w:jc w:val="both"/>
        <w:rPr>
          <w:color w:val="000000"/>
          <w:sz w:val="24"/>
          <w:szCs w:val="24"/>
        </w:rPr>
      </w:pPr>
      <w:r w:rsidRPr="00732058">
        <w:rPr>
          <w:color w:val="000000"/>
          <w:sz w:val="24"/>
          <w:szCs w:val="24"/>
        </w:rPr>
        <w:t>Luca Scalfi, Paola Vitaglione, Concetta Montagnese.</w:t>
      </w:r>
    </w:p>
    <w:p w14:paraId="65AC14AC" w14:textId="77777777" w:rsidR="001955FC" w:rsidRPr="00732058" w:rsidRDefault="001955FC" w:rsidP="001955FC">
      <w:pPr>
        <w:numPr>
          <w:ilvl w:val="0"/>
          <w:numId w:val="3"/>
        </w:numPr>
        <w:spacing w:after="120" w:line="240" w:lineRule="auto"/>
        <w:jc w:val="both"/>
        <w:rPr>
          <w:b/>
          <w:color w:val="000000"/>
          <w:sz w:val="24"/>
          <w:szCs w:val="24"/>
        </w:rPr>
      </w:pPr>
      <w:r w:rsidRPr="00732058">
        <w:rPr>
          <w:b/>
          <w:color w:val="000000"/>
          <w:sz w:val="24"/>
          <w:szCs w:val="24"/>
        </w:rPr>
        <w:t xml:space="preserve"> Ghent University (Belgium) </w:t>
      </w:r>
    </w:p>
    <w:p w14:paraId="15A1E753" w14:textId="77777777" w:rsidR="001955FC" w:rsidRPr="00732058" w:rsidRDefault="001955FC" w:rsidP="001955FC">
      <w:pPr>
        <w:spacing w:after="120" w:line="240" w:lineRule="auto"/>
        <w:ind w:left="720"/>
        <w:jc w:val="both"/>
        <w:rPr>
          <w:sz w:val="24"/>
          <w:szCs w:val="24"/>
        </w:rPr>
      </w:pPr>
      <w:r w:rsidRPr="00732058">
        <w:rPr>
          <w:color w:val="000000"/>
          <w:sz w:val="24"/>
          <w:szCs w:val="24"/>
        </w:rPr>
        <w:t xml:space="preserve">Ilse De Bourdeaudhuij, Stefaan De Henauw, Tineke De Vriendt, Lea Maes, Christophe Matthys, Carine Vereecken, Mieke de Maeyer, </w:t>
      </w:r>
      <w:r w:rsidRPr="00732058">
        <w:rPr>
          <w:sz w:val="24"/>
          <w:szCs w:val="24"/>
        </w:rPr>
        <w:t>Charlene Ottevaere</w:t>
      </w:r>
    </w:p>
    <w:p w14:paraId="7F3410A6" w14:textId="77777777" w:rsidR="001955FC" w:rsidRPr="00732058" w:rsidRDefault="001955FC" w:rsidP="001955FC">
      <w:pPr>
        <w:numPr>
          <w:ilvl w:val="0"/>
          <w:numId w:val="3"/>
        </w:numPr>
        <w:spacing w:after="120" w:line="240" w:lineRule="auto"/>
        <w:jc w:val="both"/>
        <w:rPr>
          <w:b/>
          <w:color w:val="000000"/>
          <w:sz w:val="24"/>
          <w:szCs w:val="24"/>
        </w:rPr>
      </w:pPr>
      <w:r w:rsidRPr="00732058">
        <w:rPr>
          <w:b/>
          <w:color w:val="000000"/>
          <w:sz w:val="24"/>
          <w:szCs w:val="24"/>
        </w:rPr>
        <w:t xml:space="preserve"> Medical University of Vienna (Austria) </w:t>
      </w:r>
    </w:p>
    <w:p w14:paraId="0B6FA4AC" w14:textId="77777777" w:rsidR="001955FC" w:rsidRPr="00732058" w:rsidRDefault="001955FC" w:rsidP="001955FC">
      <w:pPr>
        <w:spacing w:after="120" w:line="240" w:lineRule="auto"/>
        <w:ind w:left="720"/>
        <w:jc w:val="both"/>
        <w:rPr>
          <w:color w:val="000000"/>
          <w:sz w:val="24"/>
          <w:szCs w:val="24"/>
        </w:rPr>
      </w:pPr>
      <w:r w:rsidRPr="00732058">
        <w:rPr>
          <w:color w:val="000000"/>
          <w:sz w:val="24"/>
          <w:szCs w:val="24"/>
        </w:rPr>
        <w:t xml:space="preserve">Kurt Widhalm, Katharina Phillipp, Sabine Dietrich, </w:t>
      </w:r>
      <w:r w:rsidRPr="00732058">
        <w:rPr>
          <w:sz w:val="24"/>
          <w:szCs w:val="24"/>
        </w:rPr>
        <w:t>Birgit Kubelka</w:t>
      </w:r>
      <w:r w:rsidRPr="00732058">
        <w:rPr>
          <w:sz w:val="24"/>
          <w:szCs w:val="24"/>
        </w:rPr>
        <w:br/>
        <w:t>Marion Boriss-Riedl.</w:t>
      </w:r>
    </w:p>
    <w:p w14:paraId="550D1168" w14:textId="77777777" w:rsidR="001955FC" w:rsidRPr="00732058" w:rsidRDefault="001955FC" w:rsidP="001955FC">
      <w:pPr>
        <w:numPr>
          <w:ilvl w:val="0"/>
          <w:numId w:val="3"/>
        </w:numPr>
        <w:spacing w:after="120" w:line="240" w:lineRule="auto"/>
        <w:jc w:val="both"/>
        <w:rPr>
          <w:b/>
          <w:color w:val="000000"/>
          <w:sz w:val="24"/>
          <w:szCs w:val="24"/>
        </w:rPr>
      </w:pPr>
      <w:r w:rsidRPr="00732058">
        <w:rPr>
          <w:b/>
          <w:color w:val="000000"/>
          <w:sz w:val="24"/>
          <w:szCs w:val="24"/>
        </w:rPr>
        <w:t xml:space="preserve"> Harokopio University (Greece) </w:t>
      </w:r>
    </w:p>
    <w:p w14:paraId="7161A216" w14:textId="77777777" w:rsidR="001955FC" w:rsidRPr="00732058" w:rsidRDefault="001955FC" w:rsidP="001955FC">
      <w:pPr>
        <w:pStyle w:val="Brdtext"/>
        <w:spacing w:after="120" w:line="240" w:lineRule="auto"/>
        <w:ind w:left="720"/>
      </w:pPr>
      <w:r w:rsidRPr="00732058">
        <w:t xml:space="preserve">Yannis Manios, Eva Grammatikaki, Zoi Bouloubasi, Tina Louisa Cook, Sofia Eleutheriou, Orsalia Consta, George Moschonis, Ioanna Katsaroli, George Kraniou, Stalo Papoutsou, Despoina Keke, Ioanna Petraki, Elena Bellou, Sofia Tanagra, Kostalenia Kallianoti, Dionysia Argyropoulou, Katerina Kondaki, Stamatoula Tsikrika, Christos Karaiskos.  </w:t>
      </w:r>
    </w:p>
    <w:p w14:paraId="499427FE" w14:textId="77777777" w:rsidR="001955FC" w:rsidRPr="00732058" w:rsidRDefault="001955FC" w:rsidP="001955FC">
      <w:pPr>
        <w:numPr>
          <w:ilvl w:val="0"/>
          <w:numId w:val="3"/>
        </w:numPr>
        <w:spacing w:after="120" w:line="240" w:lineRule="auto"/>
        <w:jc w:val="both"/>
        <w:rPr>
          <w:b/>
          <w:color w:val="000000"/>
          <w:sz w:val="24"/>
          <w:szCs w:val="24"/>
          <w:lang w:val="sv-SE"/>
        </w:rPr>
      </w:pPr>
      <w:r w:rsidRPr="00732058">
        <w:rPr>
          <w:b/>
          <w:color w:val="000000"/>
          <w:sz w:val="24"/>
          <w:szCs w:val="24"/>
        </w:rPr>
        <w:t xml:space="preserve"> </w:t>
      </w:r>
      <w:r w:rsidRPr="00732058">
        <w:rPr>
          <w:b/>
          <w:color w:val="000000"/>
          <w:sz w:val="24"/>
          <w:szCs w:val="24"/>
          <w:lang w:val="sv-SE"/>
        </w:rPr>
        <w:t xml:space="preserve">Institut Pasteur de Lille (France) </w:t>
      </w:r>
    </w:p>
    <w:p w14:paraId="53CF1ACE" w14:textId="77777777" w:rsidR="001955FC" w:rsidRPr="00732058" w:rsidRDefault="001955FC" w:rsidP="001955FC">
      <w:pPr>
        <w:spacing w:after="120" w:line="240" w:lineRule="auto"/>
        <w:ind w:left="720"/>
        <w:jc w:val="both"/>
        <w:rPr>
          <w:color w:val="000000"/>
          <w:sz w:val="24"/>
          <w:szCs w:val="24"/>
        </w:rPr>
      </w:pPr>
      <w:r w:rsidRPr="00732058">
        <w:rPr>
          <w:color w:val="000000"/>
          <w:sz w:val="24"/>
          <w:szCs w:val="24"/>
        </w:rPr>
        <w:t>Jean Dallongeville, Aline Meirhaeghe.</w:t>
      </w:r>
    </w:p>
    <w:p w14:paraId="4B444161" w14:textId="77777777" w:rsidR="001955FC" w:rsidRPr="00732058" w:rsidRDefault="001955FC" w:rsidP="001955FC">
      <w:pPr>
        <w:numPr>
          <w:ilvl w:val="0"/>
          <w:numId w:val="3"/>
        </w:numPr>
        <w:spacing w:after="120" w:line="240" w:lineRule="auto"/>
        <w:jc w:val="both"/>
        <w:rPr>
          <w:b/>
          <w:color w:val="000000"/>
          <w:sz w:val="24"/>
          <w:szCs w:val="24"/>
        </w:rPr>
      </w:pPr>
      <w:r w:rsidRPr="00732058">
        <w:rPr>
          <w:b/>
          <w:color w:val="000000"/>
          <w:sz w:val="24"/>
          <w:szCs w:val="24"/>
        </w:rPr>
        <w:t xml:space="preserve"> Karolinska Institutet (Sweden) </w:t>
      </w:r>
    </w:p>
    <w:p w14:paraId="148CF956" w14:textId="77777777" w:rsidR="001955FC" w:rsidRPr="00732058" w:rsidRDefault="001955FC" w:rsidP="001955FC">
      <w:pPr>
        <w:spacing w:after="120" w:line="240" w:lineRule="auto"/>
        <w:ind w:left="720"/>
        <w:jc w:val="both"/>
        <w:rPr>
          <w:color w:val="000000"/>
          <w:sz w:val="24"/>
          <w:szCs w:val="24"/>
        </w:rPr>
      </w:pPr>
      <w:r w:rsidRPr="00732058">
        <w:rPr>
          <w:color w:val="000000"/>
          <w:sz w:val="24"/>
          <w:szCs w:val="24"/>
        </w:rPr>
        <w:t xml:space="preserve">Michael Sjöstrom, Patrick Bergman, María Hagströmer, Lena Hallström, </w:t>
      </w:r>
      <w:r w:rsidRPr="00732058">
        <w:rPr>
          <w:sz w:val="24"/>
          <w:szCs w:val="24"/>
        </w:rPr>
        <w:t xml:space="preserve">Mårten Hallberg, </w:t>
      </w:r>
      <w:r w:rsidRPr="00732058">
        <w:rPr>
          <w:color w:val="000000"/>
          <w:sz w:val="24"/>
          <w:szCs w:val="24"/>
        </w:rPr>
        <w:t xml:space="preserve"> Eric Poortvliet, Julia Wärnberg, Nico Rizzo, Linda Beckman, Anita Hurtig Wennlöf, Emma Patterson, Lydia Kwak, Lars Cernerud, Per Tillgren, Stefaan Sörensen.</w:t>
      </w:r>
    </w:p>
    <w:p w14:paraId="7F461C93" w14:textId="77777777" w:rsidR="001955FC" w:rsidRPr="00732058" w:rsidRDefault="001955FC" w:rsidP="001955FC">
      <w:pPr>
        <w:numPr>
          <w:ilvl w:val="0"/>
          <w:numId w:val="3"/>
        </w:numPr>
        <w:spacing w:after="120" w:line="240" w:lineRule="auto"/>
        <w:jc w:val="both"/>
        <w:rPr>
          <w:b/>
          <w:color w:val="000000"/>
          <w:sz w:val="24"/>
          <w:szCs w:val="24"/>
          <w:lang w:val="es-ES_tradnl"/>
        </w:rPr>
      </w:pPr>
      <w:r w:rsidRPr="002E0314">
        <w:rPr>
          <w:b/>
          <w:color w:val="000000"/>
          <w:sz w:val="24"/>
          <w:szCs w:val="24"/>
        </w:rPr>
        <w:t xml:space="preserve"> </w:t>
      </w:r>
      <w:r w:rsidRPr="00732058">
        <w:rPr>
          <w:b/>
          <w:color w:val="000000"/>
          <w:sz w:val="24"/>
          <w:szCs w:val="24"/>
          <w:lang w:val="es-ES_tradnl"/>
        </w:rPr>
        <w:t xml:space="preserve">Asociación de Investigación de </w:t>
      </w:r>
      <w:smartTag w:uri="urn:schemas-microsoft-com:office:smarttags" w:element="PersonName">
        <w:smartTagPr>
          <w:attr w:name="ProductID" w:val="la Industria Agroalimentaria"/>
        </w:smartTagPr>
        <w:r w:rsidRPr="00732058">
          <w:rPr>
            <w:b/>
            <w:color w:val="000000"/>
            <w:sz w:val="24"/>
            <w:szCs w:val="24"/>
            <w:lang w:val="es-ES_tradnl"/>
          </w:rPr>
          <w:t>la Industria Agroalimentaria</w:t>
        </w:r>
      </w:smartTag>
      <w:r w:rsidRPr="00732058">
        <w:rPr>
          <w:b/>
          <w:color w:val="000000"/>
          <w:sz w:val="24"/>
          <w:szCs w:val="24"/>
          <w:lang w:val="es-ES_tradnl"/>
        </w:rPr>
        <w:t xml:space="preserve"> (Spain) </w:t>
      </w:r>
    </w:p>
    <w:p w14:paraId="3FC3266B" w14:textId="77777777" w:rsidR="001955FC" w:rsidRPr="00732058" w:rsidRDefault="001955FC" w:rsidP="001955FC">
      <w:pPr>
        <w:spacing w:after="120" w:line="240" w:lineRule="auto"/>
        <w:ind w:left="720"/>
        <w:jc w:val="both"/>
        <w:rPr>
          <w:color w:val="000000"/>
          <w:sz w:val="24"/>
          <w:szCs w:val="24"/>
          <w:lang w:val="es-ES_tradnl"/>
        </w:rPr>
      </w:pPr>
      <w:r w:rsidRPr="00732058">
        <w:rPr>
          <w:color w:val="000000"/>
          <w:sz w:val="24"/>
          <w:szCs w:val="24"/>
          <w:lang w:val="es-ES_tradnl"/>
        </w:rPr>
        <w:t>Jackie Sánchez-Molero, Elena Picó, Maite Navarro, Blanca Viadel, José Enrique Carreres, Gema Merino, Rosa Sanjuán, María Lorente, María José Sánchez, Sara Castelló.</w:t>
      </w:r>
    </w:p>
    <w:p w14:paraId="3CA5A9D1" w14:textId="77777777" w:rsidR="001955FC" w:rsidRPr="00732058" w:rsidRDefault="001955FC" w:rsidP="001955FC">
      <w:pPr>
        <w:numPr>
          <w:ilvl w:val="0"/>
          <w:numId w:val="3"/>
        </w:numPr>
        <w:spacing w:after="120" w:line="240" w:lineRule="auto"/>
        <w:jc w:val="both"/>
        <w:rPr>
          <w:b/>
          <w:color w:val="000000"/>
          <w:sz w:val="24"/>
          <w:szCs w:val="24"/>
        </w:rPr>
      </w:pPr>
      <w:r w:rsidRPr="002E0314">
        <w:rPr>
          <w:b/>
          <w:color w:val="000000"/>
          <w:sz w:val="24"/>
          <w:szCs w:val="24"/>
          <w:lang w:val="es-ES"/>
        </w:rPr>
        <w:t xml:space="preserve"> </w:t>
      </w:r>
      <w:r w:rsidRPr="00732058">
        <w:rPr>
          <w:b/>
          <w:color w:val="000000"/>
          <w:sz w:val="24"/>
          <w:szCs w:val="24"/>
        </w:rPr>
        <w:t>Campden &amp; Chorleywood Food Research Association (United Kingdom)</w:t>
      </w:r>
    </w:p>
    <w:p w14:paraId="3A7093B0" w14:textId="77777777" w:rsidR="001955FC" w:rsidRPr="00732058" w:rsidRDefault="001955FC" w:rsidP="001955FC">
      <w:pPr>
        <w:spacing w:after="120" w:line="240" w:lineRule="auto"/>
        <w:ind w:left="720"/>
        <w:jc w:val="both"/>
        <w:rPr>
          <w:color w:val="000000"/>
          <w:sz w:val="24"/>
          <w:szCs w:val="24"/>
        </w:rPr>
      </w:pPr>
      <w:r w:rsidRPr="00732058">
        <w:rPr>
          <w:color w:val="000000"/>
          <w:sz w:val="24"/>
          <w:szCs w:val="24"/>
        </w:rPr>
        <w:t xml:space="preserve">Chantal Gilbert, </w:t>
      </w:r>
      <w:r w:rsidRPr="00732058">
        <w:rPr>
          <w:sz w:val="24"/>
          <w:szCs w:val="24"/>
        </w:rPr>
        <w:t>Sarah Thomas, Elaine Allchurch, Peter Burguess.</w:t>
      </w:r>
    </w:p>
    <w:p w14:paraId="0BDE9BD6" w14:textId="77777777" w:rsidR="001955FC" w:rsidRPr="00732058" w:rsidRDefault="001955FC" w:rsidP="001955FC">
      <w:pPr>
        <w:numPr>
          <w:ilvl w:val="0"/>
          <w:numId w:val="3"/>
        </w:numPr>
        <w:spacing w:after="120" w:line="240" w:lineRule="auto"/>
        <w:jc w:val="both"/>
        <w:rPr>
          <w:b/>
          <w:color w:val="000000"/>
          <w:sz w:val="24"/>
          <w:szCs w:val="24"/>
          <w:lang w:val="sv-SE"/>
        </w:rPr>
      </w:pPr>
      <w:r w:rsidRPr="00732058">
        <w:rPr>
          <w:b/>
          <w:color w:val="000000"/>
          <w:sz w:val="24"/>
          <w:szCs w:val="24"/>
        </w:rPr>
        <w:t xml:space="preserve"> </w:t>
      </w:r>
      <w:r w:rsidRPr="00732058">
        <w:rPr>
          <w:b/>
          <w:color w:val="000000"/>
          <w:sz w:val="24"/>
          <w:szCs w:val="24"/>
          <w:lang w:val="sv-SE"/>
        </w:rPr>
        <w:t xml:space="preserve">SIK - Institutet foer Livsmedel och Bioteknik (Sweden) </w:t>
      </w:r>
    </w:p>
    <w:p w14:paraId="760D0C7F" w14:textId="77777777" w:rsidR="001955FC" w:rsidRDefault="001955FC" w:rsidP="001955FC">
      <w:pPr>
        <w:spacing w:after="120" w:line="240" w:lineRule="auto"/>
        <w:ind w:left="720"/>
        <w:jc w:val="both"/>
        <w:rPr>
          <w:color w:val="000000"/>
          <w:sz w:val="24"/>
          <w:szCs w:val="24"/>
          <w:lang w:val="sv-SE"/>
        </w:rPr>
      </w:pPr>
      <w:r w:rsidRPr="00732058">
        <w:rPr>
          <w:color w:val="000000"/>
          <w:sz w:val="24"/>
          <w:szCs w:val="24"/>
          <w:lang w:val="sv-SE"/>
        </w:rPr>
        <w:t>Gunnar Hall, Annika Astrom, Anna Sverkén, Agneta Broberg.</w:t>
      </w:r>
    </w:p>
    <w:p w14:paraId="6DA56755" w14:textId="77777777" w:rsidR="002E5671" w:rsidRPr="00732058" w:rsidRDefault="002E5671" w:rsidP="001955FC">
      <w:pPr>
        <w:spacing w:after="120" w:line="240" w:lineRule="auto"/>
        <w:ind w:left="720"/>
        <w:jc w:val="both"/>
        <w:rPr>
          <w:color w:val="000000"/>
          <w:sz w:val="24"/>
          <w:szCs w:val="24"/>
          <w:lang w:val="sv-SE"/>
        </w:rPr>
      </w:pPr>
    </w:p>
    <w:p w14:paraId="7D7A2A2D" w14:textId="77777777" w:rsidR="001955FC" w:rsidRPr="00732058" w:rsidRDefault="001955FC" w:rsidP="001955FC">
      <w:pPr>
        <w:numPr>
          <w:ilvl w:val="0"/>
          <w:numId w:val="3"/>
        </w:numPr>
        <w:spacing w:after="120" w:line="240" w:lineRule="auto"/>
        <w:jc w:val="both"/>
        <w:rPr>
          <w:b/>
          <w:color w:val="000000"/>
          <w:sz w:val="24"/>
          <w:szCs w:val="24"/>
        </w:rPr>
      </w:pPr>
      <w:r w:rsidRPr="0047395C">
        <w:rPr>
          <w:b/>
          <w:color w:val="000000"/>
          <w:sz w:val="24"/>
          <w:szCs w:val="24"/>
          <w:lang w:val="sv-SE"/>
        </w:rPr>
        <w:t xml:space="preserve"> </w:t>
      </w:r>
      <w:r w:rsidRPr="00732058">
        <w:rPr>
          <w:b/>
          <w:color w:val="000000"/>
          <w:sz w:val="24"/>
          <w:szCs w:val="24"/>
        </w:rPr>
        <w:t xml:space="preserve">Meurice Recherche &amp; Development asbl (Belgium) </w:t>
      </w:r>
    </w:p>
    <w:p w14:paraId="52B0FBC1" w14:textId="77777777" w:rsidR="001955FC" w:rsidRPr="00732058" w:rsidRDefault="001955FC" w:rsidP="001955FC">
      <w:pPr>
        <w:spacing w:after="120" w:line="240" w:lineRule="auto"/>
        <w:ind w:left="720"/>
        <w:jc w:val="both"/>
        <w:rPr>
          <w:color w:val="000000"/>
          <w:sz w:val="24"/>
          <w:szCs w:val="24"/>
        </w:rPr>
      </w:pPr>
      <w:r w:rsidRPr="00732058">
        <w:rPr>
          <w:color w:val="000000"/>
          <w:sz w:val="24"/>
          <w:szCs w:val="24"/>
        </w:rPr>
        <w:t>Annick Masson, Claire Lehoux, Pascal Brabant, Philippe Pate, Laurence Fontaine.</w:t>
      </w:r>
    </w:p>
    <w:p w14:paraId="6AB6FB3E" w14:textId="77777777" w:rsidR="001955FC" w:rsidRPr="00732058" w:rsidRDefault="001955FC" w:rsidP="001955FC">
      <w:pPr>
        <w:numPr>
          <w:ilvl w:val="0"/>
          <w:numId w:val="3"/>
        </w:numPr>
        <w:spacing w:after="120" w:line="240" w:lineRule="auto"/>
        <w:jc w:val="both"/>
        <w:rPr>
          <w:b/>
          <w:color w:val="000000"/>
          <w:sz w:val="24"/>
          <w:szCs w:val="24"/>
        </w:rPr>
      </w:pPr>
      <w:r w:rsidRPr="00732058">
        <w:rPr>
          <w:b/>
          <w:color w:val="000000"/>
          <w:sz w:val="24"/>
          <w:szCs w:val="24"/>
        </w:rPr>
        <w:t xml:space="preserve"> Campden &amp; Chorleywood Food Development Institute (Hungary) </w:t>
      </w:r>
    </w:p>
    <w:p w14:paraId="08D17B74" w14:textId="77777777" w:rsidR="001955FC" w:rsidRDefault="001955FC" w:rsidP="001955FC">
      <w:pPr>
        <w:spacing w:after="120" w:line="240" w:lineRule="auto"/>
        <w:ind w:left="720"/>
        <w:jc w:val="both"/>
        <w:rPr>
          <w:color w:val="000000"/>
          <w:sz w:val="24"/>
          <w:szCs w:val="24"/>
          <w:lang w:val="sv-SE"/>
        </w:rPr>
      </w:pPr>
      <w:r w:rsidRPr="00732058">
        <w:rPr>
          <w:color w:val="000000"/>
          <w:sz w:val="24"/>
          <w:szCs w:val="24"/>
          <w:lang w:val="sv-SE"/>
        </w:rPr>
        <w:t>Andras Sebok, Tunde Kuti, Adrienn Hegyi.</w:t>
      </w:r>
    </w:p>
    <w:p w14:paraId="6779C344" w14:textId="77777777" w:rsidR="001955FC" w:rsidRPr="00732058" w:rsidRDefault="001955FC" w:rsidP="001955FC">
      <w:pPr>
        <w:numPr>
          <w:ilvl w:val="0"/>
          <w:numId w:val="3"/>
        </w:numPr>
        <w:spacing w:after="120" w:line="240" w:lineRule="auto"/>
        <w:jc w:val="both"/>
        <w:rPr>
          <w:b/>
          <w:color w:val="000000"/>
          <w:sz w:val="24"/>
          <w:szCs w:val="24"/>
        </w:rPr>
      </w:pPr>
      <w:r w:rsidRPr="00732058">
        <w:rPr>
          <w:b/>
          <w:color w:val="000000"/>
          <w:sz w:val="24"/>
          <w:szCs w:val="24"/>
          <w:lang w:val="sv-SE"/>
        </w:rPr>
        <w:t xml:space="preserve"> </w:t>
      </w:r>
      <w:r w:rsidRPr="00732058">
        <w:rPr>
          <w:b/>
          <w:color w:val="000000"/>
          <w:sz w:val="24"/>
          <w:szCs w:val="24"/>
        </w:rPr>
        <w:t xml:space="preserve">Productos Aditivos SA (Spain) </w:t>
      </w:r>
    </w:p>
    <w:p w14:paraId="4544F566" w14:textId="77777777" w:rsidR="001955FC" w:rsidRPr="00732058" w:rsidRDefault="001955FC" w:rsidP="001955FC">
      <w:pPr>
        <w:spacing w:after="120" w:line="240" w:lineRule="auto"/>
        <w:ind w:left="720"/>
        <w:jc w:val="both"/>
        <w:rPr>
          <w:color w:val="000000"/>
          <w:sz w:val="24"/>
          <w:szCs w:val="24"/>
        </w:rPr>
      </w:pPr>
      <w:r w:rsidRPr="00732058">
        <w:rPr>
          <w:color w:val="000000"/>
          <w:sz w:val="24"/>
          <w:szCs w:val="24"/>
        </w:rPr>
        <w:t>Cristina Maldonado, Ana Llorente.</w:t>
      </w:r>
    </w:p>
    <w:p w14:paraId="018720E7" w14:textId="77777777" w:rsidR="001955FC" w:rsidRPr="00732058" w:rsidRDefault="001955FC" w:rsidP="001955FC">
      <w:pPr>
        <w:numPr>
          <w:ilvl w:val="0"/>
          <w:numId w:val="3"/>
        </w:numPr>
        <w:spacing w:after="120" w:line="240" w:lineRule="auto"/>
        <w:jc w:val="both"/>
        <w:rPr>
          <w:b/>
          <w:color w:val="000000"/>
          <w:sz w:val="24"/>
          <w:szCs w:val="24"/>
        </w:rPr>
      </w:pPr>
      <w:r w:rsidRPr="00732058">
        <w:rPr>
          <w:b/>
          <w:color w:val="000000"/>
          <w:sz w:val="24"/>
          <w:szCs w:val="24"/>
        </w:rPr>
        <w:t xml:space="preserve"> Cárnicas Serrano SL (Spain) </w:t>
      </w:r>
    </w:p>
    <w:p w14:paraId="3805DF09" w14:textId="77777777" w:rsidR="001955FC" w:rsidRPr="00732058" w:rsidRDefault="001955FC" w:rsidP="001955FC">
      <w:pPr>
        <w:spacing w:after="120" w:line="240" w:lineRule="auto"/>
        <w:ind w:left="720"/>
        <w:jc w:val="both"/>
        <w:rPr>
          <w:color w:val="000000"/>
          <w:sz w:val="24"/>
          <w:szCs w:val="24"/>
        </w:rPr>
      </w:pPr>
      <w:r w:rsidRPr="00732058">
        <w:rPr>
          <w:color w:val="000000"/>
          <w:sz w:val="24"/>
          <w:szCs w:val="24"/>
        </w:rPr>
        <w:t>Emilio García.</w:t>
      </w:r>
    </w:p>
    <w:p w14:paraId="544A410C" w14:textId="77777777" w:rsidR="001955FC" w:rsidRPr="00732058" w:rsidRDefault="001955FC" w:rsidP="001955FC">
      <w:pPr>
        <w:numPr>
          <w:ilvl w:val="0"/>
          <w:numId w:val="3"/>
        </w:numPr>
        <w:spacing w:after="120" w:line="240" w:lineRule="auto"/>
        <w:jc w:val="both"/>
        <w:rPr>
          <w:b/>
          <w:color w:val="000000"/>
          <w:sz w:val="24"/>
          <w:szCs w:val="24"/>
        </w:rPr>
      </w:pPr>
      <w:r w:rsidRPr="00732058">
        <w:rPr>
          <w:b/>
          <w:color w:val="000000"/>
          <w:sz w:val="24"/>
          <w:szCs w:val="24"/>
        </w:rPr>
        <w:t xml:space="preserve"> Cederroth International AB (Sweden) </w:t>
      </w:r>
    </w:p>
    <w:p w14:paraId="3FAE5A6D" w14:textId="77777777" w:rsidR="001955FC" w:rsidRPr="00732058" w:rsidRDefault="001955FC" w:rsidP="001955FC">
      <w:pPr>
        <w:spacing w:after="120" w:line="240" w:lineRule="auto"/>
        <w:ind w:left="720"/>
        <w:jc w:val="both"/>
        <w:rPr>
          <w:color w:val="000000"/>
          <w:sz w:val="24"/>
          <w:szCs w:val="24"/>
          <w:lang w:val="sv-SE"/>
        </w:rPr>
      </w:pPr>
      <w:r w:rsidRPr="00732058">
        <w:rPr>
          <w:color w:val="000000"/>
          <w:sz w:val="24"/>
          <w:szCs w:val="24"/>
          <w:lang w:val="sv-SE"/>
        </w:rPr>
        <w:t xml:space="preserve">Holger von Fircks, Marianne Lilja Hallberg, </w:t>
      </w:r>
      <w:r w:rsidRPr="00732058">
        <w:rPr>
          <w:sz w:val="24"/>
          <w:szCs w:val="24"/>
          <w:lang w:val="sv-SE"/>
        </w:rPr>
        <w:t>Maria Messerer</w:t>
      </w:r>
    </w:p>
    <w:p w14:paraId="1ECFE51C" w14:textId="77777777" w:rsidR="001955FC" w:rsidRPr="00732058" w:rsidRDefault="001955FC" w:rsidP="001955FC">
      <w:pPr>
        <w:numPr>
          <w:ilvl w:val="0"/>
          <w:numId w:val="3"/>
        </w:numPr>
        <w:spacing w:after="120" w:line="240" w:lineRule="auto"/>
        <w:jc w:val="both"/>
        <w:rPr>
          <w:b/>
          <w:color w:val="000000"/>
          <w:sz w:val="24"/>
          <w:szCs w:val="24"/>
          <w:lang w:val="sv-SE"/>
        </w:rPr>
      </w:pPr>
      <w:r w:rsidRPr="00732058">
        <w:rPr>
          <w:b/>
          <w:color w:val="000000"/>
          <w:sz w:val="24"/>
          <w:szCs w:val="24"/>
          <w:lang w:val="sv-SE"/>
        </w:rPr>
        <w:t xml:space="preserve"> Lantmännen Food R&amp;D (Sweden) </w:t>
      </w:r>
    </w:p>
    <w:p w14:paraId="28953106" w14:textId="77777777" w:rsidR="001955FC" w:rsidRPr="00732058" w:rsidRDefault="001955FC" w:rsidP="001955FC">
      <w:pPr>
        <w:tabs>
          <w:tab w:val="left" w:pos="720"/>
        </w:tabs>
        <w:spacing w:after="120" w:line="240" w:lineRule="auto"/>
        <w:ind w:left="720"/>
        <w:jc w:val="both"/>
        <w:rPr>
          <w:color w:val="000000"/>
          <w:sz w:val="24"/>
          <w:szCs w:val="24"/>
          <w:lang w:val="sv-SE"/>
        </w:rPr>
      </w:pPr>
      <w:r w:rsidRPr="00732058">
        <w:rPr>
          <w:color w:val="000000"/>
          <w:sz w:val="24"/>
          <w:szCs w:val="24"/>
          <w:lang w:val="sv-SE"/>
        </w:rPr>
        <w:t>Mats Larsson, Helena Fredriksson, Viola Adamsson, Ingmar Börjesson.</w:t>
      </w:r>
    </w:p>
    <w:p w14:paraId="7E868273" w14:textId="77777777" w:rsidR="001955FC" w:rsidRPr="00732058" w:rsidRDefault="001955FC" w:rsidP="001955FC">
      <w:pPr>
        <w:numPr>
          <w:ilvl w:val="0"/>
          <w:numId w:val="3"/>
        </w:numPr>
        <w:spacing w:after="120" w:line="240" w:lineRule="auto"/>
        <w:jc w:val="both"/>
        <w:rPr>
          <w:b/>
          <w:color w:val="000000"/>
          <w:sz w:val="24"/>
          <w:szCs w:val="24"/>
        </w:rPr>
      </w:pPr>
      <w:r w:rsidRPr="002E0314">
        <w:rPr>
          <w:b/>
          <w:color w:val="000000"/>
          <w:sz w:val="24"/>
          <w:szCs w:val="24"/>
          <w:lang w:val="sv-SE"/>
        </w:rPr>
        <w:t xml:space="preserve"> </w:t>
      </w:r>
      <w:r w:rsidRPr="00732058">
        <w:rPr>
          <w:b/>
          <w:color w:val="000000"/>
          <w:sz w:val="24"/>
          <w:szCs w:val="24"/>
        </w:rPr>
        <w:t xml:space="preserve">European Food Information Council (Belgium) </w:t>
      </w:r>
    </w:p>
    <w:p w14:paraId="09477CBA" w14:textId="77777777" w:rsidR="001955FC" w:rsidRPr="00732058" w:rsidRDefault="001955FC" w:rsidP="001955FC">
      <w:pPr>
        <w:spacing w:after="120" w:line="240" w:lineRule="auto"/>
        <w:ind w:left="720"/>
        <w:jc w:val="both"/>
        <w:rPr>
          <w:color w:val="000000"/>
          <w:sz w:val="24"/>
          <w:szCs w:val="24"/>
        </w:rPr>
      </w:pPr>
      <w:r w:rsidRPr="00732058">
        <w:rPr>
          <w:color w:val="000000"/>
          <w:sz w:val="24"/>
          <w:szCs w:val="24"/>
        </w:rPr>
        <w:t xml:space="preserve">Laura Fernández, Laura Smillie, </w:t>
      </w:r>
      <w:r w:rsidRPr="00732058">
        <w:rPr>
          <w:sz w:val="24"/>
          <w:szCs w:val="24"/>
        </w:rPr>
        <w:t>Josephine Wills.</w:t>
      </w:r>
    </w:p>
    <w:p w14:paraId="1688A44B" w14:textId="77777777" w:rsidR="001955FC" w:rsidRPr="00FD32AE" w:rsidRDefault="001955FC" w:rsidP="001955FC">
      <w:pPr>
        <w:numPr>
          <w:ilvl w:val="0"/>
          <w:numId w:val="3"/>
        </w:numPr>
        <w:spacing w:after="120" w:line="240" w:lineRule="auto"/>
        <w:jc w:val="both"/>
        <w:rPr>
          <w:b/>
          <w:color w:val="000000"/>
          <w:sz w:val="24"/>
          <w:szCs w:val="24"/>
          <w:lang w:val="es-ES_tradnl"/>
        </w:rPr>
      </w:pPr>
      <w:r w:rsidRPr="00FD32AE">
        <w:rPr>
          <w:b/>
          <w:color w:val="000000"/>
          <w:sz w:val="24"/>
          <w:szCs w:val="24"/>
          <w:lang w:val="es-ES_tradnl"/>
        </w:rPr>
        <w:t>Universidad Politécnica de Madrid (Spain)</w:t>
      </w:r>
    </w:p>
    <w:p w14:paraId="131397FB" w14:textId="77777777" w:rsidR="001955FC" w:rsidRPr="00EC24FA" w:rsidRDefault="001955FC" w:rsidP="001955FC">
      <w:pPr>
        <w:spacing w:after="120" w:line="240" w:lineRule="auto"/>
        <w:ind w:left="720"/>
        <w:jc w:val="both"/>
        <w:rPr>
          <w:b/>
          <w:sz w:val="24"/>
          <w:szCs w:val="24"/>
          <w:lang w:val="es-ES_tradnl"/>
        </w:rPr>
      </w:pPr>
      <w:r w:rsidRPr="00FD32AE">
        <w:rPr>
          <w:sz w:val="24"/>
          <w:szCs w:val="24"/>
          <w:lang w:val="es-ES_tradnl"/>
        </w:rPr>
        <w:t xml:space="preserve">Marcela González-Gross, Jara Valtueña, David Jiménez-Pavón, </w:t>
      </w:r>
      <w:smartTag w:uri="urn:schemas-microsoft-com:office:smarttags" w:element="PersonName">
        <w:r w:rsidRPr="00FD32AE">
          <w:rPr>
            <w:sz w:val="24"/>
            <w:szCs w:val="24"/>
            <w:lang w:val="es-ES_tradnl"/>
          </w:rPr>
          <w:t>Ulrike Albers</w:t>
        </w:r>
      </w:smartTag>
      <w:r w:rsidRPr="00FD32AE">
        <w:rPr>
          <w:sz w:val="24"/>
          <w:szCs w:val="24"/>
          <w:lang w:val="es-ES_tradnl"/>
        </w:rPr>
        <w:t xml:space="preserve">, </w:t>
      </w:r>
      <w:smartTag w:uri="urn:schemas-microsoft-com:office:smarttags" w:element="PersonName">
        <w:r w:rsidRPr="00FD32AE">
          <w:rPr>
            <w:sz w:val="24"/>
            <w:szCs w:val="24"/>
            <w:lang w:val="es-ES_tradnl"/>
          </w:rPr>
          <w:t>Raquel Pedrero</w:t>
        </w:r>
      </w:smartTag>
      <w:r w:rsidRPr="00FD32AE">
        <w:rPr>
          <w:sz w:val="24"/>
          <w:szCs w:val="24"/>
          <w:lang w:val="es-ES_tradnl"/>
        </w:rPr>
        <w:t xml:space="preserve">, Agustín Meléndez, Pedro J. Benito, Javier Calderón, Juan José Gómez Lorente, </w:t>
      </w:r>
      <w:smartTag w:uri="urn:schemas-microsoft-com:office:smarttags" w:element="PersonName">
        <w:r w:rsidRPr="00FD32AE">
          <w:rPr>
            <w:sz w:val="24"/>
            <w:szCs w:val="24"/>
            <w:lang w:val="es-ES_tradnl"/>
          </w:rPr>
          <w:t>David Cañada</w:t>
        </w:r>
      </w:smartTag>
      <w:r w:rsidRPr="00FD32AE">
        <w:rPr>
          <w:sz w:val="24"/>
          <w:szCs w:val="24"/>
          <w:lang w:val="es-ES_tradnl"/>
        </w:rPr>
        <w:t>, Alejandro Urzanqui, Juan Carlos Ortiz, Francisco Fuentes, Rosa María Torres, Paloma Navarro.</w:t>
      </w:r>
    </w:p>
    <w:p w14:paraId="71BA3DA4" w14:textId="778B3855" w:rsidR="001955FC" w:rsidRPr="001955FC" w:rsidRDefault="001955FC" w:rsidP="008F7CE5">
      <w:pPr>
        <w:spacing w:after="0" w:line="360" w:lineRule="auto"/>
        <w:rPr>
          <w:sz w:val="24"/>
          <w:szCs w:val="24"/>
          <w:lang w:val="es-ES_tradnl"/>
        </w:rPr>
      </w:pPr>
    </w:p>
    <w:sectPr w:rsidR="001955FC" w:rsidRPr="001955FC" w:rsidSect="00980B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95BA5" w14:textId="77777777" w:rsidR="007B704C" w:rsidRDefault="007B704C" w:rsidP="00AD2E58">
      <w:pPr>
        <w:spacing w:after="0" w:line="240" w:lineRule="auto"/>
      </w:pPr>
      <w:r>
        <w:separator/>
      </w:r>
    </w:p>
  </w:endnote>
  <w:endnote w:type="continuationSeparator" w:id="0">
    <w:p w14:paraId="599DCBC3" w14:textId="77777777" w:rsidR="007B704C" w:rsidRDefault="007B704C" w:rsidP="00AD2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175593"/>
      <w:docPartObj>
        <w:docPartGallery w:val="Page Numbers (Bottom of Page)"/>
        <w:docPartUnique/>
      </w:docPartObj>
    </w:sdtPr>
    <w:sdtEndPr/>
    <w:sdtContent>
      <w:p w14:paraId="4FABA1A2" w14:textId="77777777" w:rsidR="00C270C6" w:rsidRDefault="00C270C6">
        <w:pPr>
          <w:pStyle w:val="Sidfot"/>
          <w:jc w:val="right"/>
        </w:pPr>
        <w:r>
          <w:fldChar w:fldCharType="begin"/>
        </w:r>
        <w:r>
          <w:instrText>PAGE   \* MERGEFORMAT</w:instrText>
        </w:r>
        <w:r>
          <w:fldChar w:fldCharType="separate"/>
        </w:r>
        <w:r w:rsidR="007B704C" w:rsidRPr="007B704C">
          <w:rPr>
            <w:noProof/>
            <w:lang w:val="sv-SE"/>
          </w:rPr>
          <w:t>1</w:t>
        </w:r>
        <w:r>
          <w:fldChar w:fldCharType="end"/>
        </w:r>
      </w:p>
    </w:sdtContent>
  </w:sdt>
  <w:p w14:paraId="06649574" w14:textId="77777777" w:rsidR="00C270C6" w:rsidRDefault="00C270C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658E7" w14:textId="77777777" w:rsidR="007B704C" w:rsidRDefault="007B704C" w:rsidP="00AD2E58">
      <w:pPr>
        <w:spacing w:after="0" w:line="240" w:lineRule="auto"/>
      </w:pPr>
      <w:r>
        <w:separator/>
      </w:r>
    </w:p>
  </w:footnote>
  <w:footnote w:type="continuationSeparator" w:id="0">
    <w:p w14:paraId="0ABCA1F1" w14:textId="77777777" w:rsidR="007B704C" w:rsidRDefault="007B704C" w:rsidP="00AD2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F857B" w14:textId="38288191" w:rsidR="007938B5" w:rsidRPr="009E4A9C" w:rsidRDefault="00CD17FB" w:rsidP="001E0832">
    <w:pPr>
      <w:spacing w:after="0" w:line="240" w:lineRule="auto"/>
      <w:jc w:val="center"/>
      <w:rPr>
        <w:b/>
      </w:rPr>
    </w:pPr>
    <w:r>
      <w:rPr>
        <w:b/>
      </w:rPr>
      <w:t>D</w:t>
    </w:r>
    <w:r w:rsidR="001E0832" w:rsidRPr="001E0832">
      <w:rPr>
        <w:b/>
      </w:rPr>
      <w:t xml:space="preserve">iet quality </w:t>
    </w:r>
    <w:r>
      <w:rPr>
        <w:b/>
      </w:rPr>
      <w:t>and</w:t>
    </w:r>
    <w:r w:rsidR="001E0832" w:rsidRPr="001E0832">
      <w:rPr>
        <w:b/>
      </w:rPr>
      <w:t xml:space="preserve"> attention capacity in European adolescents:</w:t>
    </w:r>
    <w:r w:rsidR="009E4A9C" w:rsidRPr="009E4A9C">
      <w:rPr>
        <w:b/>
      </w:rPr>
      <w:t xml:space="preserve"> The HELENA study</w:t>
    </w:r>
    <w:r w:rsidR="00634D99" w:rsidRPr="009E4A9C">
      <w:rPr>
        <w:b/>
      </w:rPr>
      <w:t xml:space="preserve">, </w:t>
    </w:r>
    <w:r w:rsidR="007938B5" w:rsidRPr="009E4A9C">
      <w:rPr>
        <w:b/>
        <w:i/>
      </w:rPr>
      <w:t>Henriksson P et 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05085"/>
    <w:multiLevelType w:val="hybridMultilevel"/>
    <w:tmpl w:val="57F25350"/>
    <w:lvl w:ilvl="0" w:tplc="6A0CB626">
      <w:start w:val="209"/>
      <w:numFmt w:val="bullet"/>
      <w:lvlText w:val=""/>
      <w:lvlJc w:val="left"/>
      <w:pPr>
        <w:ind w:left="1080" w:hanging="360"/>
      </w:pPr>
      <w:rPr>
        <w:rFonts w:ascii="Wingdings" w:eastAsia="Calibri" w:hAnsi="Wingdings"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2B64566A"/>
    <w:multiLevelType w:val="multilevel"/>
    <w:tmpl w:val="B8D2EF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B44BEA"/>
    <w:multiLevelType w:val="hybridMultilevel"/>
    <w:tmpl w:val="C8AA9D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Clin Nutrition&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s0rw2exo29vw5es0pe5ea55zzeeaepzxpde&quot;&gt;Doktorandprojekt&lt;record-ids&gt;&lt;item&gt;241&lt;/item&gt;&lt;item&gt;271&lt;/item&gt;&lt;item&gt;284&lt;/item&gt;&lt;item&gt;302&lt;/item&gt;&lt;item&gt;306&lt;/item&gt;&lt;item&gt;311&lt;/item&gt;&lt;item&gt;341&lt;/item&gt;&lt;item&gt;389&lt;/item&gt;&lt;item&gt;392&lt;/item&gt;&lt;item&gt;399&lt;/item&gt;&lt;item&gt;403&lt;/item&gt;&lt;item&gt;487&lt;/item&gt;&lt;item&gt;559&lt;/item&gt;&lt;item&gt;561&lt;/item&gt;&lt;item&gt;563&lt;/item&gt;&lt;item&gt;565&lt;/item&gt;&lt;item&gt;566&lt;/item&gt;&lt;item&gt;567&lt;/item&gt;&lt;item&gt;568&lt;/item&gt;&lt;item&gt;569&lt;/item&gt;&lt;item&gt;570&lt;/item&gt;&lt;item&gt;571&lt;/item&gt;&lt;item&gt;572&lt;/item&gt;&lt;item&gt;574&lt;/item&gt;&lt;item&gt;576&lt;/item&gt;&lt;item&gt;904&lt;/item&gt;&lt;item&gt;905&lt;/item&gt;&lt;item&gt;906&lt;/item&gt;&lt;/record-ids&gt;&lt;/item&gt;&lt;/Libraries&gt;"/>
  </w:docVars>
  <w:rsids>
    <w:rsidRoot w:val="0015014C"/>
    <w:rsid w:val="00001AAD"/>
    <w:rsid w:val="000051E6"/>
    <w:rsid w:val="0000734A"/>
    <w:rsid w:val="0001078B"/>
    <w:rsid w:val="000126EC"/>
    <w:rsid w:val="000144CE"/>
    <w:rsid w:val="00016E35"/>
    <w:rsid w:val="0002050D"/>
    <w:rsid w:val="000214F4"/>
    <w:rsid w:val="00023F43"/>
    <w:rsid w:val="00024F12"/>
    <w:rsid w:val="00024F88"/>
    <w:rsid w:val="000260E4"/>
    <w:rsid w:val="00026922"/>
    <w:rsid w:val="000308B1"/>
    <w:rsid w:val="000418ED"/>
    <w:rsid w:val="00043536"/>
    <w:rsid w:val="00044A28"/>
    <w:rsid w:val="00045452"/>
    <w:rsid w:val="0004793D"/>
    <w:rsid w:val="000506B2"/>
    <w:rsid w:val="00051A98"/>
    <w:rsid w:val="00056E8B"/>
    <w:rsid w:val="00056E98"/>
    <w:rsid w:val="000607EF"/>
    <w:rsid w:val="00061D1E"/>
    <w:rsid w:val="00064BF9"/>
    <w:rsid w:val="00073F19"/>
    <w:rsid w:val="000773C5"/>
    <w:rsid w:val="00077B69"/>
    <w:rsid w:val="00090BFA"/>
    <w:rsid w:val="00090C8A"/>
    <w:rsid w:val="00096995"/>
    <w:rsid w:val="00097901"/>
    <w:rsid w:val="000A2EFA"/>
    <w:rsid w:val="000A7C91"/>
    <w:rsid w:val="000B360A"/>
    <w:rsid w:val="000B52B2"/>
    <w:rsid w:val="000B6084"/>
    <w:rsid w:val="000B7F59"/>
    <w:rsid w:val="000C02EB"/>
    <w:rsid w:val="000C3204"/>
    <w:rsid w:val="000C4704"/>
    <w:rsid w:val="000C7BDE"/>
    <w:rsid w:val="000D1E6A"/>
    <w:rsid w:val="000D28E7"/>
    <w:rsid w:val="000D2C07"/>
    <w:rsid w:val="000D5A5D"/>
    <w:rsid w:val="000E2C76"/>
    <w:rsid w:val="000E3D88"/>
    <w:rsid w:val="000E508B"/>
    <w:rsid w:val="000E7F85"/>
    <w:rsid w:val="000F00E1"/>
    <w:rsid w:val="000F3D94"/>
    <w:rsid w:val="001012B5"/>
    <w:rsid w:val="0010434F"/>
    <w:rsid w:val="00107141"/>
    <w:rsid w:val="0011426D"/>
    <w:rsid w:val="001154F2"/>
    <w:rsid w:val="00126276"/>
    <w:rsid w:val="00126D04"/>
    <w:rsid w:val="0013131E"/>
    <w:rsid w:val="00133E4C"/>
    <w:rsid w:val="00136A94"/>
    <w:rsid w:val="00136DD2"/>
    <w:rsid w:val="001409D4"/>
    <w:rsid w:val="00144185"/>
    <w:rsid w:val="00145807"/>
    <w:rsid w:val="0015014C"/>
    <w:rsid w:val="001636CD"/>
    <w:rsid w:val="001636EA"/>
    <w:rsid w:val="00165185"/>
    <w:rsid w:val="00170A51"/>
    <w:rsid w:val="001720E8"/>
    <w:rsid w:val="00172184"/>
    <w:rsid w:val="0017498A"/>
    <w:rsid w:val="00183581"/>
    <w:rsid w:val="0018362D"/>
    <w:rsid w:val="00184BBB"/>
    <w:rsid w:val="001876B3"/>
    <w:rsid w:val="00194179"/>
    <w:rsid w:val="00194CBB"/>
    <w:rsid w:val="001955FC"/>
    <w:rsid w:val="00196B3B"/>
    <w:rsid w:val="00196BAC"/>
    <w:rsid w:val="001A0D51"/>
    <w:rsid w:val="001A1F13"/>
    <w:rsid w:val="001A51FA"/>
    <w:rsid w:val="001B023B"/>
    <w:rsid w:val="001B5D87"/>
    <w:rsid w:val="001B5D9A"/>
    <w:rsid w:val="001B6A8C"/>
    <w:rsid w:val="001C307D"/>
    <w:rsid w:val="001C69D3"/>
    <w:rsid w:val="001D1AB2"/>
    <w:rsid w:val="001D28CE"/>
    <w:rsid w:val="001D31E1"/>
    <w:rsid w:val="001D69F9"/>
    <w:rsid w:val="001D6E3A"/>
    <w:rsid w:val="001E0832"/>
    <w:rsid w:val="001E1628"/>
    <w:rsid w:val="001E369F"/>
    <w:rsid w:val="001F3F43"/>
    <w:rsid w:val="001F4985"/>
    <w:rsid w:val="00204AFD"/>
    <w:rsid w:val="002050E8"/>
    <w:rsid w:val="0020559D"/>
    <w:rsid w:val="00221AB0"/>
    <w:rsid w:val="00222C19"/>
    <w:rsid w:val="0023164C"/>
    <w:rsid w:val="00232977"/>
    <w:rsid w:val="00235110"/>
    <w:rsid w:val="00235D40"/>
    <w:rsid w:val="00237C0B"/>
    <w:rsid w:val="002402C4"/>
    <w:rsid w:val="00250CDE"/>
    <w:rsid w:val="00251546"/>
    <w:rsid w:val="0025280C"/>
    <w:rsid w:val="00252A95"/>
    <w:rsid w:val="00253DA9"/>
    <w:rsid w:val="0025703F"/>
    <w:rsid w:val="00275758"/>
    <w:rsid w:val="00277C2B"/>
    <w:rsid w:val="0028078B"/>
    <w:rsid w:val="00280CD7"/>
    <w:rsid w:val="00283EFC"/>
    <w:rsid w:val="00287B0B"/>
    <w:rsid w:val="00292BB7"/>
    <w:rsid w:val="002931F7"/>
    <w:rsid w:val="00294C7F"/>
    <w:rsid w:val="002A00D8"/>
    <w:rsid w:val="002A2181"/>
    <w:rsid w:val="002A52FE"/>
    <w:rsid w:val="002B482B"/>
    <w:rsid w:val="002B4892"/>
    <w:rsid w:val="002B5A59"/>
    <w:rsid w:val="002C0AC9"/>
    <w:rsid w:val="002C3415"/>
    <w:rsid w:val="002C41FC"/>
    <w:rsid w:val="002C461B"/>
    <w:rsid w:val="002C5CAA"/>
    <w:rsid w:val="002C73AF"/>
    <w:rsid w:val="002D0172"/>
    <w:rsid w:val="002D3777"/>
    <w:rsid w:val="002D3A9B"/>
    <w:rsid w:val="002D4F4E"/>
    <w:rsid w:val="002D5A7C"/>
    <w:rsid w:val="002D6555"/>
    <w:rsid w:val="002D7E1E"/>
    <w:rsid w:val="002E10B3"/>
    <w:rsid w:val="002E2224"/>
    <w:rsid w:val="002E3F84"/>
    <w:rsid w:val="002E4F9A"/>
    <w:rsid w:val="002E5671"/>
    <w:rsid w:val="002E58C3"/>
    <w:rsid w:val="00300BA3"/>
    <w:rsid w:val="003010F6"/>
    <w:rsid w:val="00301974"/>
    <w:rsid w:val="00302C4F"/>
    <w:rsid w:val="00304229"/>
    <w:rsid w:val="003046CF"/>
    <w:rsid w:val="00306107"/>
    <w:rsid w:val="00306835"/>
    <w:rsid w:val="003071A4"/>
    <w:rsid w:val="00311961"/>
    <w:rsid w:val="00314633"/>
    <w:rsid w:val="0032678B"/>
    <w:rsid w:val="0033234C"/>
    <w:rsid w:val="00336D15"/>
    <w:rsid w:val="0033730F"/>
    <w:rsid w:val="00343B85"/>
    <w:rsid w:val="0034737B"/>
    <w:rsid w:val="00354671"/>
    <w:rsid w:val="00364BE8"/>
    <w:rsid w:val="003705FA"/>
    <w:rsid w:val="003764F4"/>
    <w:rsid w:val="00382457"/>
    <w:rsid w:val="00384E9B"/>
    <w:rsid w:val="00385C19"/>
    <w:rsid w:val="00385C37"/>
    <w:rsid w:val="003A4AAF"/>
    <w:rsid w:val="003A4FAA"/>
    <w:rsid w:val="003A6C74"/>
    <w:rsid w:val="003B0F4D"/>
    <w:rsid w:val="003B10A9"/>
    <w:rsid w:val="003B2029"/>
    <w:rsid w:val="003B5D6D"/>
    <w:rsid w:val="003B7F82"/>
    <w:rsid w:val="003D1F6F"/>
    <w:rsid w:val="003D26A6"/>
    <w:rsid w:val="003D4509"/>
    <w:rsid w:val="003D6589"/>
    <w:rsid w:val="003F0B5A"/>
    <w:rsid w:val="003F5B1C"/>
    <w:rsid w:val="003F61D5"/>
    <w:rsid w:val="003F7AB4"/>
    <w:rsid w:val="00402072"/>
    <w:rsid w:val="004029CE"/>
    <w:rsid w:val="00403418"/>
    <w:rsid w:val="00403F04"/>
    <w:rsid w:val="00405758"/>
    <w:rsid w:val="00414E2A"/>
    <w:rsid w:val="00422F4F"/>
    <w:rsid w:val="00425B1B"/>
    <w:rsid w:val="00433263"/>
    <w:rsid w:val="00442EFA"/>
    <w:rsid w:val="00444E0D"/>
    <w:rsid w:val="00446300"/>
    <w:rsid w:val="004515AA"/>
    <w:rsid w:val="00451620"/>
    <w:rsid w:val="0045184F"/>
    <w:rsid w:val="004524A5"/>
    <w:rsid w:val="004525F4"/>
    <w:rsid w:val="004547C4"/>
    <w:rsid w:val="00461092"/>
    <w:rsid w:val="0047375A"/>
    <w:rsid w:val="0047395C"/>
    <w:rsid w:val="00473DF4"/>
    <w:rsid w:val="00473EC0"/>
    <w:rsid w:val="004741F7"/>
    <w:rsid w:val="00474CFA"/>
    <w:rsid w:val="00474F01"/>
    <w:rsid w:val="00484769"/>
    <w:rsid w:val="0048611E"/>
    <w:rsid w:val="00486551"/>
    <w:rsid w:val="00486851"/>
    <w:rsid w:val="004871E2"/>
    <w:rsid w:val="004A0637"/>
    <w:rsid w:val="004A085F"/>
    <w:rsid w:val="004A3CCA"/>
    <w:rsid w:val="004A6CD2"/>
    <w:rsid w:val="004A7BBB"/>
    <w:rsid w:val="004B3484"/>
    <w:rsid w:val="004B535A"/>
    <w:rsid w:val="004B6BCA"/>
    <w:rsid w:val="004C2018"/>
    <w:rsid w:val="004C2B92"/>
    <w:rsid w:val="004D25D5"/>
    <w:rsid w:val="004E17A3"/>
    <w:rsid w:val="004E5CBC"/>
    <w:rsid w:val="004E7381"/>
    <w:rsid w:val="004F4C4E"/>
    <w:rsid w:val="004F7B0F"/>
    <w:rsid w:val="00506FF9"/>
    <w:rsid w:val="00507EEE"/>
    <w:rsid w:val="005143A3"/>
    <w:rsid w:val="00514CFA"/>
    <w:rsid w:val="005239A2"/>
    <w:rsid w:val="00524846"/>
    <w:rsid w:val="005259FB"/>
    <w:rsid w:val="00532269"/>
    <w:rsid w:val="005344CE"/>
    <w:rsid w:val="00534C56"/>
    <w:rsid w:val="00554450"/>
    <w:rsid w:val="00554DFE"/>
    <w:rsid w:val="00562398"/>
    <w:rsid w:val="00562431"/>
    <w:rsid w:val="00563ABC"/>
    <w:rsid w:val="00564EEF"/>
    <w:rsid w:val="00575416"/>
    <w:rsid w:val="0057589E"/>
    <w:rsid w:val="00587620"/>
    <w:rsid w:val="005935F0"/>
    <w:rsid w:val="00594451"/>
    <w:rsid w:val="005A55C6"/>
    <w:rsid w:val="005B12A0"/>
    <w:rsid w:val="005B4E0E"/>
    <w:rsid w:val="005B543E"/>
    <w:rsid w:val="005B6582"/>
    <w:rsid w:val="005C27FE"/>
    <w:rsid w:val="005C40BD"/>
    <w:rsid w:val="005C6497"/>
    <w:rsid w:val="005E210D"/>
    <w:rsid w:val="005E3295"/>
    <w:rsid w:val="005E588D"/>
    <w:rsid w:val="005E58F1"/>
    <w:rsid w:val="005F35C8"/>
    <w:rsid w:val="005F7BFE"/>
    <w:rsid w:val="0060395F"/>
    <w:rsid w:val="00612FAF"/>
    <w:rsid w:val="006141C5"/>
    <w:rsid w:val="006154E6"/>
    <w:rsid w:val="00616CEB"/>
    <w:rsid w:val="00617E91"/>
    <w:rsid w:val="00621936"/>
    <w:rsid w:val="00622051"/>
    <w:rsid w:val="00623BB3"/>
    <w:rsid w:val="006348ED"/>
    <w:rsid w:val="00634D99"/>
    <w:rsid w:val="00641464"/>
    <w:rsid w:val="00642C51"/>
    <w:rsid w:val="0064646E"/>
    <w:rsid w:val="00647D2F"/>
    <w:rsid w:val="00651EDF"/>
    <w:rsid w:val="006568CD"/>
    <w:rsid w:val="0066320B"/>
    <w:rsid w:val="006633C5"/>
    <w:rsid w:val="006650E4"/>
    <w:rsid w:val="00670EFC"/>
    <w:rsid w:val="0067101E"/>
    <w:rsid w:val="006737B8"/>
    <w:rsid w:val="00674406"/>
    <w:rsid w:val="0068753B"/>
    <w:rsid w:val="00693E9E"/>
    <w:rsid w:val="006A1C44"/>
    <w:rsid w:val="006A203B"/>
    <w:rsid w:val="006A77FD"/>
    <w:rsid w:val="006B047B"/>
    <w:rsid w:val="006B1625"/>
    <w:rsid w:val="006B310A"/>
    <w:rsid w:val="006B73F5"/>
    <w:rsid w:val="006C1E8D"/>
    <w:rsid w:val="006C24C4"/>
    <w:rsid w:val="006C4446"/>
    <w:rsid w:val="006C5950"/>
    <w:rsid w:val="006D3D7C"/>
    <w:rsid w:val="006D4BC5"/>
    <w:rsid w:val="006E4218"/>
    <w:rsid w:val="006E5044"/>
    <w:rsid w:val="006F050C"/>
    <w:rsid w:val="006F607E"/>
    <w:rsid w:val="006F6818"/>
    <w:rsid w:val="00704478"/>
    <w:rsid w:val="00707E4E"/>
    <w:rsid w:val="0071006C"/>
    <w:rsid w:val="00710CF6"/>
    <w:rsid w:val="00713671"/>
    <w:rsid w:val="00714A69"/>
    <w:rsid w:val="00715774"/>
    <w:rsid w:val="0073039F"/>
    <w:rsid w:val="007321DB"/>
    <w:rsid w:val="00733369"/>
    <w:rsid w:val="007343C9"/>
    <w:rsid w:val="0074114F"/>
    <w:rsid w:val="007431A0"/>
    <w:rsid w:val="00745917"/>
    <w:rsid w:val="00747BA1"/>
    <w:rsid w:val="00751BE0"/>
    <w:rsid w:val="00753509"/>
    <w:rsid w:val="007567B1"/>
    <w:rsid w:val="007629A4"/>
    <w:rsid w:val="00762AF5"/>
    <w:rsid w:val="00763C41"/>
    <w:rsid w:val="00765253"/>
    <w:rsid w:val="00766DB0"/>
    <w:rsid w:val="007715EF"/>
    <w:rsid w:val="00782EE1"/>
    <w:rsid w:val="0078373B"/>
    <w:rsid w:val="00784973"/>
    <w:rsid w:val="00790E77"/>
    <w:rsid w:val="00791279"/>
    <w:rsid w:val="007938B5"/>
    <w:rsid w:val="00797283"/>
    <w:rsid w:val="00797B26"/>
    <w:rsid w:val="007B0544"/>
    <w:rsid w:val="007B20D3"/>
    <w:rsid w:val="007B39B0"/>
    <w:rsid w:val="007B57B5"/>
    <w:rsid w:val="007B631D"/>
    <w:rsid w:val="007B704C"/>
    <w:rsid w:val="007C050E"/>
    <w:rsid w:val="007C3D02"/>
    <w:rsid w:val="007C54A3"/>
    <w:rsid w:val="007C55DF"/>
    <w:rsid w:val="007C6FDA"/>
    <w:rsid w:val="007D1CA7"/>
    <w:rsid w:val="007D4BBF"/>
    <w:rsid w:val="007D5032"/>
    <w:rsid w:val="007D6B79"/>
    <w:rsid w:val="007E1720"/>
    <w:rsid w:val="007E1A16"/>
    <w:rsid w:val="007E1F80"/>
    <w:rsid w:val="007F0D03"/>
    <w:rsid w:val="007F7256"/>
    <w:rsid w:val="00805468"/>
    <w:rsid w:val="008064D4"/>
    <w:rsid w:val="00812927"/>
    <w:rsid w:val="00812CE9"/>
    <w:rsid w:val="00817D28"/>
    <w:rsid w:val="0082681F"/>
    <w:rsid w:val="008315BD"/>
    <w:rsid w:val="00832808"/>
    <w:rsid w:val="00833934"/>
    <w:rsid w:val="00833E25"/>
    <w:rsid w:val="008347E8"/>
    <w:rsid w:val="00836B78"/>
    <w:rsid w:val="00841A31"/>
    <w:rsid w:val="008444EE"/>
    <w:rsid w:val="0084494C"/>
    <w:rsid w:val="00845925"/>
    <w:rsid w:val="00850350"/>
    <w:rsid w:val="00853745"/>
    <w:rsid w:val="00853B8D"/>
    <w:rsid w:val="00855680"/>
    <w:rsid w:val="0086258D"/>
    <w:rsid w:val="00866673"/>
    <w:rsid w:val="00866E58"/>
    <w:rsid w:val="00875BB4"/>
    <w:rsid w:val="008810F7"/>
    <w:rsid w:val="00886C1D"/>
    <w:rsid w:val="008870C1"/>
    <w:rsid w:val="00891F8F"/>
    <w:rsid w:val="008A0B66"/>
    <w:rsid w:val="008A3C07"/>
    <w:rsid w:val="008A5CCD"/>
    <w:rsid w:val="008A66A2"/>
    <w:rsid w:val="008B6B66"/>
    <w:rsid w:val="008B6F2A"/>
    <w:rsid w:val="008B720F"/>
    <w:rsid w:val="008B7784"/>
    <w:rsid w:val="008B7AA3"/>
    <w:rsid w:val="008C034F"/>
    <w:rsid w:val="008D5689"/>
    <w:rsid w:val="008E0B53"/>
    <w:rsid w:val="008E3834"/>
    <w:rsid w:val="008E7976"/>
    <w:rsid w:val="008F194C"/>
    <w:rsid w:val="008F2461"/>
    <w:rsid w:val="008F6993"/>
    <w:rsid w:val="008F7CE5"/>
    <w:rsid w:val="009117B2"/>
    <w:rsid w:val="00911862"/>
    <w:rsid w:val="0091687B"/>
    <w:rsid w:val="00917688"/>
    <w:rsid w:val="009178A5"/>
    <w:rsid w:val="00920B6C"/>
    <w:rsid w:val="00922235"/>
    <w:rsid w:val="00925FFB"/>
    <w:rsid w:val="0093349F"/>
    <w:rsid w:val="00935939"/>
    <w:rsid w:val="009367FD"/>
    <w:rsid w:val="00936D12"/>
    <w:rsid w:val="00946647"/>
    <w:rsid w:val="00950222"/>
    <w:rsid w:val="009509A5"/>
    <w:rsid w:val="00961C2B"/>
    <w:rsid w:val="00961DFC"/>
    <w:rsid w:val="00962DF2"/>
    <w:rsid w:val="00970CA2"/>
    <w:rsid w:val="0097153E"/>
    <w:rsid w:val="00971C9C"/>
    <w:rsid w:val="00980B4F"/>
    <w:rsid w:val="00981D48"/>
    <w:rsid w:val="0098649F"/>
    <w:rsid w:val="0099520D"/>
    <w:rsid w:val="009979CC"/>
    <w:rsid w:val="009A3694"/>
    <w:rsid w:val="009C3EBE"/>
    <w:rsid w:val="009D5450"/>
    <w:rsid w:val="009D60C7"/>
    <w:rsid w:val="009E24A9"/>
    <w:rsid w:val="009E28F8"/>
    <w:rsid w:val="009E3EF3"/>
    <w:rsid w:val="009E4A9C"/>
    <w:rsid w:val="009E7CF1"/>
    <w:rsid w:val="009F17E2"/>
    <w:rsid w:val="009F39A0"/>
    <w:rsid w:val="009F41D6"/>
    <w:rsid w:val="00A008BD"/>
    <w:rsid w:val="00A0566A"/>
    <w:rsid w:val="00A12378"/>
    <w:rsid w:val="00A16455"/>
    <w:rsid w:val="00A16AE1"/>
    <w:rsid w:val="00A17E55"/>
    <w:rsid w:val="00A209FF"/>
    <w:rsid w:val="00A210D3"/>
    <w:rsid w:val="00A22CB7"/>
    <w:rsid w:val="00A247D8"/>
    <w:rsid w:val="00A3096D"/>
    <w:rsid w:val="00A30E81"/>
    <w:rsid w:val="00A31A24"/>
    <w:rsid w:val="00A41F1D"/>
    <w:rsid w:val="00A512EA"/>
    <w:rsid w:val="00A5249F"/>
    <w:rsid w:val="00A534CB"/>
    <w:rsid w:val="00A561EF"/>
    <w:rsid w:val="00A57618"/>
    <w:rsid w:val="00A601DB"/>
    <w:rsid w:val="00A60E09"/>
    <w:rsid w:val="00A6364D"/>
    <w:rsid w:val="00A64242"/>
    <w:rsid w:val="00A7541D"/>
    <w:rsid w:val="00A76ECF"/>
    <w:rsid w:val="00A827F6"/>
    <w:rsid w:val="00A83025"/>
    <w:rsid w:val="00A844AB"/>
    <w:rsid w:val="00A8493D"/>
    <w:rsid w:val="00A87638"/>
    <w:rsid w:val="00A87851"/>
    <w:rsid w:val="00A87EC1"/>
    <w:rsid w:val="00A90A94"/>
    <w:rsid w:val="00A916A0"/>
    <w:rsid w:val="00A91AB7"/>
    <w:rsid w:val="00AB3491"/>
    <w:rsid w:val="00AB39E5"/>
    <w:rsid w:val="00AB4BD2"/>
    <w:rsid w:val="00AB58D7"/>
    <w:rsid w:val="00AB608C"/>
    <w:rsid w:val="00AC328D"/>
    <w:rsid w:val="00AC49D5"/>
    <w:rsid w:val="00AC4A98"/>
    <w:rsid w:val="00AC7BAE"/>
    <w:rsid w:val="00AD10F8"/>
    <w:rsid w:val="00AD140D"/>
    <w:rsid w:val="00AD2E58"/>
    <w:rsid w:val="00AD4478"/>
    <w:rsid w:val="00AE1126"/>
    <w:rsid w:val="00AE11CD"/>
    <w:rsid w:val="00AF15A3"/>
    <w:rsid w:val="00AF7B53"/>
    <w:rsid w:val="00B029CB"/>
    <w:rsid w:val="00B03882"/>
    <w:rsid w:val="00B039AB"/>
    <w:rsid w:val="00B04FDB"/>
    <w:rsid w:val="00B10004"/>
    <w:rsid w:val="00B1258B"/>
    <w:rsid w:val="00B13F7A"/>
    <w:rsid w:val="00B15898"/>
    <w:rsid w:val="00B2257D"/>
    <w:rsid w:val="00B24AEC"/>
    <w:rsid w:val="00B2638B"/>
    <w:rsid w:val="00B34270"/>
    <w:rsid w:val="00B3791C"/>
    <w:rsid w:val="00B40AD8"/>
    <w:rsid w:val="00B429DA"/>
    <w:rsid w:val="00B434C0"/>
    <w:rsid w:val="00B445C2"/>
    <w:rsid w:val="00B45B69"/>
    <w:rsid w:val="00B55FD0"/>
    <w:rsid w:val="00B6024D"/>
    <w:rsid w:val="00B6331F"/>
    <w:rsid w:val="00B71AF4"/>
    <w:rsid w:val="00B71C34"/>
    <w:rsid w:val="00B721F2"/>
    <w:rsid w:val="00B73393"/>
    <w:rsid w:val="00B7555F"/>
    <w:rsid w:val="00B7616D"/>
    <w:rsid w:val="00B769DD"/>
    <w:rsid w:val="00B77F6E"/>
    <w:rsid w:val="00B81954"/>
    <w:rsid w:val="00B91CBB"/>
    <w:rsid w:val="00B93835"/>
    <w:rsid w:val="00B96F6E"/>
    <w:rsid w:val="00B9762E"/>
    <w:rsid w:val="00BA26F4"/>
    <w:rsid w:val="00BB0947"/>
    <w:rsid w:val="00BB2763"/>
    <w:rsid w:val="00BB65D8"/>
    <w:rsid w:val="00BC5435"/>
    <w:rsid w:val="00BE1C72"/>
    <w:rsid w:val="00BE32F2"/>
    <w:rsid w:val="00BE3533"/>
    <w:rsid w:val="00BE7D23"/>
    <w:rsid w:val="00BF0475"/>
    <w:rsid w:val="00BF3135"/>
    <w:rsid w:val="00BF4761"/>
    <w:rsid w:val="00BF6496"/>
    <w:rsid w:val="00BF6F72"/>
    <w:rsid w:val="00C00DE1"/>
    <w:rsid w:val="00C031A8"/>
    <w:rsid w:val="00C06EF4"/>
    <w:rsid w:val="00C1775D"/>
    <w:rsid w:val="00C21B4C"/>
    <w:rsid w:val="00C256A7"/>
    <w:rsid w:val="00C2632B"/>
    <w:rsid w:val="00C270C6"/>
    <w:rsid w:val="00C522FC"/>
    <w:rsid w:val="00C568AB"/>
    <w:rsid w:val="00C62648"/>
    <w:rsid w:val="00C73B7E"/>
    <w:rsid w:val="00C804FF"/>
    <w:rsid w:val="00C85E56"/>
    <w:rsid w:val="00C92488"/>
    <w:rsid w:val="00C958DF"/>
    <w:rsid w:val="00C95B79"/>
    <w:rsid w:val="00CA0DAF"/>
    <w:rsid w:val="00CB0745"/>
    <w:rsid w:val="00CB0C9E"/>
    <w:rsid w:val="00CB43F5"/>
    <w:rsid w:val="00CB4766"/>
    <w:rsid w:val="00CC4026"/>
    <w:rsid w:val="00CC6364"/>
    <w:rsid w:val="00CC6A33"/>
    <w:rsid w:val="00CC77A6"/>
    <w:rsid w:val="00CC7F1A"/>
    <w:rsid w:val="00CD02AA"/>
    <w:rsid w:val="00CD17FB"/>
    <w:rsid w:val="00CD30DA"/>
    <w:rsid w:val="00CD3889"/>
    <w:rsid w:val="00CD42A3"/>
    <w:rsid w:val="00CD4B95"/>
    <w:rsid w:val="00CD7ADD"/>
    <w:rsid w:val="00CE0AAD"/>
    <w:rsid w:val="00CE0FA4"/>
    <w:rsid w:val="00CE3822"/>
    <w:rsid w:val="00CE3CC1"/>
    <w:rsid w:val="00CE5A4A"/>
    <w:rsid w:val="00CE79ED"/>
    <w:rsid w:val="00CF36C2"/>
    <w:rsid w:val="00CF39D7"/>
    <w:rsid w:val="00CF4380"/>
    <w:rsid w:val="00CF52CA"/>
    <w:rsid w:val="00CF6826"/>
    <w:rsid w:val="00CF6D96"/>
    <w:rsid w:val="00D14FAC"/>
    <w:rsid w:val="00D151DF"/>
    <w:rsid w:val="00D15C98"/>
    <w:rsid w:val="00D17D21"/>
    <w:rsid w:val="00D2175A"/>
    <w:rsid w:val="00D30F32"/>
    <w:rsid w:val="00D44D68"/>
    <w:rsid w:val="00D47443"/>
    <w:rsid w:val="00D54EDF"/>
    <w:rsid w:val="00D57141"/>
    <w:rsid w:val="00D63210"/>
    <w:rsid w:val="00D63EE2"/>
    <w:rsid w:val="00D67C8A"/>
    <w:rsid w:val="00D72F8F"/>
    <w:rsid w:val="00D73F6C"/>
    <w:rsid w:val="00D75984"/>
    <w:rsid w:val="00D766F0"/>
    <w:rsid w:val="00D76854"/>
    <w:rsid w:val="00D8044B"/>
    <w:rsid w:val="00D820A8"/>
    <w:rsid w:val="00D85236"/>
    <w:rsid w:val="00D85941"/>
    <w:rsid w:val="00D96CA9"/>
    <w:rsid w:val="00DA538D"/>
    <w:rsid w:val="00DA6E56"/>
    <w:rsid w:val="00DB0B69"/>
    <w:rsid w:val="00DB1907"/>
    <w:rsid w:val="00DB25A9"/>
    <w:rsid w:val="00DB37F6"/>
    <w:rsid w:val="00DB3ABA"/>
    <w:rsid w:val="00DB6D24"/>
    <w:rsid w:val="00DC30B8"/>
    <w:rsid w:val="00DC4EE4"/>
    <w:rsid w:val="00DE23B4"/>
    <w:rsid w:val="00DE2B76"/>
    <w:rsid w:val="00DE5458"/>
    <w:rsid w:val="00DE5A7E"/>
    <w:rsid w:val="00DE6329"/>
    <w:rsid w:val="00DE7D36"/>
    <w:rsid w:val="00DF438B"/>
    <w:rsid w:val="00DF5724"/>
    <w:rsid w:val="00E01037"/>
    <w:rsid w:val="00E07259"/>
    <w:rsid w:val="00E1281D"/>
    <w:rsid w:val="00E1478D"/>
    <w:rsid w:val="00E35DBB"/>
    <w:rsid w:val="00E3647D"/>
    <w:rsid w:val="00E4028D"/>
    <w:rsid w:val="00E42B22"/>
    <w:rsid w:val="00E42DD1"/>
    <w:rsid w:val="00E446CA"/>
    <w:rsid w:val="00E50142"/>
    <w:rsid w:val="00E511AA"/>
    <w:rsid w:val="00E53145"/>
    <w:rsid w:val="00E56D2E"/>
    <w:rsid w:val="00E634EB"/>
    <w:rsid w:val="00E6634A"/>
    <w:rsid w:val="00E717DB"/>
    <w:rsid w:val="00E77F39"/>
    <w:rsid w:val="00E83004"/>
    <w:rsid w:val="00E8510E"/>
    <w:rsid w:val="00E91EF4"/>
    <w:rsid w:val="00E92E23"/>
    <w:rsid w:val="00EA1FA1"/>
    <w:rsid w:val="00EA72C4"/>
    <w:rsid w:val="00EB0BE3"/>
    <w:rsid w:val="00EC1153"/>
    <w:rsid w:val="00EC564E"/>
    <w:rsid w:val="00ED1395"/>
    <w:rsid w:val="00ED41A3"/>
    <w:rsid w:val="00ED64B0"/>
    <w:rsid w:val="00EE1567"/>
    <w:rsid w:val="00EE1616"/>
    <w:rsid w:val="00EE3A4D"/>
    <w:rsid w:val="00EE41BB"/>
    <w:rsid w:val="00EF036A"/>
    <w:rsid w:val="00EF358A"/>
    <w:rsid w:val="00EF5FDB"/>
    <w:rsid w:val="00F0662C"/>
    <w:rsid w:val="00F1115C"/>
    <w:rsid w:val="00F11DD7"/>
    <w:rsid w:val="00F12D70"/>
    <w:rsid w:val="00F14DC9"/>
    <w:rsid w:val="00F15017"/>
    <w:rsid w:val="00F22A8E"/>
    <w:rsid w:val="00F2436E"/>
    <w:rsid w:val="00F248BF"/>
    <w:rsid w:val="00F31198"/>
    <w:rsid w:val="00F33EAB"/>
    <w:rsid w:val="00F4258F"/>
    <w:rsid w:val="00F52635"/>
    <w:rsid w:val="00F529E2"/>
    <w:rsid w:val="00F530D3"/>
    <w:rsid w:val="00F54DB0"/>
    <w:rsid w:val="00F60CB5"/>
    <w:rsid w:val="00F630EF"/>
    <w:rsid w:val="00F64BC3"/>
    <w:rsid w:val="00F653CC"/>
    <w:rsid w:val="00F65F4E"/>
    <w:rsid w:val="00F83618"/>
    <w:rsid w:val="00F875BC"/>
    <w:rsid w:val="00FA3FAF"/>
    <w:rsid w:val="00FB32F0"/>
    <w:rsid w:val="00FC295E"/>
    <w:rsid w:val="00FC3472"/>
    <w:rsid w:val="00FC3EB6"/>
    <w:rsid w:val="00FD7FE8"/>
    <w:rsid w:val="00FE1D4F"/>
    <w:rsid w:val="00FE29D9"/>
    <w:rsid w:val="00FE4F5B"/>
    <w:rsid w:val="00FF381F"/>
    <w:rsid w:val="00FF5A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2CFDAC8"/>
  <w15:chartTrackingRefBased/>
  <w15:docId w15:val="{D084C082-D212-49CC-BB5C-07FBB151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14C"/>
    <w:pPr>
      <w:spacing w:after="200" w:line="276" w:lineRule="auto"/>
    </w:pPr>
    <w:rPr>
      <w:sz w:val="22"/>
      <w:szCs w:val="22"/>
      <w:lang w:val="en-US" w:eastAsia="en-US"/>
    </w:rPr>
  </w:style>
  <w:style w:type="paragraph" w:styleId="Rubrik1">
    <w:name w:val="heading 1"/>
    <w:basedOn w:val="Normal"/>
    <w:next w:val="Normal"/>
    <w:link w:val="Rubrik1Char"/>
    <w:uiPriority w:val="9"/>
    <w:qFormat/>
    <w:rsid w:val="008444EE"/>
    <w:pPr>
      <w:keepNext/>
      <w:spacing w:before="240" w:after="60"/>
      <w:outlineLvl w:val="0"/>
    </w:pPr>
    <w:rPr>
      <w:rFonts w:ascii="Calibri Light" w:eastAsia="Times New Roman" w:hAnsi="Calibri Light"/>
      <w:b/>
      <w:bCs/>
      <w:kern w:val="32"/>
      <w:sz w:val="32"/>
      <w:szCs w:val="32"/>
    </w:rPr>
  </w:style>
  <w:style w:type="paragraph" w:styleId="Rubrik2">
    <w:name w:val="heading 2"/>
    <w:basedOn w:val="Normal"/>
    <w:next w:val="Normal"/>
    <w:link w:val="Rubrik2Char"/>
    <w:uiPriority w:val="9"/>
    <w:unhideWhenUsed/>
    <w:qFormat/>
    <w:rsid w:val="007938B5"/>
    <w:pPr>
      <w:keepNext/>
      <w:spacing w:before="240" w:after="60"/>
      <w:outlineLvl w:val="1"/>
    </w:pPr>
    <w:rPr>
      <w:rFonts w:ascii="Calibri Light" w:eastAsia="Times New Roman" w:hAnsi="Calibri Light"/>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235D40"/>
    <w:rPr>
      <w:sz w:val="22"/>
      <w:szCs w:val="22"/>
      <w:lang w:eastAsia="en-US"/>
    </w:rPr>
  </w:style>
  <w:style w:type="paragraph" w:styleId="Liststycke">
    <w:name w:val="List Paragraph"/>
    <w:basedOn w:val="Normal"/>
    <w:uiPriority w:val="99"/>
    <w:qFormat/>
    <w:rsid w:val="00235D40"/>
    <w:pPr>
      <w:spacing w:after="0" w:line="240" w:lineRule="auto"/>
      <w:ind w:left="720"/>
      <w:contextualSpacing/>
    </w:pPr>
    <w:rPr>
      <w:sz w:val="24"/>
      <w:szCs w:val="24"/>
      <w:lang w:val="sv-SE"/>
    </w:rPr>
  </w:style>
  <w:style w:type="character" w:styleId="Kommentarsreferens">
    <w:name w:val="annotation reference"/>
    <w:uiPriority w:val="99"/>
    <w:unhideWhenUsed/>
    <w:rsid w:val="0015014C"/>
    <w:rPr>
      <w:sz w:val="16"/>
      <w:szCs w:val="16"/>
    </w:rPr>
  </w:style>
  <w:style w:type="paragraph" w:styleId="Kommentarer">
    <w:name w:val="annotation text"/>
    <w:basedOn w:val="Normal"/>
    <w:link w:val="KommentarerChar"/>
    <w:uiPriority w:val="99"/>
    <w:unhideWhenUsed/>
    <w:rsid w:val="0015014C"/>
    <w:rPr>
      <w:rFonts w:ascii="Calibri" w:hAnsi="Calibri"/>
      <w:sz w:val="20"/>
      <w:szCs w:val="20"/>
    </w:rPr>
  </w:style>
  <w:style w:type="character" w:customStyle="1" w:styleId="KommentarerChar">
    <w:name w:val="Kommentarer Char"/>
    <w:link w:val="Kommentarer"/>
    <w:uiPriority w:val="99"/>
    <w:rsid w:val="0015014C"/>
    <w:rPr>
      <w:rFonts w:ascii="Calibri" w:hAnsi="Calibri"/>
    </w:rPr>
  </w:style>
  <w:style w:type="paragraph" w:styleId="Ballongtext">
    <w:name w:val="Balloon Text"/>
    <w:basedOn w:val="Normal"/>
    <w:link w:val="BallongtextChar"/>
    <w:uiPriority w:val="99"/>
    <w:semiHidden/>
    <w:unhideWhenUsed/>
    <w:rsid w:val="0015014C"/>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15014C"/>
    <w:rPr>
      <w:rFonts w:ascii="Tahoma" w:hAnsi="Tahoma" w:cs="Tahoma"/>
      <w:sz w:val="16"/>
      <w:szCs w:val="16"/>
      <w:lang w:val="en-US" w:eastAsia="en-US"/>
    </w:rPr>
  </w:style>
  <w:style w:type="paragraph" w:styleId="Kommentarsmne">
    <w:name w:val="annotation subject"/>
    <w:basedOn w:val="Kommentarer"/>
    <w:next w:val="Kommentarer"/>
    <w:link w:val="KommentarsmneChar"/>
    <w:uiPriority w:val="99"/>
    <w:semiHidden/>
    <w:unhideWhenUsed/>
    <w:rsid w:val="00714A69"/>
    <w:rPr>
      <w:rFonts w:ascii="Times New Roman" w:hAnsi="Times New Roman"/>
      <w:b/>
      <w:bCs/>
    </w:rPr>
  </w:style>
  <w:style w:type="character" w:customStyle="1" w:styleId="KommentarsmneChar">
    <w:name w:val="Kommentarsämne Char"/>
    <w:link w:val="Kommentarsmne"/>
    <w:uiPriority w:val="99"/>
    <w:semiHidden/>
    <w:rsid w:val="00714A69"/>
    <w:rPr>
      <w:rFonts w:ascii="Calibri" w:hAnsi="Calibri"/>
      <w:b/>
      <w:bCs/>
      <w:lang w:val="en-US" w:eastAsia="en-US"/>
    </w:rPr>
  </w:style>
  <w:style w:type="character" w:styleId="Hyperlnk">
    <w:name w:val="Hyperlink"/>
    <w:uiPriority w:val="99"/>
    <w:unhideWhenUsed/>
    <w:rsid w:val="00A6364D"/>
    <w:rPr>
      <w:color w:val="0000FF"/>
      <w:u w:val="single"/>
    </w:rPr>
  </w:style>
  <w:style w:type="paragraph" w:customStyle="1" w:styleId="EndNoteBibliographyTitle">
    <w:name w:val="EndNote Bibliography Title"/>
    <w:basedOn w:val="Normal"/>
    <w:link w:val="EndNoteBibliographyTitleChar"/>
    <w:rsid w:val="00F0662C"/>
    <w:pPr>
      <w:spacing w:after="0"/>
      <w:jc w:val="center"/>
    </w:pPr>
    <w:rPr>
      <w:noProof/>
    </w:rPr>
  </w:style>
  <w:style w:type="character" w:customStyle="1" w:styleId="EndNoteBibliographyTitleChar">
    <w:name w:val="EndNote Bibliography Title Char"/>
    <w:link w:val="EndNoteBibliographyTitle"/>
    <w:rsid w:val="00F0662C"/>
    <w:rPr>
      <w:noProof/>
      <w:sz w:val="22"/>
      <w:szCs w:val="22"/>
      <w:lang w:val="en-US" w:eastAsia="en-US"/>
    </w:rPr>
  </w:style>
  <w:style w:type="paragraph" w:customStyle="1" w:styleId="EndNoteBibliography">
    <w:name w:val="EndNote Bibliography"/>
    <w:basedOn w:val="Normal"/>
    <w:link w:val="EndNoteBibliographyChar"/>
    <w:rsid w:val="00F0662C"/>
    <w:pPr>
      <w:spacing w:line="240" w:lineRule="auto"/>
    </w:pPr>
    <w:rPr>
      <w:noProof/>
    </w:rPr>
  </w:style>
  <w:style w:type="character" w:customStyle="1" w:styleId="EndNoteBibliographyChar">
    <w:name w:val="EndNote Bibliography Char"/>
    <w:link w:val="EndNoteBibliography"/>
    <w:rsid w:val="00F0662C"/>
    <w:rPr>
      <w:noProof/>
      <w:sz w:val="22"/>
      <w:szCs w:val="22"/>
      <w:lang w:val="en-US" w:eastAsia="en-US"/>
    </w:rPr>
  </w:style>
  <w:style w:type="character" w:customStyle="1" w:styleId="Rubrik1Char">
    <w:name w:val="Rubrik 1 Char"/>
    <w:link w:val="Rubrik1"/>
    <w:uiPriority w:val="9"/>
    <w:rsid w:val="008444EE"/>
    <w:rPr>
      <w:rFonts w:ascii="Calibri Light" w:eastAsia="Times New Roman" w:hAnsi="Calibri Light" w:cs="Times New Roman"/>
      <w:b/>
      <w:bCs/>
      <w:kern w:val="32"/>
      <w:sz w:val="32"/>
      <w:szCs w:val="32"/>
      <w:lang w:val="en-US" w:eastAsia="en-US"/>
    </w:rPr>
  </w:style>
  <w:style w:type="paragraph" w:styleId="Revision">
    <w:name w:val="Revision"/>
    <w:hidden/>
    <w:uiPriority w:val="99"/>
    <w:semiHidden/>
    <w:rsid w:val="009F41D6"/>
    <w:rPr>
      <w:sz w:val="22"/>
      <w:szCs w:val="22"/>
      <w:lang w:val="en-US" w:eastAsia="en-US"/>
    </w:rPr>
  </w:style>
  <w:style w:type="paragraph" w:customStyle="1" w:styleId="desc">
    <w:name w:val="desc"/>
    <w:basedOn w:val="Normal"/>
    <w:rsid w:val="00433263"/>
    <w:pPr>
      <w:spacing w:before="100" w:beforeAutospacing="1" w:after="100" w:afterAutospacing="1" w:line="240" w:lineRule="auto"/>
    </w:pPr>
    <w:rPr>
      <w:rFonts w:eastAsia="Times New Roman"/>
      <w:sz w:val="24"/>
      <w:szCs w:val="24"/>
      <w:lang w:val="sv-SE" w:eastAsia="sv-SE"/>
    </w:rPr>
  </w:style>
  <w:style w:type="paragraph" w:customStyle="1" w:styleId="details">
    <w:name w:val="details"/>
    <w:basedOn w:val="Normal"/>
    <w:rsid w:val="00433263"/>
    <w:pPr>
      <w:spacing w:before="100" w:beforeAutospacing="1" w:after="100" w:afterAutospacing="1" w:line="240" w:lineRule="auto"/>
    </w:pPr>
    <w:rPr>
      <w:rFonts w:eastAsia="Times New Roman"/>
      <w:sz w:val="24"/>
      <w:szCs w:val="24"/>
      <w:lang w:val="sv-SE" w:eastAsia="sv-SE"/>
    </w:rPr>
  </w:style>
  <w:style w:type="character" w:customStyle="1" w:styleId="jrnl">
    <w:name w:val="jrnl"/>
    <w:rsid w:val="00433263"/>
  </w:style>
  <w:style w:type="paragraph" w:styleId="Sidhuvud">
    <w:name w:val="header"/>
    <w:basedOn w:val="Normal"/>
    <w:link w:val="SidhuvudChar"/>
    <w:uiPriority w:val="99"/>
    <w:unhideWhenUsed/>
    <w:rsid w:val="00AD2E58"/>
    <w:pPr>
      <w:tabs>
        <w:tab w:val="center" w:pos="4513"/>
        <w:tab w:val="right" w:pos="9026"/>
      </w:tabs>
    </w:pPr>
  </w:style>
  <w:style w:type="character" w:customStyle="1" w:styleId="SidhuvudChar">
    <w:name w:val="Sidhuvud Char"/>
    <w:link w:val="Sidhuvud"/>
    <w:uiPriority w:val="99"/>
    <w:rsid w:val="00AD2E58"/>
    <w:rPr>
      <w:sz w:val="22"/>
      <w:szCs w:val="22"/>
      <w:lang w:val="en-US" w:eastAsia="en-US"/>
    </w:rPr>
  </w:style>
  <w:style w:type="paragraph" w:styleId="Sidfot">
    <w:name w:val="footer"/>
    <w:basedOn w:val="Normal"/>
    <w:link w:val="SidfotChar"/>
    <w:uiPriority w:val="99"/>
    <w:unhideWhenUsed/>
    <w:rsid w:val="00AD2E58"/>
    <w:pPr>
      <w:tabs>
        <w:tab w:val="center" w:pos="4513"/>
        <w:tab w:val="right" w:pos="9026"/>
      </w:tabs>
    </w:pPr>
  </w:style>
  <w:style w:type="character" w:customStyle="1" w:styleId="SidfotChar">
    <w:name w:val="Sidfot Char"/>
    <w:link w:val="Sidfot"/>
    <w:uiPriority w:val="99"/>
    <w:rsid w:val="00AD2E58"/>
    <w:rPr>
      <w:sz w:val="22"/>
      <w:szCs w:val="22"/>
      <w:lang w:val="en-US" w:eastAsia="en-US"/>
    </w:rPr>
  </w:style>
  <w:style w:type="character" w:customStyle="1" w:styleId="Rubrik2Char">
    <w:name w:val="Rubrik 2 Char"/>
    <w:link w:val="Rubrik2"/>
    <w:uiPriority w:val="9"/>
    <w:rsid w:val="007938B5"/>
    <w:rPr>
      <w:rFonts w:ascii="Calibri Light" w:eastAsia="Times New Roman" w:hAnsi="Calibri Light" w:cs="Times New Roman"/>
      <w:b/>
      <w:bCs/>
      <w:i/>
      <w:iCs/>
      <w:sz w:val="28"/>
      <w:szCs w:val="28"/>
      <w:lang w:val="en-US" w:eastAsia="en-US"/>
    </w:rPr>
  </w:style>
  <w:style w:type="table" w:styleId="Tabellrutnt">
    <w:name w:val="Table Grid"/>
    <w:basedOn w:val="Normaltabell"/>
    <w:uiPriority w:val="39"/>
    <w:rsid w:val="007938B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1955FC"/>
    <w:pPr>
      <w:spacing w:after="0" w:line="360" w:lineRule="auto"/>
      <w:jc w:val="both"/>
    </w:pPr>
    <w:rPr>
      <w:rFonts w:eastAsia="Times New Roman"/>
      <w:color w:val="000000"/>
      <w:sz w:val="24"/>
      <w:szCs w:val="24"/>
      <w:lang w:val="en-GB" w:eastAsia="el-GR"/>
    </w:rPr>
  </w:style>
  <w:style w:type="character" w:customStyle="1" w:styleId="BrdtextChar">
    <w:name w:val="Brödtext Char"/>
    <w:basedOn w:val="Standardstycketeckensnitt"/>
    <w:link w:val="Brdtext"/>
    <w:rsid w:val="001955FC"/>
    <w:rPr>
      <w:rFonts w:eastAsia="Times New Roman"/>
      <w:color w:val="000000"/>
      <w:sz w:val="24"/>
      <w:szCs w:val="24"/>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303521">
      <w:bodyDiv w:val="1"/>
      <w:marLeft w:val="0"/>
      <w:marRight w:val="0"/>
      <w:marTop w:val="0"/>
      <w:marBottom w:val="0"/>
      <w:divBdr>
        <w:top w:val="none" w:sz="0" w:space="0" w:color="auto"/>
        <w:left w:val="none" w:sz="0" w:space="0" w:color="auto"/>
        <w:bottom w:val="none" w:sz="0" w:space="0" w:color="auto"/>
        <w:right w:val="none" w:sz="0" w:space="0" w:color="auto"/>
      </w:divBdr>
    </w:div>
    <w:div w:id="1354069438">
      <w:bodyDiv w:val="1"/>
      <w:marLeft w:val="0"/>
      <w:marRight w:val="0"/>
      <w:marTop w:val="0"/>
      <w:marBottom w:val="0"/>
      <w:divBdr>
        <w:top w:val="none" w:sz="0" w:space="0" w:color="auto"/>
        <w:left w:val="none" w:sz="0" w:space="0" w:color="auto"/>
        <w:bottom w:val="none" w:sz="0" w:space="0" w:color="auto"/>
        <w:right w:val="none" w:sz="0" w:space="0" w:color="auto"/>
      </w:divBdr>
      <w:divsChild>
        <w:div w:id="617102696">
          <w:marLeft w:val="0"/>
          <w:marRight w:val="0"/>
          <w:marTop w:val="0"/>
          <w:marBottom w:val="0"/>
          <w:divBdr>
            <w:top w:val="none" w:sz="0" w:space="0" w:color="auto"/>
            <w:left w:val="none" w:sz="0" w:space="0" w:color="auto"/>
            <w:bottom w:val="none" w:sz="0" w:space="0" w:color="auto"/>
            <w:right w:val="none" w:sz="0" w:space="0" w:color="auto"/>
          </w:divBdr>
          <w:divsChild>
            <w:div w:id="143082115">
              <w:marLeft w:val="0"/>
              <w:marRight w:val="0"/>
              <w:marTop w:val="0"/>
              <w:marBottom w:val="0"/>
              <w:divBdr>
                <w:top w:val="none" w:sz="0" w:space="0" w:color="auto"/>
                <w:left w:val="none" w:sz="0" w:space="0" w:color="auto"/>
                <w:bottom w:val="none" w:sz="0" w:space="0" w:color="auto"/>
                <w:right w:val="none" w:sz="0" w:space="0" w:color="auto"/>
              </w:divBdr>
              <w:divsChild>
                <w:div w:id="461581692">
                  <w:marLeft w:val="0"/>
                  <w:marRight w:val="0"/>
                  <w:marTop w:val="0"/>
                  <w:marBottom w:val="0"/>
                  <w:divBdr>
                    <w:top w:val="none" w:sz="0" w:space="0" w:color="auto"/>
                    <w:left w:val="none" w:sz="0" w:space="0" w:color="auto"/>
                    <w:bottom w:val="none" w:sz="0" w:space="0" w:color="auto"/>
                    <w:right w:val="none" w:sz="0" w:space="0" w:color="auto"/>
                  </w:divBdr>
                  <w:divsChild>
                    <w:div w:id="57748387">
                      <w:marLeft w:val="0"/>
                      <w:marRight w:val="0"/>
                      <w:marTop w:val="0"/>
                      <w:marBottom w:val="0"/>
                      <w:divBdr>
                        <w:top w:val="none" w:sz="0" w:space="0" w:color="auto"/>
                        <w:left w:val="none" w:sz="0" w:space="0" w:color="auto"/>
                        <w:bottom w:val="none" w:sz="0" w:space="0" w:color="auto"/>
                        <w:right w:val="none" w:sz="0" w:space="0" w:color="auto"/>
                      </w:divBdr>
                      <w:divsChild>
                        <w:div w:id="1730418653">
                          <w:marLeft w:val="0"/>
                          <w:marRight w:val="0"/>
                          <w:marTop w:val="0"/>
                          <w:marBottom w:val="0"/>
                          <w:divBdr>
                            <w:top w:val="none" w:sz="0" w:space="0" w:color="auto"/>
                            <w:left w:val="none" w:sz="0" w:space="0" w:color="auto"/>
                            <w:bottom w:val="none" w:sz="0" w:space="0" w:color="auto"/>
                            <w:right w:val="none" w:sz="0" w:space="0" w:color="auto"/>
                          </w:divBdr>
                          <w:divsChild>
                            <w:div w:id="1286887429">
                              <w:marLeft w:val="0"/>
                              <w:marRight w:val="0"/>
                              <w:marTop w:val="0"/>
                              <w:marBottom w:val="0"/>
                              <w:divBdr>
                                <w:top w:val="none" w:sz="0" w:space="0" w:color="auto"/>
                                <w:left w:val="none" w:sz="0" w:space="0" w:color="auto"/>
                                <w:bottom w:val="none" w:sz="0" w:space="0" w:color="auto"/>
                                <w:right w:val="none" w:sz="0" w:space="0" w:color="auto"/>
                              </w:divBdr>
                              <w:divsChild>
                                <w:div w:id="47609352">
                                  <w:marLeft w:val="0"/>
                                  <w:marRight w:val="0"/>
                                  <w:marTop w:val="0"/>
                                  <w:marBottom w:val="0"/>
                                  <w:divBdr>
                                    <w:top w:val="none" w:sz="0" w:space="0" w:color="auto"/>
                                    <w:left w:val="none" w:sz="0" w:space="0" w:color="auto"/>
                                    <w:bottom w:val="none" w:sz="0" w:space="0" w:color="auto"/>
                                    <w:right w:val="none" w:sz="0" w:space="0" w:color="auto"/>
                                  </w:divBdr>
                                  <w:divsChild>
                                    <w:div w:id="1893038155">
                                      <w:marLeft w:val="0"/>
                                      <w:marRight w:val="0"/>
                                      <w:marTop w:val="0"/>
                                      <w:marBottom w:val="0"/>
                                      <w:divBdr>
                                        <w:top w:val="none" w:sz="0" w:space="0" w:color="auto"/>
                                        <w:left w:val="none" w:sz="0" w:space="0" w:color="auto"/>
                                        <w:bottom w:val="none" w:sz="0" w:space="0" w:color="auto"/>
                                        <w:right w:val="none" w:sz="0" w:space="0" w:color="auto"/>
                                      </w:divBdr>
                                      <w:divsChild>
                                        <w:div w:id="21766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3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67BDA-4F98-4B6C-A2D6-058A7BAD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1470</Words>
  <Characters>7796</Characters>
  <Application>Microsoft Office Word</Application>
  <DocSecurity>0</DocSecurity>
  <Lines>64</Lines>
  <Paragraphs>18</Paragraphs>
  <ScaleCrop>false</ScaleCrop>
  <HeadingPairs>
    <vt:vector size="6" baseType="variant">
      <vt:variant>
        <vt:lpstr>Rubrik</vt:lpstr>
      </vt:variant>
      <vt:variant>
        <vt:i4>1</vt:i4>
      </vt:variant>
      <vt:variant>
        <vt:lpstr>Rubriker</vt:lpstr>
      </vt:variant>
      <vt:variant>
        <vt:i4>1</vt:i4>
      </vt:variant>
      <vt:variant>
        <vt:lpstr>Título</vt:lpstr>
      </vt:variant>
      <vt:variant>
        <vt:i4>1</vt:i4>
      </vt:variant>
    </vt:vector>
  </HeadingPairs>
  <TitlesOfParts>
    <vt:vector size="3" baseType="lpstr">
      <vt:lpstr>INTRODUCTION</vt:lpstr>
      <vt:lpstr>    </vt:lpstr>
      <vt:lpstr>INTRODUCTION</vt:lpstr>
    </vt:vector>
  </TitlesOfParts>
  <Company>Linköpings Universitet</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ponhe11</dc:creator>
  <cp:keywords/>
  <dc:description/>
  <cp:lastModifiedBy>Pontus </cp:lastModifiedBy>
  <cp:revision>17</cp:revision>
  <cp:lastPrinted>2017-02-15T23:01:00Z</cp:lastPrinted>
  <dcterms:created xsi:type="dcterms:W3CDTF">2017-02-15T23:00:00Z</dcterms:created>
  <dcterms:modified xsi:type="dcterms:W3CDTF">2017-02-22T19:54:00Z</dcterms:modified>
</cp:coreProperties>
</file>