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74" w:rsidRDefault="002C0374" w:rsidP="000209C1">
      <w:pPr>
        <w:pStyle w:val="Heading2"/>
        <w:spacing w:line="240" w:lineRule="auto"/>
        <w:rPr>
          <w:rStyle w:val="Heading3Char"/>
          <w:b/>
          <w:caps w:val="0"/>
        </w:rPr>
      </w:pPr>
      <w:r>
        <w:rPr>
          <w:rStyle w:val="Heading3Char"/>
          <w:b/>
          <w:caps w:val="0"/>
        </w:rPr>
        <w:t>SUPPLEMENTAL MATERIALS</w:t>
      </w:r>
    </w:p>
    <w:p w:rsidR="00CD4B85" w:rsidRDefault="002C0374" w:rsidP="00CD4B85">
      <w:pPr>
        <w:pStyle w:val="Heading2"/>
        <w:spacing w:line="240" w:lineRule="auto"/>
        <w:jc w:val="center"/>
        <w:rPr>
          <w:rStyle w:val="Heading3Char"/>
          <w:b/>
          <w:caps w:val="0"/>
        </w:rPr>
      </w:pPr>
      <w:r>
        <w:rPr>
          <w:rStyle w:val="Heading3Char"/>
          <w:b/>
          <w:caps w:val="0"/>
        </w:rPr>
        <w:t>“</w:t>
      </w:r>
      <w:r w:rsidR="00CD4B85" w:rsidRPr="00CD4B85">
        <w:rPr>
          <w:rStyle w:val="Heading3Char"/>
          <w:b/>
          <w:caps w:val="0"/>
        </w:rPr>
        <w:t>Spiritually-motivated restrictions on animal products have a limited impact on consumption of healthy plant-based foods</w:t>
      </w:r>
      <w:r>
        <w:rPr>
          <w:rStyle w:val="Heading3Char"/>
          <w:b/>
          <w:caps w:val="0"/>
        </w:rPr>
        <w:t>”</w:t>
      </w:r>
    </w:p>
    <w:p w:rsidR="00CD4B85" w:rsidRDefault="00CD4B85" w:rsidP="00CD4B85"/>
    <w:p w:rsidR="00CD4B85" w:rsidRPr="00CD4B85" w:rsidRDefault="00CD4B85" w:rsidP="00CD4B85">
      <w:pPr>
        <w:jc w:val="center"/>
        <w:rPr>
          <w:rFonts w:cs="Times New Roman"/>
          <w:szCs w:val="24"/>
          <w:vertAlign w:val="superscript"/>
        </w:rPr>
      </w:pPr>
      <w:r>
        <w:rPr>
          <w:rFonts w:cs="Times New Roman"/>
          <w:szCs w:val="24"/>
        </w:rPr>
        <w:t xml:space="preserve">Hilary J. Bethancourt, </w:t>
      </w:r>
      <w:r w:rsidRPr="00E7044B">
        <w:rPr>
          <w:rFonts w:cs="Times New Roman"/>
          <w:szCs w:val="24"/>
        </w:rPr>
        <w:t xml:space="preserve">Mario </w:t>
      </w:r>
      <w:proofErr w:type="spellStart"/>
      <w:r w:rsidRPr="00E7044B">
        <w:rPr>
          <w:rFonts w:cs="Times New Roman"/>
          <w:szCs w:val="24"/>
        </w:rPr>
        <w:t>Kratz</w:t>
      </w:r>
      <w:proofErr w:type="spellEnd"/>
      <w:r>
        <w:rPr>
          <w:rFonts w:cs="Times New Roman"/>
          <w:szCs w:val="24"/>
        </w:rPr>
        <w:t xml:space="preserve">, </w:t>
      </w:r>
      <w:r w:rsidRPr="00E7044B">
        <w:rPr>
          <w:rFonts w:cs="Times New Roman"/>
          <w:szCs w:val="24"/>
        </w:rPr>
        <w:t>Kathleen O’Connor</w:t>
      </w:r>
    </w:p>
    <w:p w:rsidR="00CD4B85" w:rsidRDefault="00CD4B85" w:rsidP="00C12E28"/>
    <w:p w:rsidR="00241475" w:rsidRDefault="00A35748" w:rsidP="00241475">
      <w:pPr>
        <w:pStyle w:val="Heading2"/>
      </w:pPr>
      <w:r>
        <w:rPr>
          <w:caps w:val="0"/>
        </w:rPr>
        <w:t>SUPPLEMENTAL METHODS</w:t>
      </w:r>
    </w:p>
    <w:p w:rsidR="00241475" w:rsidRPr="0035710C" w:rsidRDefault="00241475" w:rsidP="00241475">
      <w:pPr>
        <w:pStyle w:val="Heading3"/>
      </w:pPr>
      <w:bookmarkStart w:id="0" w:name="_Toc515877354"/>
      <w:r w:rsidRPr="0035710C">
        <w:t>Aggregation and Definition of Food Group Variables</w:t>
      </w:r>
      <w:bookmarkEnd w:id="0"/>
    </w:p>
    <w:p w:rsidR="00241475" w:rsidRPr="0035710C" w:rsidRDefault="00241475" w:rsidP="00241475">
      <w:pPr>
        <w:ind w:firstLine="720"/>
        <w:rPr>
          <w:rFonts w:cs="Times New Roman"/>
          <w:szCs w:val="24"/>
        </w:rPr>
      </w:pPr>
      <w:r w:rsidRPr="0035710C">
        <w:rPr>
          <w:rFonts w:cs="Times New Roman"/>
          <w:szCs w:val="24"/>
        </w:rPr>
        <w:t>Both the MPED and NCC systems had similar definitions for servings of nuts and seeds, meat alternatives/soy products, whole grains, and refined grains. All measures of macronutrients, fiber, and total and added sugars were provided in the same units across the two nutritional analysis systems. However, the group</w:t>
      </w:r>
      <w:r>
        <w:rPr>
          <w:rFonts w:cs="Times New Roman"/>
          <w:szCs w:val="24"/>
        </w:rPr>
        <w:t>ing</w:t>
      </w:r>
      <w:r w:rsidRPr="0035710C">
        <w:rPr>
          <w:rFonts w:cs="Times New Roman"/>
          <w:szCs w:val="24"/>
        </w:rPr>
        <w:t xml:space="preserve"> of some major food groups examined in this study followed a slightly distinct process for the FR da</w:t>
      </w:r>
      <w:r>
        <w:rPr>
          <w:rFonts w:cs="Times New Roman"/>
          <w:szCs w:val="24"/>
        </w:rPr>
        <w:t xml:space="preserve">ta relative to the FFQ data (See </w:t>
      </w:r>
      <w:hyperlink w:anchor="SupTable1" w:history="1">
        <w:r w:rsidRPr="005A4202">
          <w:rPr>
            <w:rStyle w:val="Hyperlink"/>
          </w:rPr>
          <w:t>Supplemental Table 1</w:t>
        </w:r>
      </w:hyperlink>
      <w:r w:rsidRPr="0035710C">
        <w:rPr>
          <w:rFonts w:cs="Times New Roman"/>
          <w:szCs w:val="24"/>
        </w:rPr>
        <w:t xml:space="preserve">). One major difference between the MPED and NCC systems of generating food group estimates for FFQs and FRs, respectively, is in the way the former disaggregates components of foods into food groups (e.g., fatty meats disaggregated into lean meat and discretionary solid fat groups; ice cream disaggregated into milk and added sugar groups). The MPED variables for red meat, poultry, and processed meat, were, therefore, based on lean meat; any fat content above the “allowable” 9.28 grams per 100 grams in meat products was disaggregated into a separate discretionary solid fat variable </w:t>
      </w:r>
      <w:r w:rsidR="007533A5">
        <w:rPr>
          <w:rFonts w:cs="Times New Roman"/>
          <w:szCs w:val="24"/>
        </w:rPr>
        <w:fldChar w:fldCharType="begin"/>
      </w:r>
      <w:r w:rsidR="00433B98">
        <w:rPr>
          <w:rFonts w:cs="Times New Roman"/>
          <w:szCs w:val="24"/>
        </w:rPr>
        <w:instrText xml:space="preserve"> ADDIN EN.CITE &lt;EndNote&gt;&lt;Cite&gt;&lt;Author&gt;Bowman&lt;/Author&gt;&lt;Year&gt;2008&lt;/Year&gt;&lt;RecNum&gt;371&lt;/RecNum&gt;&lt;DisplayText&gt;&lt;style face="superscript"&gt;(1)&lt;/style&gt;&lt;/DisplayText&gt;&lt;record&gt;&lt;rec-number&gt;371&lt;/rec-number&gt;&lt;foreign-keys&gt;&lt;key app="EN" db-id="wzr0xeat52520aewr9avr9fied9aw00zp2xt" timestamp="1501517931"&gt;371&lt;/key&gt;&lt;/foreign-keys&gt;&lt;ref-type name="Journal Article"&gt;17&lt;/ref-type&gt;&lt;contributors&gt;&lt;authors&gt;&lt;author&gt;Bowman, Shanthy A&lt;/author&gt;&lt;author&gt;Friday, James E&lt;/author&gt;&lt;author&gt;Moshfegh, Alanna J&lt;/author&gt;&lt;/authors&gt;&lt;/contributors&gt;&lt;titles&gt;&lt;title&gt;MyPyramid Equivalents Database, 2.0 for USDA survey foods, 2003-2004: documentation and user guide&lt;/title&gt;&lt;secondary-title&gt;US Department of Agriculture&lt;/secondary-title&gt;&lt;/titles&gt;&lt;dates&gt;&lt;year&gt;2008&lt;/year&gt;&lt;/dates&gt;&lt;urls&gt;&lt;related-urls&gt;&lt;url&gt; http://www.ars.usda.gov/ba/bhnrc/fsrg&lt;/url&gt;&lt;/related-urls&gt;&lt;/urls&gt;&lt;/record&gt;&lt;/Cite&gt;&lt;/EndNote&gt;</w:instrText>
      </w:r>
      <w:r w:rsidR="007533A5">
        <w:rPr>
          <w:rFonts w:cs="Times New Roman"/>
          <w:szCs w:val="24"/>
        </w:rPr>
        <w:fldChar w:fldCharType="separate"/>
      </w:r>
      <w:r w:rsidR="00433B98" w:rsidRPr="00433B98">
        <w:rPr>
          <w:rFonts w:cs="Times New Roman"/>
          <w:noProof/>
          <w:szCs w:val="24"/>
          <w:vertAlign w:val="superscript"/>
        </w:rPr>
        <w:t>(1)</w:t>
      </w:r>
      <w:r w:rsidR="007533A5">
        <w:rPr>
          <w:rFonts w:cs="Times New Roman"/>
          <w:szCs w:val="24"/>
        </w:rPr>
        <w:fldChar w:fldCharType="end"/>
      </w:r>
      <w:r w:rsidRPr="0035710C">
        <w:rPr>
          <w:rFonts w:cs="Times New Roman"/>
          <w:szCs w:val="24"/>
        </w:rPr>
        <w:t>, which was not incorporated in the analyses due to its inclusion of non-animal sources of solid fat (e.g., vegetable margarine and coconut oil). In contrast, The NCC variables had to be grouped manually and without disaggregation. Hence, red meat in the FR data set was defined as the combination of lean and non-lean beef, veal, lamb, and pork, excluding cold cuts, cured pork, and sausages. Poultry was defined as the combination of lean, non-lean, and fried poultry products. Processed meat was defined as the combination of cured lean and non-lean pork and lean and non-lean cold cuts and sausages. The estimates for fresh and smoked fish and shellfish were combined with the estimates of fried fish and fried shellfish produced by the NCC system to generate a comparable variable to the MPED variable for fish intake, which does not separate fish by cooking method. Similarly, to generate a comparable count of total dairy servings using the NCC data, it was necessary to combine whole, low-fat, and non-fat cup equivalents of unsweetened and sweetened milk; unsweetened, sweetened, and artificially sweetened yogurt; cheese; and dairy-based dessert products.</w:t>
      </w:r>
    </w:p>
    <w:p w:rsidR="00241475" w:rsidRPr="0035710C" w:rsidRDefault="00241475" w:rsidP="00241475">
      <w:pPr>
        <w:ind w:firstLine="720"/>
        <w:rPr>
          <w:rFonts w:cs="Times New Roman"/>
          <w:szCs w:val="24"/>
        </w:rPr>
      </w:pPr>
      <w:r w:rsidRPr="0035710C">
        <w:rPr>
          <w:rFonts w:cs="Times New Roman"/>
          <w:szCs w:val="24"/>
        </w:rPr>
        <w:t xml:space="preserve">The serving sizes of fruit, vegetables, potatoes, and legumes are twice as large in the MPED system as they are in the NCC system. Thus, 0.5 was multiplied by the NCC variables for servings of citrus and non-citrus whole fruit (excluding fruit juices); green, orange, starchy, and other vegetables (excluding fried and non-fried potatoes); white potatoes (including friend and non-fried forms); and legumes. </w:t>
      </w:r>
    </w:p>
    <w:p w:rsidR="00241475" w:rsidRPr="0035710C" w:rsidRDefault="00241475" w:rsidP="00241475">
      <w:pPr>
        <w:ind w:firstLine="720"/>
        <w:rPr>
          <w:rFonts w:cs="Times New Roman"/>
          <w:szCs w:val="24"/>
        </w:rPr>
      </w:pPr>
      <w:r w:rsidRPr="0035710C">
        <w:rPr>
          <w:rFonts w:cs="Times New Roman"/>
          <w:szCs w:val="24"/>
        </w:rPr>
        <w:t xml:space="preserve">Finally, the </w:t>
      </w:r>
      <w:r>
        <w:rPr>
          <w:rFonts w:cs="Times New Roman"/>
          <w:szCs w:val="24"/>
        </w:rPr>
        <w:t>discretionary oil</w:t>
      </w:r>
      <w:r w:rsidRPr="0035710C">
        <w:rPr>
          <w:rFonts w:cs="Times New Roman"/>
          <w:szCs w:val="24"/>
        </w:rPr>
        <w:t xml:space="preserve"> variable generated from the MPED system included oils from fish, nuts, seeds, liquid margarine, and added vegetable oils. As no parallel existed with the NCC data, FR estimates of saturated and trans fat intake was subtracted from the FR estimates of </w:t>
      </w:r>
      <w:r w:rsidRPr="0035710C">
        <w:rPr>
          <w:rFonts w:cs="Times New Roman"/>
          <w:szCs w:val="24"/>
        </w:rPr>
        <w:lastRenderedPageBreak/>
        <w:t>total fat intake in an attempt to create a variable that would be more comparable to the MPED variable than the NCC variable</w:t>
      </w:r>
      <w:r>
        <w:rPr>
          <w:rFonts w:cs="Times New Roman"/>
          <w:szCs w:val="24"/>
        </w:rPr>
        <w:t xml:space="preserve"> for oil consumption</w:t>
      </w:r>
      <w:r w:rsidRPr="0035710C">
        <w:rPr>
          <w:rFonts w:cs="Times New Roman"/>
          <w:szCs w:val="24"/>
        </w:rPr>
        <w:t>.</w:t>
      </w:r>
    </w:p>
    <w:p w:rsidR="00241475" w:rsidRDefault="00241475" w:rsidP="00241475">
      <w:pPr>
        <w:tabs>
          <w:tab w:val="left" w:pos="3366"/>
        </w:tabs>
        <w:rPr>
          <w:rFonts w:ascii="Times" w:hAnsi="Times" w:cs="Times New Roman"/>
          <w:b/>
          <w:sz w:val="20"/>
          <w:szCs w:val="20"/>
        </w:rPr>
      </w:pPr>
    </w:p>
    <w:p w:rsidR="003363EA" w:rsidRDefault="003363EA" w:rsidP="00241475">
      <w:pPr>
        <w:tabs>
          <w:tab w:val="left" w:pos="3366"/>
        </w:tabs>
        <w:rPr>
          <w:rFonts w:ascii="Times" w:hAnsi="Times" w:cs="Times New Roman"/>
          <w:b/>
          <w:sz w:val="20"/>
          <w:szCs w:val="20"/>
        </w:rPr>
      </w:pPr>
    </w:p>
    <w:p w:rsidR="003363EA" w:rsidRDefault="003363EA" w:rsidP="0012208A">
      <w:pPr>
        <w:pStyle w:val="Heading3"/>
      </w:pPr>
      <w:r>
        <w:t xml:space="preserve">MPED Equivalents </w:t>
      </w:r>
      <w:r w:rsidR="0012208A">
        <w:t>C</w:t>
      </w:r>
      <w:r>
        <w:t xml:space="preserve">onversion to </w:t>
      </w:r>
      <w:r w:rsidR="0012208A">
        <w:t>G</w:t>
      </w:r>
      <w:r>
        <w:t>rams</w:t>
      </w:r>
    </w:p>
    <w:p w:rsidR="003C11C0" w:rsidRDefault="003C11C0" w:rsidP="00241475">
      <w:pPr>
        <w:tabs>
          <w:tab w:val="left" w:pos="3366"/>
        </w:tabs>
      </w:pPr>
      <w:r w:rsidRPr="003C11C0">
        <w:t xml:space="preserve">As the weight of a given MPED serving may vary depending on </w:t>
      </w:r>
      <w:r>
        <w:t xml:space="preserve">the </w:t>
      </w:r>
      <w:r w:rsidRPr="003C11C0">
        <w:t xml:space="preserve">water content of a given food, the conversion of an </w:t>
      </w:r>
      <w:proofErr w:type="spellStart"/>
      <w:r w:rsidRPr="003C11C0">
        <w:t>oz-eq</w:t>
      </w:r>
      <w:proofErr w:type="spellEnd"/>
      <w:r w:rsidRPr="003C11C0">
        <w:t xml:space="preserve"> or cup-</w:t>
      </w:r>
      <w:proofErr w:type="spellStart"/>
      <w:r w:rsidRPr="003C11C0">
        <w:t>eq</w:t>
      </w:r>
      <w:proofErr w:type="spellEnd"/>
      <w:r w:rsidRPr="003C11C0">
        <w:t xml:space="preserve"> serving to grams </w:t>
      </w:r>
      <w:r w:rsidR="00260F62">
        <w:t>varies by food group</w:t>
      </w:r>
      <w:r w:rsidR="00B544FA">
        <w:t xml:space="preserve"> </w:t>
      </w:r>
      <w:r w:rsidR="00B544FA">
        <w:fldChar w:fldCharType="begin"/>
      </w:r>
      <w:r w:rsidR="00433B98">
        <w:instrText xml:space="preserve"> ADDIN EN.CITE &lt;EndNote&gt;&lt;Cite&gt;&lt;Author&gt;Bowman&lt;/Author&gt;&lt;Year&gt;2017&lt;/Year&gt;&lt;RecNum&gt;1587&lt;/RecNum&gt;&lt;DisplayText&gt;&lt;style face="superscript"&gt;(2)&lt;/style&gt;&lt;/DisplayText&gt;&lt;record&gt;&lt;rec-number&gt;1587&lt;/rec-number&gt;&lt;foreign-keys&gt;&lt;key app="EN" db-id="wzr0xeat52520aewr9avr9fied9aw00zp2xt" timestamp="1544731970"&gt;1587&lt;/key&gt;&lt;/foreign-keys&gt;&lt;ref-type name="Government Document"&gt;46&lt;/ref-type&gt;&lt;contributors&gt;&lt;authors&gt;&lt;author&gt;Shanthy A. Bowman&lt;/author&gt;&lt;author&gt;John C. Clemens&lt;/author&gt;&lt;author&gt;James E. Friday&lt;/author&gt;&lt;author&gt;Krystal L. Lynch&lt;/author&gt;&lt;author&gt;Alanna J. Moshfegh&lt;/author&gt;&lt;/authors&gt;&lt;/contributors&gt;&lt;titles&gt;&lt;title&gt;Food Patterns Equivalents Database 2013-14: Methodology and User Guide. U.S. Department of Agriculture; Agricultural Research Service; Beltsville Human Nutrition Research Center; Food Surveys Research Group&lt;/title&gt;&lt;/titles&gt;&lt;dates&gt;&lt;year&gt;2017&lt;/year&gt;&lt;pub-dates&gt;&lt;date&gt;May 2017&lt;/date&gt;&lt;/pub-dates&gt;&lt;/dates&gt;&lt;pub-location&gt;Beltsville, Maryland&lt;/pub-location&gt;&lt;urls&gt;&lt;related-urls&gt;&lt;url&gt;https://www.ars.usda.gov/ARSUserFiles/80400530/pdf/fped/FPED_1314.pdf&lt;/url&gt;&lt;/related-urls&gt;&lt;/urls&gt;&lt;access-date&gt;December 10, 2018&lt;/access-date&gt;&lt;/record&gt;&lt;/Cite&gt;&lt;/EndNote&gt;</w:instrText>
      </w:r>
      <w:r w:rsidR="00B544FA">
        <w:fldChar w:fldCharType="separate"/>
      </w:r>
      <w:r w:rsidR="00433B98" w:rsidRPr="00433B98">
        <w:rPr>
          <w:noProof/>
          <w:vertAlign w:val="superscript"/>
        </w:rPr>
        <w:t>(2)</w:t>
      </w:r>
      <w:r w:rsidR="00B544FA">
        <w:fldChar w:fldCharType="end"/>
      </w:r>
      <w:r w:rsidRPr="003C11C0">
        <w:t>. The following list provides a rough estimate of the gram-equivalent amounts of MPED servings:</w:t>
      </w:r>
    </w:p>
    <w:p w:rsidR="003C11C0" w:rsidRDefault="003C11C0" w:rsidP="00241475">
      <w:pPr>
        <w:tabs>
          <w:tab w:val="left" w:pos="3366"/>
        </w:tabs>
      </w:pPr>
    </w:p>
    <w:p w:rsidR="003C11C0" w:rsidRDefault="003C11C0" w:rsidP="0012208A">
      <w:pPr>
        <w:pStyle w:val="ListParagraph"/>
        <w:numPr>
          <w:ilvl w:val="0"/>
          <w:numId w:val="18"/>
        </w:numPr>
        <w:tabs>
          <w:tab w:val="left" w:pos="3366"/>
        </w:tabs>
      </w:pPr>
      <w:r>
        <w:t xml:space="preserve">1 </w:t>
      </w:r>
      <w:proofErr w:type="spellStart"/>
      <w:r>
        <w:t>oz</w:t>
      </w:r>
      <w:proofErr w:type="spellEnd"/>
      <w:r>
        <w:t xml:space="preserve"> meat or fish ~ 28 g</w:t>
      </w:r>
    </w:p>
    <w:p w:rsidR="003C11C0" w:rsidRDefault="003C11C0" w:rsidP="0012208A">
      <w:pPr>
        <w:pStyle w:val="ListParagraph"/>
        <w:numPr>
          <w:ilvl w:val="0"/>
          <w:numId w:val="18"/>
        </w:numPr>
        <w:tabs>
          <w:tab w:val="left" w:pos="3366"/>
        </w:tabs>
      </w:pPr>
      <w:r>
        <w:t xml:space="preserve">1 </w:t>
      </w:r>
      <w:proofErr w:type="spellStart"/>
      <w:r>
        <w:t>oz-eq</w:t>
      </w:r>
      <w:proofErr w:type="spellEnd"/>
      <w:r>
        <w:t xml:space="preserve"> dairy ~ 245 g milk or yogurt, ~</w:t>
      </w:r>
      <w:r w:rsidR="00F50F54">
        <w:t>48</w:t>
      </w:r>
      <w:r>
        <w:t xml:space="preserve"> g cheese</w:t>
      </w:r>
    </w:p>
    <w:p w:rsidR="003C11C0" w:rsidRPr="00F50F54" w:rsidRDefault="003C11C0" w:rsidP="0012208A">
      <w:pPr>
        <w:pStyle w:val="ListParagraph"/>
        <w:numPr>
          <w:ilvl w:val="0"/>
          <w:numId w:val="18"/>
        </w:numPr>
        <w:tabs>
          <w:tab w:val="left" w:pos="3366"/>
        </w:tabs>
        <w:rPr>
          <w:lang w:val="nb-NO"/>
        </w:rPr>
      </w:pPr>
      <w:r w:rsidRPr="00F50F54">
        <w:rPr>
          <w:lang w:val="nb-NO"/>
        </w:rPr>
        <w:t>1 oz-eq eggs ~ 1 egg</w:t>
      </w:r>
      <w:r w:rsidR="00F50F54" w:rsidRPr="00F50F54">
        <w:rPr>
          <w:lang w:val="nb-NO"/>
        </w:rPr>
        <w:t xml:space="preserve"> </w:t>
      </w:r>
      <w:r w:rsidR="00F50F54">
        <w:rPr>
          <w:lang w:val="nb-NO"/>
        </w:rPr>
        <w:t>or 50 g</w:t>
      </w:r>
    </w:p>
    <w:p w:rsidR="003C11C0" w:rsidRDefault="003C11C0" w:rsidP="0012208A">
      <w:pPr>
        <w:pStyle w:val="ListParagraph"/>
        <w:numPr>
          <w:ilvl w:val="0"/>
          <w:numId w:val="18"/>
        </w:numPr>
        <w:tabs>
          <w:tab w:val="left" w:pos="3366"/>
        </w:tabs>
      </w:pPr>
      <w:r>
        <w:t xml:space="preserve">1 </w:t>
      </w:r>
      <w:proofErr w:type="spellStart"/>
      <w:r>
        <w:t>oz-eq</w:t>
      </w:r>
      <w:proofErr w:type="spellEnd"/>
      <w:r>
        <w:t xml:space="preserve"> whole or refined grains ~ 28</w:t>
      </w:r>
      <w:r w:rsidR="00F50F54">
        <w:t xml:space="preserve"> g</w:t>
      </w:r>
    </w:p>
    <w:p w:rsidR="003C11C0" w:rsidRDefault="003C11C0" w:rsidP="0012208A">
      <w:pPr>
        <w:pStyle w:val="ListParagraph"/>
        <w:numPr>
          <w:ilvl w:val="0"/>
          <w:numId w:val="18"/>
        </w:numPr>
        <w:tabs>
          <w:tab w:val="left" w:pos="3366"/>
        </w:tabs>
      </w:pPr>
      <w:r>
        <w:t xml:space="preserve">1 </w:t>
      </w:r>
      <w:proofErr w:type="spellStart"/>
      <w:r>
        <w:t>oz-eq</w:t>
      </w:r>
      <w:proofErr w:type="spellEnd"/>
      <w:r>
        <w:t xml:space="preserve"> soy products ~ 28.35 g</w:t>
      </w:r>
    </w:p>
    <w:p w:rsidR="003C11C0" w:rsidRDefault="003C11C0" w:rsidP="0012208A">
      <w:pPr>
        <w:pStyle w:val="ListParagraph"/>
        <w:numPr>
          <w:ilvl w:val="0"/>
          <w:numId w:val="18"/>
        </w:numPr>
        <w:tabs>
          <w:tab w:val="left" w:pos="3366"/>
        </w:tabs>
      </w:pPr>
      <w:r>
        <w:t xml:space="preserve">1 </w:t>
      </w:r>
      <w:proofErr w:type="spellStart"/>
      <w:r>
        <w:t>oz-eq</w:t>
      </w:r>
      <w:proofErr w:type="spellEnd"/>
      <w:r>
        <w:t xml:space="preserve"> legumes ~ 175 g (cooked)</w:t>
      </w:r>
    </w:p>
    <w:p w:rsidR="003C11C0" w:rsidRDefault="003C11C0" w:rsidP="0012208A">
      <w:pPr>
        <w:pStyle w:val="ListParagraph"/>
        <w:numPr>
          <w:ilvl w:val="0"/>
          <w:numId w:val="18"/>
        </w:numPr>
        <w:tabs>
          <w:tab w:val="left" w:pos="3366"/>
        </w:tabs>
      </w:pPr>
      <w:r>
        <w:t xml:space="preserve">1 </w:t>
      </w:r>
      <w:proofErr w:type="spellStart"/>
      <w:r>
        <w:t>oz-eq</w:t>
      </w:r>
      <w:proofErr w:type="spellEnd"/>
      <w:r>
        <w:t xml:space="preserve"> nuts and seeds ~ </w:t>
      </w:r>
      <w:r w:rsidR="002909E4">
        <w:t>15 g</w:t>
      </w:r>
      <w:r>
        <w:t xml:space="preserve"> </w:t>
      </w:r>
    </w:p>
    <w:p w:rsidR="002C3A10" w:rsidRPr="002C3A10" w:rsidRDefault="003C11C0" w:rsidP="0012208A">
      <w:pPr>
        <w:pStyle w:val="ListParagraph"/>
        <w:numPr>
          <w:ilvl w:val="0"/>
          <w:numId w:val="18"/>
        </w:numPr>
        <w:tabs>
          <w:tab w:val="left" w:pos="3366"/>
        </w:tabs>
        <w:sectPr w:rsidR="002C3A10" w:rsidRPr="002C3A10" w:rsidSect="007E500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r>
        <w:t>1 cup-</w:t>
      </w:r>
      <w:proofErr w:type="spellStart"/>
      <w:r>
        <w:t>eq</w:t>
      </w:r>
      <w:proofErr w:type="spellEnd"/>
      <w:r>
        <w:t xml:space="preserve"> fruit, vegetable, or potatoes ~ </w:t>
      </w:r>
      <w:r w:rsidR="00F50F54">
        <w:t xml:space="preserve">150 g (though the weight can vary between </w:t>
      </w:r>
      <w:r>
        <w:t>50-250 grams, d</w:t>
      </w:r>
      <w:r w:rsidR="00260F62">
        <w:t>epending on water content</w:t>
      </w:r>
      <w:r w:rsidR="00F50F54">
        <w:t>)</w:t>
      </w:r>
    </w:p>
    <w:p w:rsidR="00241475" w:rsidRPr="00E64F63" w:rsidRDefault="00A35748" w:rsidP="0012208A">
      <w:pPr>
        <w:pStyle w:val="Heading2"/>
      </w:pPr>
      <w:bookmarkStart w:id="1" w:name="SupTable1"/>
      <w:bookmarkStart w:id="2" w:name="_Toc510003190"/>
      <w:bookmarkStart w:id="3" w:name="_Toc514842587"/>
      <w:r w:rsidRPr="00E64F63">
        <w:rPr>
          <w:caps w:val="0"/>
        </w:rPr>
        <w:lastRenderedPageBreak/>
        <w:t>SUPPLEMENTAL TABLES</w:t>
      </w:r>
    </w:p>
    <w:p w:rsidR="00241475" w:rsidRPr="001B73FD" w:rsidRDefault="00241475" w:rsidP="008575A7">
      <w:pPr>
        <w:pStyle w:val="Heading4"/>
      </w:pPr>
      <w:r w:rsidRPr="001B73FD">
        <w:t>Supplemental Table 1</w:t>
      </w:r>
      <w:bookmarkEnd w:id="1"/>
      <w:r w:rsidRPr="001B73FD">
        <w:t>. Variable creation based on MyPyramid Equivalents Database (MPED) 2.0 components obtained from FFQ data or Nutrition Coordinating Center (NCC) components obtained from food record data.</w:t>
      </w:r>
      <w:bookmarkEnd w:id="2"/>
      <w:bookmarkEnd w:id="3"/>
      <w:r w:rsidRPr="001B73FD">
        <w:t xml:space="preserve"> </w:t>
      </w:r>
    </w:p>
    <w:p w:rsidR="00241475" w:rsidRPr="00D7599A" w:rsidRDefault="00241475" w:rsidP="00241475">
      <w:pPr>
        <w:tabs>
          <w:tab w:val="left" w:pos="3366"/>
        </w:tabs>
        <w:rPr>
          <w:rFonts w:ascii="Times" w:hAnsi="Times" w:cs="Times New Roman"/>
          <w:b/>
          <w:sz w:val="20"/>
          <w:szCs w:val="20"/>
        </w:rPr>
      </w:pPr>
    </w:p>
    <w:tbl>
      <w:tblPr>
        <w:tblStyle w:val="TableGrid1"/>
        <w:tblW w:w="12812" w:type="dxa"/>
        <w:tblLook w:val="04A0" w:firstRow="1" w:lastRow="0" w:firstColumn="1" w:lastColumn="0" w:noHBand="0" w:noVBand="1"/>
      </w:tblPr>
      <w:tblGrid>
        <w:gridCol w:w="2160"/>
        <w:gridCol w:w="2736"/>
        <w:gridCol w:w="2590"/>
        <w:gridCol w:w="2736"/>
        <w:gridCol w:w="2590"/>
      </w:tblGrid>
      <w:tr w:rsidR="00241475" w:rsidRPr="00E138AF" w:rsidTr="00286646">
        <w:trPr>
          <w:cantSplit/>
          <w:tblHeader/>
        </w:trPr>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41475" w:rsidRPr="00E138AF" w:rsidRDefault="00241475" w:rsidP="00286646">
            <w:pPr>
              <w:tabs>
                <w:tab w:val="left" w:pos="3366"/>
              </w:tabs>
              <w:rPr>
                <w:rFonts w:cs="Times New Roman"/>
                <w:b/>
                <w:sz w:val="20"/>
                <w:szCs w:val="20"/>
              </w:rPr>
            </w:pPr>
          </w:p>
        </w:tc>
        <w:tc>
          <w:tcPr>
            <w:tcW w:w="5326" w:type="dxa"/>
            <w:gridSpan w:val="2"/>
            <w:tcBorders>
              <w:left w:val="single" w:sz="4" w:space="0" w:color="auto"/>
            </w:tcBorders>
            <w:shd w:val="clear" w:color="auto" w:fill="BFBFBF" w:themeFill="background1" w:themeFillShade="BF"/>
          </w:tcPr>
          <w:p w:rsidR="00241475" w:rsidRPr="00E138AF" w:rsidRDefault="00241475" w:rsidP="00286646">
            <w:pPr>
              <w:tabs>
                <w:tab w:val="left" w:pos="3366"/>
              </w:tabs>
              <w:jc w:val="center"/>
              <w:rPr>
                <w:rFonts w:cs="Times New Roman"/>
                <w:b/>
                <w:sz w:val="20"/>
                <w:szCs w:val="20"/>
              </w:rPr>
            </w:pPr>
            <w:r w:rsidRPr="00E138AF">
              <w:rPr>
                <w:rFonts w:cs="Times New Roman"/>
                <w:b/>
                <w:sz w:val="20"/>
                <w:szCs w:val="20"/>
              </w:rPr>
              <w:t>FFQ DATA</w:t>
            </w:r>
          </w:p>
        </w:tc>
        <w:tc>
          <w:tcPr>
            <w:tcW w:w="5326" w:type="dxa"/>
            <w:gridSpan w:val="2"/>
            <w:shd w:val="clear" w:color="auto" w:fill="BFBFBF" w:themeFill="background1" w:themeFillShade="BF"/>
          </w:tcPr>
          <w:p w:rsidR="00241475" w:rsidRPr="00E138AF" w:rsidRDefault="00241475" w:rsidP="00286646">
            <w:pPr>
              <w:tabs>
                <w:tab w:val="left" w:pos="3366"/>
              </w:tabs>
              <w:jc w:val="center"/>
              <w:rPr>
                <w:rFonts w:cs="Times New Roman"/>
                <w:b/>
                <w:sz w:val="20"/>
                <w:szCs w:val="20"/>
              </w:rPr>
            </w:pPr>
            <w:r w:rsidRPr="00E138AF">
              <w:rPr>
                <w:rFonts w:cs="Times New Roman"/>
                <w:b/>
                <w:sz w:val="20"/>
                <w:szCs w:val="20"/>
              </w:rPr>
              <w:t>FOOD RECORD DATA</w:t>
            </w:r>
          </w:p>
        </w:tc>
      </w:tr>
      <w:tr w:rsidR="00241475" w:rsidRPr="00E138AF" w:rsidTr="00286646">
        <w:trPr>
          <w:cantSplit/>
          <w:tblHeader/>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1475" w:rsidRPr="00E138AF" w:rsidRDefault="00241475" w:rsidP="00286646">
            <w:pPr>
              <w:tabs>
                <w:tab w:val="left" w:pos="3366"/>
              </w:tabs>
              <w:rPr>
                <w:rFonts w:cs="Times New Roman"/>
                <w:b/>
                <w:sz w:val="20"/>
                <w:szCs w:val="20"/>
              </w:rPr>
            </w:pPr>
            <w:r w:rsidRPr="00E138AF">
              <w:rPr>
                <w:rFonts w:cs="Times New Roman"/>
                <w:b/>
                <w:sz w:val="20"/>
                <w:szCs w:val="20"/>
              </w:rPr>
              <w:t>Variable</w:t>
            </w:r>
          </w:p>
        </w:tc>
        <w:tc>
          <w:tcPr>
            <w:tcW w:w="2736" w:type="dxa"/>
            <w:tcBorders>
              <w:left w:val="single" w:sz="4" w:space="0" w:color="auto"/>
            </w:tcBorders>
            <w:shd w:val="clear" w:color="auto" w:fill="D9D9D9" w:themeFill="background1" w:themeFillShade="D9"/>
          </w:tcPr>
          <w:p w:rsidR="00241475" w:rsidRPr="00E138AF" w:rsidRDefault="00241475" w:rsidP="00286646">
            <w:pPr>
              <w:tabs>
                <w:tab w:val="left" w:pos="3366"/>
              </w:tabs>
              <w:rPr>
                <w:rFonts w:cs="Times New Roman"/>
                <w:b/>
                <w:sz w:val="20"/>
                <w:szCs w:val="20"/>
              </w:rPr>
            </w:pPr>
            <w:r w:rsidRPr="00E138AF">
              <w:rPr>
                <w:rFonts w:cs="Times New Roman"/>
                <w:b/>
                <w:sz w:val="20"/>
                <w:szCs w:val="20"/>
              </w:rPr>
              <w:t>MPED Variable Components</w:t>
            </w:r>
          </w:p>
        </w:tc>
        <w:tc>
          <w:tcPr>
            <w:tcW w:w="2590" w:type="dxa"/>
            <w:shd w:val="clear" w:color="auto" w:fill="D9D9D9" w:themeFill="background1" w:themeFillShade="D9"/>
          </w:tcPr>
          <w:p w:rsidR="00241475" w:rsidRPr="00E138AF" w:rsidRDefault="00241475" w:rsidP="00286646">
            <w:pPr>
              <w:tabs>
                <w:tab w:val="left" w:pos="3366"/>
              </w:tabs>
              <w:rPr>
                <w:rFonts w:cs="Times New Roman"/>
                <w:b/>
                <w:sz w:val="20"/>
                <w:szCs w:val="20"/>
              </w:rPr>
            </w:pPr>
            <w:r w:rsidRPr="00E138AF">
              <w:rPr>
                <w:rFonts w:cs="Times New Roman"/>
                <w:b/>
                <w:sz w:val="20"/>
                <w:szCs w:val="20"/>
              </w:rPr>
              <w:t>MPED Serving Size</w:t>
            </w:r>
          </w:p>
        </w:tc>
        <w:tc>
          <w:tcPr>
            <w:tcW w:w="2736" w:type="dxa"/>
            <w:shd w:val="clear" w:color="auto" w:fill="D9D9D9" w:themeFill="background1" w:themeFillShade="D9"/>
          </w:tcPr>
          <w:p w:rsidR="00241475" w:rsidRPr="00E138AF" w:rsidRDefault="00241475" w:rsidP="00286646">
            <w:pPr>
              <w:tabs>
                <w:tab w:val="left" w:pos="3366"/>
              </w:tabs>
              <w:rPr>
                <w:rFonts w:cs="Times New Roman"/>
                <w:b/>
                <w:sz w:val="20"/>
                <w:szCs w:val="20"/>
              </w:rPr>
            </w:pPr>
            <w:r w:rsidRPr="00E138AF">
              <w:rPr>
                <w:rFonts w:cs="Times New Roman"/>
                <w:b/>
                <w:sz w:val="20"/>
                <w:szCs w:val="20"/>
              </w:rPr>
              <w:t>NCC Variable Components</w:t>
            </w:r>
          </w:p>
        </w:tc>
        <w:tc>
          <w:tcPr>
            <w:tcW w:w="2590" w:type="dxa"/>
            <w:shd w:val="clear" w:color="auto" w:fill="D9D9D9" w:themeFill="background1" w:themeFillShade="D9"/>
          </w:tcPr>
          <w:p w:rsidR="00241475" w:rsidRPr="00E138AF" w:rsidRDefault="00241475" w:rsidP="00286646">
            <w:pPr>
              <w:tabs>
                <w:tab w:val="left" w:pos="3366"/>
              </w:tabs>
              <w:rPr>
                <w:rFonts w:cs="Times New Roman"/>
                <w:b/>
                <w:sz w:val="20"/>
                <w:szCs w:val="20"/>
              </w:rPr>
            </w:pPr>
            <w:r w:rsidRPr="00E138AF">
              <w:rPr>
                <w:rFonts w:cs="Times New Roman"/>
                <w:b/>
                <w:sz w:val="20"/>
                <w:szCs w:val="20"/>
              </w:rPr>
              <w:t>NCC Serving Size</w:t>
            </w:r>
          </w:p>
        </w:tc>
      </w:tr>
      <w:tr w:rsidR="00241475" w:rsidRPr="00E138AF" w:rsidTr="00286646">
        <w:trPr>
          <w:cantSplit/>
        </w:trPr>
        <w:tc>
          <w:tcPr>
            <w:tcW w:w="2160" w:type="dxa"/>
            <w:tcBorders>
              <w:top w:val="single" w:sz="4" w:space="0" w:color="auto"/>
            </w:tcBorders>
          </w:tcPr>
          <w:p w:rsidR="00241475" w:rsidRPr="00E138AF" w:rsidRDefault="00241475" w:rsidP="00286646">
            <w:pPr>
              <w:tabs>
                <w:tab w:val="left" w:pos="3366"/>
              </w:tabs>
              <w:rPr>
                <w:rFonts w:cs="Times New Roman"/>
                <w:b/>
                <w:sz w:val="20"/>
                <w:szCs w:val="20"/>
              </w:rPr>
            </w:pPr>
            <w:r w:rsidRPr="00E138AF">
              <w:rPr>
                <w:rFonts w:cs="Times New Roman"/>
                <w:b/>
                <w:sz w:val="20"/>
                <w:szCs w:val="20"/>
              </w:rPr>
              <w:t>Red meat</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Lean* meat from beef, veal, pork, lamb, and game</w:t>
            </w: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w:t>
            </w:r>
            <w:proofErr w:type="spellEnd"/>
            <w:r w:rsidRPr="00E138AF">
              <w:rPr>
                <w:rFonts w:cs="Times New Roman"/>
                <w:sz w:val="20"/>
                <w:szCs w:val="20"/>
              </w:rPr>
              <w:t xml:space="preserve"> (cooked)</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Beef</w:t>
            </w:r>
          </w:p>
          <w:p w:rsidR="00241475" w:rsidRPr="00E138AF" w:rsidRDefault="00241475" w:rsidP="00286646">
            <w:pPr>
              <w:tabs>
                <w:tab w:val="left" w:pos="3366"/>
              </w:tabs>
              <w:rPr>
                <w:rFonts w:cs="Times New Roman"/>
                <w:sz w:val="20"/>
                <w:szCs w:val="20"/>
              </w:rPr>
            </w:pPr>
            <w:r w:rsidRPr="00E138AF">
              <w:rPr>
                <w:rFonts w:cs="Times New Roman"/>
                <w:sz w:val="20"/>
                <w:szCs w:val="20"/>
              </w:rPr>
              <w:t>Lean beef (≤10% fat)</w:t>
            </w:r>
          </w:p>
          <w:p w:rsidR="00241475" w:rsidRPr="00E138AF" w:rsidRDefault="00241475" w:rsidP="00286646">
            <w:pPr>
              <w:tabs>
                <w:tab w:val="left" w:pos="3366"/>
              </w:tabs>
              <w:rPr>
                <w:rFonts w:cs="Times New Roman"/>
                <w:sz w:val="20"/>
                <w:szCs w:val="20"/>
              </w:rPr>
            </w:pPr>
            <w:r w:rsidRPr="00E138AF">
              <w:rPr>
                <w:rFonts w:cs="Times New Roman"/>
                <w:sz w:val="20"/>
                <w:szCs w:val="20"/>
              </w:rPr>
              <w:t>Veal</w:t>
            </w:r>
          </w:p>
          <w:p w:rsidR="00241475" w:rsidRPr="00E138AF" w:rsidRDefault="00241475" w:rsidP="00286646">
            <w:pPr>
              <w:tabs>
                <w:tab w:val="left" w:pos="3366"/>
              </w:tabs>
              <w:rPr>
                <w:rFonts w:cs="Times New Roman"/>
                <w:sz w:val="20"/>
                <w:szCs w:val="20"/>
              </w:rPr>
            </w:pPr>
            <w:r w:rsidRPr="00E138AF">
              <w:rPr>
                <w:rFonts w:cs="Times New Roman"/>
                <w:sz w:val="20"/>
                <w:szCs w:val="20"/>
              </w:rPr>
              <w:t>Lean veal (≤10% fat)</w:t>
            </w:r>
          </w:p>
          <w:p w:rsidR="00241475" w:rsidRPr="00E138AF" w:rsidRDefault="00241475" w:rsidP="00286646">
            <w:pPr>
              <w:tabs>
                <w:tab w:val="left" w:pos="3366"/>
              </w:tabs>
              <w:rPr>
                <w:rFonts w:cs="Times New Roman"/>
                <w:sz w:val="20"/>
                <w:szCs w:val="20"/>
              </w:rPr>
            </w:pPr>
            <w:r w:rsidRPr="00E138AF">
              <w:rPr>
                <w:rFonts w:cs="Times New Roman"/>
                <w:sz w:val="20"/>
                <w:szCs w:val="20"/>
              </w:rPr>
              <w:t>Lamb</w:t>
            </w:r>
          </w:p>
          <w:p w:rsidR="00241475" w:rsidRPr="00E138AF" w:rsidRDefault="00241475" w:rsidP="00286646">
            <w:pPr>
              <w:tabs>
                <w:tab w:val="left" w:pos="3366"/>
              </w:tabs>
              <w:rPr>
                <w:rFonts w:cs="Times New Roman"/>
                <w:sz w:val="20"/>
                <w:szCs w:val="20"/>
              </w:rPr>
            </w:pPr>
            <w:r w:rsidRPr="00E138AF">
              <w:rPr>
                <w:rFonts w:cs="Times New Roman"/>
                <w:sz w:val="20"/>
                <w:szCs w:val="20"/>
              </w:rPr>
              <w:t>Lean lamb (≤10% fat)</w:t>
            </w:r>
          </w:p>
          <w:p w:rsidR="00241475" w:rsidRPr="00E138AF" w:rsidRDefault="00241475" w:rsidP="00286646">
            <w:pPr>
              <w:tabs>
                <w:tab w:val="left" w:pos="3366"/>
              </w:tabs>
              <w:rPr>
                <w:rFonts w:cs="Times New Roman"/>
                <w:sz w:val="20"/>
                <w:szCs w:val="20"/>
              </w:rPr>
            </w:pPr>
            <w:r w:rsidRPr="00E138AF">
              <w:rPr>
                <w:rFonts w:cs="Times New Roman"/>
                <w:sz w:val="20"/>
                <w:szCs w:val="20"/>
              </w:rPr>
              <w:t>Fresh pork</w:t>
            </w:r>
          </w:p>
          <w:p w:rsidR="00241475" w:rsidRPr="00E138AF" w:rsidRDefault="00241475" w:rsidP="00286646">
            <w:pPr>
              <w:tabs>
                <w:tab w:val="left" w:pos="3366"/>
              </w:tabs>
              <w:rPr>
                <w:rFonts w:cs="Times New Roman"/>
                <w:sz w:val="20"/>
                <w:szCs w:val="20"/>
              </w:rPr>
            </w:pPr>
            <w:r w:rsidRPr="00E138AF">
              <w:rPr>
                <w:rFonts w:cs="Times New Roman"/>
                <w:sz w:val="20"/>
                <w:szCs w:val="20"/>
              </w:rPr>
              <w:t>Lean fresh pork (≤10% fat)</w:t>
            </w:r>
          </w:p>
          <w:p w:rsidR="00241475" w:rsidRPr="00E138AF" w:rsidRDefault="00241475" w:rsidP="00286646">
            <w:pPr>
              <w:tabs>
                <w:tab w:val="left" w:pos="3366"/>
              </w:tabs>
              <w:rPr>
                <w:rFonts w:cs="Times New Roman"/>
                <w:sz w:val="20"/>
                <w:szCs w:val="20"/>
              </w:rPr>
            </w:pPr>
            <w:r w:rsidRPr="00E138AF">
              <w:rPr>
                <w:rFonts w:cs="Times New Roman"/>
                <w:sz w:val="20"/>
                <w:szCs w:val="20"/>
              </w:rPr>
              <w:t>Game</w:t>
            </w: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w:t>
            </w:r>
            <w:proofErr w:type="spellEnd"/>
            <w:r w:rsidRPr="00E138AF">
              <w:rPr>
                <w:rFonts w:cs="Times New Roman"/>
                <w:sz w:val="20"/>
                <w:szCs w:val="20"/>
              </w:rPr>
              <w:t xml:space="preserve"> (cooked)</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Processed meat</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Lean* meat from franks, sausages, luncheon meats</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w:t>
            </w:r>
            <w:proofErr w:type="spellEnd"/>
            <w:r w:rsidRPr="00E138AF">
              <w:rPr>
                <w:rFonts w:cs="Times New Roman"/>
                <w:sz w:val="20"/>
                <w:szCs w:val="20"/>
              </w:rPr>
              <w:t xml:space="preserve"> (cooked)</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Cured pork</w:t>
            </w:r>
          </w:p>
          <w:p w:rsidR="00241475" w:rsidRPr="00E138AF" w:rsidRDefault="00241475" w:rsidP="00286646">
            <w:pPr>
              <w:tabs>
                <w:tab w:val="left" w:pos="3366"/>
              </w:tabs>
              <w:rPr>
                <w:rFonts w:cs="Times New Roman"/>
                <w:sz w:val="20"/>
                <w:szCs w:val="20"/>
              </w:rPr>
            </w:pPr>
            <w:r w:rsidRPr="00E138AF">
              <w:rPr>
                <w:rFonts w:cs="Times New Roman"/>
                <w:sz w:val="20"/>
                <w:szCs w:val="20"/>
              </w:rPr>
              <w:t>Lean cured pork (≤10% fat)</w:t>
            </w:r>
          </w:p>
          <w:p w:rsidR="00241475" w:rsidRPr="00E138AF" w:rsidRDefault="00241475" w:rsidP="00286646">
            <w:pPr>
              <w:tabs>
                <w:tab w:val="left" w:pos="3366"/>
              </w:tabs>
              <w:rPr>
                <w:rFonts w:cs="Times New Roman"/>
                <w:sz w:val="20"/>
                <w:szCs w:val="20"/>
              </w:rPr>
            </w:pPr>
            <w:r w:rsidRPr="00E138AF">
              <w:rPr>
                <w:rFonts w:cs="Times New Roman"/>
                <w:sz w:val="20"/>
                <w:szCs w:val="20"/>
              </w:rPr>
              <w:t>Cold cuts and sausage</w:t>
            </w:r>
          </w:p>
          <w:p w:rsidR="00241475" w:rsidRPr="00E138AF" w:rsidRDefault="00241475" w:rsidP="00286646">
            <w:pPr>
              <w:tabs>
                <w:tab w:val="left" w:pos="3366"/>
              </w:tabs>
              <w:rPr>
                <w:rFonts w:cs="Times New Roman"/>
                <w:sz w:val="20"/>
                <w:szCs w:val="20"/>
              </w:rPr>
            </w:pPr>
            <w:r w:rsidRPr="00E138AF">
              <w:rPr>
                <w:rFonts w:cs="Times New Roman"/>
                <w:sz w:val="20"/>
                <w:szCs w:val="20"/>
              </w:rPr>
              <w:t>Lean cold cuts and sausage</w:t>
            </w: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w:t>
            </w:r>
            <w:proofErr w:type="spellEnd"/>
            <w:r w:rsidRPr="00E138AF">
              <w:rPr>
                <w:rFonts w:cs="Times New Roman"/>
                <w:sz w:val="20"/>
                <w:szCs w:val="20"/>
              </w:rPr>
              <w:t xml:space="preserve"> (cooked)</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Poultry</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Lean* meat from chicken, poultry, and other poultry</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w:t>
            </w:r>
            <w:proofErr w:type="spellEnd"/>
            <w:r w:rsidRPr="00E138AF">
              <w:rPr>
                <w:rFonts w:cs="Times New Roman"/>
                <w:sz w:val="20"/>
                <w:szCs w:val="20"/>
              </w:rPr>
              <w:t xml:space="preserve"> (cooked)</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Poultry</w:t>
            </w:r>
          </w:p>
          <w:p w:rsidR="00241475" w:rsidRPr="00E138AF" w:rsidRDefault="00241475" w:rsidP="00286646">
            <w:pPr>
              <w:tabs>
                <w:tab w:val="left" w:pos="3366"/>
              </w:tabs>
              <w:rPr>
                <w:rFonts w:cs="Times New Roman"/>
                <w:sz w:val="20"/>
                <w:szCs w:val="20"/>
              </w:rPr>
            </w:pPr>
            <w:r w:rsidRPr="00E138AF">
              <w:rPr>
                <w:rFonts w:cs="Times New Roman"/>
                <w:sz w:val="20"/>
                <w:szCs w:val="20"/>
              </w:rPr>
              <w:t>Lean poultry (≤10% fat)</w:t>
            </w:r>
          </w:p>
          <w:p w:rsidR="00241475" w:rsidRPr="00E138AF" w:rsidRDefault="00241475" w:rsidP="00286646">
            <w:pPr>
              <w:tabs>
                <w:tab w:val="left" w:pos="3366"/>
              </w:tabs>
              <w:rPr>
                <w:rFonts w:cs="Times New Roman"/>
                <w:sz w:val="20"/>
                <w:szCs w:val="20"/>
              </w:rPr>
            </w:pPr>
            <w:r w:rsidRPr="00E138AF">
              <w:rPr>
                <w:rFonts w:cs="Times New Roman"/>
                <w:sz w:val="20"/>
                <w:szCs w:val="20"/>
              </w:rPr>
              <w:t>Fried chicken</w:t>
            </w: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w:t>
            </w:r>
            <w:proofErr w:type="spellEnd"/>
            <w:r w:rsidRPr="00E138AF">
              <w:rPr>
                <w:rFonts w:cs="Times New Roman"/>
                <w:sz w:val="20"/>
                <w:szCs w:val="20"/>
              </w:rPr>
              <w:t xml:space="preserve"> (cooked)</w:t>
            </w:r>
          </w:p>
        </w:tc>
      </w:tr>
      <w:tr w:rsidR="00241475" w:rsidRPr="00E138AF" w:rsidTr="00286646">
        <w:trPr>
          <w:cantSplit/>
        </w:trPr>
        <w:tc>
          <w:tcPr>
            <w:tcW w:w="2160" w:type="dxa"/>
            <w:tcBorders>
              <w:bottom w:val="single" w:sz="4" w:space="0" w:color="auto"/>
            </w:tcBorders>
          </w:tcPr>
          <w:p w:rsidR="00241475" w:rsidRPr="00E138AF" w:rsidRDefault="00241475" w:rsidP="00286646">
            <w:pPr>
              <w:tabs>
                <w:tab w:val="left" w:pos="3366"/>
              </w:tabs>
              <w:rPr>
                <w:rFonts w:cs="Times New Roman"/>
                <w:b/>
                <w:sz w:val="20"/>
                <w:szCs w:val="20"/>
              </w:rPr>
            </w:pPr>
            <w:r w:rsidRPr="00E138AF">
              <w:rPr>
                <w:rFonts w:cs="Times New Roman"/>
                <w:b/>
                <w:sz w:val="20"/>
                <w:szCs w:val="20"/>
              </w:rPr>
              <w:t>Fish</w:t>
            </w:r>
          </w:p>
        </w:tc>
        <w:tc>
          <w:tcPr>
            <w:tcW w:w="2736" w:type="dxa"/>
            <w:tcBorders>
              <w:bottom w:val="single" w:sz="4" w:space="0" w:color="auto"/>
            </w:tcBorders>
          </w:tcPr>
          <w:p w:rsidR="00241475" w:rsidRPr="00E138AF" w:rsidRDefault="00241475" w:rsidP="00286646">
            <w:pPr>
              <w:tabs>
                <w:tab w:val="left" w:pos="3366"/>
              </w:tabs>
              <w:rPr>
                <w:rFonts w:cs="Times New Roman"/>
                <w:sz w:val="20"/>
                <w:szCs w:val="20"/>
              </w:rPr>
            </w:pPr>
            <w:r w:rsidRPr="00E138AF">
              <w:rPr>
                <w:rFonts w:cs="Times New Roman"/>
                <w:sz w:val="20"/>
                <w:szCs w:val="20"/>
              </w:rPr>
              <w:t>Lean* meat from fish and other seafood from high and low omega-3 sources</w:t>
            </w:r>
          </w:p>
          <w:p w:rsidR="00241475" w:rsidRPr="00E138AF" w:rsidRDefault="00241475" w:rsidP="00286646">
            <w:pPr>
              <w:tabs>
                <w:tab w:val="left" w:pos="3366"/>
              </w:tabs>
              <w:rPr>
                <w:rFonts w:cs="Times New Roman"/>
                <w:sz w:val="20"/>
                <w:szCs w:val="20"/>
              </w:rPr>
            </w:pPr>
          </w:p>
        </w:tc>
        <w:tc>
          <w:tcPr>
            <w:tcW w:w="2590" w:type="dxa"/>
            <w:tcBorders>
              <w:bottom w:val="single" w:sz="4" w:space="0" w:color="auto"/>
            </w:tcBorders>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w:t>
            </w:r>
            <w:proofErr w:type="spellEnd"/>
            <w:r w:rsidRPr="00E138AF">
              <w:rPr>
                <w:rFonts w:cs="Times New Roman"/>
                <w:sz w:val="20"/>
                <w:szCs w:val="20"/>
              </w:rPr>
              <w:t xml:space="preserve"> (cooked)</w:t>
            </w:r>
          </w:p>
        </w:tc>
        <w:tc>
          <w:tcPr>
            <w:tcW w:w="2736" w:type="dxa"/>
            <w:tcBorders>
              <w:bottom w:val="single" w:sz="4" w:space="0" w:color="auto"/>
            </w:tcBorders>
          </w:tcPr>
          <w:p w:rsidR="00241475" w:rsidRPr="00E138AF" w:rsidRDefault="00241475" w:rsidP="00286646">
            <w:pPr>
              <w:tabs>
                <w:tab w:val="left" w:pos="3366"/>
              </w:tabs>
              <w:rPr>
                <w:rFonts w:cs="Times New Roman"/>
                <w:sz w:val="20"/>
                <w:szCs w:val="20"/>
              </w:rPr>
            </w:pPr>
            <w:r w:rsidRPr="00E138AF">
              <w:rPr>
                <w:rFonts w:cs="Times New Roman"/>
                <w:sz w:val="20"/>
                <w:szCs w:val="20"/>
              </w:rPr>
              <w:t>Fresh and smoked fish</w:t>
            </w:r>
          </w:p>
          <w:p w:rsidR="00241475" w:rsidRPr="00E138AF" w:rsidRDefault="00241475" w:rsidP="00286646">
            <w:pPr>
              <w:tabs>
                <w:tab w:val="left" w:pos="3366"/>
              </w:tabs>
              <w:rPr>
                <w:rFonts w:cs="Times New Roman"/>
                <w:sz w:val="20"/>
                <w:szCs w:val="20"/>
              </w:rPr>
            </w:pPr>
            <w:r w:rsidRPr="00E138AF">
              <w:rPr>
                <w:rFonts w:cs="Times New Roman"/>
                <w:sz w:val="20"/>
                <w:szCs w:val="20"/>
              </w:rPr>
              <w:t>Lean fresh and smoked fish</w:t>
            </w:r>
          </w:p>
          <w:p w:rsidR="00241475" w:rsidRPr="00E138AF" w:rsidRDefault="00241475" w:rsidP="00286646">
            <w:pPr>
              <w:tabs>
                <w:tab w:val="left" w:pos="3366"/>
              </w:tabs>
              <w:rPr>
                <w:rFonts w:cs="Times New Roman"/>
                <w:sz w:val="20"/>
                <w:szCs w:val="20"/>
              </w:rPr>
            </w:pPr>
            <w:r w:rsidRPr="00E138AF">
              <w:rPr>
                <w:rFonts w:cs="Times New Roman"/>
                <w:sz w:val="20"/>
                <w:szCs w:val="20"/>
              </w:rPr>
              <w:t>Fried fish</w:t>
            </w:r>
          </w:p>
          <w:p w:rsidR="00241475" w:rsidRPr="00E138AF" w:rsidRDefault="00241475" w:rsidP="00286646">
            <w:pPr>
              <w:tabs>
                <w:tab w:val="left" w:pos="3366"/>
              </w:tabs>
              <w:rPr>
                <w:rFonts w:cs="Times New Roman"/>
                <w:sz w:val="20"/>
                <w:szCs w:val="20"/>
              </w:rPr>
            </w:pPr>
            <w:r w:rsidRPr="00E138AF">
              <w:rPr>
                <w:rFonts w:cs="Times New Roman"/>
                <w:sz w:val="20"/>
                <w:szCs w:val="20"/>
              </w:rPr>
              <w:t>Shellfish</w:t>
            </w:r>
          </w:p>
          <w:p w:rsidR="00241475" w:rsidRPr="00E138AF" w:rsidRDefault="00241475" w:rsidP="00286646">
            <w:pPr>
              <w:tabs>
                <w:tab w:val="left" w:pos="3366"/>
              </w:tabs>
              <w:rPr>
                <w:rFonts w:cs="Times New Roman"/>
                <w:sz w:val="20"/>
                <w:szCs w:val="20"/>
              </w:rPr>
            </w:pPr>
            <w:r w:rsidRPr="00E138AF">
              <w:rPr>
                <w:rFonts w:cs="Times New Roman"/>
                <w:sz w:val="20"/>
                <w:szCs w:val="20"/>
              </w:rPr>
              <w:t>Fried shellfish</w:t>
            </w:r>
          </w:p>
          <w:p w:rsidR="00241475" w:rsidRPr="00E138AF" w:rsidRDefault="00241475" w:rsidP="00286646">
            <w:pPr>
              <w:tabs>
                <w:tab w:val="left" w:pos="3366"/>
              </w:tabs>
              <w:rPr>
                <w:rFonts w:cs="Times New Roman"/>
                <w:sz w:val="20"/>
                <w:szCs w:val="20"/>
              </w:rPr>
            </w:pPr>
          </w:p>
        </w:tc>
        <w:tc>
          <w:tcPr>
            <w:tcW w:w="2590" w:type="dxa"/>
            <w:tcBorders>
              <w:bottom w:val="single" w:sz="4" w:space="0" w:color="auto"/>
            </w:tcBorders>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w:t>
            </w:r>
            <w:proofErr w:type="spellEnd"/>
            <w:r w:rsidRPr="00E138AF">
              <w:rPr>
                <w:rFonts w:cs="Times New Roman"/>
                <w:sz w:val="20"/>
                <w:szCs w:val="20"/>
              </w:rPr>
              <w:t xml:space="preserve"> (cooked)</w:t>
            </w:r>
          </w:p>
        </w:tc>
      </w:tr>
      <w:tr w:rsidR="00241475" w:rsidRPr="00E138AF" w:rsidTr="00286646">
        <w:trPr>
          <w:cantSplit/>
        </w:trPr>
        <w:tc>
          <w:tcPr>
            <w:tcW w:w="12812" w:type="dxa"/>
            <w:gridSpan w:val="5"/>
            <w:tcBorders>
              <w:top w:val="single" w:sz="4" w:space="0" w:color="auto"/>
              <w:left w:val="nil"/>
              <w:bottom w:val="nil"/>
              <w:right w:val="nil"/>
            </w:tcBorders>
          </w:tcPr>
          <w:p w:rsidR="00241475" w:rsidRPr="00E138AF" w:rsidRDefault="00241475" w:rsidP="00286646">
            <w:pPr>
              <w:tabs>
                <w:tab w:val="left" w:pos="3366"/>
              </w:tabs>
              <w:rPr>
                <w:rFonts w:cs="Times New Roman"/>
                <w:sz w:val="20"/>
                <w:szCs w:val="20"/>
              </w:rPr>
            </w:pPr>
            <w:r w:rsidRPr="00E138AF">
              <w:rPr>
                <w:rFonts w:cs="Times New Roman"/>
                <w:sz w:val="20"/>
                <w:szCs w:val="20"/>
              </w:rPr>
              <w:t>* Lean meat is defined in the MPED system as any meat, poultry, or fish item that contains ≤9.28 grams of fat and at least 90.72 grams of nonfat meat component per 100 grams of cooked food item. The amount of fat present above the allowable fat level of 9.28 grams per 100 grams of food item is defined as discretionary solid fat.</w:t>
            </w:r>
          </w:p>
        </w:tc>
      </w:tr>
      <w:tr w:rsidR="00241475" w:rsidRPr="00E138AF" w:rsidTr="00286646">
        <w:trPr>
          <w:cantSplit/>
        </w:trPr>
        <w:tc>
          <w:tcPr>
            <w:tcW w:w="2160" w:type="dxa"/>
            <w:tcBorders>
              <w:top w:val="nil"/>
            </w:tcBorders>
          </w:tcPr>
          <w:p w:rsidR="00241475" w:rsidRPr="00E138AF" w:rsidRDefault="00241475" w:rsidP="00286646">
            <w:pPr>
              <w:tabs>
                <w:tab w:val="left" w:pos="3366"/>
              </w:tabs>
              <w:rPr>
                <w:rFonts w:cs="Times New Roman"/>
                <w:b/>
                <w:sz w:val="20"/>
                <w:szCs w:val="20"/>
              </w:rPr>
            </w:pPr>
            <w:r w:rsidRPr="00E138AF">
              <w:rPr>
                <w:rFonts w:cs="Times New Roman"/>
                <w:b/>
                <w:sz w:val="20"/>
                <w:szCs w:val="20"/>
              </w:rPr>
              <w:lastRenderedPageBreak/>
              <w:t>Milk</w:t>
            </w: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i/>
                <w:sz w:val="20"/>
                <w:szCs w:val="20"/>
              </w:rPr>
            </w:pPr>
            <w:r w:rsidRPr="00E138AF">
              <w:rPr>
                <w:rFonts w:cs="Times New Roman"/>
                <w:i/>
                <w:sz w:val="20"/>
                <w:szCs w:val="20"/>
              </w:rPr>
              <w:t>NCC variable for frozen dairy desserts was multiplied by 0.5 to better approximate the MPED definition of a serving</w:t>
            </w:r>
          </w:p>
          <w:p w:rsidR="00241475" w:rsidRPr="00E138AF" w:rsidRDefault="00241475" w:rsidP="00286646">
            <w:pPr>
              <w:tabs>
                <w:tab w:val="left" w:pos="3366"/>
              </w:tabs>
              <w:rPr>
                <w:rFonts w:cs="Times New Roman"/>
                <w:b/>
                <w:sz w:val="20"/>
                <w:szCs w:val="20"/>
              </w:rPr>
            </w:pPr>
          </w:p>
        </w:tc>
        <w:tc>
          <w:tcPr>
            <w:tcW w:w="2736" w:type="dxa"/>
            <w:tcBorders>
              <w:top w:val="nil"/>
            </w:tcBorders>
          </w:tcPr>
          <w:p w:rsidR="00241475" w:rsidRPr="00E138AF" w:rsidRDefault="00241475" w:rsidP="00286646">
            <w:pPr>
              <w:tabs>
                <w:tab w:val="left" w:pos="3366"/>
              </w:tabs>
              <w:rPr>
                <w:rFonts w:cs="Times New Roman"/>
                <w:sz w:val="20"/>
                <w:szCs w:val="20"/>
              </w:rPr>
            </w:pPr>
            <w:r w:rsidRPr="00E138AF">
              <w:rPr>
                <w:rFonts w:cs="Times New Roman"/>
                <w:sz w:val="20"/>
                <w:szCs w:val="20"/>
              </w:rPr>
              <w:t>All fluid milk, chocolate milk, lactose-reduced milk, lactose-free milk, filled milk, dry milk, and evaporated milk (including those disaggregated from dairy-based desserts)</w:t>
            </w:r>
          </w:p>
        </w:tc>
        <w:tc>
          <w:tcPr>
            <w:tcW w:w="2590" w:type="dxa"/>
            <w:tcBorders>
              <w:top w:val="nil"/>
            </w:tcBorders>
          </w:tcPr>
          <w:p w:rsidR="00241475" w:rsidRPr="00E138AF" w:rsidRDefault="00241475" w:rsidP="00286646">
            <w:pPr>
              <w:tabs>
                <w:tab w:val="left" w:pos="3366"/>
              </w:tabs>
              <w:rPr>
                <w:rFonts w:cs="Times New Roman"/>
                <w:sz w:val="20"/>
                <w:szCs w:val="20"/>
              </w:rPr>
            </w:pPr>
            <w:r w:rsidRPr="00E138AF">
              <w:rPr>
                <w:rFonts w:cs="Times New Roman"/>
                <w:sz w:val="20"/>
                <w:szCs w:val="20"/>
              </w:rPr>
              <w:t>1 cup-eq. (e.g., 1 cup milk, 0.5 cup evaporated milk; 1 cup frozen yogurt; 1 cup pudding made with milk; 1.5 cups ice cream)</w:t>
            </w:r>
          </w:p>
        </w:tc>
        <w:tc>
          <w:tcPr>
            <w:tcW w:w="2736" w:type="dxa"/>
            <w:tcBorders>
              <w:top w:val="nil"/>
            </w:tcBorders>
          </w:tcPr>
          <w:p w:rsidR="00241475" w:rsidRPr="00E138AF" w:rsidRDefault="00241475" w:rsidP="00286646">
            <w:pPr>
              <w:tabs>
                <w:tab w:val="left" w:pos="3366"/>
              </w:tabs>
              <w:rPr>
                <w:rFonts w:cs="Times New Roman"/>
                <w:sz w:val="20"/>
                <w:szCs w:val="20"/>
              </w:rPr>
            </w:pPr>
            <w:r w:rsidRPr="00E138AF">
              <w:rPr>
                <w:rFonts w:cs="Times New Roman"/>
                <w:sz w:val="20"/>
                <w:szCs w:val="20"/>
              </w:rPr>
              <w:t>Whole milk, plain and flavored</w:t>
            </w:r>
          </w:p>
          <w:p w:rsidR="00241475" w:rsidRPr="00E138AF" w:rsidRDefault="00241475" w:rsidP="00286646">
            <w:pPr>
              <w:tabs>
                <w:tab w:val="left" w:pos="3366"/>
              </w:tabs>
              <w:rPr>
                <w:rFonts w:cs="Times New Roman"/>
                <w:sz w:val="20"/>
                <w:szCs w:val="20"/>
              </w:rPr>
            </w:pPr>
            <w:r w:rsidRPr="00E138AF">
              <w:rPr>
                <w:rFonts w:cs="Times New Roman"/>
                <w:sz w:val="20"/>
                <w:szCs w:val="20"/>
              </w:rPr>
              <w:t>Reduced fat milk, plain and flavored</w:t>
            </w:r>
          </w:p>
          <w:p w:rsidR="00241475" w:rsidRPr="00E138AF" w:rsidRDefault="00241475" w:rsidP="00286646">
            <w:pPr>
              <w:tabs>
                <w:tab w:val="left" w:pos="3366"/>
              </w:tabs>
              <w:rPr>
                <w:rFonts w:cs="Times New Roman"/>
                <w:sz w:val="20"/>
                <w:szCs w:val="20"/>
              </w:rPr>
            </w:pPr>
            <w:r w:rsidRPr="00E138AF">
              <w:rPr>
                <w:rFonts w:cs="Times New Roman"/>
                <w:sz w:val="20"/>
                <w:szCs w:val="20"/>
              </w:rPr>
              <w:t>Low fat and fat-free milk, plain and flavored</w:t>
            </w:r>
          </w:p>
          <w:p w:rsidR="00241475" w:rsidRPr="00E138AF" w:rsidRDefault="00241475" w:rsidP="00286646">
            <w:pPr>
              <w:tabs>
                <w:tab w:val="left" w:pos="3366"/>
              </w:tabs>
              <w:rPr>
                <w:rFonts w:cs="Times New Roman"/>
                <w:sz w:val="20"/>
                <w:szCs w:val="20"/>
              </w:rPr>
            </w:pPr>
            <w:r w:rsidRPr="00E138AF">
              <w:rPr>
                <w:rFonts w:cs="Times New Roman"/>
                <w:sz w:val="20"/>
                <w:szCs w:val="20"/>
              </w:rPr>
              <w:t>Dry milk</w:t>
            </w:r>
          </w:p>
          <w:p w:rsidR="00241475" w:rsidRPr="00E138AF" w:rsidRDefault="00241475" w:rsidP="00286646">
            <w:pPr>
              <w:tabs>
                <w:tab w:val="left" w:pos="3366"/>
              </w:tabs>
              <w:rPr>
                <w:rFonts w:cs="Times New Roman"/>
                <w:sz w:val="20"/>
                <w:szCs w:val="20"/>
              </w:rPr>
            </w:pPr>
            <w:r w:rsidRPr="00E138AF">
              <w:rPr>
                <w:rFonts w:cs="Times New Roman"/>
                <w:sz w:val="20"/>
                <w:szCs w:val="20"/>
              </w:rPr>
              <w:t>Sweetened flavored milk beverages</w:t>
            </w: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r w:rsidRPr="00E138AF">
              <w:rPr>
                <w:rFonts w:cs="Times New Roman"/>
                <w:sz w:val="20"/>
                <w:szCs w:val="20"/>
              </w:rPr>
              <w:t>Frozen dairy desserts</w:t>
            </w:r>
          </w:p>
          <w:p w:rsidR="00241475" w:rsidRPr="00E138AF" w:rsidRDefault="00241475" w:rsidP="00286646">
            <w:pPr>
              <w:tabs>
                <w:tab w:val="left" w:pos="3366"/>
              </w:tabs>
              <w:rPr>
                <w:rFonts w:cs="Times New Roman"/>
                <w:sz w:val="20"/>
                <w:szCs w:val="20"/>
              </w:rPr>
            </w:pPr>
            <w:r w:rsidRPr="00E138AF">
              <w:rPr>
                <w:rFonts w:cs="Times New Roman"/>
                <w:sz w:val="20"/>
                <w:szCs w:val="20"/>
              </w:rPr>
              <w:t>Pudding and other dairy desserts</w:t>
            </w:r>
          </w:p>
        </w:tc>
        <w:tc>
          <w:tcPr>
            <w:tcW w:w="2590" w:type="dxa"/>
            <w:tcBorders>
              <w:top w:val="nil"/>
            </w:tcBorders>
          </w:tcPr>
          <w:p w:rsidR="00241475" w:rsidRPr="00E138AF" w:rsidRDefault="00241475" w:rsidP="00286646">
            <w:pPr>
              <w:tabs>
                <w:tab w:val="left" w:pos="3366"/>
              </w:tabs>
              <w:rPr>
                <w:rFonts w:cs="Times New Roman"/>
                <w:sz w:val="20"/>
                <w:szCs w:val="20"/>
              </w:rPr>
            </w:pPr>
            <w:r w:rsidRPr="00E138AF">
              <w:rPr>
                <w:rFonts w:cs="Times New Roman"/>
                <w:sz w:val="20"/>
                <w:szCs w:val="20"/>
              </w:rPr>
              <w:t>1 cup-eq. milk (e.g., 1 cup milk, 0.5 cup evaporated milk; 1 cup prepared dry milk)</w:t>
            </w: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r w:rsidRPr="00E138AF">
              <w:rPr>
                <w:rFonts w:cs="Times New Roman"/>
                <w:sz w:val="20"/>
                <w:szCs w:val="20"/>
              </w:rPr>
              <w:t xml:space="preserve">0.5 cup ice cream; 1 cup shake </w:t>
            </w:r>
          </w:p>
          <w:p w:rsidR="00241475" w:rsidRPr="00E138AF" w:rsidRDefault="00241475" w:rsidP="00286646">
            <w:pPr>
              <w:tabs>
                <w:tab w:val="left" w:pos="3366"/>
              </w:tabs>
              <w:rPr>
                <w:rFonts w:cs="Times New Roman"/>
                <w:sz w:val="20"/>
                <w:szCs w:val="20"/>
              </w:rPr>
            </w:pPr>
            <w:r w:rsidRPr="00E138AF">
              <w:rPr>
                <w:rFonts w:cs="Times New Roman"/>
                <w:sz w:val="20"/>
                <w:szCs w:val="20"/>
              </w:rPr>
              <w:t>1 cup pudding made with milk</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Cheese</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All hard natural cheese, soft cheese, processed cheese, and cheese products</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1 cup-</w:t>
            </w:r>
            <w:proofErr w:type="spellStart"/>
            <w:r w:rsidRPr="00E138AF">
              <w:rPr>
                <w:rFonts w:cs="Times New Roman"/>
                <w:sz w:val="20"/>
                <w:szCs w:val="20"/>
              </w:rPr>
              <w:t>eq</w:t>
            </w:r>
            <w:proofErr w:type="spellEnd"/>
            <w:r w:rsidRPr="00E138AF">
              <w:rPr>
                <w:rFonts w:cs="Times New Roman"/>
                <w:sz w:val="20"/>
                <w:szCs w:val="20"/>
              </w:rPr>
              <w:t xml:space="preserve"> (e.g., 1.5 </w:t>
            </w:r>
            <w:proofErr w:type="spellStart"/>
            <w:r w:rsidRPr="00E138AF">
              <w:rPr>
                <w:rFonts w:cs="Times New Roman"/>
                <w:sz w:val="20"/>
                <w:szCs w:val="20"/>
              </w:rPr>
              <w:t>oz</w:t>
            </w:r>
            <w:proofErr w:type="spellEnd"/>
            <w:r w:rsidRPr="00E138AF">
              <w:rPr>
                <w:rFonts w:cs="Times New Roman"/>
                <w:sz w:val="20"/>
                <w:szCs w:val="20"/>
              </w:rPr>
              <w:t xml:space="preserve"> hard cheese; 0.33 cup shredded cheese; 0.5 cup ricotta cheese; 2 cups cottage cheese)</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Full fat cheese</w:t>
            </w:r>
          </w:p>
          <w:p w:rsidR="00241475" w:rsidRPr="00E138AF" w:rsidRDefault="00241475" w:rsidP="00286646">
            <w:pPr>
              <w:tabs>
                <w:tab w:val="left" w:pos="3366"/>
              </w:tabs>
              <w:rPr>
                <w:rFonts w:cs="Times New Roman"/>
                <w:sz w:val="20"/>
                <w:szCs w:val="20"/>
              </w:rPr>
            </w:pPr>
            <w:r w:rsidRPr="00E138AF">
              <w:rPr>
                <w:rFonts w:cs="Times New Roman"/>
                <w:sz w:val="20"/>
                <w:szCs w:val="20"/>
              </w:rPr>
              <w:t>Reduced fat cheese</w:t>
            </w:r>
          </w:p>
          <w:p w:rsidR="00241475" w:rsidRPr="00E138AF" w:rsidRDefault="00241475" w:rsidP="00286646">
            <w:pPr>
              <w:tabs>
                <w:tab w:val="left" w:pos="3366"/>
              </w:tabs>
              <w:rPr>
                <w:rFonts w:cs="Times New Roman"/>
                <w:sz w:val="20"/>
                <w:szCs w:val="20"/>
              </w:rPr>
            </w:pPr>
            <w:r w:rsidRPr="00E138AF">
              <w:rPr>
                <w:rFonts w:cs="Times New Roman"/>
                <w:sz w:val="20"/>
                <w:szCs w:val="20"/>
              </w:rPr>
              <w:t>Low fat and fat-free cheese</w:t>
            </w: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1.5 </w:t>
            </w:r>
            <w:proofErr w:type="spellStart"/>
            <w:r w:rsidRPr="00E138AF">
              <w:rPr>
                <w:rFonts w:cs="Times New Roman"/>
                <w:sz w:val="20"/>
                <w:szCs w:val="20"/>
              </w:rPr>
              <w:t>oz</w:t>
            </w:r>
            <w:proofErr w:type="spellEnd"/>
            <w:r w:rsidRPr="00E138AF">
              <w:rPr>
                <w:rFonts w:cs="Times New Roman"/>
                <w:sz w:val="20"/>
                <w:szCs w:val="20"/>
              </w:rPr>
              <w:t xml:space="preserve"> natural cheese</w:t>
            </w:r>
          </w:p>
          <w:p w:rsidR="00241475" w:rsidRPr="00E138AF" w:rsidRDefault="00241475" w:rsidP="00286646">
            <w:pPr>
              <w:tabs>
                <w:tab w:val="left" w:pos="3366"/>
              </w:tabs>
              <w:rPr>
                <w:rFonts w:cs="Times New Roman"/>
                <w:sz w:val="20"/>
                <w:szCs w:val="20"/>
              </w:rPr>
            </w:pPr>
            <w:r w:rsidRPr="00E138AF">
              <w:rPr>
                <w:rFonts w:cs="Times New Roman"/>
                <w:sz w:val="20"/>
                <w:szCs w:val="20"/>
              </w:rPr>
              <w:t xml:space="preserve">2 </w:t>
            </w:r>
            <w:proofErr w:type="spellStart"/>
            <w:r w:rsidRPr="00E138AF">
              <w:rPr>
                <w:rFonts w:cs="Times New Roman"/>
                <w:sz w:val="20"/>
                <w:szCs w:val="20"/>
              </w:rPr>
              <w:t>oz</w:t>
            </w:r>
            <w:proofErr w:type="spellEnd"/>
            <w:r w:rsidRPr="00E138AF">
              <w:rPr>
                <w:rFonts w:cs="Times New Roman"/>
                <w:sz w:val="20"/>
                <w:szCs w:val="20"/>
              </w:rPr>
              <w:t xml:space="preserve"> processed cheese</w:t>
            </w:r>
          </w:p>
          <w:p w:rsidR="00241475" w:rsidRPr="00E138AF" w:rsidRDefault="00241475" w:rsidP="00286646">
            <w:pPr>
              <w:tabs>
                <w:tab w:val="left" w:pos="3366"/>
              </w:tabs>
              <w:rPr>
                <w:rFonts w:cs="Times New Roman"/>
                <w:sz w:val="20"/>
                <w:szCs w:val="20"/>
              </w:rPr>
            </w:pPr>
            <w:r w:rsidRPr="00E138AF">
              <w:rPr>
                <w:rFonts w:cs="Times New Roman"/>
                <w:sz w:val="20"/>
                <w:szCs w:val="20"/>
              </w:rPr>
              <w:t>2 cups cottage cheese</w:t>
            </w:r>
          </w:p>
          <w:p w:rsidR="00241475" w:rsidRPr="00E138AF" w:rsidRDefault="00241475" w:rsidP="00286646">
            <w:pPr>
              <w:tabs>
                <w:tab w:val="left" w:pos="3366"/>
              </w:tabs>
              <w:rPr>
                <w:rFonts w:cs="Times New Roman"/>
                <w:sz w:val="20"/>
                <w:szCs w:val="20"/>
              </w:rPr>
            </w:pPr>
            <w:r w:rsidRPr="00E138AF">
              <w:rPr>
                <w:rFonts w:cs="Times New Roman"/>
                <w:sz w:val="20"/>
                <w:szCs w:val="20"/>
              </w:rPr>
              <w:t>3 cups dry curd</w:t>
            </w:r>
          </w:p>
          <w:p w:rsidR="00241475" w:rsidRPr="00E138AF" w:rsidRDefault="00241475" w:rsidP="00286646">
            <w:pPr>
              <w:tabs>
                <w:tab w:val="left" w:pos="3366"/>
              </w:tabs>
              <w:rPr>
                <w:rFonts w:cs="Times New Roman"/>
                <w:sz w:val="20"/>
                <w:szCs w:val="20"/>
              </w:rPr>
            </w:pPr>
            <w:r w:rsidRPr="00E138AF">
              <w:rPr>
                <w:rFonts w:cs="Times New Roman"/>
                <w:sz w:val="20"/>
                <w:szCs w:val="20"/>
              </w:rPr>
              <w:t>0.5 cup ricotta</w:t>
            </w:r>
          </w:p>
          <w:p w:rsidR="00241475" w:rsidRPr="00E138AF" w:rsidRDefault="00241475" w:rsidP="00286646">
            <w:pPr>
              <w:tabs>
                <w:tab w:val="left" w:pos="3366"/>
              </w:tabs>
              <w:rPr>
                <w:rFonts w:cs="Times New Roman"/>
                <w:sz w:val="20"/>
                <w:szCs w:val="20"/>
              </w:rPr>
            </w:pPr>
            <w:r w:rsidRPr="00E138AF">
              <w:rPr>
                <w:rFonts w:cs="Times New Roman"/>
                <w:sz w:val="20"/>
                <w:szCs w:val="20"/>
              </w:rPr>
              <w:t xml:space="preserve">2 </w:t>
            </w:r>
            <w:proofErr w:type="spellStart"/>
            <w:r w:rsidRPr="00E138AF">
              <w:rPr>
                <w:rFonts w:cs="Times New Roman"/>
                <w:sz w:val="20"/>
                <w:szCs w:val="20"/>
              </w:rPr>
              <w:t>oz</w:t>
            </w:r>
            <w:proofErr w:type="spellEnd"/>
            <w:r w:rsidRPr="00E138AF">
              <w:rPr>
                <w:rFonts w:cs="Times New Roman"/>
                <w:sz w:val="20"/>
                <w:szCs w:val="20"/>
              </w:rPr>
              <w:t xml:space="preserve"> spread cheese</w:t>
            </w:r>
          </w:p>
          <w:p w:rsidR="00241475" w:rsidRPr="00E138AF" w:rsidRDefault="00241475" w:rsidP="00286646">
            <w:pPr>
              <w:tabs>
                <w:tab w:val="left" w:pos="3366"/>
              </w:tabs>
              <w:rPr>
                <w:rFonts w:cs="Times New Roman"/>
                <w:sz w:val="20"/>
                <w:szCs w:val="20"/>
              </w:rPr>
            </w:pP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Yogurt</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All yogurts such as fat-free, low-fat, reduced-fat, and whole milk yogurt</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1 cup-</w:t>
            </w:r>
            <w:proofErr w:type="spellStart"/>
            <w:r w:rsidRPr="00E138AF">
              <w:rPr>
                <w:rFonts w:cs="Times New Roman"/>
                <w:sz w:val="20"/>
                <w:szCs w:val="20"/>
              </w:rPr>
              <w:t>eq</w:t>
            </w:r>
            <w:proofErr w:type="spellEnd"/>
            <w:r w:rsidRPr="00E138AF">
              <w:rPr>
                <w:rFonts w:cs="Times New Roman"/>
                <w:sz w:val="20"/>
                <w:szCs w:val="20"/>
              </w:rPr>
              <w:t xml:space="preserve"> (e.g., 8 </w:t>
            </w:r>
            <w:proofErr w:type="spellStart"/>
            <w:r w:rsidRPr="00E138AF">
              <w:rPr>
                <w:rFonts w:cs="Times New Roman"/>
                <w:sz w:val="20"/>
                <w:szCs w:val="20"/>
              </w:rPr>
              <w:t>oz</w:t>
            </w:r>
            <w:proofErr w:type="spellEnd"/>
            <w:r w:rsidRPr="00E138AF">
              <w:rPr>
                <w:rFonts w:cs="Times New Roman"/>
                <w:sz w:val="20"/>
                <w:szCs w:val="20"/>
              </w:rPr>
              <w:t xml:space="preserve"> yogurt)</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Plain, sweetened, and artificially sweetened whole milk, low-fat, and fat-free yogurt</w:t>
            </w: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1 cup-</w:t>
            </w:r>
            <w:proofErr w:type="spellStart"/>
            <w:r w:rsidRPr="00E138AF">
              <w:rPr>
                <w:rFonts w:cs="Times New Roman"/>
                <w:sz w:val="20"/>
                <w:szCs w:val="20"/>
              </w:rPr>
              <w:t>eq</w:t>
            </w:r>
            <w:proofErr w:type="spellEnd"/>
            <w:r w:rsidRPr="00E138AF">
              <w:rPr>
                <w:rFonts w:cs="Times New Roman"/>
                <w:sz w:val="20"/>
                <w:szCs w:val="20"/>
              </w:rPr>
              <w:t xml:space="preserve"> (e.g., 8 </w:t>
            </w:r>
            <w:proofErr w:type="spellStart"/>
            <w:r w:rsidRPr="00E138AF">
              <w:rPr>
                <w:rFonts w:cs="Times New Roman"/>
                <w:sz w:val="20"/>
                <w:szCs w:val="20"/>
              </w:rPr>
              <w:t>oz</w:t>
            </w:r>
            <w:proofErr w:type="spellEnd"/>
            <w:r w:rsidRPr="00E138AF">
              <w:rPr>
                <w:rFonts w:cs="Times New Roman"/>
                <w:sz w:val="20"/>
                <w:szCs w:val="20"/>
              </w:rPr>
              <w:t xml:space="preserve"> yogurt)</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Eggs</w:t>
            </w:r>
          </w:p>
        </w:tc>
        <w:tc>
          <w:tcPr>
            <w:tcW w:w="2736" w:type="dxa"/>
          </w:tcPr>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oz-eq</w:t>
            </w:r>
            <w:proofErr w:type="spellEnd"/>
            <w:r w:rsidRPr="00E138AF">
              <w:rPr>
                <w:rFonts w:cs="Times New Roman"/>
                <w:sz w:val="20"/>
                <w:szCs w:val="20"/>
              </w:rPr>
              <w:t xml:space="preserve"> (1 egg)</w:t>
            </w:r>
          </w:p>
        </w:tc>
        <w:tc>
          <w:tcPr>
            <w:tcW w:w="2736" w:type="dxa"/>
          </w:tcPr>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1 large egg; 2 large egg whites; 2 large egg yokes</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Whole grain</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Any 100% whole grain product</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oz-eq</w:t>
            </w:r>
            <w:proofErr w:type="spellEnd"/>
            <w:r w:rsidRPr="00E138AF">
              <w:rPr>
                <w:rFonts w:cs="Times New Roman"/>
                <w:sz w:val="20"/>
                <w:szCs w:val="20"/>
              </w:rPr>
              <w:t xml:space="preserve"> (e.g., 0.5 cup pasta, rice, or cooked breakfast cereals; 28.35 g ready-to-eat cereal; 1 regular slice of whole grain bread; 0.5 English muffin; 1 small muffin; 3 cups popped popcorn; 1 small tortilla)</w:t>
            </w:r>
          </w:p>
          <w:p w:rsidR="00241475" w:rsidRPr="00E138AF" w:rsidRDefault="00241475" w:rsidP="00286646">
            <w:pPr>
              <w:tabs>
                <w:tab w:val="left" w:pos="3366"/>
              </w:tabs>
              <w:rPr>
                <w:rFonts w:cs="Times New Roman"/>
                <w:sz w:val="20"/>
                <w:szCs w:val="20"/>
              </w:rPr>
            </w:pP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Any 100% whole grain product</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oz-eq</w:t>
            </w:r>
            <w:proofErr w:type="spellEnd"/>
            <w:r w:rsidRPr="00E138AF">
              <w:rPr>
                <w:rFonts w:cs="Times New Roman"/>
                <w:sz w:val="20"/>
                <w:szCs w:val="20"/>
              </w:rPr>
              <w:t xml:space="preserve"> (e.g., 0.5 cup pasta, rice, or cooked breakfast cereals; 28.35 g ready-to-eat cereal; 1 regular slice of whole grain bread; 0.5 English muffin; 1 small muffin; 3 cups popped popcorn)</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lastRenderedPageBreak/>
              <w:t>Refined grain</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Any cooked refined grains or products made with refined flour </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oz-eq</w:t>
            </w:r>
            <w:proofErr w:type="spellEnd"/>
            <w:r w:rsidRPr="00E138AF">
              <w:rPr>
                <w:rFonts w:cs="Times New Roman"/>
                <w:sz w:val="20"/>
                <w:szCs w:val="20"/>
              </w:rPr>
              <w:t xml:space="preserve"> (e.g., 0.5 cup pasta, rice, or cooked breakfast cereals; 28.35 g ready-to-eat cereal; 1 regular slice of whole grain bread; 0.5 English muffin; 1 small muffin; 1 small tortilla)</w:t>
            </w:r>
          </w:p>
          <w:p w:rsidR="00241475" w:rsidRPr="00E138AF" w:rsidRDefault="00241475" w:rsidP="00286646">
            <w:pPr>
              <w:tabs>
                <w:tab w:val="left" w:pos="3366"/>
              </w:tabs>
              <w:rPr>
                <w:rFonts w:cs="Times New Roman"/>
                <w:sz w:val="20"/>
                <w:szCs w:val="20"/>
              </w:rPr>
            </w:pP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Any cooked refined grains or products made with refined flour </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oz-eq</w:t>
            </w:r>
            <w:proofErr w:type="spellEnd"/>
            <w:r w:rsidRPr="00E138AF">
              <w:rPr>
                <w:rFonts w:cs="Times New Roman"/>
                <w:sz w:val="20"/>
                <w:szCs w:val="20"/>
              </w:rPr>
              <w:t xml:space="preserve"> (e.g., 0.5 cup pasta, rice, or cooked breakfast cereals; 28.35 g ready-to-eat cereal; 1 regular slice of whole grain bread; 0.5 English muffin; 1 small muffin; 1 small tortilla)</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Legumes</w:t>
            </w: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i/>
                <w:sz w:val="20"/>
                <w:szCs w:val="20"/>
              </w:rPr>
            </w:pPr>
            <w:r w:rsidRPr="00E138AF">
              <w:rPr>
                <w:rFonts w:cs="Times New Roman"/>
                <w:i/>
                <w:sz w:val="20"/>
                <w:szCs w:val="20"/>
              </w:rPr>
              <w:t xml:space="preserve">NCC variable for legumes multiplied by 0.5 to match the MPED definition of a 1-cup </w:t>
            </w:r>
            <w:proofErr w:type="spellStart"/>
            <w:r w:rsidRPr="00E138AF">
              <w:rPr>
                <w:rFonts w:cs="Times New Roman"/>
                <w:i/>
                <w:sz w:val="20"/>
                <w:szCs w:val="20"/>
              </w:rPr>
              <w:t>eq</w:t>
            </w:r>
            <w:proofErr w:type="spellEnd"/>
            <w:r w:rsidRPr="00E138AF">
              <w:rPr>
                <w:rFonts w:cs="Times New Roman"/>
                <w:i/>
                <w:sz w:val="20"/>
                <w:szCs w:val="20"/>
              </w:rPr>
              <w:t xml:space="preserve"> serving</w:t>
            </w:r>
          </w:p>
          <w:p w:rsidR="00241475" w:rsidRPr="00E138AF" w:rsidRDefault="00241475" w:rsidP="00286646">
            <w:pPr>
              <w:tabs>
                <w:tab w:val="left" w:pos="3366"/>
              </w:tabs>
              <w:rPr>
                <w:rFonts w:cs="Times New Roman"/>
                <w:i/>
                <w:sz w:val="20"/>
                <w:szCs w:val="20"/>
              </w:rPr>
            </w:pP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Cooked dry beans and peas</w:t>
            </w: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cup </w:t>
            </w:r>
            <w:proofErr w:type="spellStart"/>
            <w:r w:rsidRPr="00E138AF">
              <w:rPr>
                <w:rFonts w:cs="Times New Roman"/>
                <w:sz w:val="20"/>
                <w:szCs w:val="20"/>
              </w:rPr>
              <w:t>eq</w:t>
            </w:r>
            <w:proofErr w:type="spellEnd"/>
            <w:r w:rsidRPr="00E138AF">
              <w:rPr>
                <w:rFonts w:cs="Times New Roman"/>
                <w:sz w:val="20"/>
                <w:szCs w:val="20"/>
              </w:rPr>
              <w:t xml:space="preserve"> (0.25 cup cooked dry beans or peas; 0.25 cup refried beans or baked beans; 0.5 cup split pea, lentil, or bean soup; 2 </w:t>
            </w:r>
            <w:proofErr w:type="spellStart"/>
            <w:r w:rsidRPr="00E138AF">
              <w:rPr>
                <w:rFonts w:cs="Times New Roman"/>
                <w:sz w:val="20"/>
                <w:szCs w:val="20"/>
              </w:rPr>
              <w:t>Tbs</w:t>
            </w:r>
            <w:proofErr w:type="spellEnd"/>
            <w:r w:rsidRPr="00E138AF">
              <w:rPr>
                <w:rFonts w:cs="Times New Roman"/>
                <w:sz w:val="20"/>
                <w:szCs w:val="20"/>
              </w:rPr>
              <w:t xml:space="preserve"> hummus)</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Dried beans</w:t>
            </w:r>
          </w:p>
          <w:p w:rsidR="00241475" w:rsidRPr="00E138AF" w:rsidRDefault="00241475" w:rsidP="00286646">
            <w:pPr>
              <w:tabs>
                <w:tab w:val="left" w:pos="3366"/>
              </w:tabs>
              <w:rPr>
                <w:rFonts w:cs="Times New Roman"/>
                <w:sz w:val="20"/>
                <w:szCs w:val="20"/>
              </w:rPr>
            </w:pPr>
            <w:r w:rsidRPr="00E138AF">
              <w:rPr>
                <w:rFonts w:cs="Times New Roman"/>
                <w:sz w:val="20"/>
                <w:szCs w:val="20"/>
              </w:rPr>
              <w:t>Lima beans</w:t>
            </w:r>
          </w:p>
          <w:p w:rsidR="00241475" w:rsidRPr="00E138AF" w:rsidRDefault="00241475" w:rsidP="00286646">
            <w:pPr>
              <w:tabs>
                <w:tab w:val="left" w:pos="3366"/>
              </w:tabs>
              <w:rPr>
                <w:rFonts w:cs="Times New Roman"/>
                <w:sz w:val="20"/>
                <w:szCs w:val="20"/>
              </w:rPr>
            </w:pPr>
            <w:r w:rsidRPr="00E138AF">
              <w:rPr>
                <w:rFonts w:cs="Times New Roman"/>
                <w:sz w:val="20"/>
                <w:szCs w:val="20"/>
              </w:rPr>
              <w:t>Refried beans</w:t>
            </w:r>
          </w:p>
          <w:p w:rsidR="00241475" w:rsidRPr="00E138AF" w:rsidRDefault="00241475" w:rsidP="00286646">
            <w:pPr>
              <w:tabs>
                <w:tab w:val="left" w:pos="3366"/>
              </w:tabs>
              <w:rPr>
                <w:rFonts w:cs="Times New Roman"/>
                <w:sz w:val="20"/>
                <w:szCs w:val="20"/>
              </w:rPr>
            </w:pPr>
            <w:r w:rsidRPr="00E138AF">
              <w:rPr>
                <w:rFonts w:cs="Times New Roman"/>
                <w:sz w:val="20"/>
                <w:szCs w:val="20"/>
              </w:rPr>
              <w:t>Beans in sauce</w:t>
            </w:r>
          </w:p>
          <w:p w:rsidR="00241475" w:rsidRPr="00E138AF" w:rsidRDefault="00241475" w:rsidP="00286646">
            <w:pPr>
              <w:tabs>
                <w:tab w:val="left" w:pos="3366"/>
              </w:tabs>
              <w:rPr>
                <w:rFonts w:cs="Times New Roman"/>
                <w:sz w:val="20"/>
                <w:szCs w:val="20"/>
              </w:rPr>
            </w:pPr>
            <w:r w:rsidRPr="00E138AF">
              <w:rPr>
                <w:rFonts w:cs="Times New Roman"/>
                <w:sz w:val="20"/>
                <w:szCs w:val="20"/>
              </w:rPr>
              <w:t>Beans in recipes (e.g., soup)</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0.5 cup cooked dry beans</w:t>
            </w:r>
          </w:p>
          <w:p w:rsidR="00241475" w:rsidRPr="00E138AF" w:rsidRDefault="00241475" w:rsidP="00286646">
            <w:pPr>
              <w:tabs>
                <w:tab w:val="left" w:pos="3366"/>
              </w:tabs>
              <w:rPr>
                <w:rFonts w:cs="Times New Roman"/>
                <w:sz w:val="20"/>
                <w:szCs w:val="20"/>
              </w:rPr>
            </w:pPr>
            <w:r w:rsidRPr="00E138AF">
              <w:rPr>
                <w:rFonts w:cs="Times New Roman"/>
                <w:sz w:val="20"/>
                <w:szCs w:val="20"/>
              </w:rPr>
              <w:t>0.5 cup refried beans</w:t>
            </w:r>
          </w:p>
          <w:p w:rsidR="00241475" w:rsidRPr="00E138AF" w:rsidRDefault="00241475" w:rsidP="00286646">
            <w:pPr>
              <w:tabs>
                <w:tab w:val="left" w:pos="3366"/>
              </w:tabs>
              <w:rPr>
                <w:rFonts w:cs="Times New Roman"/>
                <w:sz w:val="20"/>
                <w:szCs w:val="20"/>
              </w:rPr>
            </w:pPr>
            <w:r w:rsidRPr="00E138AF">
              <w:rPr>
                <w:rFonts w:cs="Times New Roman"/>
                <w:sz w:val="20"/>
                <w:szCs w:val="20"/>
              </w:rPr>
              <w:t>0.5 cup beans in sauce</w:t>
            </w:r>
          </w:p>
        </w:tc>
      </w:tr>
      <w:tr w:rsidR="00241475" w:rsidRPr="00E138AF" w:rsidTr="00286646">
        <w:trPr>
          <w:cantSplit/>
        </w:trPr>
        <w:tc>
          <w:tcPr>
            <w:tcW w:w="2160" w:type="dxa"/>
          </w:tcPr>
          <w:p w:rsidR="00241475" w:rsidRPr="00E138AF" w:rsidRDefault="00A633F6" w:rsidP="00286646">
            <w:pPr>
              <w:tabs>
                <w:tab w:val="left" w:pos="3366"/>
              </w:tabs>
              <w:rPr>
                <w:rFonts w:cs="Times New Roman"/>
                <w:b/>
                <w:sz w:val="20"/>
                <w:szCs w:val="20"/>
              </w:rPr>
            </w:pPr>
            <w:r w:rsidRPr="00E138AF">
              <w:rPr>
                <w:rFonts w:cs="Times New Roman"/>
                <w:b/>
                <w:sz w:val="20"/>
                <w:szCs w:val="20"/>
              </w:rPr>
              <w:t>Soy products</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Soy milk</w:t>
            </w:r>
          </w:p>
          <w:p w:rsidR="00241475" w:rsidRPr="00E138AF" w:rsidRDefault="00241475" w:rsidP="00286646">
            <w:pPr>
              <w:tabs>
                <w:tab w:val="left" w:pos="3366"/>
              </w:tabs>
              <w:rPr>
                <w:rFonts w:cs="Times New Roman"/>
                <w:sz w:val="20"/>
                <w:szCs w:val="20"/>
              </w:rPr>
            </w:pPr>
            <w:r w:rsidRPr="00E138AF">
              <w:rPr>
                <w:rFonts w:cs="Times New Roman"/>
                <w:sz w:val="20"/>
                <w:szCs w:val="20"/>
              </w:rPr>
              <w:t>Tofu</w:t>
            </w:r>
          </w:p>
          <w:p w:rsidR="00241475" w:rsidRPr="00E138AF" w:rsidRDefault="00241475" w:rsidP="00286646">
            <w:pPr>
              <w:tabs>
                <w:tab w:val="left" w:pos="3366"/>
              </w:tabs>
              <w:rPr>
                <w:rFonts w:cs="Times New Roman"/>
                <w:sz w:val="20"/>
                <w:szCs w:val="20"/>
              </w:rPr>
            </w:pPr>
            <w:r w:rsidRPr="00E138AF">
              <w:rPr>
                <w:rFonts w:cs="Times New Roman"/>
                <w:sz w:val="20"/>
                <w:szCs w:val="20"/>
              </w:rPr>
              <w:t>Soy nuts</w:t>
            </w:r>
          </w:p>
          <w:p w:rsidR="00241475" w:rsidRPr="00E138AF" w:rsidRDefault="00241475" w:rsidP="00286646">
            <w:pPr>
              <w:tabs>
                <w:tab w:val="left" w:pos="3366"/>
              </w:tabs>
              <w:rPr>
                <w:rFonts w:cs="Times New Roman"/>
                <w:sz w:val="20"/>
                <w:szCs w:val="20"/>
                <w:lang w:val="es-ES_tradnl"/>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oz-eq</w:t>
            </w:r>
            <w:proofErr w:type="spellEnd"/>
            <w:r w:rsidRPr="00E138AF">
              <w:rPr>
                <w:rFonts w:cs="Times New Roman"/>
                <w:sz w:val="20"/>
                <w:szCs w:val="20"/>
              </w:rPr>
              <w:t xml:space="preserve"> from soy products (e.g., 1 cup soy milk; 0.25 cup tofu; 0.25 cup soy nuts; 0.5 soy bean patty)</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Veggie burgers</w:t>
            </w:r>
          </w:p>
          <w:p w:rsidR="00241475" w:rsidRPr="00E138AF" w:rsidRDefault="00241475" w:rsidP="00286646">
            <w:pPr>
              <w:tabs>
                <w:tab w:val="left" w:pos="3366"/>
              </w:tabs>
              <w:rPr>
                <w:rFonts w:cs="Times New Roman"/>
                <w:sz w:val="20"/>
                <w:szCs w:val="20"/>
              </w:rPr>
            </w:pPr>
            <w:r w:rsidRPr="00E138AF">
              <w:rPr>
                <w:rFonts w:cs="Times New Roman"/>
                <w:sz w:val="20"/>
                <w:szCs w:val="20"/>
              </w:rPr>
              <w:t>Tofu</w:t>
            </w:r>
          </w:p>
          <w:p w:rsidR="00241475" w:rsidRPr="00E138AF" w:rsidRDefault="00241475" w:rsidP="00286646">
            <w:pPr>
              <w:tabs>
                <w:tab w:val="left" w:pos="3366"/>
              </w:tabs>
              <w:rPr>
                <w:rFonts w:cs="Times New Roman"/>
                <w:sz w:val="20"/>
                <w:szCs w:val="20"/>
              </w:rPr>
            </w:pPr>
            <w:r w:rsidRPr="00E138AF">
              <w:rPr>
                <w:rFonts w:cs="Times New Roman"/>
                <w:sz w:val="20"/>
                <w:szCs w:val="20"/>
              </w:rPr>
              <w:t>Tempeh</w:t>
            </w:r>
          </w:p>
          <w:p w:rsidR="00241475" w:rsidRPr="00E138AF" w:rsidRDefault="00241475" w:rsidP="00286646">
            <w:pPr>
              <w:tabs>
                <w:tab w:val="left" w:pos="3366"/>
              </w:tabs>
              <w:rPr>
                <w:rFonts w:cs="Times New Roman"/>
                <w:sz w:val="20"/>
                <w:szCs w:val="20"/>
              </w:rPr>
            </w:pPr>
            <w:r w:rsidRPr="00E138AF">
              <w:rPr>
                <w:rFonts w:cs="Times New Roman"/>
                <w:sz w:val="20"/>
                <w:szCs w:val="20"/>
              </w:rPr>
              <w:t>TVP</w:t>
            </w:r>
          </w:p>
          <w:p w:rsidR="00241475" w:rsidRPr="00E138AF" w:rsidRDefault="00241475" w:rsidP="00286646">
            <w:pPr>
              <w:tabs>
                <w:tab w:val="left" w:pos="3366"/>
              </w:tabs>
              <w:rPr>
                <w:rFonts w:cs="Times New Roman"/>
                <w:sz w:val="20"/>
                <w:szCs w:val="20"/>
              </w:rPr>
            </w:pPr>
            <w:r w:rsidRPr="00E138AF">
              <w:rPr>
                <w:rFonts w:cs="Times New Roman"/>
                <w:sz w:val="20"/>
                <w:szCs w:val="20"/>
              </w:rPr>
              <w:t>Soy nuts</w:t>
            </w: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0.5 </w:t>
            </w:r>
            <w:proofErr w:type="spellStart"/>
            <w:r w:rsidRPr="00E138AF">
              <w:rPr>
                <w:rFonts w:cs="Times New Roman"/>
                <w:sz w:val="20"/>
                <w:szCs w:val="20"/>
              </w:rPr>
              <w:t>oz</w:t>
            </w:r>
            <w:proofErr w:type="spellEnd"/>
            <w:r w:rsidRPr="00E138AF">
              <w:rPr>
                <w:rFonts w:cs="Times New Roman"/>
                <w:sz w:val="20"/>
                <w:szCs w:val="20"/>
              </w:rPr>
              <w:t xml:space="preserve"> soy nuts;</w:t>
            </w:r>
          </w:p>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w:t>
            </w:r>
            <w:proofErr w:type="spellEnd"/>
            <w:r w:rsidRPr="00E138AF">
              <w:rPr>
                <w:rFonts w:cs="Times New Roman"/>
                <w:sz w:val="20"/>
                <w:szCs w:val="20"/>
              </w:rPr>
              <w:t xml:space="preserve"> tofu, veggie burger, tempeh</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Nuts and seeds</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Nuts and seeds</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1 </w:t>
            </w:r>
            <w:proofErr w:type="spellStart"/>
            <w:r w:rsidRPr="00E138AF">
              <w:rPr>
                <w:rFonts w:cs="Times New Roman"/>
                <w:sz w:val="20"/>
                <w:szCs w:val="20"/>
              </w:rPr>
              <w:t>oz-eq</w:t>
            </w:r>
            <w:proofErr w:type="spellEnd"/>
            <w:r w:rsidRPr="00E138AF">
              <w:rPr>
                <w:rFonts w:cs="Times New Roman"/>
                <w:sz w:val="20"/>
                <w:szCs w:val="20"/>
              </w:rPr>
              <w:t xml:space="preserve"> (0.5 </w:t>
            </w:r>
            <w:proofErr w:type="spellStart"/>
            <w:r w:rsidRPr="00E138AF">
              <w:rPr>
                <w:rFonts w:cs="Times New Roman"/>
                <w:sz w:val="20"/>
                <w:szCs w:val="20"/>
              </w:rPr>
              <w:t>oz</w:t>
            </w:r>
            <w:proofErr w:type="spellEnd"/>
            <w:r w:rsidRPr="00E138AF">
              <w:rPr>
                <w:rFonts w:cs="Times New Roman"/>
                <w:sz w:val="20"/>
                <w:szCs w:val="20"/>
              </w:rPr>
              <w:t xml:space="preserve"> nuts or seeds; 1 </w:t>
            </w:r>
            <w:proofErr w:type="spellStart"/>
            <w:r w:rsidRPr="00E138AF">
              <w:rPr>
                <w:rFonts w:cs="Times New Roman"/>
                <w:sz w:val="20"/>
                <w:szCs w:val="20"/>
              </w:rPr>
              <w:t>Tbs</w:t>
            </w:r>
            <w:proofErr w:type="spellEnd"/>
            <w:r w:rsidRPr="00E138AF">
              <w:rPr>
                <w:rFonts w:cs="Times New Roman"/>
                <w:sz w:val="20"/>
                <w:szCs w:val="20"/>
              </w:rPr>
              <w:t xml:space="preserve"> nut butter)</w:t>
            </w:r>
          </w:p>
          <w:p w:rsidR="00241475" w:rsidRPr="00E138AF" w:rsidRDefault="00241475" w:rsidP="00286646">
            <w:pPr>
              <w:tabs>
                <w:tab w:val="left" w:pos="3366"/>
              </w:tabs>
              <w:rPr>
                <w:rFonts w:cs="Times New Roman"/>
                <w:sz w:val="20"/>
                <w:szCs w:val="20"/>
              </w:rPr>
            </w:pP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Nuts and seeds</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0.5 </w:t>
            </w:r>
            <w:proofErr w:type="spellStart"/>
            <w:r w:rsidRPr="00E138AF">
              <w:rPr>
                <w:rFonts w:cs="Times New Roman"/>
                <w:sz w:val="20"/>
                <w:szCs w:val="20"/>
              </w:rPr>
              <w:t>oz</w:t>
            </w:r>
            <w:proofErr w:type="spellEnd"/>
            <w:r w:rsidRPr="00E138AF">
              <w:rPr>
                <w:rFonts w:cs="Times New Roman"/>
                <w:sz w:val="20"/>
                <w:szCs w:val="20"/>
              </w:rPr>
              <w:t xml:space="preserve"> nuts or seeds; 1 </w:t>
            </w:r>
            <w:proofErr w:type="spellStart"/>
            <w:r w:rsidRPr="00E138AF">
              <w:rPr>
                <w:rFonts w:cs="Times New Roman"/>
                <w:sz w:val="20"/>
                <w:szCs w:val="20"/>
              </w:rPr>
              <w:t>Tbs</w:t>
            </w:r>
            <w:proofErr w:type="spellEnd"/>
            <w:r w:rsidRPr="00E138AF">
              <w:rPr>
                <w:rFonts w:cs="Times New Roman"/>
                <w:sz w:val="20"/>
                <w:szCs w:val="20"/>
              </w:rPr>
              <w:t xml:space="preserve"> nut butter</w:t>
            </w:r>
          </w:p>
        </w:tc>
      </w:tr>
      <w:tr w:rsidR="00241475" w:rsidRPr="00E138AF" w:rsidTr="00286646">
        <w:trPr>
          <w:cantSplit/>
        </w:trPr>
        <w:tc>
          <w:tcPr>
            <w:tcW w:w="2160" w:type="dxa"/>
          </w:tcPr>
          <w:p w:rsidR="00241475" w:rsidRPr="00E138AF" w:rsidRDefault="00241475" w:rsidP="00286646">
            <w:pPr>
              <w:tabs>
                <w:tab w:val="left" w:pos="3366"/>
              </w:tabs>
              <w:rPr>
                <w:rFonts w:cs="Times New Roman"/>
                <w:sz w:val="20"/>
                <w:szCs w:val="20"/>
              </w:rPr>
            </w:pPr>
            <w:r w:rsidRPr="00E138AF">
              <w:rPr>
                <w:rFonts w:cs="Times New Roman"/>
                <w:b/>
                <w:sz w:val="20"/>
                <w:szCs w:val="20"/>
              </w:rPr>
              <w:t>Fruit</w:t>
            </w:r>
            <w:r w:rsidRPr="00E138AF">
              <w:rPr>
                <w:rFonts w:cs="Times New Roman"/>
                <w:sz w:val="20"/>
                <w:szCs w:val="20"/>
              </w:rPr>
              <w:t xml:space="preserve"> </w:t>
            </w: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i/>
                <w:sz w:val="20"/>
                <w:szCs w:val="20"/>
              </w:rPr>
            </w:pPr>
            <w:r w:rsidRPr="00E138AF">
              <w:rPr>
                <w:rFonts w:cs="Times New Roman"/>
                <w:i/>
                <w:sz w:val="20"/>
                <w:szCs w:val="20"/>
              </w:rPr>
              <w:t xml:space="preserve">NCC variables for fruit multiplied by 0.5 to match the MPED definition of a 1-cup </w:t>
            </w:r>
            <w:proofErr w:type="spellStart"/>
            <w:r w:rsidRPr="00E138AF">
              <w:rPr>
                <w:rFonts w:cs="Times New Roman"/>
                <w:i/>
                <w:sz w:val="20"/>
                <w:szCs w:val="20"/>
              </w:rPr>
              <w:t>eq</w:t>
            </w:r>
            <w:proofErr w:type="spellEnd"/>
            <w:r w:rsidRPr="00E138AF">
              <w:rPr>
                <w:rFonts w:cs="Times New Roman"/>
                <w:i/>
                <w:sz w:val="20"/>
                <w:szCs w:val="20"/>
              </w:rPr>
              <w:t xml:space="preserve"> serving</w:t>
            </w:r>
          </w:p>
          <w:p w:rsidR="00241475" w:rsidRPr="00E138AF" w:rsidRDefault="00241475" w:rsidP="00286646">
            <w:pPr>
              <w:tabs>
                <w:tab w:val="left" w:pos="3366"/>
              </w:tabs>
              <w:rPr>
                <w:rFonts w:cs="Times New Roman"/>
                <w:i/>
                <w:sz w:val="20"/>
                <w:szCs w:val="20"/>
              </w:rPr>
            </w:pP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Citrus fruits, melons and berries; non-citrus fruit; avocados</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1 cup-</w:t>
            </w:r>
            <w:proofErr w:type="spellStart"/>
            <w:r w:rsidRPr="00E138AF">
              <w:rPr>
                <w:rFonts w:cs="Times New Roman"/>
                <w:sz w:val="20"/>
                <w:szCs w:val="20"/>
              </w:rPr>
              <w:t>eq</w:t>
            </w:r>
            <w:proofErr w:type="spellEnd"/>
            <w:r w:rsidRPr="00E138AF">
              <w:rPr>
                <w:rFonts w:cs="Times New Roman"/>
                <w:sz w:val="20"/>
                <w:szCs w:val="20"/>
              </w:rPr>
              <w:t xml:space="preserve"> (e.g., 1 cup sliced or mashed fruit; 1 large piece of fruit; 0.5 cup dried fruit)</w:t>
            </w:r>
          </w:p>
        </w:tc>
        <w:tc>
          <w:tcPr>
            <w:tcW w:w="2736" w:type="dxa"/>
          </w:tcPr>
          <w:p w:rsidR="00241475" w:rsidRPr="00E138AF" w:rsidRDefault="00241475" w:rsidP="00286646">
            <w:pPr>
              <w:tabs>
                <w:tab w:val="left" w:pos="3366"/>
              </w:tabs>
              <w:rPr>
                <w:rFonts w:cs="Times New Roman"/>
                <w:sz w:val="20"/>
                <w:szCs w:val="20"/>
                <w:lang w:val="fr-FR"/>
              </w:rPr>
            </w:pPr>
            <w:r w:rsidRPr="00E138AF">
              <w:rPr>
                <w:rFonts w:cs="Times New Roman"/>
                <w:sz w:val="20"/>
                <w:szCs w:val="20"/>
                <w:lang w:val="fr-FR"/>
              </w:rPr>
              <w:t>Citrus fruit</w:t>
            </w:r>
          </w:p>
          <w:p w:rsidR="00241475" w:rsidRPr="00E138AF" w:rsidRDefault="00241475" w:rsidP="00286646">
            <w:pPr>
              <w:tabs>
                <w:tab w:val="left" w:pos="3366"/>
              </w:tabs>
              <w:rPr>
                <w:rFonts w:cs="Times New Roman"/>
                <w:sz w:val="20"/>
                <w:szCs w:val="20"/>
                <w:lang w:val="fr-FR"/>
              </w:rPr>
            </w:pPr>
            <w:r w:rsidRPr="00E138AF">
              <w:rPr>
                <w:rFonts w:cs="Times New Roman"/>
                <w:sz w:val="20"/>
                <w:szCs w:val="20"/>
                <w:lang w:val="fr-FR"/>
              </w:rPr>
              <w:t>Non-citrus fruit</w:t>
            </w:r>
          </w:p>
          <w:p w:rsidR="00241475" w:rsidRPr="00E138AF" w:rsidRDefault="00241475" w:rsidP="00286646">
            <w:pPr>
              <w:tabs>
                <w:tab w:val="left" w:pos="3366"/>
              </w:tabs>
              <w:rPr>
                <w:rFonts w:cs="Times New Roman"/>
                <w:sz w:val="20"/>
                <w:szCs w:val="20"/>
                <w:lang w:val="fr-FR"/>
              </w:rPr>
            </w:pPr>
            <w:proofErr w:type="spellStart"/>
            <w:r w:rsidRPr="00E138AF">
              <w:rPr>
                <w:rFonts w:cs="Times New Roman"/>
                <w:sz w:val="20"/>
                <w:szCs w:val="20"/>
                <w:lang w:val="fr-FR"/>
              </w:rPr>
              <w:t>Avocado</w:t>
            </w:r>
            <w:proofErr w:type="spellEnd"/>
            <w:r w:rsidRPr="00E138AF">
              <w:rPr>
                <w:rFonts w:cs="Times New Roman"/>
                <w:sz w:val="20"/>
                <w:szCs w:val="20"/>
                <w:lang w:val="fr-FR"/>
              </w:rPr>
              <w:t xml:space="preserve"> </w:t>
            </w:r>
          </w:p>
          <w:p w:rsidR="00241475" w:rsidRPr="00E138AF" w:rsidRDefault="00241475" w:rsidP="00286646">
            <w:pPr>
              <w:tabs>
                <w:tab w:val="left" w:pos="3366"/>
              </w:tabs>
              <w:rPr>
                <w:rFonts w:cs="Times New Roman"/>
                <w:sz w:val="20"/>
                <w:szCs w:val="20"/>
                <w:lang w:val="fr-FR"/>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0.5 cup chopped fruit or 1 medium piece</w:t>
            </w:r>
          </w:p>
          <w:p w:rsidR="00241475" w:rsidRPr="00E138AF" w:rsidRDefault="00241475" w:rsidP="00286646">
            <w:pPr>
              <w:tabs>
                <w:tab w:val="left" w:pos="3366"/>
              </w:tabs>
              <w:rPr>
                <w:rFonts w:cs="Times New Roman"/>
                <w:sz w:val="20"/>
                <w:szCs w:val="20"/>
              </w:rPr>
            </w:pPr>
            <w:r w:rsidRPr="00E138AF">
              <w:rPr>
                <w:rFonts w:cs="Times New Roman"/>
                <w:sz w:val="20"/>
                <w:szCs w:val="20"/>
              </w:rPr>
              <w:t>0.25 cup dried fruit</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lastRenderedPageBreak/>
              <w:t>Vegetables</w:t>
            </w: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i/>
                <w:sz w:val="20"/>
                <w:szCs w:val="20"/>
              </w:rPr>
            </w:pPr>
            <w:r w:rsidRPr="00E138AF">
              <w:rPr>
                <w:rFonts w:cs="Times New Roman"/>
                <w:i/>
                <w:sz w:val="20"/>
                <w:szCs w:val="20"/>
              </w:rPr>
              <w:t xml:space="preserve">NCC variable for vegetables multiplied by 0.5 to match the MPED definition of a 1-cup </w:t>
            </w:r>
            <w:proofErr w:type="spellStart"/>
            <w:r w:rsidRPr="00E138AF">
              <w:rPr>
                <w:rFonts w:cs="Times New Roman"/>
                <w:i/>
                <w:sz w:val="20"/>
                <w:szCs w:val="20"/>
              </w:rPr>
              <w:t>eq</w:t>
            </w:r>
            <w:proofErr w:type="spellEnd"/>
            <w:r w:rsidRPr="00E138AF">
              <w:rPr>
                <w:rFonts w:cs="Times New Roman"/>
                <w:i/>
                <w:sz w:val="20"/>
                <w:szCs w:val="20"/>
              </w:rPr>
              <w:t xml:space="preserve"> serving</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Dark green vegetables (leafy greens and broccoli)</w:t>
            </w:r>
          </w:p>
          <w:p w:rsidR="00241475" w:rsidRPr="00E138AF" w:rsidRDefault="00241475" w:rsidP="00286646">
            <w:pPr>
              <w:tabs>
                <w:tab w:val="left" w:pos="3366"/>
              </w:tabs>
              <w:rPr>
                <w:rFonts w:cs="Times New Roman"/>
                <w:sz w:val="20"/>
                <w:szCs w:val="20"/>
              </w:rPr>
            </w:pPr>
            <w:r w:rsidRPr="00E138AF">
              <w:rPr>
                <w:rFonts w:cs="Times New Roman"/>
                <w:sz w:val="20"/>
                <w:szCs w:val="20"/>
              </w:rPr>
              <w:t>Orange vegetables (carrots, sweet potato, winter squash)</w:t>
            </w:r>
          </w:p>
          <w:p w:rsidR="00241475" w:rsidRPr="00E138AF" w:rsidRDefault="00241475" w:rsidP="00286646">
            <w:pPr>
              <w:tabs>
                <w:tab w:val="left" w:pos="3366"/>
              </w:tabs>
              <w:rPr>
                <w:rFonts w:cs="Times New Roman"/>
                <w:sz w:val="20"/>
                <w:szCs w:val="20"/>
              </w:rPr>
            </w:pPr>
            <w:r w:rsidRPr="00E138AF">
              <w:rPr>
                <w:rFonts w:cs="Times New Roman"/>
                <w:sz w:val="20"/>
                <w:szCs w:val="20"/>
              </w:rPr>
              <w:t>Starchy vegetables (peas and corn)</w:t>
            </w:r>
          </w:p>
          <w:p w:rsidR="00241475" w:rsidRPr="00E138AF" w:rsidRDefault="00241475" w:rsidP="00286646">
            <w:pPr>
              <w:tabs>
                <w:tab w:val="left" w:pos="3366"/>
              </w:tabs>
              <w:rPr>
                <w:rFonts w:cs="Times New Roman"/>
                <w:sz w:val="20"/>
                <w:szCs w:val="20"/>
              </w:rPr>
            </w:pPr>
            <w:r w:rsidRPr="00E138AF">
              <w:rPr>
                <w:rFonts w:cs="Times New Roman"/>
                <w:sz w:val="20"/>
                <w:szCs w:val="20"/>
              </w:rPr>
              <w:t>Other vegetables (cabbage, peppers, cucumbers, celery, cauliflower)</w:t>
            </w:r>
          </w:p>
          <w:p w:rsidR="00241475" w:rsidRPr="00E138AF" w:rsidRDefault="00241475" w:rsidP="00286646">
            <w:pPr>
              <w:tabs>
                <w:tab w:val="left" w:pos="3366"/>
              </w:tabs>
              <w:rPr>
                <w:rFonts w:cs="Times New Roman"/>
                <w:sz w:val="20"/>
                <w:szCs w:val="20"/>
              </w:rPr>
            </w:pPr>
            <w:r w:rsidRPr="00E138AF">
              <w:rPr>
                <w:rFonts w:cs="Times New Roman"/>
                <w:sz w:val="20"/>
                <w:szCs w:val="20"/>
              </w:rPr>
              <w:t>Tomatoes</w:t>
            </w: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1 cup-</w:t>
            </w:r>
            <w:proofErr w:type="spellStart"/>
            <w:r w:rsidRPr="00E138AF">
              <w:rPr>
                <w:rFonts w:cs="Times New Roman"/>
                <w:sz w:val="20"/>
                <w:szCs w:val="20"/>
              </w:rPr>
              <w:t>eq</w:t>
            </w:r>
            <w:proofErr w:type="spellEnd"/>
            <w:r w:rsidRPr="00E138AF">
              <w:rPr>
                <w:rFonts w:cs="Times New Roman"/>
                <w:sz w:val="20"/>
                <w:szCs w:val="20"/>
              </w:rPr>
              <w:t xml:space="preserve"> (e.g., 1 cup chopped broccoli; 1 cup cooked greens; 2 cups raw greens; 1 cup chopped carrots; 1 cup mashed pumpkin or squash; 1 cup peas or corn; 1 cup chopped cauliflower; 1 large raw tomato)</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Dark green vegetables (leafy greens and broccoli)</w:t>
            </w:r>
          </w:p>
          <w:p w:rsidR="00241475" w:rsidRPr="00E138AF" w:rsidRDefault="00241475" w:rsidP="00286646">
            <w:pPr>
              <w:tabs>
                <w:tab w:val="left" w:pos="3366"/>
              </w:tabs>
              <w:rPr>
                <w:rFonts w:cs="Times New Roman"/>
                <w:sz w:val="20"/>
                <w:szCs w:val="20"/>
              </w:rPr>
            </w:pPr>
            <w:r w:rsidRPr="00E138AF">
              <w:rPr>
                <w:rFonts w:cs="Times New Roman"/>
                <w:sz w:val="20"/>
                <w:szCs w:val="20"/>
              </w:rPr>
              <w:t>Deep yellow vegetables (carrots, sweet potato, winter squash)</w:t>
            </w:r>
          </w:p>
          <w:p w:rsidR="00241475" w:rsidRPr="00E138AF" w:rsidRDefault="00241475" w:rsidP="00286646">
            <w:pPr>
              <w:tabs>
                <w:tab w:val="left" w:pos="3366"/>
              </w:tabs>
              <w:rPr>
                <w:rFonts w:cs="Times New Roman"/>
                <w:sz w:val="20"/>
                <w:szCs w:val="20"/>
              </w:rPr>
            </w:pPr>
            <w:r w:rsidRPr="00E138AF">
              <w:rPr>
                <w:rFonts w:cs="Times New Roman"/>
                <w:sz w:val="20"/>
                <w:szCs w:val="20"/>
              </w:rPr>
              <w:t>Starchy vegetables (peas and corn)</w:t>
            </w:r>
          </w:p>
          <w:p w:rsidR="00241475" w:rsidRPr="00E138AF" w:rsidRDefault="00241475" w:rsidP="00286646">
            <w:pPr>
              <w:tabs>
                <w:tab w:val="left" w:pos="3366"/>
              </w:tabs>
              <w:rPr>
                <w:rFonts w:cs="Times New Roman"/>
                <w:sz w:val="20"/>
                <w:szCs w:val="20"/>
              </w:rPr>
            </w:pPr>
            <w:r w:rsidRPr="00E138AF">
              <w:rPr>
                <w:rFonts w:cs="Times New Roman"/>
                <w:sz w:val="20"/>
                <w:szCs w:val="20"/>
              </w:rPr>
              <w:t>Other vegetables (cabbage, peppers, cucumbers, celery, cauliflower)</w:t>
            </w:r>
          </w:p>
          <w:p w:rsidR="00241475" w:rsidRPr="00E138AF" w:rsidRDefault="00241475" w:rsidP="00286646">
            <w:pPr>
              <w:tabs>
                <w:tab w:val="left" w:pos="3366"/>
              </w:tabs>
              <w:rPr>
                <w:rFonts w:cs="Times New Roman"/>
                <w:sz w:val="20"/>
                <w:szCs w:val="20"/>
              </w:rPr>
            </w:pPr>
            <w:r w:rsidRPr="00E138AF">
              <w:rPr>
                <w:rFonts w:cs="Times New Roman"/>
                <w:sz w:val="20"/>
                <w:szCs w:val="20"/>
              </w:rPr>
              <w:t>Tomatoes</w:t>
            </w:r>
          </w:p>
          <w:p w:rsidR="00241475" w:rsidRPr="00E138AF" w:rsidRDefault="00241475" w:rsidP="00286646">
            <w:pPr>
              <w:tabs>
                <w:tab w:val="left" w:pos="3366"/>
              </w:tabs>
              <w:rPr>
                <w:rFonts w:cs="Times New Roman"/>
                <w:sz w:val="20"/>
                <w:szCs w:val="20"/>
              </w:rPr>
            </w:pP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1 cup raw leafy greens</w:t>
            </w:r>
          </w:p>
          <w:p w:rsidR="00241475" w:rsidRPr="00E138AF" w:rsidRDefault="00241475" w:rsidP="00286646">
            <w:pPr>
              <w:tabs>
                <w:tab w:val="left" w:pos="3366"/>
              </w:tabs>
              <w:rPr>
                <w:rFonts w:cs="Times New Roman"/>
                <w:sz w:val="20"/>
                <w:szCs w:val="20"/>
              </w:rPr>
            </w:pPr>
            <w:r w:rsidRPr="00E138AF">
              <w:rPr>
                <w:rFonts w:cs="Times New Roman"/>
                <w:sz w:val="20"/>
                <w:szCs w:val="20"/>
              </w:rPr>
              <w:t>0.5 cup cooked leafy greens or non-leafy vegetable in any form</w:t>
            </w:r>
          </w:p>
          <w:p w:rsidR="00241475" w:rsidRPr="00E138AF" w:rsidRDefault="00241475" w:rsidP="00286646">
            <w:pPr>
              <w:tabs>
                <w:tab w:val="left" w:pos="3366"/>
              </w:tabs>
              <w:rPr>
                <w:rFonts w:cs="Times New Roman"/>
                <w:sz w:val="20"/>
                <w:szCs w:val="20"/>
              </w:rPr>
            </w:pPr>
          </w:p>
          <w:p w:rsidR="00241475" w:rsidRPr="00E138AF" w:rsidRDefault="00241475" w:rsidP="00286646">
            <w:pPr>
              <w:tabs>
                <w:tab w:val="left" w:pos="3366"/>
              </w:tabs>
              <w:rPr>
                <w:rFonts w:cs="Times New Roman"/>
                <w:sz w:val="20"/>
                <w:szCs w:val="20"/>
              </w:rPr>
            </w:pPr>
            <w:r w:rsidRPr="00E138AF">
              <w:rPr>
                <w:rFonts w:cs="Times New Roman"/>
                <w:sz w:val="20"/>
                <w:szCs w:val="20"/>
              </w:rPr>
              <w:t xml:space="preserve"> </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White potatoes</w:t>
            </w: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i/>
                <w:sz w:val="20"/>
                <w:szCs w:val="20"/>
              </w:rPr>
            </w:pPr>
            <w:r w:rsidRPr="00E138AF">
              <w:rPr>
                <w:rFonts w:cs="Times New Roman"/>
                <w:i/>
                <w:sz w:val="20"/>
                <w:szCs w:val="20"/>
              </w:rPr>
              <w:t xml:space="preserve">NCC variable for potatoes multiplied by 0.5 to match the MPED definition of a 1-cup </w:t>
            </w:r>
            <w:proofErr w:type="spellStart"/>
            <w:r w:rsidRPr="00E138AF">
              <w:rPr>
                <w:rFonts w:cs="Times New Roman"/>
                <w:i/>
                <w:sz w:val="20"/>
                <w:szCs w:val="20"/>
              </w:rPr>
              <w:t>eq</w:t>
            </w:r>
            <w:proofErr w:type="spellEnd"/>
            <w:r w:rsidRPr="00E138AF">
              <w:rPr>
                <w:rFonts w:cs="Times New Roman"/>
                <w:i/>
                <w:sz w:val="20"/>
                <w:szCs w:val="20"/>
              </w:rPr>
              <w:t xml:space="preserve"> serving</w:t>
            </w:r>
          </w:p>
          <w:p w:rsidR="00241475" w:rsidRPr="00E138AF" w:rsidRDefault="00241475" w:rsidP="00286646">
            <w:pPr>
              <w:tabs>
                <w:tab w:val="left" w:pos="3366"/>
              </w:tabs>
              <w:rPr>
                <w:rFonts w:cs="Times New Roman"/>
                <w:i/>
                <w:sz w:val="20"/>
                <w:szCs w:val="20"/>
              </w:rPr>
            </w:pP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White potatoes</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1 cup-</w:t>
            </w:r>
            <w:proofErr w:type="spellStart"/>
            <w:r w:rsidRPr="00E138AF">
              <w:rPr>
                <w:rFonts w:cs="Times New Roman"/>
                <w:sz w:val="20"/>
                <w:szCs w:val="20"/>
              </w:rPr>
              <w:t>eq</w:t>
            </w:r>
            <w:proofErr w:type="spellEnd"/>
            <w:r w:rsidRPr="00E138AF">
              <w:rPr>
                <w:rFonts w:cs="Times New Roman"/>
                <w:sz w:val="20"/>
                <w:szCs w:val="20"/>
              </w:rPr>
              <w:t xml:space="preserve"> (e.g., 1 cup mashed potato; 20 medium French fries)</w:t>
            </w: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White potatoes</w:t>
            </w:r>
          </w:p>
        </w:tc>
        <w:tc>
          <w:tcPr>
            <w:tcW w:w="2590" w:type="dxa"/>
          </w:tcPr>
          <w:p w:rsidR="00241475" w:rsidRPr="00E138AF" w:rsidRDefault="00241475" w:rsidP="00286646">
            <w:pPr>
              <w:tabs>
                <w:tab w:val="left" w:pos="3366"/>
              </w:tabs>
              <w:rPr>
                <w:rFonts w:cs="Times New Roman"/>
                <w:sz w:val="20"/>
                <w:szCs w:val="20"/>
              </w:rPr>
            </w:pPr>
            <w:r w:rsidRPr="00E138AF">
              <w:rPr>
                <w:rFonts w:cs="Times New Roman"/>
                <w:sz w:val="20"/>
                <w:szCs w:val="20"/>
              </w:rPr>
              <w:t>0.5 cup chopped or mashed potato</w:t>
            </w:r>
          </w:p>
        </w:tc>
      </w:tr>
      <w:tr w:rsidR="00241475" w:rsidRPr="00E138AF" w:rsidTr="00286646">
        <w:trPr>
          <w:cantSplit/>
        </w:trPr>
        <w:tc>
          <w:tcPr>
            <w:tcW w:w="2160" w:type="dxa"/>
          </w:tcPr>
          <w:p w:rsidR="00241475" w:rsidRPr="00E138AF" w:rsidRDefault="00241475" w:rsidP="00286646">
            <w:pPr>
              <w:tabs>
                <w:tab w:val="left" w:pos="3366"/>
              </w:tabs>
              <w:rPr>
                <w:rFonts w:cs="Times New Roman"/>
                <w:b/>
                <w:sz w:val="20"/>
                <w:szCs w:val="20"/>
              </w:rPr>
            </w:pPr>
            <w:r w:rsidRPr="00E138AF">
              <w:rPr>
                <w:rFonts w:cs="Times New Roman"/>
                <w:b/>
                <w:sz w:val="20"/>
                <w:szCs w:val="20"/>
              </w:rPr>
              <w:t>Discretionary oil</w:t>
            </w:r>
          </w:p>
          <w:p w:rsidR="00241475" w:rsidRPr="00E138AF" w:rsidRDefault="00241475" w:rsidP="00286646">
            <w:pPr>
              <w:tabs>
                <w:tab w:val="left" w:pos="3366"/>
              </w:tabs>
              <w:rPr>
                <w:rFonts w:cs="Times New Roman"/>
                <w:b/>
                <w:sz w:val="20"/>
                <w:szCs w:val="20"/>
              </w:rPr>
            </w:pPr>
          </w:p>
          <w:p w:rsidR="00241475" w:rsidRPr="00E138AF" w:rsidRDefault="00241475" w:rsidP="00286646">
            <w:pPr>
              <w:tabs>
                <w:tab w:val="left" w:pos="3366"/>
              </w:tabs>
              <w:rPr>
                <w:rFonts w:cs="Times New Roman"/>
                <w:i/>
                <w:sz w:val="20"/>
                <w:szCs w:val="20"/>
              </w:rPr>
            </w:pPr>
            <w:r w:rsidRPr="00E138AF">
              <w:rPr>
                <w:rFonts w:cs="Times New Roman"/>
                <w:i/>
                <w:sz w:val="20"/>
                <w:szCs w:val="20"/>
              </w:rPr>
              <w:t>NCC variables for saturated fats and trans fats subtracted from variable for total fat to match the MPED definition of discretionary oil</w:t>
            </w:r>
          </w:p>
          <w:p w:rsidR="00241475" w:rsidRPr="00E138AF" w:rsidRDefault="00241475" w:rsidP="00286646">
            <w:pPr>
              <w:tabs>
                <w:tab w:val="left" w:pos="3366"/>
              </w:tabs>
              <w:rPr>
                <w:rFonts w:cs="Times New Roman"/>
                <w:i/>
                <w:sz w:val="20"/>
                <w:szCs w:val="20"/>
              </w:rPr>
            </w:pP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 xml:space="preserve">Fats that are liquid at room temperature, including non-hydrogenated oils from plant sources, oils from fish, nuts, and seeds. </w:t>
            </w:r>
          </w:p>
        </w:tc>
        <w:tc>
          <w:tcPr>
            <w:tcW w:w="2590" w:type="dxa"/>
          </w:tcPr>
          <w:p w:rsidR="00241475" w:rsidRPr="00E138AF" w:rsidRDefault="00241475" w:rsidP="00286646">
            <w:pPr>
              <w:tabs>
                <w:tab w:val="left" w:pos="3366"/>
              </w:tabs>
              <w:rPr>
                <w:rFonts w:cs="Times New Roman"/>
                <w:sz w:val="20"/>
                <w:szCs w:val="20"/>
              </w:rPr>
            </w:pPr>
          </w:p>
        </w:tc>
        <w:tc>
          <w:tcPr>
            <w:tcW w:w="2736" w:type="dxa"/>
          </w:tcPr>
          <w:p w:rsidR="00241475" w:rsidRPr="00E138AF" w:rsidRDefault="00241475" w:rsidP="00286646">
            <w:pPr>
              <w:tabs>
                <w:tab w:val="left" w:pos="3366"/>
              </w:tabs>
              <w:rPr>
                <w:rFonts w:cs="Times New Roman"/>
                <w:sz w:val="20"/>
                <w:szCs w:val="20"/>
              </w:rPr>
            </w:pPr>
            <w:r w:rsidRPr="00E138AF">
              <w:rPr>
                <w:rFonts w:cs="Times New Roman"/>
                <w:sz w:val="20"/>
                <w:szCs w:val="20"/>
              </w:rPr>
              <w:t>No equivalent variable in database. Subtracted variables for saturated fat and trans fats from variable for total fat.</w:t>
            </w:r>
          </w:p>
        </w:tc>
        <w:tc>
          <w:tcPr>
            <w:tcW w:w="2590" w:type="dxa"/>
          </w:tcPr>
          <w:p w:rsidR="00241475" w:rsidRPr="00E138AF" w:rsidRDefault="00241475" w:rsidP="00286646">
            <w:pPr>
              <w:tabs>
                <w:tab w:val="left" w:pos="3366"/>
              </w:tabs>
              <w:rPr>
                <w:rFonts w:cs="Times New Roman"/>
                <w:sz w:val="20"/>
                <w:szCs w:val="20"/>
              </w:rPr>
            </w:pPr>
          </w:p>
        </w:tc>
      </w:tr>
    </w:tbl>
    <w:p w:rsidR="00241475" w:rsidRDefault="00241475" w:rsidP="006122CC">
      <w:pPr>
        <w:spacing w:after="60"/>
        <w:rPr>
          <w:rFonts w:cs="Times New Roman"/>
          <w:sz w:val="20"/>
          <w:szCs w:val="20"/>
        </w:rPr>
        <w:sectPr w:rsidR="00241475" w:rsidSect="00714D3A">
          <w:pgSz w:w="15840" w:h="12240" w:orient="landscape" w:code="1"/>
          <w:pgMar w:top="1440" w:right="1440" w:bottom="1440" w:left="1440" w:header="720" w:footer="720" w:gutter="0"/>
          <w:cols w:space="720"/>
          <w:docGrid w:linePitch="360"/>
        </w:sectPr>
      </w:pPr>
      <w:bookmarkStart w:id="4" w:name="SupFigure1"/>
      <w:bookmarkStart w:id="5" w:name="_Toc514842602"/>
    </w:p>
    <w:p w:rsidR="00771D01" w:rsidRPr="008575A7" w:rsidRDefault="00CE0C6C" w:rsidP="008575A7">
      <w:pPr>
        <w:pStyle w:val="Heading4"/>
      </w:pPr>
      <w:bookmarkStart w:id="6" w:name="SupTable5"/>
      <w:r w:rsidRPr="008575A7">
        <w:lastRenderedPageBreak/>
        <w:t xml:space="preserve">Supplemental </w:t>
      </w:r>
      <w:r w:rsidR="00771D01" w:rsidRPr="008575A7">
        <w:t xml:space="preserve">Table 2. FFQ estimates of servings of animal- and plant-based food intake before and during Lent among a subsample of “strict” fasters (n=36). </w:t>
      </w:r>
      <w:r w:rsidR="00771D01" w:rsidRPr="008575A7">
        <w:rPr>
          <w:vertAlign w:val="superscript"/>
        </w:rPr>
        <w:t>†</w:t>
      </w:r>
    </w:p>
    <w:tbl>
      <w:tblPr>
        <w:tblW w:w="13135" w:type="dxa"/>
        <w:tblLook w:val="04A0" w:firstRow="1" w:lastRow="0" w:firstColumn="1" w:lastColumn="0" w:noHBand="0" w:noVBand="1"/>
      </w:tblPr>
      <w:tblGrid>
        <w:gridCol w:w="2155"/>
        <w:gridCol w:w="705"/>
        <w:gridCol w:w="2133"/>
        <w:gridCol w:w="705"/>
        <w:gridCol w:w="1947"/>
        <w:gridCol w:w="705"/>
        <w:gridCol w:w="2133"/>
        <w:gridCol w:w="705"/>
        <w:gridCol w:w="1947"/>
      </w:tblGrid>
      <w:tr w:rsidR="00771D01" w:rsidRPr="00E138AF" w:rsidTr="00771D01">
        <w:trPr>
          <w:trHeight w:val="280"/>
        </w:trPr>
        <w:tc>
          <w:tcPr>
            <w:tcW w:w="2155" w:type="dxa"/>
            <w:tcBorders>
              <w:top w:val="single" w:sz="4" w:space="0" w:color="auto"/>
              <w:left w:val="single" w:sz="4" w:space="0" w:color="auto"/>
              <w:bottom w:val="nil"/>
              <w:right w:val="nil"/>
            </w:tcBorders>
            <w:shd w:val="clear" w:color="000000" w:fill="808080"/>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5490" w:type="dxa"/>
            <w:gridSpan w:val="4"/>
            <w:tcBorders>
              <w:top w:val="single" w:sz="4" w:space="0" w:color="auto"/>
              <w:left w:val="single" w:sz="4" w:space="0" w:color="auto"/>
              <w:bottom w:val="single" w:sz="4" w:space="0" w:color="auto"/>
              <w:right w:val="single" w:sz="4" w:space="0" w:color="000000"/>
            </w:tcBorders>
            <w:shd w:val="clear" w:color="000000" w:fill="808080"/>
            <w:noWrap/>
            <w:tcMar>
              <w:left w:w="72" w:type="dxa"/>
              <w:right w:w="72" w:type="dxa"/>
            </w:tcMar>
            <w:vAlign w:val="bottom"/>
            <w:hideMark/>
          </w:tcPr>
          <w:p w:rsidR="00771D01" w:rsidRPr="00E138AF" w:rsidRDefault="00771D01" w:rsidP="00771D01">
            <w:pPr>
              <w:jc w:val="center"/>
              <w:rPr>
                <w:rFonts w:cs="Times New Roman"/>
                <w:b/>
                <w:bCs/>
                <w:sz w:val="20"/>
                <w:szCs w:val="20"/>
              </w:rPr>
            </w:pPr>
            <w:r w:rsidRPr="00E138AF">
              <w:rPr>
                <w:rFonts w:cs="Times New Roman"/>
                <w:b/>
                <w:bCs/>
                <w:sz w:val="20"/>
                <w:szCs w:val="20"/>
              </w:rPr>
              <w:t>PRE-LENT</w:t>
            </w:r>
          </w:p>
        </w:tc>
        <w:tc>
          <w:tcPr>
            <w:tcW w:w="5490" w:type="dxa"/>
            <w:gridSpan w:val="4"/>
            <w:tcBorders>
              <w:top w:val="single" w:sz="4" w:space="0" w:color="auto"/>
              <w:left w:val="nil"/>
              <w:bottom w:val="single" w:sz="4" w:space="0" w:color="auto"/>
              <w:right w:val="single" w:sz="4" w:space="0" w:color="000000"/>
            </w:tcBorders>
            <w:shd w:val="clear" w:color="000000" w:fill="808080"/>
            <w:noWrap/>
            <w:tcMar>
              <w:left w:w="72" w:type="dxa"/>
              <w:right w:w="72" w:type="dxa"/>
            </w:tcMar>
            <w:vAlign w:val="bottom"/>
            <w:hideMark/>
          </w:tcPr>
          <w:p w:rsidR="00771D01" w:rsidRPr="00E138AF" w:rsidRDefault="00771D01" w:rsidP="00771D01">
            <w:pPr>
              <w:jc w:val="center"/>
              <w:rPr>
                <w:rFonts w:cs="Times New Roman"/>
                <w:b/>
                <w:bCs/>
                <w:sz w:val="20"/>
                <w:szCs w:val="20"/>
              </w:rPr>
            </w:pPr>
            <w:r w:rsidRPr="00E138AF">
              <w:rPr>
                <w:rFonts w:cs="Times New Roman"/>
                <w:b/>
                <w:bCs/>
                <w:sz w:val="20"/>
                <w:szCs w:val="20"/>
              </w:rPr>
              <w:t>LENT</w:t>
            </w:r>
          </w:p>
        </w:tc>
      </w:tr>
      <w:tr w:rsidR="00771D01" w:rsidRPr="00E138AF" w:rsidTr="00771D01">
        <w:trPr>
          <w:trHeight w:val="280"/>
        </w:trPr>
        <w:tc>
          <w:tcPr>
            <w:tcW w:w="2155" w:type="dxa"/>
            <w:tcBorders>
              <w:top w:val="nil"/>
              <w:left w:val="single" w:sz="4" w:space="0" w:color="auto"/>
              <w:bottom w:val="nil"/>
              <w:right w:val="nil"/>
            </w:tcBorders>
            <w:shd w:val="clear" w:color="000000" w:fill="808080"/>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2838" w:type="dxa"/>
            <w:gridSpan w:val="2"/>
            <w:tcBorders>
              <w:top w:val="single" w:sz="4" w:space="0" w:color="auto"/>
              <w:left w:val="single" w:sz="4" w:space="0" w:color="auto"/>
              <w:bottom w:val="single" w:sz="4" w:space="0" w:color="auto"/>
              <w:right w:val="single" w:sz="4" w:space="0" w:color="000000"/>
            </w:tcBorders>
            <w:shd w:val="clear" w:color="000000" w:fill="BFBFBF"/>
            <w:noWrap/>
            <w:tcMar>
              <w:left w:w="72" w:type="dxa"/>
              <w:right w:w="72" w:type="dxa"/>
            </w:tcMar>
            <w:vAlign w:val="center"/>
            <w:hideMark/>
          </w:tcPr>
          <w:p w:rsidR="00771D01" w:rsidRPr="00E138AF" w:rsidRDefault="00771D01" w:rsidP="00771D01">
            <w:pPr>
              <w:jc w:val="center"/>
              <w:rPr>
                <w:rFonts w:cs="Times New Roman"/>
                <w:b/>
                <w:bCs/>
                <w:sz w:val="20"/>
                <w:szCs w:val="20"/>
              </w:rPr>
            </w:pPr>
            <w:r w:rsidRPr="00E138AF">
              <w:rPr>
                <w:rFonts w:cs="Times New Roman"/>
                <w:b/>
                <w:bCs/>
                <w:sz w:val="20"/>
                <w:szCs w:val="20"/>
              </w:rPr>
              <w:t xml:space="preserve">Servings </w:t>
            </w:r>
            <w:r w:rsidRPr="00E138AF">
              <w:rPr>
                <w:rFonts w:cs="Times New Roman"/>
                <w:sz w:val="20"/>
                <w:szCs w:val="20"/>
                <w:vertAlign w:val="superscript"/>
              </w:rPr>
              <w:t>‡</w:t>
            </w:r>
          </w:p>
        </w:tc>
        <w:tc>
          <w:tcPr>
            <w:tcW w:w="2652" w:type="dxa"/>
            <w:gridSpan w:val="2"/>
            <w:tcBorders>
              <w:top w:val="single" w:sz="4" w:space="0" w:color="auto"/>
              <w:left w:val="nil"/>
              <w:bottom w:val="single" w:sz="4" w:space="0" w:color="auto"/>
              <w:right w:val="nil"/>
            </w:tcBorders>
            <w:shd w:val="clear" w:color="000000" w:fill="BFBFBF"/>
            <w:noWrap/>
            <w:tcMar>
              <w:left w:w="72" w:type="dxa"/>
              <w:right w:w="72" w:type="dxa"/>
            </w:tcMar>
            <w:vAlign w:val="center"/>
            <w:hideMark/>
          </w:tcPr>
          <w:p w:rsidR="00771D01" w:rsidRPr="00E138AF" w:rsidRDefault="00771D01" w:rsidP="00771D01">
            <w:pPr>
              <w:jc w:val="center"/>
              <w:rPr>
                <w:rFonts w:cs="Times New Roman"/>
                <w:b/>
                <w:bCs/>
                <w:sz w:val="20"/>
                <w:szCs w:val="20"/>
              </w:rPr>
            </w:pPr>
            <w:r w:rsidRPr="00E138AF">
              <w:rPr>
                <w:rFonts w:cs="Times New Roman"/>
                <w:b/>
                <w:bCs/>
                <w:sz w:val="20"/>
                <w:szCs w:val="20"/>
              </w:rPr>
              <w:t>Estimated Gram Amounts</w:t>
            </w:r>
          </w:p>
        </w:tc>
        <w:tc>
          <w:tcPr>
            <w:tcW w:w="2838" w:type="dxa"/>
            <w:gridSpan w:val="2"/>
            <w:tcBorders>
              <w:top w:val="single" w:sz="4" w:space="0" w:color="auto"/>
              <w:left w:val="single" w:sz="4" w:space="0" w:color="auto"/>
              <w:bottom w:val="single" w:sz="4" w:space="0" w:color="auto"/>
              <w:right w:val="single" w:sz="4" w:space="0" w:color="000000"/>
            </w:tcBorders>
            <w:shd w:val="clear" w:color="000000" w:fill="BFBFBF"/>
            <w:noWrap/>
            <w:tcMar>
              <w:left w:w="72" w:type="dxa"/>
              <w:right w:w="72" w:type="dxa"/>
            </w:tcMar>
            <w:vAlign w:val="center"/>
            <w:hideMark/>
          </w:tcPr>
          <w:p w:rsidR="00771D01" w:rsidRPr="00E138AF" w:rsidRDefault="00771D01" w:rsidP="00771D01">
            <w:pPr>
              <w:jc w:val="center"/>
              <w:rPr>
                <w:rFonts w:cs="Times New Roman"/>
                <w:b/>
                <w:bCs/>
                <w:sz w:val="20"/>
                <w:szCs w:val="20"/>
              </w:rPr>
            </w:pPr>
            <w:r w:rsidRPr="00E138AF">
              <w:rPr>
                <w:rFonts w:cs="Times New Roman"/>
                <w:b/>
                <w:bCs/>
                <w:sz w:val="20"/>
                <w:szCs w:val="20"/>
              </w:rPr>
              <w:t xml:space="preserve">Servings </w:t>
            </w:r>
            <w:r w:rsidRPr="00E138AF">
              <w:rPr>
                <w:rFonts w:cs="Times New Roman"/>
                <w:sz w:val="20"/>
                <w:szCs w:val="20"/>
                <w:vertAlign w:val="superscript"/>
              </w:rPr>
              <w:t>‡*</w:t>
            </w:r>
          </w:p>
        </w:tc>
        <w:tc>
          <w:tcPr>
            <w:tcW w:w="2652" w:type="dxa"/>
            <w:gridSpan w:val="2"/>
            <w:tcBorders>
              <w:top w:val="single" w:sz="4" w:space="0" w:color="auto"/>
              <w:left w:val="nil"/>
              <w:bottom w:val="single" w:sz="4" w:space="0" w:color="auto"/>
              <w:right w:val="single" w:sz="4" w:space="0" w:color="000000"/>
            </w:tcBorders>
            <w:shd w:val="clear" w:color="000000" w:fill="BFBFBF"/>
            <w:noWrap/>
            <w:tcMar>
              <w:left w:w="72" w:type="dxa"/>
              <w:right w:w="72" w:type="dxa"/>
            </w:tcMar>
            <w:vAlign w:val="center"/>
            <w:hideMark/>
          </w:tcPr>
          <w:p w:rsidR="00771D01" w:rsidRPr="00E138AF" w:rsidRDefault="00771D01" w:rsidP="00771D01">
            <w:pPr>
              <w:jc w:val="center"/>
              <w:rPr>
                <w:rFonts w:cs="Times New Roman"/>
                <w:b/>
                <w:bCs/>
                <w:sz w:val="20"/>
                <w:szCs w:val="20"/>
              </w:rPr>
            </w:pPr>
            <w:r w:rsidRPr="00E138AF">
              <w:rPr>
                <w:rFonts w:cs="Times New Roman"/>
                <w:b/>
                <w:bCs/>
                <w:sz w:val="20"/>
                <w:szCs w:val="20"/>
              </w:rPr>
              <w:t>Estimated Gram Amounts</w:t>
            </w:r>
          </w:p>
        </w:tc>
      </w:tr>
      <w:tr w:rsidR="00771D01" w:rsidRPr="00E138AF" w:rsidTr="00771D01">
        <w:trPr>
          <w:trHeight w:val="300"/>
        </w:trPr>
        <w:tc>
          <w:tcPr>
            <w:tcW w:w="2155" w:type="dxa"/>
            <w:tcBorders>
              <w:top w:val="nil"/>
              <w:left w:val="single" w:sz="4" w:space="0" w:color="auto"/>
              <w:bottom w:val="double" w:sz="6" w:space="0" w:color="auto"/>
              <w:right w:val="nil"/>
            </w:tcBorders>
            <w:shd w:val="clear" w:color="000000" w:fill="808080"/>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single" w:sz="4" w:space="0" w:color="auto"/>
              <w:bottom w:val="double" w:sz="6" w:space="0" w:color="auto"/>
              <w:right w:val="nil"/>
            </w:tcBorders>
            <w:shd w:val="clear" w:color="000000" w:fill="BFBFBF"/>
            <w:noWrap/>
            <w:tcMar>
              <w:left w:w="72" w:type="dxa"/>
              <w:right w:w="72" w:type="dxa"/>
            </w:tcMar>
            <w:vAlign w:val="center"/>
            <w:hideMark/>
          </w:tcPr>
          <w:p w:rsidR="00771D01" w:rsidRPr="00E138AF" w:rsidRDefault="00771D01" w:rsidP="00771D01">
            <w:pPr>
              <w:jc w:val="right"/>
              <w:rPr>
                <w:rFonts w:cs="Times New Roman"/>
                <w:b/>
                <w:bCs/>
                <w:sz w:val="20"/>
                <w:szCs w:val="20"/>
              </w:rPr>
            </w:pPr>
            <w:r w:rsidRPr="00E138AF">
              <w:rPr>
                <w:rFonts w:cs="Times New Roman"/>
                <w:b/>
                <w:bCs/>
                <w:sz w:val="20"/>
                <w:szCs w:val="20"/>
              </w:rPr>
              <w:t>Mean</w:t>
            </w:r>
          </w:p>
        </w:tc>
        <w:tc>
          <w:tcPr>
            <w:tcW w:w="2133" w:type="dxa"/>
            <w:tcBorders>
              <w:top w:val="nil"/>
              <w:left w:val="nil"/>
              <w:bottom w:val="double" w:sz="6" w:space="0" w:color="auto"/>
              <w:right w:val="single" w:sz="4" w:space="0" w:color="auto"/>
            </w:tcBorders>
            <w:shd w:val="clear" w:color="000000" w:fill="BFBFBF"/>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(5th %</w:t>
            </w:r>
            <w:proofErr w:type="spellStart"/>
            <w:r w:rsidRPr="00E138AF">
              <w:rPr>
                <w:rFonts w:cs="Times New Roman"/>
                <w:b/>
                <w:bCs/>
                <w:sz w:val="20"/>
                <w:szCs w:val="20"/>
              </w:rPr>
              <w:t>ile</w:t>
            </w:r>
            <w:proofErr w:type="spellEnd"/>
            <w:r w:rsidRPr="00E138AF">
              <w:rPr>
                <w:rFonts w:cs="Times New Roman"/>
                <w:b/>
                <w:bCs/>
                <w:sz w:val="20"/>
                <w:szCs w:val="20"/>
              </w:rPr>
              <w:t>, 95th %</w:t>
            </w:r>
            <w:proofErr w:type="spellStart"/>
            <w:r w:rsidRPr="00E138AF">
              <w:rPr>
                <w:rFonts w:cs="Times New Roman"/>
                <w:b/>
                <w:bCs/>
                <w:sz w:val="20"/>
                <w:szCs w:val="20"/>
              </w:rPr>
              <w:t>ile</w:t>
            </w:r>
            <w:proofErr w:type="spellEnd"/>
            <w:r w:rsidRPr="00E138AF">
              <w:rPr>
                <w:rFonts w:cs="Times New Roman"/>
                <w:b/>
                <w:bCs/>
                <w:sz w:val="20"/>
                <w:szCs w:val="20"/>
              </w:rPr>
              <w:t>)</w:t>
            </w:r>
          </w:p>
        </w:tc>
        <w:tc>
          <w:tcPr>
            <w:tcW w:w="705" w:type="dxa"/>
            <w:tcBorders>
              <w:top w:val="nil"/>
              <w:left w:val="nil"/>
              <w:bottom w:val="double" w:sz="6" w:space="0" w:color="auto"/>
              <w:right w:val="nil"/>
            </w:tcBorders>
            <w:shd w:val="clear" w:color="000000" w:fill="BFBFBF"/>
            <w:noWrap/>
            <w:tcMar>
              <w:left w:w="72" w:type="dxa"/>
              <w:right w:w="72" w:type="dxa"/>
            </w:tcMar>
            <w:vAlign w:val="center"/>
            <w:hideMark/>
          </w:tcPr>
          <w:p w:rsidR="00771D01" w:rsidRPr="00E138AF" w:rsidRDefault="00771D01" w:rsidP="00771D01">
            <w:pPr>
              <w:jc w:val="right"/>
              <w:rPr>
                <w:rFonts w:cs="Times New Roman"/>
                <w:b/>
                <w:bCs/>
                <w:sz w:val="20"/>
                <w:szCs w:val="20"/>
              </w:rPr>
            </w:pPr>
            <w:r w:rsidRPr="00E138AF">
              <w:rPr>
                <w:rFonts w:cs="Times New Roman"/>
                <w:b/>
                <w:bCs/>
                <w:sz w:val="20"/>
                <w:szCs w:val="20"/>
              </w:rPr>
              <w:t>Mean</w:t>
            </w:r>
          </w:p>
        </w:tc>
        <w:tc>
          <w:tcPr>
            <w:tcW w:w="1947" w:type="dxa"/>
            <w:tcBorders>
              <w:top w:val="nil"/>
              <w:left w:val="nil"/>
              <w:bottom w:val="double" w:sz="6" w:space="0" w:color="auto"/>
              <w:right w:val="nil"/>
            </w:tcBorders>
            <w:shd w:val="clear" w:color="000000" w:fill="BFBFBF"/>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(5th %</w:t>
            </w:r>
            <w:proofErr w:type="spellStart"/>
            <w:r w:rsidRPr="00E138AF">
              <w:rPr>
                <w:rFonts w:cs="Times New Roman"/>
                <w:b/>
                <w:bCs/>
                <w:sz w:val="20"/>
                <w:szCs w:val="20"/>
              </w:rPr>
              <w:t>ile</w:t>
            </w:r>
            <w:proofErr w:type="spellEnd"/>
            <w:r w:rsidRPr="00E138AF">
              <w:rPr>
                <w:rFonts w:cs="Times New Roman"/>
                <w:b/>
                <w:bCs/>
                <w:sz w:val="20"/>
                <w:szCs w:val="20"/>
              </w:rPr>
              <w:t>, 95th %</w:t>
            </w:r>
            <w:proofErr w:type="spellStart"/>
            <w:r w:rsidRPr="00E138AF">
              <w:rPr>
                <w:rFonts w:cs="Times New Roman"/>
                <w:b/>
                <w:bCs/>
                <w:sz w:val="20"/>
                <w:szCs w:val="20"/>
              </w:rPr>
              <w:t>ile</w:t>
            </w:r>
            <w:proofErr w:type="spellEnd"/>
            <w:r w:rsidRPr="00E138AF">
              <w:rPr>
                <w:rFonts w:cs="Times New Roman"/>
                <w:b/>
                <w:bCs/>
                <w:sz w:val="20"/>
                <w:szCs w:val="20"/>
              </w:rPr>
              <w:t>)</w:t>
            </w:r>
          </w:p>
        </w:tc>
        <w:tc>
          <w:tcPr>
            <w:tcW w:w="705" w:type="dxa"/>
            <w:tcBorders>
              <w:top w:val="nil"/>
              <w:left w:val="single" w:sz="4" w:space="0" w:color="auto"/>
              <w:bottom w:val="double" w:sz="6" w:space="0" w:color="auto"/>
              <w:right w:val="nil"/>
            </w:tcBorders>
            <w:shd w:val="clear" w:color="000000" w:fill="BFBFBF"/>
            <w:noWrap/>
            <w:tcMar>
              <w:left w:w="72" w:type="dxa"/>
              <w:right w:w="72" w:type="dxa"/>
            </w:tcMar>
            <w:vAlign w:val="center"/>
            <w:hideMark/>
          </w:tcPr>
          <w:p w:rsidR="00771D01" w:rsidRPr="00E138AF" w:rsidRDefault="00771D01" w:rsidP="00771D01">
            <w:pPr>
              <w:jc w:val="right"/>
              <w:rPr>
                <w:rFonts w:cs="Times New Roman"/>
                <w:b/>
                <w:bCs/>
                <w:sz w:val="20"/>
                <w:szCs w:val="20"/>
              </w:rPr>
            </w:pPr>
            <w:r w:rsidRPr="00E138AF">
              <w:rPr>
                <w:rFonts w:cs="Times New Roman"/>
                <w:b/>
                <w:bCs/>
                <w:sz w:val="20"/>
                <w:szCs w:val="20"/>
              </w:rPr>
              <w:t>Mean</w:t>
            </w:r>
          </w:p>
        </w:tc>
        <w:tc>
          <w:tcPr>
            <w:tcW w:w="2133" w:type="dxa"/>
            <w:tcBorders>
              <w:top w:val="nil"/>
              <w:left w:val="nil"/>
              <w:bottom w:val="double" w:sz="6" w:space="0" w:color="auto"/>
              <w:right w:val="single" w:sz="4" w:space="0" w:color="auto"/>
            </w:tcBorders>
            <w:shd w:val="clear" w:color="000000" w:fill="BFBFBF"/>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(5th %</w:t>
            </w:r>
            <w:proofErr w:type="spellStart"/>
            <w:r w:rsidRPr="00E138AF">
              <w:rPr>
                <w:rFonts w:cs="Times New Roman"/>
                <w:b/>
                <w:bCs/>
                <w:sz w:val="20"/>
                <w:szCs w:val="20"/>
              </w:rPr>
              <w:t>ile</w:t>
            </w:r>
            <w:proofErr w:type="spellEnd"/>
            <w:r w:rsidRPr="00E138AF">
              <w:rPr>
                <w:rFonts w:cs="Times New Roman"/>
                <w:b/>
                <w:bCs/>
                <w:sz w:val="20"/>
                <w:szCs w:val="20"/>
              </w:rPr>
              <w:t>, 95th %</w:t>
            </w:r>
            <w:proofErr w:type="spellStart"/>
            <w:r w:rsidRPr="00E138AF">
              <w:rPr>
                <w:rFonts w:cs="Times New Roman"/>
                <w:b/>
                <w:bCs/>
                <w:sz w:val="20"/>
                <w:szCs w:val="20"/>
              </w:rPr>
              <w:t>ile</w:t>
            </w:r>
            <w:proofErr w:type="spellEnd"/>
            <w:r w:rsidRPr="00E138AF">
              <w:rPr>
                <w:rFonts w:cs="Times New Roman"/>
                <w:b/>
                <w:bCs/>
                <w:sz w:val="20"/>
                <w:szCs w:val="20"/>
              </w:rPr>
              <w:t>)</w:t>
            </w:r>
          </w:p>
        </w:tc>
        <w:tc>
          <w:tcPr>
            <w:tcW w:w="705" w:type="dxa"/>
            <w:tcBorders>
              <w:top w:val="nil"/>
              <w:left w:val="nil"/>
              <w:bottom w:val="double" w:sz="6" w:space="0" w:color="auto"/>
              <w:right w:val="nil"/>
            </w:tcBorders>
            <w:shd w:val="clear" w:color="000000" w:fill="BFBFBF"/>
            <w:noWrap/>
            <w:tcMar>
              <w:left w:w="72" w:type="dxa"/>
              <w:right w:w="72" w:type="dxa"/>
            </w:tcMar>
            <w:vAlign w:val="center"/>
            <w:hideMark/>
          </w:tcPr>
          <w:p w:rsidR="00771D01" w:rsidRPr="00E138AF" w:rsidRDefault="00771D01" w:rsidP="00771D01">
            <w:pPr>
              <w:jc w:val="right"/>
              <w:rPr>
                <w:rFonts w:cs="Times New Roman"/>
                <w:b/>
                <w:bCs/>
                <w:sz w:val="20"/>
                <w:szCs w:val="20"/>
              </w:rPr>
            </w:pPr>
            <w:r w:rsidRPr="00E138AF">
              <w:rPr>
                <w:rFonts w:cs="Times New Roman"/>
                <w:b/>
                <w:bCs/>
                <w:sz w:val="20"/>
                <w:szCs w:val="20"/>
              </w:rPr>
              <w:t>Mean</w:t>
            </w:r>
          </w:p>
        </w:tc>
        <w:tc>
          <w:tcPr>
            <w:tcW w:w="1947" w:type="dxa"/>
            <w:tcBorders>
              <w:top w:val="nil"/>
              <w:left w:val="nil"/>
              <w:bottom w:val="double" w:sz="6" w:space="0" w:color="auto"/>
              <w:right w:val="single" w:sz="4" w:space="0" w:color="auto"/>
            </w:tcBorders>
            <w:shd w:val="clear" w:color="000000" w:fill="BFBFBF"/>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(5th %</w:t>
            </w:r>
            <w:proofErr w:type="spellStart"/>
            <w:r w:rsidRPr="00E138AF">
              <w:rPr>
                <w:rFonts w:cs="Times New Roman"/>
                <w:b/>
                <w:bCs/>
                <w:sz w:val="20"/>
                <w:szCs w:val="20"/>
              </w:rPr>
              <w:t>ile</w:t>
            </w:r>
            <w:proofErr w:type="spellEnd"/>
            <w:r w:rsidRPr="00E138AF">
              <w:rPr>
                <w:rFonts w:cs="Times New Roman"/>
                <w:b/>
                <w:bCs/>
                <w:sz w:val="20"/>
                <w:szCs w:val="20"/>
              </w:rPr>
              <w:t>, 95th %</w:t>
            </w:r>
            <w:proofErr w:type="spellStart"/>
            <w:r w:rsidRPr="00E138AF">
              <w:rPr>
                <w:rFonts w:cs="Times New Roman"/>
                <w:b/>
                <w:bCs/>
                <w:sz w:val="20"/>
                <w:szCs w:val="20"/>
              </w:rPr>
              <w:t>ile</w:t>
            </w:r>
            <w:proofErr w:type="spellEnd"/>
            <w:r w:rsidRPr="00E138AF">
              <w:rPr>
                <w:rFonts w:cs="Times New Roman"/>
                <w:b/>
                <w:bCs/>
                <w:sz w:val="20"/>
                <w:szCs w:val="20"/>
              </w:rPr>
              <w:t>)</w:t>
            </w:r>
          </w:p>
        </w:tc>
      </w:tr>
      <w:tr w:rsidR="00771D01" w:rsidRPr="00E138AF" w:rsidTr="00771D01">
        <w:trPr>
          <w:trHeight w:val="30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Animal-Based Foods</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b/>
                <w:bCs/>
                <w:sz w:val="20"/>
                <w:szCs w:val="20"/>
              </w:rPr>
            </w:pPr>
            <w:r w:rsidRPr="00E138AF">
              <w:rPr>
                <w:rFonts w:cs="Times New Roman"/>
                <w:b/>
                <w:bCs/>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b/>
                <w:bCs/>
                <w:sz w:val="20"/>
                <w:szCs w:val="20"/>
              </w:rPr>
            </w:pPr>
            <w:r w:rsidRPr="00E138AF">
              <w:rPr>
                <w:rFonts w:cs="Times New Roman"/>
                <w:b/>
                <w:bCs/>
                <w:sz w:val="20"/>
                <w:szCs w:val="20"/>
              </w:rPr>
              <w:t> </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b/>
                <w:bCs/>
                <w:sz w:val="20"/>
                <w:szCs w:val="20"/>
              </w:rPr>
            </w:pPr>
            <w:r w:rsidRPr="00E138AF">
              <w:rPr>
                <w:rFonts w:cs="Times New Roman"/>
                <w:b/>
                <w:bCs/>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b/>
                <w:bCs/>
                <w:sz w:val="20"/>
                <w:szCs w:val="20"/>
              </w:rPr>
            </w:pPr>
            <w:r w:rsidRPr="00E138AF">
              <w:rPr>
                <w:rFonts w:cs="Times New Roman"/>
                <w:b/>
                <w:bCs/>
                <w:sz w:val="20"/>
                <w:szCs w:val="20"/>
              </w:rPr>
              <w:t> </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 </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Total MDE Servings</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3.4</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(2.3, 4.7)</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0.4</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(0, 0.9)</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r>
      <w:tr w:rsidR="00771D01" w:rsidRPr="00E138AF" w:rsidTr="00771D01">
        <w:trPr>
          <w:trHeight w:val="144"/>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xml:space="preserve">Red Meat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0.8</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(0.2, 2.2)</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65.8</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(16.3, 186.4)</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0.05</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(0, 0.1)</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4.08</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(0.2, 10.8)</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Poultry</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0.5</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(0.1, 1.1)</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43.3</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(10.7, 94.3)</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0.02</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(0, 0.1)</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2.09</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(0, 9.3)</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Processed Meat</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0.4</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(0.02, 1.0)</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20.2</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(1.4, 56.7)</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0.01</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(0, 0.1)</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0.37</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(0, 3.0)</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Fish &amp; Shellfish</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0.3</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(0.02, 0.7)</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24.8</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(1.5, 59.8)</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0.4</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(0.1, 1.0)</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35.9</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(7.3, 84.6)</w:t>
            </w:r>
          </w:p>
        </w:tc>
      </w:tr>
      <w:tr w:rsidR="00771D01" w:rsidRPr="00E138AF" w:rsidTr="00771D01">
        <w:trPr>
          <w:trHeight w:val="144"/>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Milk</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0.6</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(0.1, 1.4)</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139.8</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(34.1, 341.1)</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0.1</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(0, 0.3)</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31.7</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(1.8, 71.5)</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Yogurt</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0.2</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(0, 0.8)</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49.5</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(0, 204.8)</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0.02</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(0, 0.1)</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3.9</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(0, 23.5)</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Cheese</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0.5</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(0.2, 0.9)</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27.1</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(11.8, 44.6)</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0.2</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(0, 0.5)</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7.7</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(0.2, 23.5)</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Eggs</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0.4</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(0.0, 1.2)</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42.2</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(3.7, 117.9)</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0.05</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(0, 0.2)</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4.6</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(0.3, 18.6)</w:t>
            </w:r>
          </w:p>
        </w:tc>
      </w:tr>
      <w:tr w:rsidR="00771D01" w:rsidRPr="00E138AF" w:rsidTr="00771D01">
        <w:trPr>
          <w:trHeight w:val="144"/>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b/>
                <w:bCs/>
                <w:sz w:val="20"/>
                <w:szCs w:val="20"/>
              </w:rPr>
            </w:pPr>
            <w:r w:rsidRPr="00E138AF">
              <w:rPr>
                <w:rFonts w:cs="Times New Roman"/>
                <w:b/>
                <w:bCs/>
                <w:sz w:val="20"/>
                <w:szCs w:val="20"/>
              </w:rPr>
              <w:t>Plant-Based Foods</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 </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Whole Grain</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1.3</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(0.0, 3.4)</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35.2</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(0.1, 95.2)</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2.2</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(0.1, 5.9)</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62.0</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(2.0, 164.4)</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Refined Grain</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3.8</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(1.1, 6.4)</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105.8</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(31.5, 179.5)</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5.1</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(1.9, 8.7)</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143.5</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(52.9, 242.4)</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Legumes</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0.1</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(0.03, 0.5)</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23.5</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(5.5, 79.9)</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0.4</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(0.04, 1.1)</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71.2</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(7.8, 197.8)</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Soy Products</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0.1</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(0, 0.6)</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4.2</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(0, 18.1)</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0.7</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(0, 3.1)</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19.5</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(0.1, 85.5)</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Nuts &amp; Seeds</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0.9</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(0, 2.1)</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13.2</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(0.3, 31.1)</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2.3</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(0.1, 6.3)</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33.8</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(2.2, 94.1)</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xml:space="preserve">Fruit </w:t>
            </w:r>
            <w:r w:rsidRPr="00E138AF">
              <w:rPr>
                <w:rFonts w:cs="Times New Roman"/>
                <w:sz w:val="20"/>
                <w:szCs w:val="20"/>
                <w:shd w:val="clear" w:color="auto" w:fill="FFFFFF"/>
                <w:vertAlign w:val="superscript"/>
              </w:rPr>
              <w:t>§</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0.7</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(0.1, 1.5)</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100.6</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(7.7, 229.0)</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1.3</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(0.04, 3.2)</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191.8</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(6.4, 487.1)</w:t>
            </w:r>
          </w:p>
        </w:tc>
      </w:tr>
      <w:tr w:rsidR="00771D01" w:rsidRPr="00E138AF" w:rsidTr="00771D01">
        <w:trPr>
          <w:trHeight w:val="280"/>
        </w:trPr>
        <w:tc>
          <w:tcPr>
            <w:tcW w:w="215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 xml:space="preserve">Vegetables </w:t>
            </w:r>
            <w:r w:rsidRPr="00E138AF">
              <w:rPr>
                <w:rFonts w:cs="Times New Roman"/>
                <w:sz w:val="20"/>
                <w:szCs w:val="20"/>
                <w:shd w:val="clear" w:color="auto" w:fill="FFFFFF"/>
                <w:vertAlign w:val="superscript"/>
              </w:rPr>
              <w:t>§</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1.9</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(0.7, 5.9)</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291.0</w:t>
            </w:r>
          </w:p>
        </w:tc>
        <w:tc>
          <w:tcPr>
            <w:tcW w:w="1947"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(106.2, 892.4)</w:t>
            </w:r>
          </w:p>
        </w:tc>
        <w:tc>
          <w:tcPr>
            <w:tcW w:w="705" w:type="dxa"/>
            <w:tcBorders>
              <w:top w:val="nil"/>
              <w:left w:val="single" w:sz="4" w:space="0" w:color="auto"/>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2.9</w:t>
            </w:r>
          </w:p>
        </w:tc>
        <w:tc>
          <w:tcPr>
            <w:tcW w:w="2133"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(1.2, 6.6)</w:t>
            </w:r>
          </w:p>
        </w:tc>
        <w:tc>
          <w:tcPr>
            <w:tcW w:w="705" w:type="dxa"/>
            <w:tcBorders>
              <w:top w:val="nil"/>
              <w:left w:val="nil"/>
              <w:bottom w:val="nil"/>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435.1</w:t>
            </w:r>
          </w:p>
        </w:tc>
        <w:tc>
          <w:tcPr>
            <w:tcW w:w="1947" w:type="dxa"/>
            <w:tcBorders>
              <w:top w:val="nil"/>
              <w:left w:val="nil"/>
              <w:bottom w:val="nil"/>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(180.5, 993.2)</w:t>
            </w:r>
          </w:p>
        </w:tc>
      </w:tr>
      <w:tr w:rsidR="00771D01" w:rsidRPr="00E138AF" w:rsidTr="00771D01">
        <w:trPr>
          <w:trHeight w:val="280"/>
        </w:trPr>
        <w:tc>
          <w:tcPr>
            <w:tcW w:w="2155" w:type="dxa"/>
            <w:tcBorders>
              <w:top w:val="nil"/>
              <w:left w:val="single" w:sz="4" w:space="0" w:color="auto"/>
              <w:bottom w:val="single" w:sz="4" w:space="0" w:color="auto"/>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White Potatoes</w:t>
            </w:r>
          </w:p>
        </w:tc>
        <w:tc>
          <w:tcPr>
            <w:tcW w:w="705" w:type="dxa"/>
            <w:tcBorders>
              <w:top w:val="nil"/>
              <w:left w:val="single" w:sz="4" w:space="0" w:color="auto"/>
              <w:bottom w:val="single" w:sz="4" w:space="0" w:color="auto"/>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0.4</w:t>
            </w:r>
          </w:p>
        </w:tc>
        <w:tc>
          <w:tcPr>
            <w:tcW w:w="2133" w:type="dxa"/>
            <w:tcBorders>
              <w:top w:val="nil"/>
              <w:left w:val="nil"/>
              <w:bottom w:val="single" w:sz="4" w:space="0" w:color="auto"/>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(0.1, 1.1)</w:t>
            </w:r>
          </w:p>
        </w:tc>
        <w:tc>
          <w:tcPr>
            <w:tcW w:w="705" w:type="dxa"/>
            <w:tcBorders>
              <w:top w:val="nil"/>
              <w:left w:val="nil"/>
              <w:bottom w:val="single" w:sz="4" w:space="0" w:color="auto"/>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61.0</w:t>
            </w:r>
          </w:p>
        </w:tc>
        <w:tc>
          <w:tcPr>
            <w:tcW w:w="1947" w:type="dxa"/>
            <w:tcBorders>
              <w:top w:val="nil"/>
              <w:left w:val="nil"/>
              <w:bottom w:val="single" w:sz="4" w:space="0" w:color="auto"/>
              <w:right w:val="nil"/>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(15.8, 159.9)</w:t>
            </w:r>
          </w:p>
        </w:tc>
        <w:tc>
          <w:tcPr>
            <w:tcW w:w="705" w:type="dxa"/>
            <w:tcBorders>
              <w:top w:val="nil"/>
              <w:left w:val="single" w:sz="4" w:space="0" w:color="auto"/>
              <w:bottom w:val="single" w:sz="4" w:space="0" w:color="auto"/>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0.6</w:t>
            </w:r>
          </w:p>
        </w:tc>
        <w:tc>
          <w:tcPr>
            <w:tcW w:w="2133" w:type="dxa"/>
            <w:tcBorders>
              <w:top w:val="nil"/>
              <w:left w:val="nil"/>
              <w:bottom w:val="single" w:sz="4" w:space="0" w:color="auto"/>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(0.1, 1.4)</w:t>
            </w:r>
          </w:p>
        </w:tc>
        <w:tc>
          <w:tcPr>
            <w:tcW w:w="705" w:type="dxa"/>
            <w:tcBorders>
              <w:top w:val="nil"/>
              <w:left w:val="nil"/>
              <w:bottom w:val="single" w:sz="4" w:space="0" w:color="auto"/>
              <w:right w:val="nil"/>
            </w:tcBorders>
            <w:shd w:val="clear" w:color="auto" w:fill="auto"/>
            <w:noWrap/>
            <w:tcMar>
              <w:left w:w="72" w:type="dxa"/>
              <w:right w:w="72" w:type="dxa"/>
            </w:tcMar>
            <w:vAlign w:val="center"/>
            <w:hideMark/>
          </w:tcPr>
          <w:p w:rsidR="00771D01" w:rsidRPr="00E138AF" w:rsidRDefault="00771D01" w:rsidP="00771D01">
            <w:pPr>
              <w:jc w:val="right"/>
              <w:rPr>
                <w:rFonts w:cs="Times New Roman"/>
                <w:sz w:val="20"/>
                <w:szCs w:val="20"/>
              </w:rPr>
            </w:pPr>
            <w:r w:rsidRPr="00E138AF">
              <w:rPr>
                <w:rFonts w:cs="Times New Roman"/>
                <w:sz w:val="20"/>
                <w:szCs w:val="20"/>
              </w:rPr>
              <w:t>86.6</w:t>
            </w:r>
          </w:p>
        </w:tc>
        <w:tc>
          <w:tcPr>
            <w:tcW w:w="1947" w:type="dxa"/>
            <w:tcBorders>
              <w:top w:val="nil"/>
              <w:left w:val="nil"/>
              <w:bottom w:val="single" w:sz="4" w:space="0" w:color="auto"/>
              <w:right w:val="single" w:sz="4" w:space="0" w:color="auto"/>
            </w:tcBorders>
            <w:shd w:val="clear" w:color="auto" w:fill="auto"/>
            <w:noWrap/>
            <w:tcMar>
              <w:left w:w="72" w:type="dxa"/>
              <w:right w:w="72" w:type="dxa"/>
            </w:tcMar>
            <w:vAlign w:val="center"/>
            <w:hideMark/>
          </w:tcPr>
          <w:p w:rsidR="00771D01" w:rsidRPr="00E138AF" w:rsidRDefault="00771D01" w:rsidP="00771D01">
            <w:pPr>
              <w:rPr>
                <w:rFonts w:cs="Times New Roman"/>
                <w:sz w:val="20"/>
                <w:szCs w:val="20"/>
              </w:rPr>
            </w:pPr>
            <w:r w:rsidRPr="00E138AF">
              <w:rPr>
                <w:rFonts w:cs="Times New Roman"/>
                <w:sz w:val="20"/>
                <w:szCs w:val="20"/>
              </w:rPr>
              <w:t>(21.1, 210.1)</w:t>
            </w:r>
          </w:p>
        </w:tc>
      </w:tr>
    </w:tbl>
    <w:p w:rsidR="00771D01" w:rsidRDefault="00771D01" w:rsidP="00771D01">
      <w:pPr>
        <w:rPr>
          <w:sz w:val="20"/>
          <w:szCs w:val="20"/>
        </w:rPr>
      </w:pPr>
      <w:r w:rsidRPr="00B339A0">
        <w:rPr>
          <w:b/>
          <w:bCs/>
          <w:noProof/>
          <w:sz w:val="20"/>
          <w:szCs w:val="20"/>
        </w:rPr>
        <w:fldChar w:fldCharType="begin"/>
      </w:r>
      <w:r w:rsidRPr="00B339A0">
        <w:rPr>
          <w:noProof/>
          <w:sz w:val="20"/>
          <w:szCs w:val="20"/>
        </w:rPr>
        <w:instrText xml:space="preserve"> LINK Excel.Sheet.12 \\\\csde-fs1.csde.washington.edu\\csde-fellows\\hilaryjb\\Dissertation\\Data\\Analyses\\Tables\\Ch1\\LSS_Tables_Ch1_20180702_FDdata.xlsx Table3_DietGuidelinesLogistic!R3C1:R21C13 \a \f 4 \h  \* MERGEFORMAT </w:instrText>
      </w:r>
      <w:r w:rsidRPr="00B339A0">
        <w:rPr>
          <w:b/>
          <w:bCs/>
          <w:noProof/>
          <w:sz w:val="20"/>
          <w:szCs w:val="20"/>
        </w:rPr>
        <w:fldChar w:fldCharType="end"/>
      </w:r>
      <w:r w:rsidRPr="00B339A0">
        <w:rPr>
          <w:sz w:val="20"/>
          <w:szCs w:val="20"/>
          <w:vertAlign w:val="superscript"/>
        </w:rPr>
        <w:t>†</w:t>
      </w:r>
      <w:r w:rsidRPr="00B339A0">
        <w:rPr>
          <w:sz w:val="20"/>
          <w:szCs w:val="20"/>
        </w:rPr>
        <w:t> </w:t>
      </w:r>
      <w:r>
        <w:rPr>
          <w:sz w:val="20"/>
          <w:szCs w:val="20"/>
        </w:rPr>
        <w:t xml:space="preserve">“Strict” fasters defined as individuals who reduced their consumption of MDE products by ≥2 servings and consumed &lt;1 MDE serving during Lent. All food </w:t>
      </w:r>
      <w:r w:rsidR="00397B5D">
        <w:rPr>
          <w:sz w:val="20"/>
          <w:szCs w:val="20"/>
        </w:rPr>
        <w:t xml:space="preserve">variables are standardized </w:t>
      </w:r>
      <w:r>
        <w:rPr>
          <w:sz w:val="20"/>
          <w:szCs w:val="20"/>
        </w:rPr>
        <w:t>to 2000 kcal (8368 kJ</w:t>
      </w:r>
      <w:r w:rsidRPr="006439DA">
        <w:rPr>
          <w:sz w:val="20"/>
          <w:szCs w:val="20"/>
        </w:rPr>
        <w:t>).</w:t>
      </w:r>
    </w:p>
    <w:p w:rsidR="00771D01" w:rsidRDefault="00771D01" w:rsidP="00771D01">
      <w:pPr>
        <w:rPr>
          <w:sz w:val="20"/>
          <w:szCs w:val="20"/>
        </w:rPr>
      </w:pPr>
      <w:r w:rsidRPr="00B339A0">
        <w:rPr>
          <w:sz w:val="20"/>
          <w:szCs w:val="20"/>
          <w:vertAlign w:val="superscript"/>
        </w:rPr>
        <w:t>‡</w:t>
      </w:r>
      <w:r>
        <w:rPr>
          <w:sz w:val="20"/>
          <w:szCs w:val="20"/>
          <w:vertAlign w:val="superscript"/>
        </w:rPr>
        <w:t xml:space="preserve"> </w:t>
      </w:r>
      <w:r>
        <w:rPr>
          <w:sz w:val="20"/>
          <w:szCs w:val="20"/>
        </w:rPr>
        <w:t xml:space="preserve">1 serving of meat, poultry, or fish = 3 </w:t>
      </w:r>
      <w:proofErr w:type="spellStart"/>
      <w:r>
        <w:rPr>
          <w:sz w:val="20"/>
          <w:szCs w:val="20"/>
        </w:rPr>
        <w:t>oz</w:t>
      </w:r>
      <w:proofErr w:type="spellEnd"/>
      <w:r>
        <w:rPr>
          <w:sz w:val="20"/>
          <w:szCs w:val="20"/>
        </w:rPr>
        <w:t xml:space="preserve"> or ~84 grams; 1 serving whole or refined grains = 1 </w:t>
      </w:r>
      <w:proofErr w:type="spellStart"/>
      <w:r>
        <w:rPr>
          <w:sz w:val="20"/>
          <w:szCs w:val="20"/>
        </w:rPr>
        <w:t>oz-eq</w:t>
      </w:r>
      <w:proofErr w:type="spellEnd"/>
      <w:r>
        <w:rPr>
          <w:sz w:val="20"/>
          <w:szCs w:val="20"/>
        </w:rPr>
        <w:t xml:space="preserve"> or ~28 grams; 1 serving of soy products = 1 </w:t>
      </w:r>
      <w:proofErr w:type="spellStart"/>
      <w:r>
        <w:rPr>
          <w:sz w:val="20"/>
          <w:szCs w:val="20"/>
        </w:rPr>
        <w:t>oz-eq</w:t>
      </w:r>
      <w:proofErr w:type="spellEnd"/>
      <w:r>
        <w:rPr>
          <w:sz w:val="20"/>
          <w:szCs w:val="20"/>
        </w:rPr>
        <w:t xml:space="preserve"> or ~28 grams; 1 serving legumes = 1 cup-</w:t>
      </w:r>
      <w:proofErr w:type="spellStart"/>
      <w:r>
        <w:rPr>
          <w:sz w:val="20"/>
          <w:szCs w:val="20"/>
        </w:rPr>
        <w:t>eq</w:t>
      </w:r>
      <w:proofErr w:type="spellEnd"/>
      <w:r>
        <w:rPr>
          <w:sz w:val="20"/>
          <w:szCs w:val="20"/>
        </w:rPr>
        <w:t xml:space="preserve"> or ~175 grams (cooked); 1 serving nuts and seeds =1 </w:t>
      </w:r>
      <w:proofErr w:type="spellStart"/>
      <w:r>
        <w:rPr>
          <w:sz w:val="20"/>
          <w:szCs w:val="20"/>
        </w:rPr>
        <w:t>oz-eq</w:t>
      </w:r>
      <w:proofErr w:type="spellEnd"/>
      <w:r>
        <w:rPr>
          <w:sz w:val="20"/>
          <w:szCs w:val="20"/>
        </w:rPr>
        <w:t xml:space="preserve"> or ~ 15 grams; 1 serving fruit, vegetable, or potatoes =1 cup-</w:t>
      </w:r>
      <w:proofErr w:type="spellStart"/>
      <w:r>
        <w:rPr>
          <w:sz w:val="20"/>
          <w:szCs w:val="20"/>
        </w:rPr>
        <w:t>eq</w:t>
      </w:r>
      <w:proofErr w:type="spellEnd"/>
      <w:r>
        <w:rPr>
          <w:sz w:val="20"/>
          <w:szCs w:val="20"/>
        </w:rPr>
        <w:t xml:space="preserve"> or ~ 150 grams. Gram conversions should only be interpreted as rough estimates, as the weight of cup- and </w:t>
      </w:r>
      <w:proofErr w:type="spellStart"/>
      <w:r>
        <w:rPr>
          <w:sz w:val="20"/>
          <w:szCs w:val="20"/>
        </w:rPr>
        <w:t>oz</w:t>
      </w:r>
      <w:proofErr w:type="spellEnd"/>
      <w:r>
        <w:rPr>
          <w:sz w:val="20"/>
          <w:szCs w:val="20"/>
        </w:rPr>
        <w:t xml:space="preserve">-equivalents of many foods can depend on their water content. </w:t>
      </w:r>
    </w:p>
    <w:p w:rsidR="00771D01" w:rsidRDefault="00771D01" w:rsidP="00771D01">
      <w:pPr>
        <w:rPr>
          <w:sz w:val="20"/>
          <w:szCs w:val="20"/>
        </w:rPr>
      </w:pPr>
      <w:r w:rsidRPr="00B339A0">
        <w:rPr>
          <w:sz w:val="20"/>
          <w:szCs w:val="20"/>
          <w:shd w:val="clear" w:color="auto" w:fill="FFFFFF"/>
          <w:vertAlign w:val="superscript"/>
        </w:rPr>
        <w:t>§</w:t>
      </w:r>
      <w:r w:rsidRPr="00B339A0">
        <w:rPr>
          <w:sz w:val="20"/>
          <w:szCs w:val="20"/>
        </w:rPr>
        <w:t> </w:t>
      </w:r>
      <w:r>
        <w:rPr>
          <w:sz w:val="20"/>
          <w:szCs w:val="20"/>
        </w:rPr>
        <w:t xml:space="preserve">Excludes fruit juices; </w:t>
      </w:r>
      <w:r w:rsidRPr="00B339A0">
        <w:rPr>
          <w:color w:val="595959"/>
          <w:sz w:val="20"/>
          <w:szCs w:val="20"/>
          <w:shd w:val="clear" w:color="auto" w:fill="FFFFFF"/>
          <w:vertAlign w:val="superscript"/>
        </w:rPr>
        <w:t>||</w:t>
      </w:r>
      <w:r w:rsidRPr="00B339A0">
        <w:rPr>
          <w:sz w:val="20"/>
          <w:szCs w:val="20"/>
        </w:rPr>
        <w:t> </w:t>
      </w:r>
      <w:r>
        <w:rPr>
          <w:sz w:val="20"/>
          <w:szCs w:val="20"/>
        </w:rPr>
        <w:t>Excludes</w:t>
      </w:r>
      <w:r w:rsidRPr="00B339A0">
        <w:rPr>
          <w:sz w:val="20"/>
          <w:szCs w:val="20"/>
        </w:rPr>
        <w:t xml:space="preserve"> white potatoes</w:t>
      </w:r>
    </w:p>
    <w:p w:rsidR="00E4318D" w:rsidRDefault="00E4318D" w:rsidP="008575A7">
      <w:pPr>
        <w:pStyle w:val="Heading4"/>
        <w:sectPr w:rsidR="00E4318D" w:rsidSect="0026237C">
          <w:pgSz w:w="15840" w:h="12240" w:orient="landscape" w:code="1"/>
          <w:pgMar w:top="1440" w:right="1440" w:bottom="1440" w:left="1440" w:header="720" w:footer="720" w:gutter="0"/>
          <w:cols w:space="720"/>
          <w:docGrid w:linePitch="360"/>
        </w:sectPr>
      </w:pPr>
    </w:p>
    <w:p w:rsidR="00E4318D" w:rsidRDefault="00E4318D" w:rsidP="008575A7">
      <w:pPr>
        <w:pStyle w:val="Heading4"/>
      </w:pPr>
      <w:r>
        <w:lastRenderedPageBreak/>
        <w:t>Supplemental Table 3</w:t>
      </w:r>
      <w:r w:rsidRPr="00574EA6">
        <w:t xml:space="preserve">. FFQ estimates of </w:t>
      </w:r>
      <w:r>
        <w:t>energy and macronutrient</w:t>
      </w:r>
      <w:r w:rsidRPr="00574EA6">
        <w:t xml:space="preserve"> intake before and during Lent among a subsample of “strict” fasters (n=36). </w:t>
      </w:r>
      <w:r w:rsidRPr="00574EA6">
        <w:rPr>
          <w:vertAlign w:val="superscript"/>
        </w:rPr>
        <w:t>†</w:t>
      </w:r>
    </w:p>
    <w:tbl>
      <w:tblPr>
        <w:tblW w:w="9592" w:type="dxa"/>
        <w:tblLook w:val="04A0" w:firstRow="1" w:lastRow="0" w:firstColumn="1" w:lastColumn="0" w:noHBand="0" w:noVBand="1"/>
      </w:tblPr>
      <w:tblGrid>
        <w:gridCol w:w="3312"/>
        <w:gridCol w:w="981"/>
        <w:gridCol w:w="2159"/>
        <w:gridCol w:w="981"/>
        <w:gridCol w:w="2159"/>
      </w:tblGrid>
      <w:tr w:rsidR="00E4318D" w:rsidRPr="008575A7" w:rsidTr="00E4318D">
        <w:trPr>
          <w:trHeight w:val="300"/>
        </w:trPr>
        <w:tc>
          <w:tcPr>
            <w:tcW w:w="3312" w:type="dxa"/>
            <w:tcBorders>
              <w:top w:val="single" w:sz="4" w:space="0" w:color="auto"/>
              <w:left w:val="single" w:sz="4" w:space="0" w:color="auto"/>
              <w:right w:val="nil"/>
            </w:tcBorders>
            <w:shd w:val="clear" w:color="000000" w:fill="A6A6A6"/>
            <w:noWrap/>
            <w:vAlign w:val="bottom"/>
            <w:hideMark/>
          </w:tcPr>
          <w:p w:rsidR="00E4318D" w:rsidRPr="008575A7" w:rsidRDefault="00E4318D" w:rsidP="00E4318D">
            <w:pPr>
              <w:rPr>
                <w:rFonts w:cs="Times New Roman"/>
                <w:sz w:val="20"/>
                <w:szCs w:val="20"/>
              </w:rPr>
            </w:pPr>
            <w:r w:rsidRPr="008575A7">
              <w:rPr>
                <w:rFonts w:cs="Times New Roman"/>
                <w:sz w:val="20"/>
                <w:szCs w:val="20"/>
              </w:rPr>
              <w:t> </w:t>
            </w:r>
          </w:p>
        </w:tc>
        <w:tc>
          <w:tcPr>
            <w:tcW w:w="3140" w:type="dxa"/>
            <w:gridSpan w:val="2"/>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E4318D" w:rsidRPr="008575A7" w:rsidRDefault="00E4318D" w:rsidP="00E4318D">
            <w:pPr>
              <w:jc w:val="center"/>
              <w:rPr>
                <w:rFonts w:cs="Times New Roman"/>
                <w:b/>
                <w:bCs/>
                <w:sz w:val="20"/>
                <w:szCs w:val="20"/>
              </w:rPr>
            </w:pPr>
            <w:r w:rsidRPr="008575A7">
              <w:rPr>
                <w:rFonts w:cs="Times New Roman"/>
                <w:b/>
                <w:bCs/>
                <w:sz w:val="20"/>
                <w:szCs w:val="20"/>
              </w:rPr>
              <w:t>PRE-LENT</w:t>
            </w:r>
          </w:p>
        </w:tc>
        <w:tc>
          <w:tcPr>
            <w:tcW w:w="3140" w:type="dxa"/>
            <w:gridSpan w:val="2"/>
            <w:tcBorders>
              <w:top w:val="single" w:sz="4" w:space="0" w:color="auto"/>
              <w:left w:val="nil"/>
              <w:bottom w:val="single" w:sz="4" w:space="0" w:color="auto"/>
              <w:right w:val="single" w:sz="4" w:space="0" w:color="000000"/>
            </w:tcBorders>
            <w:shd w:val="clear" w:color="000000" w:fill="A6A6A6"/>
            <w:noWrap/>
            <w:vAlign w:val="bottom"/>
            <w:hideMark/>
          </w:tcPr>
          <w:p w:rsidR="00E4318D" w:rsidRPr="008575A7" w:rsidRDefault="00E4318D" w:rsidP="00E4318D">
            <w:pPr>
              <w:jc w:val="center"/>
              <w:rPr>
                <w:rFonts w:cs="Times New Roman"/>
                <w:b/>
                <w:bCs/>
                <w:sz w:val="20"/>
                <w:szCs w:val="20"/>
              </w:rPr>
            </w:pPr>
            <w:r w:rsidRPr="008575A7">
              <w:rPr>
                <w:rFonts w:cs="Times New Roman"/>
                <w:b/>
                <w:bCs/>
                <w:sz w:val="20"/>
                <w:szCs w:val="20"/>
              </w:rPr>
              <w:t>LENT</w:t>
            </w:r>
          </w:p>
        </w:tc>
      </w:tr>
      <w:tr w:rsidR="00E4318D" w:rsidRPr="008575A7" w:rsidTr="00E4318D">
        <w:trPr>
          <w:trHeight w:val="320"/>
        </w:trPr>
        <w:tc>
          <w:tcPr>
            <w:tcW w:w="3312" w:type="dxa"/>
            <w:tcBorders>
              <w:top w:val="nil"/>
              <w:left w:val="single" w:sz="4" w:space="0" w:color="auto"/>
              <w:bottom w:val="double" w:sz="4" w:space="0" w:color="auto"/>
              <w:right w:val="nil"/>
            </w:tcBorders>
            <w:shd w:val="clear" w:color="000000" w:fill="A6A6A6"/>
            <w:noWrap/>
            <w:vAlign w:val="bottom"/>
            <w:hideMark/>
          </w:tcPr>
          <w:p w:rsidR="00E4318D" w:rsidRPr="008575A7" w:rsidRDefault="00E4318D" w:rsidP="00E4318D">
            <w:pPr>
              <w:rPr>
                <w:rFonts w:cs="Times New Roman"/>
                <w:b/>
                <w:bCs/>
                <w:sz w:val="20"/>
                <w:szCs w:val="20"/>
              </w:rPr>
            </w:pPr>
            <w:r w:rsidRPr="008575A7">
              <w:rPr>
                <w:rFonts w:cs="Times New Roman"/>
                <w:b/>
                <w:bCs/>
                <w:sz w:val="20"/>
                <w:szCs w:val="20"/>
              </w:rPr>
              <w:t> </w:t>
            </w:r>
          </w:p>
        </w:tc>
        <w:tc>
          <w:tcPr>
            <w:tcW w:w="981" w:type="dxa"/>
            <w:tcBorders>
              <w:top w:val="nil"/>
              <w:left w:val="single" w:sz="4" w:space="0" w:color="auto"/>
              <w:bottom w:val="double" w:sz="6" w:space="0" w:color="auto"/>
              <w:right w:val="nil"/>
            </w:tcBorders>
            <w:shd w:val="clear" w:color="000000" w:fill="BFBFBF"/>
            <w:noWrap/>
            <w:vAlign w:val="bottom"/>
            <w:hideMark/>
          </w:tcPr>
          <w:p w:rsidR="00E4318D" w:rsidRPr="008575A7" w:rsidRDefault="00E4318D" w:rsidP="00E4318D">
            <w:pPr>
              <w:jc w:val="right"/>
              <w:rPr>
                <w:rFonts w:cs="Times New Roman"/>
                <w:b/>
                <w:bCs/>
                <w:sz w:val="20"/>
                <w:szCs w:val="20"/>
              </w:rPr>
            </w:pPr>
            <w:r w:rsidRPr="008575A7">
              <w:rPr>
                <w:rFonts w:cs="Times New Roman"/>
                <w:b/>
                <w:bCs/>
                <w:sz w:val="20"/>
                <w:szCs w:val="20"/>
              </w:rPr>
              <w:t>Mean</w:t>
            </w:r>
          </w:p>
        </w:tc>
        <w:tc>
          <w:tcPr>
            <w:tcW w:w="2159" w:type="dxa"/>
            <w:tcBorders>
              <w:top w:val="nil"/>
              <w:left w:val="nil"/>
              <w:bottom w:val="double" w:sz="6" w:space="0" w:color="auto"/>
              <w:right w:val="single" w:sz="4" w:space="0" w:color="auto"/>
            </w:tcBorders>
            <w:shd w:val="clear" w:color="000000" w:fill="BFBFBF"/>
            <w:noWrap/>
            <w:vAlign w:val="bottom"/>
            <w:hideMark/>
          </w:tcPr>
          <w:p w:rsidR="00E4318D" w:rsidRPr="008575A7" w:rsidRDefault="00E4318D" w:rsidP="00E4318D">
            <w:pPr>
              <w:rPr>
                <w:rFonts w:cs="Times New Roman"/>
                <w:b/>
                <w:bCs/>
                <w:sz w:val="20"/>
                <w:szCs w:val="20"/>
              </w:rPr>
            </w:pPr>
            <w:r w:rsidRPr="008575A7">
              <w:rPr>
                <w:rFonts w:cs="Times New Roman"/>
                <w:b/>
                <w:bCs/>
                <w:sz w:val="20"/>
                <w:szCs w:val="20"/>
              </w:rPr>
              <w:t>(5th %</w:t>
            </w:r>
            <w:proofErr w:type="spellStart"/>
            <w:r w:rsidRPr="008575A7">
              <w:rPr>
                <w:rFonts w:cs="Times New Roman"/>
                <w:b/>
                <w:bCs/>
                <w:sz w:val="20"/>
                <w:szCs w:val="20"/>
              </w:rPr>
              <w:t>ile</w:t>
            </w:r>
            <w:proofErr w:type="spellEnd"/>
            <w:r w:rsidRPr="008575A7">
              <w:rPr>
                <w:rFonts w:cs="Times New Roman"/>
                <w:b/>
                <w:bCs/>
                <w:sz w:val="20"/>
                <w:szCs w:val="20"/>
              </w:rPr>
              <w:t>, 95th %</w:t>
            </w:r>
            <w:proofErr w:type="spellStart"/>
            <w:r w:rsidRPr="008575A7">
              <w:rPr>
                <w:rFonts w:cs="Times New Roman"/>
                <w:b/>
                <w:bCs/>
                <w:sz w:val="20"/>
                <w:szCs w:val="20"/>
              </w:rPr>
              <w:t>ile</w:t>
            </w:r>
            <w:proofErr w:type="spellEnd"/>
            <w:r w:rsidRPr="008575A7">
              <w:rPr>
                <w:rFonts w:cs="Times New Roman"/>
                <w:b/>
                <w:bCs/>
                <w:sz w:val="20"/>
                <w:szCs w:val="20"/>
              </w:rPr>
              <w:t>)</w:t>
            </w:r>
          </w:p>
        </w:tc>
        <w:tc>
          <w:tcPr>
            <w:tcW w:w="981" w:type="dxa"/>
            <w:tcBorders>
              <w:top w:val="nil"/>
              <w:left w:val="nil"/>
              <w:bottom w:val="double" w:sz="6" w:space="0" w:color="auto"/>
              <w:right w:val="nil"/>
            </w:tcBorders>
            <w:shd w:val="clear" w:color="000000" w:fill="BFBFBF"/>
            <w:noWrap/>
            <w:vAlign w:val="bottom"/>
            <w:hideMark/>
          </w:tcPr>
          <w:p w:rsidR="00E4318D" w:rsidRPr="008575A7" w:rsidRDefault="00E4318D" w:rsidP="00E4318D">
            <w:pPr>
              <w:jc w:val="right"/>
              <w:rPr>
                <w:rFonts w:cs="Times New Roman"/>
                <w:b/>
                <w:bCs/>
                <w:sz w:val="20"/>
                <w:szCs w:val="20"/>
              </w:rPr>
            </w:pPr>
            <w:r w:rsidRPr="008575A7">
              <w:rPr>
                <w:rFonts w:cs="Times New Roman"/>
                <w:b/>
                <w:bCs/>
                <w:sz w:val="20"/>
                <w:szCs w:val="20"/>
              </w:rPr>
              <w:t>Mean</w:t>
            </w:r>
          </w:p>
        </w:tc>
        <w:tc>
          <w:tcPr>
            <w:tcW w:w="2159" w:type="dxa"/>
            <w:tcBorders>
              <w:top w:val="nil"/>
              <w:left w:val="nil"/>
              <w:bottom w:val="double" w:sz="6" w:space="0" w:color="auto"/>
              <w:right w:val="single" w:sz="4" w:space="0" w:color="auto"/>
            </w:tcBorders>
            <w:shd w:val="clear" w:color="000000" w:fill="BFBFBF"/>
            <w:noWrap/>
            <w:vAlign w:val="bottom"/>
            <w:hideMark/>
          </w:tcPr>
          <w:p w:rsidR="00E4318D" w:rsidRPr="008575A7" w:rsidRDefault="00E4318D" w:rsidP="00E4318D">
            <w:pPr>
              <w:rPr>
                <w:rFonts w:cs="Times New Roman"/>
                <w:b/>
                <w:bCs/>
                <w:sz w:val="20"/>
                <w:szCs w:val="20"/>
              </w:rPr>
            </w:pPr>
            <w:r w:rsidRPr="008575A7">
              <w:rPr>
                <w:rFonts w:cs="Times New Roman"/>
                <w:b/>
                <w:bCs/>
                <w:sz w:val="20"/>
                <w:szCs w:val="20"/>
              </w:rPr>
              <w:t>(5th %</w:t>
            </w:r>
            <w:proofErr w:type="spellStart"/>
            <w:r w:rsidRPr="008575A7">
              <w:rPr>
                <w:rFonts w:cs="Times New Roman"/>
                <w:b/>
                <w:bCs/>
                <w:sz w:val="20"/>
                <w:szCs w:val="20"/>
              </w:rPr>
              <w:t>ile</w:t>
            </w:r>
            <w:proofErr w:type="spellEnd"/>
            <w:r w:rsidRPr="008575A7">
              <w:rPr>
                <w:rFonts w:cs="Times New Roman"/>
                <w:b/>
                <w:bCs/>
                <w:sz w:val="20"/>
                <w:szCs w:val="20"/>
              </w:rPr>
              <w:t>, 95th %</w:t>
            </w:r>
            <w:proofErr w:type="spellStart"/>
            <w:r w:rsidRPr="008575A7">
              <w:rPr>
                <w:rFonts w:cs="Times New Roman"/>
                <w:b/>
                <w:bCs/>
                <w:sz w:val="20"/>
                <w:szCs w:val="20"/>
              </w:rPr>
              <w:t>ile</w:t>
            </w:r>
            <w:proofErr w:type="spellEnd"/>
            <w:r w:rsidRPr="008575A7">
              <w:rPr>
                <w:rFonts w:cs="Times New Roman"/>
                <w:b/>
                <w:bCs/>
                <w:sz w:val="20"/>
                <w:szCs w:val="20"/>
              </w:rPr>
              <w:t>)</w:t>
            </w:r>
          </w:p>
        </w:tc>
      </w:tr>
      <w:tr w:rsidR="00E4318D" w:rsidRPr="008575A7" w:rsidTr="00E4318D">
        <w:trPr>
          <w:trHeight w:val="320"/>
        </w:trPr>
        <w:tc>
          <w:tcPr>
            <w:tcW w:w="3312" w:type="dxa"/>
            <w:tcBorders>
              <w:top w:val="double" w:sz="4" w:space="0" w:color="auto"/>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Energy Intake (males, kJ/day, n=18)</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8</w:t>
            </w:r>
            <w:r w:rsidR="00DA6720" w:rsidRPr="008575A7">
              <w:rPr>
                <w:rFonts w:cs="Times New Roman"/>
                <w:sz w:val="20"/>
                <w:szCs w:val="20"/>
              </w:rPr>
              <w:t>,</w:t>
            </w:r>
            <w:r w:rsidRPr="008575A7">
              <w:rPr>
                <w:rFonts w:cs="Times New Roman"/>
                <w:sz w:val="20"/>
                <w:szCs w:val="20"/>
              </w:rPr>
              <w:t>804</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(4</w:t>
            </w:r>
            <w:r w:rsidR="00DA6720" w:rsidRPr="008575A7">
              <w:rPr>
                <w:rFonts w:cs="Times New Roman"/>
                <w:sz w:val="20"/>
                <w:szCs w:val="20"/>
              </w:rPr>
              <w:t>,</w:t>
            </w:r>
            <w:r w:rsidRPr="008575A7">
              <w:rPr>
                <w:rFonts w:cs="Times New Roman"/>
                <w:sz w:val="20"/>
                <w:szCs w:val="20"/>
              </w:rPr>
              <w:t>800, 16</w:t>
            </w:r>
            <w:r w:rsidR="00DA6720" w:rsidRPr="008575A7">
              <w:rPr>
                <w:rFonts w:cs="Times New Roman"/>
                <w:sz w:val="20"/>
                <w:szCs w:val="20"/>
              </w:rPr>
              <w:t>,</w:t>
            </w:r>
            <w:r w:rsidRPr="008575A7">
              <w:rPr>
                <w:rFonts w:cs="Times New Roman"/>
                <w:sz w:val="20"/>
                <w:szCs w:val="20"/>
              </w:rPr>
              <w:t>214)</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6</w:t>
            </w:r>
            <w:r w:rsidR="00DA6720" w:rsidRPr="008575A7">
              <w:rPr>
                <w:rFonts w:cs="Times New Roman"/>
                <w:sz w:val="20"/>
                <w:szCs w:val="20"/>
              </w:rPr>
              <w:t>,</w:t>
            </w:r>
            <w:r w:rsidRPr="008575A7">
              <w:rPr>
                <w:rFonts w:cs="Times New Roman"/>
                <w:sz w:val="20"/>
                <w:szCs w:val="20"/>
              </w:rPr>
              <w:t>428</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(3</w:t>
            </w:r>
            <w:r w:rsidR="00DA6720" w:rsidRPr="008575A7">
              <w:rPr>
                <w:rFonts w:cs="Times New Roman"/>
                <w:sz w:val="20"/>
                <w:szCs w:val="20"/>
              </w:rPr>
              <w:t>,</w:t>
            </w:r>
            <w:r w:rsidRPr="008575A7">
              <w:rPr>
                <w:rFonts w:cs="Times New Roman"/>
                <w:sz w:val="20"/>
                <w:szCs w:val="20"/>
              </w:rPr>
              <w:t>421, 11</w:t>
            </w:r>
            <w:r w:rsidR="00DA6720" w:rsidRPr="008575A7">
              <w:rPr>
                <w:rFonts w:cs="Times New Roman"/>
                <w:sz w:val="20"/>
                <w:szCs w:val="20"/>
              </w:rPr>
              <w:t>,</w:t>
            </w:r>
            <w:r w:rsidRPr="008575A7">
              <w:rPr>
                <w:rFonts w:cs="Times New Roman"/>
                <w:sz w:val="20"/>
                <w:szCs w:val="20"/>
              </w:rPr>
              <w:t>811)</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Energy Intake (females, kJ/day, n=18)</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7</w:t>
            </w:r>
            <w:r w:rsidR="00DA6720" w:rsidRPr="008575A7">
              <w:rPr>
                <w:rFonts w:cs="Times New Roman"/>
                <w:sz w:val="20"/>
                <w:szCs w:val="20"/>
              </w:rPr>
              <w:t>,</w:t>
            </w:r>
            <w:r w:rsidRPr="008575A7">
              <w:rPr>
                <w:rFonts w:cs="Times New Roman"/>
                <w:sz w:val="20"/>
                <w:szCs w:val="20"/>
              </w:rPr>
              <w:t>881</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(5</w:t>
            </w:r>
            <w:r w:rsidR="00DA6720" w:rsidRPr="008575A7">
              <w:rPr>
                <w:rFonts w:cs="Times New Roman"/>
                <w:sz w:val="20"/>
                <w:szCs w:val="20"/>
              </w:rPr>
              <w:t>,</w:t>
            </w:r>
            <w:r w:rsidRPr="008575A7">
              <w:rPr>
                <w:rFonts w:cs="Times New Roman"/>
                <w:sz w:val="20"/>
                <w:szCs w:val="20"/>
              </w:rPr>
              <w:t>118, 11</w:t>
            </w:r>
            <w:r w:rsidR="00DA6720" w:rsidRPr="008575A7">
              <w:rPr>
                <w:rFonts w:cs="Times New Roman"/>
                <w:sz w:val="20"/>
                <w:szCs w:val="20"/>
              </w:rPr>
              <w:t>,</w:t>
            </w:r>
            <w:r w:rsidRPr="008575A7">
              <w:rPr>
                <w:rFonts w:cs="Times New Roman"/>
                <w:sz w:val="20"/>
                <w:szCs w:val="20"/>
              </w:rPr>
              <w:t>964)</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5</w:t>
            </w:r>
            <w:r w:rsidR="00DA6720" w:rsidRPr="008575A7">
              <w:rPr>
                <w:rFonts w:cs="Times New Roman"/>
                <w:sz w:val="20"/>
                <w:szCs w:val="20"/>
              </w:rPr>
              <w:t>,</w:t>
            </w:r>
            <w:r w:rsidRPr="008575A7">
              <w:rPr>
                <w:rFonts w:cs="Times New Roman"/>
                <w:sz w:val="20"/>
                <w:szCs w:val="20"/>
              </w:rPr>
              <w:t>335</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(2</w:t>
            </w:r>
            <w:r w:rsidR="00DA6720" w:rsidRPr="008575A7">
              <w:rPr>
                <w:rFonts w:cs="Times New Roman"/>
                <w:sz w:val="20"/>
                <w:szCs w:val="20"/>
              </w:rPr>
              <w:t>,</w:t>
            </w:r>
            <w:r w:rsidRPr="008575A7">
              <w:rPr>
                <w:rFonts w:cs="Times New Roman"/>
                <w:sz w:val="20"/>
                <w:szCs w:val="20"/>
              </w:rPr>
              <w:t>810, 10</w:t>
            </w:r>
            <w:r w:rsidR="00DA6720" w:rsidRPr="008575A7">
              <w:rPr>
                <w:rFonts w:cs="Times New Roman"/>
                <w:sz w:val="20"/>
                <w:szCs w:val="20"/>
              </w:rPr>
              <w:t>,</w:t>
            </w:r>
            <w:r w:rsidRPr="008575A7">
              <w:rPr>
                <w:rFonts w:cs="Times New Roman"/>
                <w:sz w:val="20"/>
                <w:szCs w:val="20"/>
              </w:rPr>
              <w:t>024)</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 </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 </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 </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 </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 </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Protein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87.9</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(59.0, 126.2)</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64.4</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(49.7, 81.9)</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Protein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17.6%</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(11.8%, 25.2%)</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12.9%</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(9.9%, 16.4%)</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Animal Protein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61.1</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(32.4, 94.3)</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14.2</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(3.9, 31.4)</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Animal Protein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12.2%</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(6.5%, 18.9%)</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2.8%</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(0.8%, 6.3%)</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Vegetable Protein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26.7</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(16.4, 38.8)</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50.2</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(28.6, 67.7)</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Vegetable Protein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5.3%</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(3.3%, 7.8%)</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10.0%</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(5.7%, 13.5%)</w:t>
            </w:r>
          </w:p>
        </w:tc>
      </w:tr>
      <w:tr w:rsidR="00E4318D" w:rsidRPr="008575A7" w:rsidTr="00E4318D">
        <w:trPr>
          <w:trHeight w:val="144"/>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 </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Total Fat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85.3</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(58.2, 110.9)</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66.4</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(41.7, 93.3)</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Total Fat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38.4%</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(26.2%, 49.9%)</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29.9%</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(18.8%, 42.0%)</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Saturated Fat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28.1</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(18.5, 37.6)</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14.2</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(7.2, 23.2)</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Saturated Fat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12.7%</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(8.3%, 16.9%)</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6.4%</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(3.2%, 10.5%)</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Trans Fat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2.7</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(1.4, 4.4)</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1.4</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(0.4, 2.8)</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Trans Fat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1.2%</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(0.6%, 2.0%)</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0.6%</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(0.2%, 1.3%)</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Monounsaturated Fat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30.9</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(19.2, 41.8)</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26.5</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(14.5, 38.9)</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Monounsaturated Fat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13.9%</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(8.6%, 18.8%)</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11.9%</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(6.5%, 17.5%)</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Polyunsaturated Fat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18.7</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(12.1, 25.2)</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20.6</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(13.6, 31.5)</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Polyunsaturated Fat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8.4%</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(5.4%, 11.4%)</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9.3%</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(6.1%, 14.2%)</w:t>
            </w:r>
          </w:p>
        </w:tc>
      </w:tr>
      <w:tr w:rsidR="00E4318D" w:rsidRPr="008575A7" w:rsidTr="00E4318D">
        <w:trPr>
          <w:trHeight w:val="144"/>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 </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Carbohydrates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213.0</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(104.1, 276.0)</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290.3</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(217.1, 359.3)</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Carbohydrate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42.6%</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(20.8%, 55.2%)</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58.1%</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(43.4%, 71.9%)</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Total Sugar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91.1</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(22.4, 150.4)</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99.5</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(63.4, 144.6)</w:t>
            </w:r>
          </w:p>
        </w:tc>
      </w:tr>
      <w:tr w:rsidR="00E4318D" w:rsidRPr="008575A7" w:rsidTr="00E4318D">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Total Sugar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18.2%</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(4.5%, 30.1%)</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19.9%</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(12.7%, 28.9%)</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Added Sugar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49.8</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(7.1, 90.4)</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51.6</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(17.6, 90.9)</w:t>
            </w: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ind w:firstLine="162"/>
              <w:rPr>
                <w:rFonts w:cs="Times New Roman"/>
                <w:sz w:val="20"/>
                <w:szCs w:val="20"/>
              </w:rPr>
            </w:pPr>
            <w:r w:rsidRPr="008575A7">
              <w:rPr>
                <w:rFonts w:cs="Times New Roman"/>
                <w:sz w:val="20"/>
                <w:szCs w:val="20"/>
              </w:rPr>
              <w:t>Added Sugar (%E)</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10.0%</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(1.4%, 18.1%)</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10.3%</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(3.5%, 18.2%)</w:t>
            </w:r>
          </w:p>
        </w:tc>
      </w:tr>
      <w:tr w:rsidR="00E4318D" w:rsidRPr="008575A7" w:rsidTr="00E4318D">
        <w:trPr>
          <w:trHeight w:val="144"/>
        </w:trPr>
        <w:tc>
          <w:tcPr>
            <w:tcW w:w="3312" w:type="dxa"/>
            <w:tcBorders>
              <w:top w:val="nil"/>
              <w:left w:val="single" w:sz="4" w:space="0" w:color="auto"/>
              <w:bottom w:val="nil"/>
              <w:right w:val="nil"/>
            </w:tcBorders>
            <w:shd w:val="clear" w:color="auto" w:fill="auto"/>
            <w:noWrap/>
            <w:vAlign w:val="center"/>
          </w:tcPr>
          <w:p w:rsidR="00E4318D" w:rsidRPr="008575A7" w:rsidRDefault="00E4318D" w:rsidP="00E4318D">
            <w:pPr>
              <w:rPr>
                <w:rFonts w:cs="Times New Roman"/>
                <w:sz w:val="20"/>
                <w:szCs w:val="20"/>
              </w:rPr>
            </w:pPr>
          </w:p>
        </w:tc>
        <w:tc>
          <w:tcPr>
            <w:tcW w:w="981" w:type="dxa"/>
            <w:tcBorders>
              <w:top w:val="nil"/>
              <w:left w:val="single" w:sz="4" w:space="0" w:color="auto"/>
              <w:bottom w:val="nil"/>
              <w:right w:val="nil"/>
            </w:tcBorders>
            <w:shd w:val="clear" w:color="auto" w:fill="auto"/>
            <w:noWrap/>
            <w:vAlign w:val="center"/>
          </w:tcPr>
          <w:p w:rsidR="00E4318D" w:rsidRPr="008575A7" w:rsidRDefault="00E4318D" w:rsidP="00E4318D">
            <w:pPr>
              <w:jc w:val="right"/>
              <w:rPr>
                <w:rFonts w:cs="Times New Roman"/>
                <w:sz w:val="20"/>
                <w:szCs w:val="20"/>
              </w:rPr>
            </w:pPr>
          </w:p>
        </w:tc>
        <w:tc>
          <w:tcPr>
            <w:tcW w:w="2159" w:type="dxa"/>
            <w:tcBorders>
              <w:top w:val="nil"/>
              <w:left w:val="nil"/>
              <w:bottom w:val="nil"/>
              <w:right w:val="single" w:sz="4" w:space="0" w:color="auto"/>
            </w:tcBorders>
            <w:shd w:val="clear" w:color="auto" w:fill="auto"/>
            <w:noWrap/>
            <w:vAlign w:val="center"/>
          </w:tcPr>
          <w:p w:rsidR="00E4318D" w:rsidRPr="008575A7" w:rsidRDefault="00E4318D" w:rsidP="00E4318D">
            <w:pPr>
              <w:rPr>
                <w:rFonts w:cs="Times New Roman"/>
                <w:sz w:val="20"/>
                <w:szCs w:val="20"/>
              </w:rPr>
            </w:pPr>
          </w:p>
        </w:tc>
        <w:tc>
          <w:tcPr>
            <w:tcW w:w="981" w:type="dxa"/>
            <w:tcBorders>
              <w:top w:val="nil"/>
              <w:left w:val="nil"/>
              <w:bottom w:val="nil"/>
              <w:right w:val="nil"/>
            </w:tcBorders>
            <w:shd w:val="clear" w:color="auto" w:fill="auto"/>
            <w:noWrap/>
            <w:vAlign w:val="center"/>
          </w:tcPr>
          <w:p w:rsidR="00E4318D" w:rsidRPr="008575A7" w:rsidRDefault="00E4318D" w:rsidP="00E4318D">
            <w:pPr>
              <w:jc w:val="right"/>
              <w:rPr>
                <w:rFonts w:cs="Times New Roman"/>
                <w:sz w:val="20"/>
                <w:szCs w:val="20"/>
              </w:rPr>
            </w:pPr>
          </w:p>
        </w:tc>
        <w:tc>
          <w:tcPr>
            <w:tcW w:w="2159" w:type="dxa"/>
            <w:tcBorders>
              <w:top w:val="nil"/>
              <w:left w:val="nil"/>
              <w:bottom w:val="nil"/>
              <w:right w:val="single" w:sz="4" w:space="0" w:color="auto"/>
            </w:tcBorders>
            <w:shd w:val="clear" w:color="auto" w:fill="auto"/>
            <w:noWrap/>
            <w:vAlign w:val="center"/>
          </w:tcPr>
          <w:p w:rsidR="00E4318D" w:rsidRPr="008575A7" w:rsidRDefault="00E4318D" w:rsidP="00E4318D">
            <w:pPr>
              <w:rPr>
                <w:rFonts w:cs="Times New Roman"/>
                <w:sz w:val="20"/>
                <w:szCs w:val="20"/>
              </w:rPr>
            </w:pPr>
          </w:p>
        </w:tc>
      </w:tr>
      <w:tr w:rsidR="00E4318D" w:rsidRPr="008575A7" w:rsidTr="008340DA">
        <w:trPr>
          <w:trHeight w:val="300"/>
        </w:trPr>
        <w:tc>
          <w:tcPr>
            <w:tcW w:w="3312" w:type="dxa"/>
            <w:tcBorders>
              <w:top w:val="nil"/>
              <w:left w:val="single" w:sz="4" w:space="0" w:color="auto"/>
              <w:bottom w:val="nil"/>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Alcohol (g)</w:t>
            </w:r>
          </w:p>
        </w:tc>
        <w:tc>
          <w:tcPr>
            <w:tcW w:w="981" w:type="dxa"/>
            <w:tcBorders>
              <w:top w:val="nil"/>
              <w:left w:val="single" w:sz="4" w:space="0" w:color="auto"/>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9.8</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(0, 32.6)</w:t>
            </w:r>
          </w:p>
        </w:tc>
        <w:tc>
          <w:tcPr>
            <w:tcW w:w="981" w:type="dxa"/>
            <w:tcBorders>
              <w:top w:val="nil"/>
              <w:left w:val="nil"/>
              <w:bottom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9.6</w:t>
            </w:r>
          </w:p>
        </w:tc>
        <w:tc>
          <w:tcPr>
            <w:tcW w:w="2159" w:type="dxa"/>
            <w:tcBorders>
              <w:top w:val="nil"/>
              <w:left w:val="nil"/>
              <w:bottom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(0, 34.4)</w:t>
            </w:r>
          </w:p>
        </w:tc>
      </w:tr>
      <w:tr w:rsidR="00E4318D" w:rsidRPr="008575A7" w:rsidTr="00E4318D">
        <w:trPr>
          <w:trHeight w:val="144"/>
        </w:trPr>
        <w:tc>
          <w:tcPr>
            <w:tcW w:w="3312" w:type="dxa"/>
            <w:tcBorders>
              <w:top w:val="nil"/>
              <w:left w:val="single" w:sz="4" w:space="0" w:color="auto"/>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 </w:t>
            </w:r>
          </w:p>
        </w:tc>
        <w:tc>
          <w:tcPr>
            <w:tcW w:w="981" w:type="dxa"/>
            <w:tcBorders>
              <w:top w:val="nil"/>
              <w:left w:val="single" w:sz="4" w:space="0" w:color="auto"/>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 </w:t>
            </w:r>
          </w:p>
        </w:tc>
        <w:tc>
          <w:tcPr>
            <w:tcW w:w="2159" w:type="dxa"/>
            <w:tcBorders>
              <w:top w:val="nil"/>
              <w:left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 </w:t>
            </w:r>
          </w:p>
        </w:tc>
        <w:tc>
          <w:tcPr>
            <w:tcW w:w="981" w:type="dxa"/>
            <w:tcBorders>
              <w:top w:val="nil"/>
              <w:left w:val="nil"/>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 </w:t>
            </w:r>
          </w:p>
        </w:tc>
        <w:tc>
          <w:tcPr>
            <w:tcW w:w="2159" w:type="dxa"/>
            <w:tcBorders>
              <w:top w:val="nil"/>
              <w:left w:val="nil"/>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 </w:t>
            </w:r>
          </w:p>
        </w:tc>
      </w:tr>
      <w:tr w:rsidR="00E4318D" w:rsidRPr="008575A7" w:rsidTr="008340DA">
        <w:trPr>
          <w:trHeight w:val="300"/>
        </w:trPr>
        <w:tc>
          <w:tcPr>
            <w:tcW w:w="3312" w:type="dxa"/>
            <w:tcBorders>
              <w:top w:val="nil"/>
              <w:left w:val="single" w:sz="4" w:space="0" w:color="auto"/>
              <w:bottom w:val="single" w:sz="4" w:space="0" w:color="auto"/>
              <w:right w:val="nil"/>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Fiber (g)</w:t>
            </w:r>
          </w:p>
        </w:tc>
        <w:tc>
          <w:tcPr>
            <w:tcW w:w="981" w:type="dxa"/>
            <w:tcBorders>
              <w:top w:val="nil"/>
              <w:left w:val="single" w:sz="4" w:space="0" w:color="auto"/>
              <w:bottom w:val="single" w:sz="4" w:space="0" w:color="auto"/>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21.4</w:t>
            </w:r>
          </w:p>
        </w:tc>
        <w:tc>
          <w:tcPr>
            <w:tcW w:w="2159" w:type="dxa"/>
            <w:tcBorders>
              <w:top w:val="nil"/>
              <w:left w:val="nil"/>
              <w:bottom w:val="single" w:sz="4" w:space="0" w:color="auto"/>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(12.1, 34.3)</w:t>
            </w:r>
          </w:p>
        </w:tc>
        <w:tc>
          <w:tcPr>
            <w:tcW w:w="981" w:type="dxa"/>
            <w:tcBorders>
              <w:top w:val="nil"/>
              <w:left w:val="nil"/>
              <w:bottom w:val="single" w:sz="4" w:space="0" w:color="auto"/>
              <w:right w:val="nil"/>
            </w:tcBorders>
            <w:shd w:val="clear" w:color="auto" w:fill="auto"/>
            <w:noWrap/>
            <w:vAlign w:val="center"/>
            <w:hideMark/>
          </w:tcPr>
          <w:p w:rsidR="00E4318D" w:rsidRPr="008575A7" w:rsidRDefault="00E4318D" w:rsidP="00E4318D">
            <w:pPr>
              <w:jc w:val="right"/>
              <w:rPr>
                <w:rFonts w:cs="Times New Roman"/>
                <w:sz w:val="20"/>
                <w:szCs w:val="20"/>
              </w:rPr>
            </w:pPr>
            <w:r w:rsidRPr="008575A7">
              <w:rPr>
                <w:rFonts w:cs="Times New Roman"/>
                <w:sz w:val="20"/>
                <w:szCs w:val="20"/>
              </w:rPr>
              <w:t>37.0</w:t>
            </w:r>
          </w:p>
        </w:tc>
        <w:tc>
          <w:tcPr>
            <w:tcW w:w="2159" w:type="dxa"/>
            <w:tcBorders>
              <w:top w:val="nil"/>
              <w:left w:val="nil"/>
              <w:bottom w:val="single" w:sz="4" w:space="0" w:color="auto"/>
              <w:right w:val="single" w:sz="4" w:space="0" w:color="auto"/>
            </w:tcBorders>
            <w:shd w:val="clear" w:color="auto" w:fill="auto"/>
            <w:noWrap/>
            <w:vAlign w:val="center"/>
            <w:hideMark/>
          </w:tcPr>
          <w:p w:rsidR="00E4318D" w:rsidRPr="008575A7" w:rsidRDefault="00E4318D" w:rsidP="00E4318D">
            <w:pPr>
              <w:rPr>
                <w:rFonts w:cs="Times New Roman"/>
                <w:sz w:val="20"/>
                <w:szCs w:val="20"/>
              </w:rPr>
            </w:pPr>
            <w:r w:rsidRPr="008575A7">
              <w:rPr>
                <w:rFonts w:cs="Times New Roman"/>
                <w:sz w:val="20"/>
                <w:szCs w:val="20"/>
              </w:rPr>
              <w:t>(24.4, 57.9)</w:t>
            </w:r>
          </w:p>
        </w:tc>
      </w:tr>
    </w:tbl>
    <w:p w:rsidR="00E4318D" w:rsidRPr="009D23C8" w:rsidRDefault="00E4318D" w:rsidP="00E4318D">
      <w:pPr>
        <w:rPr>
          <w:sz w:val="20"/>
          <w:szCs w:val="20"/>
          <w:vertAlign w:val="superscript"/>
        </w:rPr>
      </w:pPr>
      <w:r w:rsidRPr="00B339A0">
        <w:rPr>
          <w:b/>
          <w:bCs/>
          <w:noProof/>
          <w:sz w:val="20"/>
          <w:szCs w:val="20"/>
        </w:rPr>
        <w:fldChar w:fldCharType="begin"/>
      </w:r>
      <w:r w:rsidRPr="00B339A0">
        <w:rPr>
          <w:noProof/>
          <w:sz w:val="20"/>
          <w:szCs w:val="20"/>
        </w:rPr>
        <w:instrText xml:space="preserve"> LINK Excel.Sheet.12 \\\\csde-fs1.csde.washington.edu\\csde-fellows\\hilaryjb\\Dissertation\\Data\\Analyses\\Tables\\Ch1\\LSS_Tables_Ch1_20180702_FDdata.xlsx Table3_DietGuidelinesLogistic!R3C1:R21C13 \a \f 4 \h  \* MERGEFORMAT </w:instrText>
      </w:r>
      <w:r w:rsidRPr="00B339A0">
        <w:rPr>
          <w:b/>
          <w:bCs/>
          <w:noProof/>
          <w:sz w:val="20"/>
          <w:szCs w:val="20"/>
        </w:rPr>
        <w:fldChar w:fldCharType="end"/>
      </w:r>
      <w:r w:rsidRPr="00B339A0">
        <w:rPr>
          <w:sz w:val="20"/>
          <w:szCs w:val="20"/>
          <w:vertAlign w:val="superscript"/>
        </w:rPr>
        <w:t>†</w:t>
      </w:r>
      <w:r w:rsidRPr="00B339A0">
        <w:rPr>
          <w:sz w:val="20"/>
          <w:szCs w:val="20"/>
        </w:rPr>
        <w:t> </w:t>
      </w:r>
      <w:r>
        <w:rPr>
          <w:sz w:val="20"/>
          <w:szCs w:val="20"/>
        </w:rPr>
        <w:t xml:space="preserve">“Strict” fasters defined as individuals who reduced their consumption of MDE products by ≥2 servings and consumed &lt;1 MDE serving during Lent (as defined by FFQ data). </w:t>
      </w:r>
      <w:r w:rsidRPr="00F50F54">
        <w:rPr>
          <w:sz w:val="20"/>
          <w:szCs w:val="20"/>
        </w:rPr>
        <w:t xml:space="preserve">All nutrients </w:t>
      </w:r>
      <w:r>
        <w:rPr>
          <w:sz w:val="20"/>
          <w:szCs w:val="20"/>
        </w:rPr>
        <w:t xml:space="preserve">in grams </w:t>
      </w:r>
      <w:r w:rsidR="00397B5D">
        <w:rPr>
          <w:sz w:val="20"/>
          <w:szCs w:val="20"/>
        </w:rPr>
        <w:t xml:space="preserve">are </w:t>
      </w:r>
      <w:r w:rsidRPr="00F50F54">
        <w:rPr>
          <w:sz w:val="20"/>
          <w:szCs w:val="20"/>
        </w:rPr>
        <w:t>standardized to 2000 kcal (8368 kJ).</w:t>
      </w:r>
      <w:r>
        <w:rPr>
          <w:sz w:val="20"/>
          <w:szCs w:val="20"/>
        </w:rPr>
        <w:t xml:space="preserve"> To convert to kcal, divide kJ by </w:t>
      </w:r>
      <w:r w:rsidRPr="00F26D58">
        <w:rPr>
          <w:sz w:val="20"/>
          <w:szCs w:val="20"/>
        </w:rPr>
        <w:t>4.184</w:t>
      </w:r>
      <w:r>
        <w:rPr>
          <w:sz w:val="20"/>
          <w:szCs w:val="20"/>
        </w:rPr>
        <w:t>.</w:t>
      </w:r>
    </w:p>
    <w:p w:rsidR="00E4318D" w:rsidRPr="001A66D5" w:rsidRDefault="00E4318D" w:rsidP="00E4318D">
      <w:pPr>
        <w:rPr>
          <w:sz w:val="20"/>
          <w:szCs w:val="20"/>
        </w:rPr>
        <w:sectPr w:rsidR="00E4318D" w:rsidRPr="001A66D5" w:rsidSect="00CE0C6C">
          <w:pgSz w:w="12240" w:h="15840" w:code="1"/>
          <w:pgMar w:top="1440" w:right="1440" w:bottom="1440" w:left="1440" w:header="720" w:footer="720" w:gutter="0"/>
          <w:cols w:space="720"/>
          <w:docGrid w:linePitch="360"/>
        </w:sectPr>
      </w:pPr>
    </w:p>
    <w:p w:rsidR="00E4318D" w:rsidRDefault="00E4318D" w:rsidP="008575A7">
      <w:pPr>
        <w:pStyle w:val="Heading4"/>
      </w:pPr>
      <w:r>
        <w:lastRenderedPageBreak/>
        <w:t xml:space="preserve">Supplemental Table </w:t>
      </w:r>
      <w:r w:rsidR="00F61545">
        <w:t>4</w:t>
      </w:r>
      <w:r w:rsidRPr="00574EA6">
        <w:t xml:space="preserve">. </w:t>
      </w:r>
      <w:r>
        <w:t>FFQ</w:t>
      </w:r>
      <w:r w:rsidRPr="00574EA6">
        <w:t xml:space="preserve"> estimates of </w:t>
      </w:r>
      <w:r>
        <w:t>micronutrient</w:t>
      </w:r>
      <w:r w:rsidRPr="00574EA6">
        <w:t xml:space="preserve"> intake before and during Lent among a subsample of “strict” fasters (n=36). </w:t>
      </w:r>
      <w:r w:rsidRPr="00574EA6">
        <w:rPr>
          <w:vertAlign w:val="superscript"/>
        </w:rPr>
        <w:t>†</w:t>
      </w:r>
    </w:p>
    <w:tbl>
      <w:tblPr>
        <w:tblW w:w="12775" w:type="dxa"/>
        <w:tblLook w:val="04A0" w:firstRow="1" w:lastRow="0" w:firstColumn="1" w:lastColumn="0" w:noHBand="0" w:noVBand="1"/>
      </w:tblPr>
      <w:tblGrid>
        <w:gridCol w:w="2155"/>
        <w:gridCol w:w="981"/>
        <w:gridCol w:w="2159"/>
        <w:gridCol w:w="981"/>
        <w:gridCol w:w="2159"/>
        <w:gridCol w:w="2360"/>
        <w:gridCol w:w="1980"/>
      </w:tblGrid>
      <w:tr w:rsidR="00E4318D" w:rsidRPr="00A25E2A" w:rsidTr="00E4318D">
        <w:trPr>
          <w:trHeight w:val="300"/>
        </w:trPr>
        <w:tc>
          <w:tcPr>
            <w:tcW w:w="2155" w:type="dxa"/>
            <w:tcBorders>
              <w:top w:val="single" w:sz="4" w:space="0" w:color="auto"/>
              <w:left w:val="single" w:sz="4" w:space="0" w:color="auto"/>
              <w:bottom w:val="nil"/>
              <w:right w:val="nil"/>
            </w:tcBorders>
            <w:shd w:val="clear" w:color="000000" w:fill="A6A6A6"/>
            <w:noWrap/>
            <w:vAlign w:val="bottom"/>
            <w:hideMark/>
          </w:tcPr>
          <w:p w:rsidR="00E4318D" w:rsidRPr="00A25E2A" w:rsidRDefault="00E4318D" w:rsidP="00E4318D">
            <w:pPr>
              <w:rPr>
                <w:rFonts w:cs="Times New Roman"/>
                <w:sz w:val="20"/>
                <w:szCs w:val="20"/>
              </w:rPr>
            </w:pPr>
            <w:bookmarkStart w:id="7" w:name="_GoBack"/>
            <w:r w:rsidRPr="00A25E2A">
              <w:rPr>
                <w:rFonts w:cs="Times New Roman"/>
                <w:sz w:val="20"/>
                <w:szCs w:val="20"/>
              </w:rPr>
              <w:t> </w:t>
            </w:r>
          </w:p>
        </w:tc>
        <w:tc>
          <w:tcPr>
            <w:tcW w:w="3140" w:type="dxa"/>
            <w:gridSpan w:val="2"/>
            <w:tcBorders>
              <w:top w:val="single" w:sz="4" w:space="0" w:color="auto"/>
              <w:left w:val="single" w:sz="4" w:space="0" w:color="auto"/>
              <w:bottom w:val="single" w:sz="4" w:space="0" w:color="auto"/>
              <w:right w:val="single" w:sz="4" w:space="0" w:color="000000"/>
            </w:tcBorders>
            <w:shd w:val="clear" w:color="000000" w:fill="A6A6A6"/>
            <w:noWrap/>
            <w:vAlign w:val="bottom"/>
            <w:hideMark/>
          </w:tcPr>
          <w:p w:rsidR="00E4318D" w:rsidRPr="00A25E2A" w:rsidRDefault="00E4318D" w:rsidP="00E4318D">
            <w:pPr>
              <w:jc w:val="center"/>
              <w:rPr>
                <w:rFonts w:cs="Times New Roman"/>
                <w:b/>
                <w:bCs/>
                <w:sz w:val="20"/>
                <w:szCs w:val="20"/>
              </w:rPr>
            </w:pPr>
            <w:r w:rsidRPr="00A25E2A">
              <w:rPr>
                <w:rFonts w:cs="Times New Roman"/>
                <w:b/>
                <w:bCs/>
                <w:sz w:val="20"/>
                <w:szCs w:val="20"/>
              </w:rPr>
              <w:t>PRE-LENT</w:t>
            </w:r>
          </w:p>
        </w:tc>
        <w:tc>
          <w:tcPr>
            <w:tcW w:w="3140" w:type="dxa"/>
            <w:gridSpan w:val="2"/>
            <w:tcBorders>
              <w:top w:val="single" w:sz="4" w:space="0" w:color="auto"/>
              <w:left w:val="nil"/>
              <w:bottom w:val="single" w:sz="4" w:space="0" w:color="auto"/>
              <w:right w:val="single" w:sz="4" w:space="0" w:color="000000"/>
            </w:tcBorders>
            <w:shd w:val="clear" w:color="000000" w:fill="A6A6A6"/>
            <w:noWrap/>
            <w:vAlign w:val="bottom"/>
            <w:hideMark/>
          </w:tcPr>
          <w:p w:rsidR="00E4318D" w:rsidRPr="00A25E2A" w:rsidRDefault="00E4318D" w:rsidP="00E4318D">
            <w:pPr>
              <w:jc w:val="center"/>
              <w:rPr>
                <w:rFonts w:cs="Times New Roman"/>
                <w:b/>
                <w:bCs/>
                <w:sz w:val="20"/>
                <w:szCs w:val="20"/>
              </w:rPr>
            </w:pPr>
            <w:r w:rsidRPr="00A25E2A">
              <w:rPr>
                <w:rFonts w:cs="Times New Roman"/>
                <w:b/>
                <w:bCs/>
                <w:sz w:val="20"/>
                <w:szCs w:val="20"/>
              </w:rPr>
              <w:t>LENT</w:t>
            </w:r>
          </w:p>
        </w:tc>
        <w:tc>
          <w:tcPr>
            <w:tcW w:w="2360" w:type="dxa"/>
            <w:vMerge w:val="restart"/>
            <w:tcBorders>
              <w:top w:val="single" w:sz="4" w:space="0" w:color="auto"/>
              <w:left w:val="nil"/>
              <w:right w:val="single" w:sz="4" w:space="0" w:color="000000"/>
            </w:tcBorders>
            <w:shd w:val="clear" w:color="000000" w:fill="A6A6A6"/>
            <w:vAlign w:val="bottom"/>
          </w:tcPr>
          <w:p w:rsidR="00E4318D" w:rsidRPr="00A25E2A" w:rsidRDefault="00E4318D" w:rsidP="00E4318D">
            <w:pPr>
              <w:jc w:val="center"/>
              <w:rPr>
                <w:rFonts w:cs="Times New Roman"/>
                <w:b/>
                <w:bCs/>
                <w:sz w:val="20"/>
                <w:szCs w:val="20"/>
              </w:rPr>
            </w:pPr>
            <w:r w:rsidRPr="00A25E2A">
              <w:rPr>
                <w:rFonts w:cs="Times New Roman"/>
                <w:b/>
                <w:bCs/>
                <w:sz w:val="20"/>
                <w:szCs w:val="20"/>
              </w:rPr>
              <w:t xml:space="preserve">RDA or AI </w:t>
            </w:r>
            <w:r w:rsidRPr="00A25E2A">
              <w:rPr>
                <w:rFonts w:cs="Times New Roman"/>
                <w:sz w:val="20"/>
                <w:szCs w:val="20"/>
                <w:vertAlign w:val="superscript"/>
              </w:rPr>
              <w:t>‡</w:t>
            </w:r>
          </w:p>
        </w:tc>
        <w:tc>
          <w:tcPr>
            <w:tcW w:w="1980" w:type="dxa"/>
            <w:vMerge w:val="restart"/>
            <w:tcBorders>
              <w:top w:val="single" w:sz="4" w:space="0" w:color="auto"/>
              <w:left w:val="nil"/>
              <w:right w:val="single" w:sz="4" w:space="0" w:color="000000"/>
            </w:tcBorders>
            <w:shd w:val="clear" w:color="000000" w:fill="A6A6A6"/>
            <w:vAlign w:val="bottom"/>
          </w:tcPr>
          <w:p w:rsidR="00E4318D" w:rsidRPr="00A25E2A" w:rsidRDefault="00E4318D" w:rsidP="00E4318D">
            <w:pPr>
              <w:jc w:val="center"/>
              <w:rPr>
                <w:rFonts w:cs="Times New Roman"/>
                <w:b/>
                <w:bCs/>
                <w:sz w:val="20"/>
                <w:szCs w:val="20"/>
              </w:rPr>
            </w:pPr>
            <w:r w:rsidRPr="00A25E2A">
              <w:rPr>
                <w:rFonts w:cs="Times New Roman"/>
                <w:b/>
                <w:bCs/>
                <w:sz w:val="20"/>
                <w:szCs w:val="20"/>
              </w:rPr>
              <w:t>Proportion meeting or surpassing</w:t>
            </w:r>
          </w:p>
          <w:p w:rsidR="00E4318D" w:rsidRPr="00A25E2A" w:rsidRDefault="00E4318D" w:rsidP="00E4318D">
            <w:pPr>
              <w:jc w:val="center"/>
              <w:rPr>
                <w:rFonts w:cs="Times New Roman"/>
                <w:b/>
                <w:bCs/>
                <w:sz w:val="20"/>
                <w:szCs w:val="20"/>
              </w:rPr>
            </w:pPr>
            <w:r w:rsidRPr="00A25E2A">
              <w:rPr>
                <w:rFonts w:cs="Times New Roman"/>
                <w:b/>
                <w:bCs/>
                <w:sz w:val="20"/>
                <w:szCs w:val="20"/>
              </w:rPr>
              <w:t>RDA or AI</w:t>
            </w:r>
          </w:p>
        </w:tc>
      </w:tr>
      <w:tr w:rsidR="00E4318D" w:rsidRPr="00A25E2A" w:rsidTr="00E4318D">
        <w:trPr>
          <w:trHeight w:val="320"/>
        </w:trPr>
        <w:tc>
          <w:tcPr>
            <w:tcW w:w="2155" w:type="dxa"/>
            <w:tcBorders>
              <w:top w:val="nil"/>
              <w:left w:val="single" w:sz="4" w:space="0" w:color="auto"/>
              <w:bottom w:val="double" w:sz="4" w:space="0" w:color="auto"/>
              <w:right w:val="nil"/>
            </w:tcBorders>
            <w:shd w:val="clear" w:color="000000" w:fill="A6A6A6"/>
            <w:noWrap/>
            <w:vAlign w:val="bottom"/>
            <w:hideMark/>
          </w:tcPr>
          <w:p w:rsidR="00E4318D" w:rsidRPr="00A25E2A" w:rsidRDefault="00E4318D" w:rsidP="00E4318D">
            <w:pPr>
              <w:rPr>
                <w:rFonts w:cs="Times New Roman"/>
                <w:b/>
                <w:bCs/>
                <w:sz w:val="20"/>
                <w:szCs w:val="20"/>
              </w:rPr>
            </w:pPr>
            <w:r w:rsidRPr="00A25E2A">
              <w:rPr>
                <w:rFonts w:cs="Times New Roman"/>
                <w:b/>
                <w:bCs/>
                <w:sz w:val="20"/>
                <w:szCs w:val="20"/>
              </w:rPr>
              <w:t> </w:t>
            </w:r>
          </w:p>
        </w:tc>
        <w:tc>
          <w:tcPr>
            <w:tcW w:w="981" w:type="dxa"/>
            <w:tcBorders>
              <w:top w:val="nil"/>
              <w:left w:val="single" w:sz="4" w:space="0" w:color="auto"/>
              <w:bottom w:val="double" w:sz="6" w:space="0" w:color="auto"/>
              <w:right w:val="nil"/>
            </w:tcBorders>
            <w:shd w:val="clear" w:color="000000" w:fill="BFBFBF"/>
            <w:noWrap/>
            <w:vAlign w:val="bottom"/>
            <w:hideMark/>
          </w:tcPr>
          <w:p w:rsidR="00E4318D" w:rsidRPr="00A25E2A" w:rsidRDefault="00E4318D" w:rsidP="00E4318D">
            <w:pPr>
              <w:jc w:val="right"/>
              <w:rPr>
                <w:rFonts w:cs="Times New Roman"/>
                <w:b/>
                <w:bCs/>
                <w:sz w:val="20"/>
                <w:szCs w:val="20"/>
              </w:rPr>
            </w:pPr>
            <w:r w:rsidRPr="00A25E2A">
              <w:rPr>
                <w:rFonts w:cs="Times New Roman"/>
                <w:b/>
                <w:bCs/>
                <w:sz w:val="20"/>
                <w:szCs w:val="20"/>
              </w:rPr>
              <w:t>Mean</w:t>
            </w:r>
          </w:p>
        </w:tc>
        <w:tc>
          <w:tcPr>
            <w:tcW w:w="2159" w:type="dxa"/>
            <w:tcBorders>
              <w:top w:val="nil"/>
              <w:left w:val="nil"/>
              <w:bottom w:val="double" w:sz="6" w:space="0" w:color="auto"/>
              <w:right w:val="single" w:sz="4" w:space="0" w:color="auto"/>
            </w:tcBorders>
            <w:shd w:val="clear" w:color="000000" w:fill="BFBFBF"/>
            <w:noWrap/>
            <w:vAlign w:val="bottom"/>
            <w:hideMark/>
          </w:tcPr>
          <w:p w:rsidR="00E4318D" w:rsidRPr="00A25E2A" w:rsidRDefault="00E4318D" w:rsidP="00E4318D">
            <w:pPr>
              <w:rPr>
                <w:rFonts w:cs="Times New Roman"/>
                <w:b/>
                <w:bCs/>
                <w:sz w:val="20"/>
                <w:szCs w:val="20"/>
              </w:rPr>
            </w:pPr>
            <w:r w:rsidRPr="00A25E2A">
              <w:rPr>
                <w:rFonts w:cs="Times New Roman"/>
                <w:b/>
                <w:bCs/>
                <w:sz w:val="20"/>
                <w:szCs w:val="20"/>
              </w:rPr>
              <w:t>(5th %</w:t>
            </w:r>
            <w:proofErr w:type="spellStart"/>
            <w:r w:rsidRPr="00A25E2A">
              <w:rPr>
                <w:rFonts w:cs="Times New Roman"/>
                <w:b/>
                <w:bCs/>
                <w:sz w:val="20"/>
                <w:szCs w:val="20"/>
              </w:rPr>
              <w:t>ile</w:t>
            </w:r>
            <w:proofErr w:type="spellEnd"/>
            <w:r w:rsidRPr="00A25E2A">
              <w:rPr>
                <w:rFonts w:cs="Times New Roman"/>
                <w:b/>
                <w:bCs/>
                <w:sz w:val="20"/>
                <w:szCs w:val="20"/>
              </w:rPr>
              <w:t>, 95th %</w:t>
            </w:r>
            <w:proofErr w:type="spellStart"/>
            <w:r w:rsidRPr="00A25E2A">
              <w:rPr>
                <w:rFonts w:cs="Times New Roman"/>
                <w:b/>
                <w:bCs/>
                <w:sz w:val="20"/>
                <w:szCs w:val="20"/>
              </w:rPr>
              <w:t>ile</w:t>
            </w:r>
            <w:proofErr w:type="spellEnd"/>
            <w:r w:rsidRPr="00A25E2A">
              <w:rPr>
                <w:rFonts w:cs="Times New Roman"/>
                <w:b/>
                <w:bCs/>
                <w:sz w:val="20"/>
                <w:szCs w:val="20"/>
              </w:rPr>
              <w:t>)</w:t>
            </w:r>
          </w:p>
        </w:tc>
        <w:tc>
          <w:tcPr>
            <w:tcW w:w="981" w:type="dxa"/>
            <w:tcBorders>
              <w:top w:val="nil"/>
              <w:left w:val="nil"/>
              <w:bottom w:val="double" w:sz="6" w:space="0" w:color="auto"/>
              <w:right w:val="nil"/>
            </w:tcBorders>
            <w:shd w:val="clear" w:color="000000" w:fill="BFBFBF"/>
            <w:noWrap/>
            <w:vAlign w:val="bottom"/>
            <w:hideMark/>
          </w:tcPr>
          <w:p w:rsidR="00E4318D" w:rsidRPr="00A25E2A" w:rsidRDefault="00E4318D" w:rsidP="00E4318D">
            <w:pPr>
              <w:jc w:val="right"/>
              <w:rPr>
                <w:rFonts w:cs="Times New Roman"/>
                <w:b/>
                <w:bCs/>
                <w:sz w:val="20"/>
                <w:szCs w:val="20"/>
              </w:rPr>
            </w:pPr>
            <w:r w:rsidRPr="00A25E2A">
              <w:rPr>
                <w:rFonts w:cs="Times New Roman"/>
                <w:b/>
                <w:bCs/>
                <w:sz w:val="20"/>
                <w:szCs w:val="20"/>
              </w:rPr>
              <w:t>Mean</w:t>
            </w:r>
          </w:p>
        </w:tc>
        <w:tc>
          <w:tcPr>
            <w:tcW w:w="2159" w:type="dxa"/>
            <w:tcBorders>
              <w:top w:val="nil"/>
              <w:left w:val="nil"/>
              <w:bottom w:val="double" w:sz="6" w:space="0" w:color="auto"/>
              <w:right w:val="single" w:sz="4" w:space="0" w:color="auto"/>
            </w:tcBorders>
            <w:shd w:val="clear" w:color="000000" w:fill="BFBFBF"/>
            <w:noWrap/>
            <w:vAlign w:val="bottom"/>
            <w:hideMark/>
          </w:tcPr>
          <w:p w:rsidR="00E4318D" w:rsidRPr="00A25E2A" w:rsidRDefault="00E4318D" w:rsidP="00E4318D">
            <w:pPr>
              <w:rPr>
                <w:rFonts w:cs="Times New Roman"/>
                <w:b/>
                <w:bCs/>
                <w:sz w:val="20"/>
                <w:szCs w:val="20"/>
              </w:rPr>
            </w:pPr>
            <w:r w:rsidRPr="00A25E2A">
              <w:rPr>
                <w:rFonts w:cs="Times New Roman"/>
                <w:b/>
                <w:bCs/>
                <w:sz w:val="20"/>
                <w:szCs w:val="20"/>
              </w:rPr>
              <w:t>(5th %</w:t>
            </w:r>
            <w:proofErr w:type="spellStart"/>
            <w:r w:rsidRPr="00A25E2A">
              <w:rPr>
                <w:rFonts w:cs="Times New Roman"/>
                <w:b/>
                <w:bCs/>
                <w:sz w:val="20"/>
                <w:szCs w:val="20"/>
              </w:rPr>
              <w:t>ile</w:t>
            </w:r>
            <w:proofErr w:type="spellEnd"/>
            <w:r w:rsidRPr="00A25E2A">
              <w:rPr>
                <w:rFonts w:cs="Times New Roman"/>
                <w:b/>
                <w:bCs/>
                <w:sz w:val="20"/>
                <w:szCs w:val="20"/>
              </w:rPr>
              <w:t>, 95th %</w:t>
            </w:r>
            <w:proofErr w:type="spellStart"/>
            <w:r w:rsidRPr="00A25E2A">
              <w:rPr>
                <w:rFonts w:cs="Times New Roman"/>
                <w:b/>
                <w:bCs/>
                <w:sz w:val="20"/>
                <w:szCs w:val="20"/>
              </w:rPr>
              <w:t>ile</w:t>
            </w:r>
            <w:proofErr w:type="spellEnd"/>
            <w:r w:rsidRPr="00A25E2A">
              <w:rPr>
                <w:rFonts w:cs="Times New Roman"/>
                <w:b/>
                <w:bCs/>
                <w:sz w:val="20"/>
                <w:szCs w:val="20"/>
              </w:rPr>
              <w:t>)</w:t>
            </w:r>
          </w:p>
        </w:tc>
        <w:tc>
          <w:tcPr>
            <w:tcW w:w="2360" w:type="dxa"/>
            <w:vMerge/>
            <w:tcBorders>
              <w:left w:val="nil"/>
              <w:bottom w:val="double" w:sz="6" w:space="0" w:color="auto"/>
              <w:right w:val="single" w:sz="4" w:space="0" w:color="000000"/>
            </w:tcBorders>
            <w:shd w:val="clear" w:color="000000" w:fill="BFBFBF"/>
          </w:tcPr>
          <w:p w:rsidR="00E4318D" w:rsidRPr="00A25E2A" w:rsidRDefault="00E4318D" w:rsidP="00E4318D">
            <w:pPr>
              <w:rPr>
                <w:rFonts w:cs="Times New Roman"/>
                <w:b/>
                <w:bCs/>
                <w:sz w:val="20"/>
                <w:szCs w:val="20"/>
              </w:rPr>
            </w:pPr>
          </w:p>
        </w:tc>
        <w:tc>
          <w:tcPr>
            <w:tcW w:w="1980" w:type="dxa"/>
            <w:vMerge/>
            <w:tcBorders>
              <w:left w:val="nil"/>
              <w:bottom w:val="double" w:sz="6" w:space="0" w:color="auto"/>
              <w:right w:val="single" w:sz="4" w:space="0" w:color="000000"/>
            </w:tcBorders>
            <w:shd w:val="clear" w:color="000000" w:fill="BFBFBF"/>
          </w:tcPr>
          <w:p w:rsidR="00E4318D" w:rsidRPr="00A25E2A" w:rsidRDefault="00E4318D" w:rsidP="00E4318D">
            <w:pPr>
              <w:rPr>
                <w:rFonts w:cs="Times New Roman"/>
                <w:b/>
                <w:bCs/>
                <w:sz w:val="20"/>
                <w:szCs w:val="20"/>
              </w:rPr>
            </w:pPr>
          </w:p>
        </w:tc>
      </w:tr>
      <w:tr w:rsidR="00E4318D" w:rsidRPr="00A25E2A" w:rsidTr="00E4318D">
        <w:trPr>
          <w:trHeight w:val="288"/>
        </w:trPr>
        <w:tc>
          <w:tcPr>
            <w:tcW w:w="2155" w:type="dxa"/>
            <w:tcBorders>
              <w:top w:val="double" w:sz="4" w:space="0" w:color="auto"/>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Sodium (mg)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3512.3</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(2744.6, 5092.2)</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3769.5</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(2692.9, 6075.0)</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 xml:space="preserve">1500 mg </w:t>
            </w:r>
            <w:r w:rsidRPr="00A25E2A">
              <w:rPr>
                <w:rFonts w:cs="Times New Roman"/>
                <w:sz w:val="20"/>
                <w:szCs w:val="20"/>
                <w:shd w:val="clear" w:color="auto" w:fill="FFFFFF"/>
                <w:vertAlign w:val="superscript"/>
              </w:rPr>
              <w:t>§</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100%</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Potassium (mg)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2980.4</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(1840.0, 4050.7)</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3614.8</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(2386.0, 5152.6)</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 xml:space="preserve">4700 mg </w:t>
            </w:r>
            <w:r w:rsidRPr="00A25E2A">
              <w:rPr>
                <w:rFonts w:cs="Times New Roman"/>
                <w:sz w:val="20"/>
                <w:szCs w:val="20"/>
                <w:shd w:val="clear" w:color="auto" w:fill="FFFFFF"/>
                <w:vertAlign w:val="superscript"/>
              </w:rPr>
              <w:t>§</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8.3%</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color w:val="000000"/>
                <w:sz w:val="20"/>
                <w:szCs w:val="20"/>
              </w:rPr>
            </w:pPr>
            <w:r w:rsidRPr="00A25E2A">
              <w:rPr>
                <w:rFonts w:cs="Times New Roman"/>
                <w:color w:val="000000"/>
                <w:sz w:val="20"/>
                <w:szCs w:val="20"/>
              </w:rPr>
              <w:t>Vitamin A (IU)</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11512.8</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(3739.6, 39219.8)</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14490.2</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(4497.9, 37744.4)</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900 IU (M), 700 IU (F)</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100%</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Folate (mcg)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469.2</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(301.7, 671.0)</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700.5</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(434.3, 1067.5)</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400 mcg</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100%</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Vitamin B-6 (mg)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2.0</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(1.3, 2.9)</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2.2</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(1.4, 4.1)</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1.3 mg</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100%</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Vitamin B-12 (mcg)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5.7</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(3.2, 10.7)</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4.0</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(1.4, 11.0)</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2.4 mcg</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69.4%</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color w:val="000000"/>
                <w:sz w:val="20"/>
                <w:szCs w:val="20"/>
              </w:rPr>
            </w:pPr>
            <w:r w:rsidRPr="00A25E2A">
              <w:rPr>
                <w:rFonts w:cs="Times New Roman"/>
                <w:color w:val="000000"/>
                <w:sz w:val="20"/>
                <w:szCs w:val="20"/>
              </w:rPr>
              <w:t>Vitamin C (mg)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98.6</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(26.2, 237.9)</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154.4</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(36.4, 297.7)</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90 mg (M), 75 mg (F)</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72.2%</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Vitamin D (IU)</w:t>
            </w:r>
          </w:p>
        </w:tc>
        <w:tc>
          <w:tcPr>
            <w:tcW w:w="981" w:type="dxa"/>
            <w:tcBorders>
              <w:top w:val="nil"/>
              <w:left w:val="single" w:sz="4" w:space="0" w:color="auto"/>
              <w:bottom w:val="nil"/>
              <w:right w:val="nil"/>
            </w:tcBorders>
            <w:shd w:val="clear" w:color="auto" w:fill="auto"/>
            <w:noWrap/>
            <w:hideMark/>
          </w:tcPr>
          <w:p w:rsidR="00E4318D" w:rsidRPr="00A25E2A" w:rsidRDefault="00E4318D" w:rsidP="00E4318D">
            <w:pPr>
              <w:jc w:val="right"/>
              <w:rPr>
                <w:rFonts w:cs="Times New Roman"/>
                <w:sz w:val="20"/>
                <w:szCs w:val="20"/>
              </w:rPr>
            </w:pPr>
            <w:r w:rsidRPr="00A25E2A">
              <w:rPr>
                <w:rFonts w:cs="Times New Roman"/>
                <w:sz w:val="20"/>
                <w:szCs w:val="20"/>
              </w:rPr>
              <w:t>221.1</w:t>
            </w:r>
          </w:p>
        </w:tc>
        <w:tc>
          <w:tcPr>
            <w:tcW w:w="2159" w:type="dxa"/>
            <w:tcBorders>
              <w:top w:val="nil"/>
              <w:left w:val="nil"/>
              <w:bottom w:val="nil"/>
              <w:right w:val="single" w:sz="4" w:space="0" w:color="auto"/>
            </w:tcBorders>
            <w:shd w:val="clear" w:color="auto" w:fill="auto"/>
            <w:noWrap/>
            <w:hideMark/>
          </w:tcPr>
          <w:p w:rsidR="00E4318D" w:rsidRPr="00A25E2A" w:rsidRDefault="00E4318D" w:rsidP="00E4318D">
            <w:pPr>
              <w:rPr>
                <w:rFonts w:cs="Times New Roman"/>
                <w:sz w:val="20"/>
                <w:szCs w:val="20"/>
              </w:rPr>
            </w:pPr>
            <w:r w:rsidRPr="00A25E2A">
              <w:rPr>
                <w:rFonts w:cs="Times New Roman"/>
                <w:sz w:val="20"/>
                <w:szCs w:val="20"/>
              </w:rPr>
              <w:t>(93.2, 454.3)</w:t>
            </w:r>
          </w:p>
        </w:tc>
        <w:tc>
          <w:tcPr>
            <w:tcW w:w="981" w:type="dxa"/>
            <w:tcBorders>
              <w:top w:val="nil"/>
              <w:left w:val="nil"/>
              <w:bottom w:val="nil"/>
              <w:right w:val="nil"/>
            </w:tcBorders>
            <w:shd w:val="clear" w:color="auto" w:fill="auto"/>
            <w:noWrap/>
            <w:hideMark/>
          </w:tcPr>
          <w:p w:rsidR="00E4318D" w:rsidRPr="00A25E2A" w:rsidRDefault="00E4318D" w:rsidP="00E4318D">
            <w:pPr>
              <w:jc w:val="right"/>
              <w:rPr>
                <w:rFonts w:cs="Times New Roman"/>
                <w:sz w:val="20"/>
                <w:szCs w:val="20"/>
              </w:rPr>
            </w:pPr>
            <w:r w:rsidRPr="00A25E2A">
              <w:rPr>
                <w:rFonts w:cs="Times New Roman"/>
                <w:sz w:val="20"/>
                <w:szCs w:val="20"/>
              </w:rPr>
              <w:t>63.6</w:t>
            </w:r>
          </w:p>
        </w:tc>
        <w:tc>
          <w:tcPr>
            <w:tcW w:w="2159" w:type="dxa"/>
            <w:tcBorders>
              <w:top w:val="nil"/>
              <w:left w:val="nil"/>
              <w:bottom w:val="nil"/>
              <w:right w:val="single" w:sz="4" w:space="0" w:color="auto"/>
            </w:tcBorders>
            <w:shd w:val="clear" w:color="auto" w:fill="auto"/>
            <w:noWrap/>
            <w:hideMark/>
          </w:tcPr>
          <w:p w:rsidR="00E4318D" w:rsidRPr="00A25E2A" w:rsidRDefault="00E4318D" w:rsidP="00E4318D">
            <w:pPr>
              <w:rPr>
                <w:rFonts w:cs="Times New Roman"/>
                <w:sz w:val="20"/>
                <w:szCs w:val="20"/>
              </w:rPr>
            </w:pPr>
            <w:r w:rsidRPr="00A25E2A">
              <w:rPr>
                <w:rFonts w:cs="Times New Roman"/>
                <w:sz w:val="20"/>
                <w:szCs w:val="20"/>
              </w:rPr>
              <w:t>(13.5, 162.7)</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600 IU</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0%</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color w:val="000000"/>
                <w:sz w:val="20"/>
                <w:szCs w:val="20"/>
              </w:rPr>
            </w:pPr>
            <w:r w:rsidRPr="00A25E2A">
              <w:rPr>
                <w:rFonts w:cs="Times New Roman"/>
                <w:color w:val="000000"/>
                <w:sz w:val="20"/>
                <w:szCs w:val="20"/>
              </w:rPr>
              <w:t>Vitamin E (IU)</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15.1</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(9.8, 30.3)</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21.4</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(13.2, 32.3)</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22.4 IU</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36.1%</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Vitamin K (mcg)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212.7</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(53.4, 755.7)</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235.1</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(83.6, 846.4)</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120 mcg (M), 90 mcg (F)</w:t>
            </w:r>
            <w:r w:rsidRPr="00A25E2A">
              <w:rPr>
                <w:rFonts w:cs="Times New Roman"/>
                <w:sz w:val="20"/>
                <w:szCs w:val="20"/>
                <w:shd w:val="clear" w:color="auto" w:fill="FFFFFF"/>
                <w:vertAlign w:val="superscript"/>
              </w:rPr>
              <w:t xml:space="preserve"> §</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83.3%</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Calcium (mg)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937.4</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(557.5, 1350.7)</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815.3</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(503.4, 1420.7)</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1000 mg</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19.4%</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Iron (mg)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13.5</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(9.9, 21.7)</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17.9</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(10.7, 29.4)</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8 mg (M), 18 mg (F)</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72.2%</w:t>
            </w:r>
          </w:p>
        </w:tc>
      </w:tr>
      <w:tr w:rsidR="00E4318D" w:rsidRPr="00A25E2A" w:rsidTr="00E4318D">
        <w:trPr>
          <w:trHeight w:val="288"/>
        </w:trPr>
        <w:tc>
          <w:tcPr>
            <w:tcW w:w="2155" w:type="dxa"/>
            <w:tcBorders>
              <w:top w:val="nil"/>
              <w:left w:val="single" w:sz="4" w:space="0" w:color="auto"/>
              <w:bottom w:val="nil"/>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Magnesium (mg)</w:t>
            </w:r>
          </w:p>
        </w:tc>
        <w:tc>
          <w:tcPr>
            <w:tcW w:w="981" w:type="dxa"/>
            <w:tcBorders>
              <w:top w:val="nil"/>
              <w:left w:val="single" w:sz="4" w:space="0" w:color="auto"/>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324.1</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(222.0, 459.3)</w:t>
            </w:r>
          </w:p>
        </w:tc>
        <w:tc>
          <w:tcPr>
            <w:tcW w:w="981" w:type="dxa"/>
            <w:tcBorders>
              <w:top w:val="nil"/>
              <w:left w:val="nil"/>
              <w:bottom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446.7</w:t>
            </w:r>
          </w:p>
        </w:tc>
        <w:tc>
          <w:tcPr>
            <w:tcW w:w="2159" w:type="dxa"/>
            <w:tcBorders>
              <w:top w:val="nil"/>
              <w:left w:val="nil"/>
              <w:bottom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(304.3, 643.2)</w:t>
            </w:r>
          </w:p>
        </w:tc>
        <w:tc>
          <w:tcPr>
            <w:tcW w:w="236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420 mg (M), 320 mg (F)</w:t>
            </w:r>
          </w:p>
        </w:tc>
        <w:tc>
          <w:tcPr>
            <w:tcW w:w="1980" w:type="dxa"/>
            <w:tcBorders>
              <w:top w:val="nil"/>
              <w:left w:val="nil"/>
              <w:bottom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72.2%</w:t>
            </w:r>
          </w:p>
        </w:tc>
      </w:tr>
      <w:tr w:rsidR="00E4318D" w:rsidRPr="00A25E2A" w:rsidTr="00E4318D">
        <w:trPr>
          <w:trHeight w:val="288"/>
        </w:trPr>
        <w:tc>
          <w:tcPr>
            <w:tcW w:w="2155" w:type="dxa"/>
            <w:tcBorders>
              <w:top w:val="nil"/>
              <w:left w:val="single" w:sz="4" w:space="0" w:color="auto"/>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Selenium (mcg)</w:t>
            </w:r>
          </w:p>
        </w:tc>
        <w:tc>
          <w:tcPr>
            <w:tcW w:w="981" w:type="dxa"/>
            <w:tcBorders>
              <w:top w:val="nil"/>
              <w:left w:val="single" w:sz="4" w:space="0" w:color="auto"/>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126.5</w:t>
            </w:r>
          </w:p>
        </w:tc>
        <w:tc>
          <w:tcPr>
            <w:tcW w:w="2159" w:type="dxa"/>
            <w:tcBorders>
              <w:top w:val="nil"/>
              <w:left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(87.4, 182.3)</w:t>
            </w:r>
          </w:p>
        </w:tc>
        <w:tc>
          <w:tcPr>
            <w:tcW w:w="981" w:type="dxa"/>
            <w:tcBorders>
              <w:top w:val="nil"/>
              <w:left w:val="nil"/>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118.2</w:t>
            </w:r>
          </w:p>
        </w:tc>
        <w:tc>
          <w:tcPr>
            <w:tcW w:w="2159" w:type="dxa"/>
            <w:tcBorders>
              <w:top w:val="nil"/>
              <w:left w:val="nil"/>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(88.6, 167.7)</w:t>
            </w:r>
          </w:p>
        </w:tc>
        <w:tc>
          <w:tcPr>
            <w:tcW w:w="2360" w:type="dxa"/>
            <w:tcBorders>
              <w:top w:val="nil"/>
              <w:left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55 mcg</w:t>
            </w:r>
          </w:p>
        </w:tc>
        <w:tc>
          <w:tcPr>
            <w:tcW w:w="1980" w:type="dxa"/>
            <w:tcBorders>
              <w:top w:val="nil"/>
              <w:left w:val="nil"/>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100%</w:t>
            </w:r>
          </w:p>
        </w:tc>
      </w:tr>
      <w:tr w:rsidR="00E4318D" w:rsidRPr="00A25E2A" w:rsidTr="00E4318D">
        <w:trPr>
          <w:trHeight w:val="288"/>
        </w:trPr>
        <w:tc>
          <w:tcPr>
            <w:tcW w:w="2155" w:type="dxa"/>
            <w:tcBorders>
              <w:top w:val="nil"/>
              <w:left w:val="single" w:sz="4" w:space="0" w:color="auto"/>
              <w:bottom w:val="single" w:sz="4" w:space="0" w:color="auto"/>
              <w:right w:val="nil"/>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Zinc (mg)</w:t>
            </w:r>
          </w:p>
        </w:tc>
        <w:tc>
          <w:tcPr>
            <w:tcW w:w="981" w:type="dxa"/>
            <w:tcBorders>
              <w:top w:val="nil"/>
              <w:left w:val="single" w:sz="4" w:space="0" w:color="auto"/>
              <w:bottom w:val="single" w:sz="4" w:space="0" w:color="auto"/>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12.5</w:t>
            </w:r>
          </w:p>
        </w:tc>
        <w:tc>
          <w:tcPr>
            <w:tcW w:w="2159" w:type="dxa"/>
            <w:tcBorders>
              <w:top w:val="nil"/>
              <w:left w:val="nil"/>
              <w:bottom w:val="single" w:sz="4" w:space="0" w:color="auto"/>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(8.8, 18.2)</w:t>
            </w:r>
          </w:p>
        </w:tc>
        <w:tc>
          <w:tcPr>
            <w:tcW w:w="981" w:type="dxa"/>
            <w:tcBorders>
              <w:top w:val="nil"/>
              <w:left w:val="nil"/>
              <w:bottom w:val="single" w:sz="4" w:space="0" w:color="auto"/>
              <w:right w:val="nil"/>
            </w:tcBorders>
            <w:shd w:val="clear" w:color="auto" w:fill="auto"/>
            <w:noWrap/>
            <w:vAlign w:val="center"/>
            <w:hideMark/>
          </w:tcPr>
          <w:p w:rsidR="00E4318D" w:rsidRPr="00A25E2A" w:rsidRDefault="00E4318D" w:rsidP="00E4318D">
            <w:pPr>
              <w:jc w:val="right"/>
              <w:rPr>
                <w:rFonts w:cs="Times New Roman"/>
                <w:sz w:val="20"/>
                <w:szCs w:val="20"/>
              </w:rPr>
            </w:pPr>
            <w:r w:rsidRPr="00A25E2A">
              <w:rPr>
                <w:rFonts w:cs="Times New Roman"/>
                <w:sz w:val="20"/>
                <w:szCs w:val="20"/>
              </w:rPr>
              <w:t>11.8</w:t>
            </w:r>
          </w:p>
        </w:tc>
        <w:tc>
          <w:tcPr>
            <w:tcW w:w="2159" w:type="dxa"/>
            <w:tcBorders>
              <w:top w:val="nil"/>
              <w:left w:val="nil"/>
              <w:bottom w:val="single" w:sz="4" w:space="0" w:color="auto"/>
              <w:right w:val="single" w:sz="4" w:space="0" w:color="auto"/>
            </w:tcBorders>
            <w:shd w:val="clear" w:color="auto" w:fill="auto"/>
            <w:noWrap/>
            <w:vAlign w:val="center"/>
            <w:hideMark/>
          </w:tcPr>
          <w:p w:rsidR="00E4318D" w:rsidRPr="00A25E2A" w:rsidRDefault="00E4318D" w:rsidP="00E4318D">
            <w:pPr>
              <w:rPr>
                <w:rFonts w:cs="Times New Roman"/>
                <w:sz w:val="20"/>
                <w:szCs w:val="20"/>
              </w:rPr>
            </w:pPr>
            <w:r w:rsidRPr="00A25E2A">
              <w:rPr>
                <w:rFonts w:cs="Times New Roman"/>
                <w:sz w:val="20"/>
                <w:szCs w:val="20"/>
              </w:rPr>
              <w:t>(7.6, 17.7)</w:t>
            </w:r>
          </w:p>
        </w:tc>
        <w:tc>
          <w:tcPr>
            <w:tcW w:w="2360" w:type="dxa"/>
            <w:tcBorders>
              <w:top w:val="nil"/>
              <w:left w:val="nil"/>
              <w:bottom w:val="single" w:sz="4" w:space="0" w:color="auto"/>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11 mg (M), 8 mg (F)</w:t>
            </w:r>
          </w:p>
        </w:tc>
        <w:tc>
          <w:tcPr>
            <w:tcW w:w="1980" w:type="dxa"/>
            <w:tcBorders>
              <w:top w:val="nil"/>
              <w:left w:val="nil"/>
              <w:bottom w:val="single" w:sz="4" w:space="0" w:color="auto"/>
              <w:right w:val="single" w:sz="4" w:space="0" w:color="auto"/>
            </w:tcBorders>
          </w:tcPr>
          <w:p w:rsidR="00E4318D" w:rsidRPr="00A25E2A" w:rsidRDefault="00E4318D" w:rsidP="00E4318D">
            <w:pPr>
              <w:rPr>
                <w:rFonts w:cs="Times New Roman"/>
                <w:sz w:val="20"/>
                <w:szCs w:val="20"/>
              </w:rPr>
            </w:pPr>
            <w:r w:rsidRPr="00A25E2A">
              <w:rPr>
                <w:rFonts w:cs="Times New Roman"/>
                <w:sz w:val="20"/>
                <w:szCs w:val="20"/>
              </w:rPr>
              <w:t>69.4%</w:t>
            </w:r>
          </w:p>
        </w:tc>
      </w:tr>
    </w:tbl>
    <w:bookmarkEnd w:id="7"/>
    <w:p w:rsidR="00E4318D" w:rsidRDefault="00E4318D" w:rsidP="00E4318D">
      <w:pPr>
        <w:rPr>
          <w:sz w:val="20"/>
          <w:szCs w:val="20"/>
        </w:rPr>
      </w:pPr>
      <w:r w:rsidRPr="00B339A0">
        <w:rPr>
          <w:b/>
          <w:bCs/>
          <w:noProof/>
          <w:sz w:val="20"/>
          <w:szCs w:val="20"/>
        </w:rPr>
        <w:fldChar w:fldCharType="begin"/>
      </w:r>
      <w:r w:rsidRPr="00B339A0">
        <w:rPr>
          <w:noProof/>
          <w:sz w:val="20"/>
          <w:szCs w:val="20"/>
        </w:rPr>
        <w:instrText xml:space="preserve"> LINK Excel.Sheet.12 \\\\csde-fs1.csde.washington.edu\\csde-fellows\\hilaryjb\\Dissertation\\Data\\Analyses\\Tables\\Ch1\\LSS_Tables_Ch1_20180702_FDdata.xlsx Table3_DietGuidelinesLogistic!R3C1:R21C13 \a \f 4 \h  \* MERGEFORMAT </w:instrText>
      </w:r>
      <w:r w:rsidRPr="00B339A0">
        <w:rPr>
          <w:b/>
          <w:bCs/>
          <w:noProof/>
          <w:sz w:val="20"/>
          <w:szCs w:val="20"/>
        </w:rPr>
        <w:fldChar w:fldCharType="end"/>
      </w:r>
      <w:r w:rsidRPr="00B339A0">
        <w:rPr>
          <w:sz w:val="20"/>
          <w:szCs w:val="20"/>
          <w:vertAlign w:val="superscript"/>
        </w:rPr>
        <w:t>†</w:t>
      </w:r>
      <w:r w:rsidRPr="00B339A0">
        <w:rPr>
          <w:sz w:val="20"/>
          <w:szCs w:val="20"/>
        </w:rPr>
        <w:t> </w:t>
      </w:r>
      <w:r>
        <w:rPr>
          <w:sz w:val="20"/>
          <w:szCs w:val="20"/>
        </w:rPr>
        <w:t xml:space="preserve">“Strict” fasters defined as individuals who reduced their consumption of MDE products by ≥2 servings and consumed &lt;1 MDE serving during Lent (as defined by FFQ data). </w:t>
      </w:r>
      <w:r w:rsidRPr="00F50F54">
        <w:rPr>
          <w:sz w:val="20"/>
          <w:szCs w:val="20"/>
        </w:rPr>
        <w:t xml:space="preserve">All nutrients </w:t>
      </w:r>
      <w:r w:rsidR="00397B5D">
        <w:rPr>
          <w:sz w:val="20"/>
          <w:szCs w:val="20"/>
        </w:rPr>
        <w:t xml:space="preserve">are </w:t>
      </w:r>
      <w:r w:rsidRPr="00F50F54">
        <w:rPr>
          <w:sz w:val="20"/>
          <w:szCs w:val="20"/>
        </w:rPr>
        <w:t>standardized to 2000 kcal (8368 kJ).</w:t>
      </w:r>
    </w:p>
    <w:p w:rsidR="00E4318D" w:rsidRDefault="00E4318D" w:rsidP="00E4318D">
      <w:pPr>
        <w:rPr>
          <w:sz w:val="20"/>
          <w:szCs w:val="20"/>
        </w:rPr>
      </w:pPr>
      <w:r w:rsidRPr="00231BE0">
        <w:rPr>
          <w:sz w:val="20"/>
          <w:szCs w:val="20"/>
          <w:vertAlign w:val="superscript"/>
        </w:rPr>
        <w:t>‡</w:t>
      </w:r>
      <w:r>
        <w:rPr>
          <w:sz w:val="20"/>
          <w:szCs w:val="20"/>
        </w:rPr>
        <w:t xml:space="preserve"> Based on sex-specific values of Recommended Dietary Allowances (RDA) or Adequate Intakes (AI) specified by the Food and Nutrition Board of the Institute of Medicine for 19-50 year-old adults </w:t>
      </w:r>
      <w:r>
        <w:rPr>
          <w:sz w:val="20"/>
          <w:szCs w:val="20"/>
        </w:rPr>
        <w:fldChar w:fldCharType="begin"/>
      </w:r>
      <w:r w:rsidR="00433B98">
        <w:rPr>
          <w:sz w:val="20"/>
          <w:szCs w:val="20"/>
        </w:rPr>
        <w:instrText xml:space="preserve"> ADDIN EN.CITE &lt;EndNote&gt;&lt;Cite ExcludeYear="1"&gt;&lt;Author&gt;Food and Nutrition Board&lt;/Author&gt;&lt;RecNum&gt;1608&lt;/RecNum&gt;&lt;DisplayText&gt;&lt;style face="superscript"&gt;(3)&lt;/style&gt;&lt;/DisplayText&gt;&lt;record&gt;&lt;rec-number&gt;1608&lt;/rec-number&gt;&lt;foreign-keys&gt;&lt;key app="EN" db-id="wzr0xeat52520aewr9avr9fied9aw00zp2xt" timestamp="1558362161"&gt;1608&lt;/key&gt;&lt;/foreign-keys&gt;&lt;ref-type name="Web Page"&gt;12&lt;/ref-type&gt;&lt;contributors&gt;&lt;authors&gt;&lt;author&gt;Food and Nutrition Board,&lt;/author&gt;&lt;/authors&gt;&lt;/contributors&gt;&lt;titles&gt;&lt;title&gt;Nutrient Recommendations: Dietary Reference Intakes (DRI)&lt;/title&gt;&lt;/titles&gt;&lt;volume&gt;2019&lt;/volume&gt;&lt;number&gt;May&lt;/number&gt;&lt;dates&gt;&lt;/dates&gt;&lt;publisher&gt;Institute of Medicine, National Academy of Sciences&lt;/publisher&gt;&lt;urls&gt;&lt;related-urls&gt;&lt;url&gt;https://ods.od.nih.gov/Health_Information/Dietary_Reference_Intakes.aspx&lt;/url&gt;&lt;/related-urls&gt;&lt;/urls&gt;&lt;/record&gt;&lt;/Cite&gt;&lt;/EndNote&gt;</w:instrText>
      </w:r>
      <w:r>
        <w:rPr>
          <w:sz w:val="20"/>
          <w:szCs w:val="20"/>
        </w:rPr>
        <w:fldChar w:fldCharType="separate"/>
      </w:r>
      <w:r w:rsidR="00433B98" w:rsidRPr="00433B98">
        <w:rPr>
          <w:noProof/>
          <w:sz w:val="20"/>
          <w:szCs w:val="20"/>
          <w:vertAlign w:val="superscript"/>
        </w:rPr>
        <w:t>(3)</w:t>
      </w:r>
      <w:r>
        <w:rPr>
          <w:sz w:val="20"/>
          <w:szCs w:val="20"/>
        </w:rPr>
        <w:fldChar w:fldCharType="end"/>
      </w:r>
      <w:r>
        <w:rPr>
          <w:sz w:val="20"/>
          <w:szCs w:val="20"/>
        </w:rPr>
        <w:t>.</w:t>
      </w:r>
    </w:p>
    <w:p w:rsidR="00E4318D" w:rsidRPr="00EE6BB2" w:rsidRDefault="00E4318D" w:rsidP="00E4318D">
      <w:pPr>
        <w:rPr>
          <w:sz w:val="20"/>
          <w:szCs w:val="20"/>
        </w:rPr>
      </w:pPr>
      <w:r w:rsidRPr="00672F33">
        <w:rPr>
          <w:sz w:val="20"/>
          <w:szCs w:val="20"/>
          <w:shd w:val="clear" w:color="auto" w:fill="FFFFFF"/>
          <w:vertAlign w:val="superscript"/>
        </w:rPr>
        <w:t>§</w:t>
      </w:r>
      <w:r>
        <w:rPr>
          <w:sz w:val="20"/>
          <w:szCs w:val="20"/>
          <w:shd w:val="clear" w:color="auto" w:fill="FFFFFF"/>
        </w:rPr>
        <w:t xml:space="preserve"> Value is for the AI as opposed to the RDA.</w:t>
      </w:r>
    </w:p>
    <w:p w:rsidR="0026237C" w:rsidRDefault="0026237C" w:rsidP="008575A7">
      <w:pPr>
        <w:pStyle w:val="Heading4"/>
        <w:sectPr w:rsidR="0026237C" w:rsidSect="0026237C">
          <w:pgSz w:w="15840" w:h="12240" w:orient="landscape" w:code="1"/>
          <w:pgMar w:top="1440" w:right="1440" w:bottom="1440" w:left="1440" w:header="720" w:footer="720" w:gutter="0"/>
          <w:cols w:space="720"/>
          <w:docGrid w:linePitch="360"/>
        </w:sectPr>
      </w:pPr>
    </w:p>
    <w:p w:rsidR="0026237C" w:rsidRDefault="0026237C" w:rsidP="008575A7">
      <w:pPr>
        <w:pStyle w:val="Heading4"/>
        <w:rPr>
          <w:vertAlign w:val="superscript"/>
        </w:rPr>
      </w:pPr>
      <w:bookmarkStart w:id="8" w:name="SupTable4"/>
      <w:r w:rsidRPr="00A32E1B">
        <w:lastRenderedPageBreak/>
        <w:t>Supplemental</w:t>
      </w:r>
      <w:bookmarkStart w:id="9" w:name="Table4"/>
      <w:bookmarkStart w:id="10" w:name="_Toc515955716"/>
      <w:bookmarkEnd w:id="8"/>
      <w:r>
        <w:t xml:space="preserve"> </w:t>
      </w:r>
      <w:r w:rsidRPr="00845600">
        <w:t xml:space="preserve">Table </w:t>
      </w:r>
      <w:bookmarkEnd w:id="9"/>
      <w:r w:rsidR="00A259DB">
        <w:t>5</w:t>
      </w:r>
      <w:r w:rsidRPr="00845600">
        <w:t xml:space="preserve">. Multiple linear regression results for additive change in </w:t>
      </w:r>
      <w:r>
        <w:t xml:space="preserve">servings of </w:t>
      </w:r>
      <w:r w:rsidRPr="00845600">
        <w:t xml:space="preserve">major non-MDE foods in relation to </w:t>
      </w:r>
      <w:r>
        <w:t xml:space="preserve">a </w:t>
      </w:r>
      <w:r w:rsidR="0060224E">
        <w:t>one-serving</w:t>
      </w:r>
      <w:r>
        <w:t xml:space="preserve"> reduction in </w:t>
      </w:r>
      <w:r w:rsidRPr="00845600">
        <w:t>MDE</w:t>
      </w:r>
      <w:r>
        <w:t xml:space="preserve"> products</w:t>
      </w:r>
      <w:bookmarkEnd w:id="10"/>
      <w:r w:rsidRPr="00845600">
        <w:t xml:space="preserve"> as estimated by </w:t>
      </w:r>
      <w:r w:rsidR="00883CD4">
        <w:t>food r</w:t>
      </w:r>
      <w:r>
        <w:t>ecord</w:t>
      </w:r>
      <w:r w:rsidRPr="00845600">
        <w:t xml:space="preserve"> data (n=9</w:t>
      </w:r>
      <w:r>
        <w:t>4</w:t>
      </w:r>
      <w:r w:rsidRPr="00690631">
        <w:t xml:space="preserve">). </w:t>
      </w:r>
      <w:r w:rsidRPr="00690631">
        <w:rPr>
          <w:vertAlign w:val="superscript"/>
        </w:rPr>
        <w:t>†</w:t>
      </w:r>
    </w:p>
    <w:tbl>
      <w:tblPr>
        <w:tblW w:w="8215" w:type="dxa"/>
        <w:tblLook w:val="04A0" w:firstRow="1" w:lastRow="0" w:firstColumn="1" w:lastColumn="0" w:noHBand="0" w:noVBand="1"/>
      </w:tblPr>
      <w:tblGrid>
        <w:gridCol w:w="1795"/>
        <w:gridCol w:w="728"/>
        <w:gridCol w:w="1972"/>
        <w:gridCol w:w="839"/>
        <w:gridCol w:w="1861"/>
        <w:gridCol w:w="1020"/>
      </w:tblGrid>
      <w:tr w:rsidR="0026237C" w:rsidRPr="00A25E2A" w:rsidTr="00205FA8">
        <w:trPr>
          <w:trHeight w:val="300"/>
        </w:trPr>
        <w:tc>
          <w:tcPr>
            <w:tcW w:w="1795" w:type="dxa"/>
            <w:tcBorders>
              <w:top w:val="single" w:sz="4" w:space="0" w:color="auto"/>
              <w:left w:val="single" w:sz="4" w:space="0" w:color="auto"/>
              <w:bottom w:val="nil"/>
              <w:right w:val="nil"/>
            </w:tcBorders>
            <w:shd w:val="clear" w:color="000000" w:fill="A6A6A6"/>
            <w:noWrap/>
            <w:vAlign w:val="center"/>
            <w:hideMark/>
          </w:tcPr>
          <w:p w:rsidR="0026237C" w:rsidRPr="00A25E2A" w:rsidRDefault="0026237C" w:rsidP="00E04C77">
            <w:pPr>
              <w:rPr>
                <w:rFonts w:cs="Times New Roman"/>
                <w:sz w:val="22"/>
              </w:rPr>
            </w:pPr>
            <w:r w:rsidRPr="00A25E2A">
              <w:rPr>
                <w:rFonts w:cs="Times New Roman"/>
                <w:sz w:val="22"/>
              </w:rPr>
              <w:t> </w:t>
            </w:r>
          </w:p>
        </w:tc>
        <w:tc>
          <w:tcPr>
            <w:tcW w:w="2700" w:type="dxa"/>
            <w:gridSpan w:val="2"/>
            <w:tcBorders>
              <w:top w:val="single" w:sz="4" w:space="0" w:color="auto"/>
              <w:left w:val="single" w:sz="4" w:space="0" w:color="auto"/>
              <w:bottom w:val="nil"/>
              <w:right w:val="single" w:sz="4" w:space="0" w:color="000000"/>
            </w:tcBorders>
            <w:shd w:val="clear" w:color="000000" w:fill="A6A6A6"/>
            <w:noWrap/>
            <w:vAlign w:val="center"/>
            <w:hideMark/>
          </w:tcPr>
          <w:p w:rsidR="0026237C" w:rsidRPr="00A25E2A" w:rsidRDefault="0026237C" w:rsidP="00E04C77">
            <w:pPr>
              <w:jc w:val="center"/>
              <w:rPr>
                <w:rFonts w:cs="Times New Roman"/>
                <w:b/>
                <w:bCs/>
                <w:sz w:val="22"/>
              </w:rPr>
            </w:pPr>
            <w:r w:rsidRPr="00A25E2A">
              <w:rPr>
                <w:rFonts w:cs="Times New Roman"/>
                <w:b/>
                <w:bCs/>
                <w:sz w:val="22"/>
              </w:rPr>
              <w:t xml:space="preserve">Servings </w:t>
            </w:r>
            <w:r w:rsidRPr="00A25E2A">
              <w:rPr>
                <w:rFonts w:cs="Times New Roman"/>
                <w:b/>
                <w:bCs/>
                <w:sz w:val="20"/>
                <w:szCs w:val="20"/>
                <w:vertAlign w:val="superscript"/>
              </w:rPr>
              <w:t>‡</w:t>
            </w:r>
          </w:p>
        </w:tc>
        <w:tc>
          <w:tcPr>
            <w:tcW w:w="2700" w:type="dxa"/>
            <w:gridSpan w:val="2"/>
            <w:tcBorders>
              <w:top w:val="single" w:sz="4" w:space="0" w:color="auto"/>
              <w:left w:val="nil"/>
              <w:bottom w:val="nil"/>
              <w:right w:val="single" w:sz="4" w:space="0" w:color="000000"/>
            </w:tcBorders>
            <w:shd w:val="clear" w:color="000000" w:fill="A6A6A6"/>
            <w:noWrap/>
            <w:vAlign w:val="center"/>
            <w:hideMark/>
          </w:tcPr>
          <w:p w:rsidR="0026237C" w:rsidRPr="00A25E2A" w:rsidRDefault="0026237C" w:rsidP="00E04C77">
            <w:pPr>
              <w:jc w:val="center"/>
              <w:rPr>
                <w:rFonts w:cs="Times New Roman"/>
                <w:b/>
                <w:bCs/>
                <w:sz w:val="22"/>
              </w:rPr>
            </w:pPr>
            <w:r w:rsidRPr="00A25E2A">
              <w:rPr>
                <w:rFonts w:cs="Times New Roman"/>
                <w:b/>
                <w:bCs/>
                <w:sz w:val="22"/>
              </w:rPr>
              <w:t>Gram Estimates</w:t>
            </w:r>
          </w:p>
        </w:tc>
        <w:tc>
          <w:tcPr>
            <w:tcW w:w="1020" w:type="dxa"/>
            <w:tcBorders>
              <w:top w:val="single" w:sz="4" w:space="0" w:color="auto"/>
              <w:left w:val="nil"/>
              <w:bottom w:val="nil"/>
              <w:right w:val="single" w:sz="4" w:space="0" w:color="auto"/>
            </w:tcBorders>
            <w:shd w:val="clear" w:color="000000" w:fill="A6A6A6"/>
            <w:noWrap/>
            <w:vAlign w:val="center"/>
            <w:hideMark/>
          </w:tcPr>
          <w:p w:rsidR="0026237C" w:rsidRPr="00A25E2A" w:rsidRDefault="0026237C" w:rsidP="00E04C77">
            <w:pPr>
              <w:rPr>
                <w:rFonts w:cs="Times New Roman"/>
                <w:sz w:val="22"/>
              </w:rPr>
            </w:pPr>
            <w:r w:rsidRPr="00A25E2A">
              <w:rPr>
                <w:rFonts w:cs="Times New Roman"/>
                <w:sz w:val="22"/>
              </w:rPr>
              <w:t> </w:t>
            </w:r>
          </w:p>
        </w:tc>
      </w:tr>
      <w:tr w:rsidR="0026237C" w:rsidRPr="00A25E2A" w:rsidTr="00205FA8">
        <w:trPr>
          <w:trHeight w:val="330"/>
        </w:trPr>
        <w:tc>
          <w:tcPr>
            <w:tcW w:w="1795" w:type="dxa"/>
            <w:tcBorders>
              <w:top w:val="nil"/>
              <w:left w:val="single" w:sz="4" w:space="0" w:color="auto"/>
              <w:bottom w:val="double" w:sz="6" w:space="0" w:color="auto"/>
              <w:right w:val="nil"/>
            </w:tcBorders>
            <w:shd w:val="clear" w:color="000000" w:fill="A6A6A6"/>
            <w:noWrap/>
            <w:vAlign w:val="center"/>
            <w:hideMark/>
          </w:tcPr>
          <w:p w:rsidR="0026237C" w:rsidRPr="00A25E2A" w:rsidRDefault="0026237C" w:rsidP="00E04C77">
            <w:pPr>
              <w:rPr>
                <w:rFonts w:cs="Times New Roman"/>
                <w:sz w:val="20"/>
                <w:szCs w:val="20"/>
              </w:rPr>
            </w:pPr>
            <w:r w:rsidRPr="00A25E2A">
              <w:rPr>
                <w:rFonts w:cs="Times New Roman"/>
                <w:sz w:val="20"/>
                <w:szCs w:val="20"/>
              </w:rPr>
              <w:t> </w:t>
            </w:r>
          </w:p>
        </w:tc>
        <w:tc>
          <w:tcPr>
            <w:tcW w:w="728" w:type="dxa"/>
            <w:tcBorders>
              <w:top w:val="nil"/>
              <w:left w:val="single" w:sz="4" w:space="0" w:color="auto"/>
              <w:bottom w:val="double" w:sz="6" w:space="0" w:color="auto"/>
              <w:right w:val="nil"/>
            </w:tcBorders>
            <w:shd w:val="clear" w:color="000000" w:fill="A6A6A6"/>
            <w:noWrap/>
            <w:vAlign w:val="center"/>
            <w:hideMark/>
          </w:tcPr>
          <w:p w:rsidR="0026237C" w:rsidRPr="00A25E2A" w:rsidRDefault="0026237C" w:rsidP="00E04C77">
            <w:pPr>
              <w:jc w:val="right"/>
              <w:rPr>
                <w:rFonts w:cs="Times New Roman"/>
                <w:b/>
                <w:bCs/>
                <w:sz w:val="20"/>
                <w:szCs w:val="20"/>
              </w:rPr>
            </w:pPr>
            <w:r w:rsidRPr="00A25E2A">
              <w:rPr>
                <w:rFonts w:cs="Times New Roman"/>
                <w:b/>
                <w:bCs/>
                <w:sz w:val="20"/>
                <w:szCs w:val="20"/>
              </w:rPr>
              <w:t>β</w:t>
            </w:r>
          </w:p>
        </w:tc>
        <w:tc>
          <w:tcPr>
            <w:tcW w:w="1972" w:type="dxa"/>
            <w:tcBorders>
              <w:top w:val="nil"/>
              <w:left w:val="nil"/>
              <w:bottom w:val="double" w:sz="6" w:space="0" w:color="auto"/>
              <w:right w:val="single" w:sz="4" w:space="0" w:color="auto"/>
            </w:tcBorders>
            <w:shd w:val="clear" w:color="000000" w:fill="A6A6A6"/>
            <w:noWrap/>
            <w:vAlign w:val="center"/>
            <w:hideMark/>
          </w:tcPr>
          <w:p w:rsidR="0026237C" w:rsidRPr="00A25E2A" w:rsidRDefault="0026237C" w:rsidP="00E04C77">
            <w:pPr>
              <w:rPr>
                <w:rFonts w:cs="Times New Roman"/>
                <w:b/>
                <w:bCs/>
                <w:sz w:val="20"/>
                <w:szCs w:val="20"/>
              </w:rPr>
            </w:pPr>
            <w:r w:rsidRPr="00A25E2A">
              <w:rPr>
                <w:rFonts w:cs="Times New Roman"/>
                <w:b/>
                <w:bCs/>
                <w:sz w:val="20"/>
                <w:szCs w:val="20"/>
              </w:rPr>
              <w:t>(95% CI)</w:t>
            </w:r>
          </w:p>
        </w:tc>
        <w:tc>
          <w:tcPr>
            <w:tcW w:w="839" w:type="dxa"/>
            <w:tcBorders>
              <w:top w:val="nil"/>
              <w:left w:val="nil"/>
              <w:bottom w:val="double" w:sz="6" w:space="0" w:color="auto"/>
              <w:right w:val="nil"/>
            </w:tcBorders>
            <w:shd w:val="clear" w:color="000000" w:fill="A6A6A6"/>
            <w:noWrap/>
            <w:vAlign w:val="center"/>
            <w:hideMark/>
          </w:tcPr>
          <w:p w:rsidR="0026237C" w:rsidRPr="00A25E2A" w:rsidRDefault="0026237C" w:rsidP="00E04C77">
            <w:pPr>
              <w:jc w:val="right"/>
              <w:rPr>
                <w:rFonts w:cs="Times New Roman"/>
                <w:b/>
                <w:bCs/>
                <w:sz w:val="20"/>
                <w:szCs w:val="20"/>
              </w:rPr>
            </w:pPr>
            <w:r w:rsidRPr="00A25E2A">
              <w:rPr>
                <w:rFonts w:cs="Times New Roman"/>
                <w:b/>
                <w:bCs/>
                <w:sz w:val="20"/>
                <w:szCs w:val="20"/>
              </w:rPr>
              <w:t>β</w:t>
            </w:r>
          </w:p>
        </w:tc>
        <w:tc>
          <w:tcPr>
            <w:tcW w:w="1861" w:type="dxa"/>
            <w:tcBorders>
              <w:top w:val="nil"/>
              <w:left w:val="nil"/>
              <w:bottom w:val="double" w:sz="6" w:space="0" w:color="auto"/>
              <w:right w:val="single" w:sz="4" w:space="0" w:color="auto"/>
            </w:tcBorders>
            <w:shd w:val="clear" w:color="000000" w:fill="A6A6A6"/>
            <w:noWrap/>
            <w:vAlign w:val="center"/>
            <w:hideMark/>
          </w:tcPr>
          <w:p w:rsidR="0026237C" w:rsidRPr="00A25E2A" w:rsidRDefault="0026237C" w:rsidP="00E04C77">
            <w:pPr>
              <w:rPr>
                <w:rFonts w:cs="Times New Roman"/>
                <w:b/>
                <w:bCs/>
                <w:sz w:val="20"/>
                <w:szCs w:val="20"/>
              </w:rPr>
            </w:pPr>
            <w:r w:rsidRPr="00A25E2A">
              <w:rPr>
                <w:rFonts w:cs="Times New Roman"/>
                <w:b/>
                <w:bCs/>
                <w:sz w:val="20"/>
                <w:szCs w:val="20"/>
              </w:rPr>
              <w:t>(95% CI)</w:t>
            </w:r>
          </w:p>
        </w:tc>
        <w:tc>
          <w:tcPr>
            <w:tcW w:w="1020" w:type="dxa"/>
            <w:tcBorders>
              <w:top w:val="nil"/>
              <w:left w:val="nil"/>
              <w:bottom w:val="double" w:sz="6" w:space="0" w:color="auto"/>
              <w:right w:val="single" w:sz="4" w:space="0" w:color="auto"/>
            </w:tcBorders>
            <w:shd w:val="clear" w:color="000000" w:fill="A6A6A6"/>
            <w:noWrap/>
            <w:vAlign w:val="center"/>
            <w:hideMark/>
          </w:tcPr>
          <w:p w:rsidR="0026237C" w:rsidRPr="00A25E2A" w:rsidRDefault="0026237C" w:rsidP="00E04C77">
            <w:pPr>
              <w:jc w:val="right"/>
              <w:rPr>
                <w:rFonts w:cs="Times New Roman"/>
                <w:b/>
                <w:bCs/>
                <w:i/>
                <w:iCs/>
                <w:sz w:val="20"/>
                <w:szCs w:val="20"/>
              </w:rPr>
            </w:pPr>
            <w:r w:rsidRPr="00A25E2A">
              <w:rPr>
                <w:rFonts w:cs="Times New Roman"/>
                <w:b/>
                <w:bCs/>
                <w:i/>
                <w:iCs/>
                <w:sz w:val="20"/>
                <w:szCs w:val="20"/>
              </w:rPr>
              <w:t>p</w:t>
            </w:r>
          </w:p>
        </w:tc>
      </w:tr>
      <w:tr w:rsidR="00205FA8" w:rsidRPr="00A25E2A" w:rsidTr="00205FA8">
        <w:trPr>
          <w:trHeight w:val="330"/>
        </w:trPr>
        <w:tc>
          <w:tcPr>
            <w:tcW w:w="1795" w:type="dxa"/>
            <w:tcBorders>
              <w:top w:val="nil"/>
              <w:left w:val="single" w:sz="4" w:space="0" w:color="auto"/>
              <w:bottom w:val="nil"/>
              <w:right w:val="nil"/>
            </w:tcBorders>
            <w:shd w:val="clear" w:color="auto" w:fill="auto"/>
            <w:noWrap/>
            <w:vAlign w:val="center"/>
            <w:hideMark/>
          </w:tcPr>
          <w:p w:rsidR="00205FA8" w:rsidRPr="00A25E2A" w:rsidRDefault="00205FA8" w:rsidP="00205FA8">
            <w:pPr>
              <w:rPr>
                <w:rFonts w:cs="Times New Roman"/>
                <w:b/>
                <w:bCs/>
                <w:sz w:val="20"/>
                <w:szCs w:val="20"/>
              </w:rPr>
            </w:pPr>
            <w:r w:rsidRPr="00A25E2A">
              <w:rPr>
                <w:rFonts w:cs="Times New Roman"/>
                <w:b/>
                <w:bCs/>
                <w:sz w:val="20"/>
                <w:szCs w:val="20"/>
              </w:rPr>
              <w:t xml:space="preserve">Fish </w:t>
            </w:r>
          </w:p>
        </w:tc>
        <w:tc>
          <w:tcPr>
            <w:tcW w:w="728" w:type="dxa"/>
            <w:tcBorders>
              <w:top w:val="nil"/>
              <w:left w:val="single" w:sz="4" w:space="0" w:color="auto"/>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0.07</w:t>
            </w:r>
          </w:p>
        </w:tc>
        <w:tc>
          <w:tcPr>
            <w:tcW w:w="1972"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(0.003, 0.13)</w:t>
            </w:r>
          </w:p>
        </w:tc>
        <w:tc>
          <w:tcPr>
            <w:tcW w:w="839" w:type="dxa"/>
            <w:tcBorders>
              <w:top w:val="nil"/>
              <w:left w:val="nil"/>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5.60</w:t>
            </w:r>
          </w:p>
        </w:tc>
        <w:tc>
          <w:tcPr>
            <w:tcW w:w="1861"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(0.28, 10.64)</w:t>
            </w:r>
          </w:p>
        </w:tc>
        <w:tc>
          <w:tcPr>
            <w:tcW w:w="1020" w:type="dxa"/>
            <w:tcBorders>
              <w:top w:val="nil"/>
              <w:left w:val="nil"/>
              <w:bottom w:val="nil"/>
              <w:right w:val="single" w:sz="4" w:space="0" w:color="auto"/>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0.04</w:t>
            </w:r>
          </w:p>
        </w:tc>
      </w:tr>
      <w:tr w:rsidR="00205FA8" w:rsidRPr="00A25E2A" w:rsidTr="00205FA8">
        <w:trPr>
          <w:trHeight w:val="330"/>
        </w:trPr>
        <w:tc>
          <w:tcPr>
            <w:tcW w:w="1795" w:type="dxa"/>
            <w:tcBorders>
              <w:top w:val="nil"/>
              <w:left w:val="single" w:sz="4" w:space="0" w:color="auto"/>
              <w:bottom w:val="nil"/>
              <w:right w:val="nil"/>
            </w:tcBorders>
            <w:shd w:val="clear" w:color="auto" w:fill="auto"/>
            <w:noWrap/>
            <w:vAlign w:val="center"/>
            <w:hideMark/>
          </w:tcPr>
          <w:p w:rsidR="00205FA8" w:rsidRPr="00A25E2A" w:rsidRDefault="00205FA8" w:rsidP="00205FA8">
            <w:pPr>
              <w:rPr>
                <w:rFonts w:cs="Times New Roman"/>
                <w:b/>
                <w:bCs/>
                <w:sz w:val="20"/>
                <w:szCs w:val="20"/>
              </w:rPr>
            </w:pPr>
            <w:r w:rsidRPr="00A25E2A">
              <w:rPr>
                <w:rFonts w:cs="Times New Roman"/>
                <w:b/>
                <w:bCs/>
                <w:sz w:val="20"/>
                <w:szCs w:val="20"/>
              </w:rPr>
              <w:t xml:space="preserve">Whole Grain </w:t>
            </w:r>
          </w:p>
        </w:tc>
        <w:tc>
          <w:tcPr>
            <w:tcW w:w="728" w:type="dxa"/>
            <w:tcBorders>
              <w:top w:val="nil"/>
              <w:left w:val="single" w:sz="4" w:space="0" w:color="auto"/>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0.27</w:t>
            </w:r>
          </w:p>
        </w:tc>
        <w:tc>
          <w:tcPr>
            <w:tcW w:w="1972"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(0.10, 0.43)</w:t>
            </w:r>
          </w:p>
        </w:tc>
        <w:tc>
          <w:tcPr>
            <w:tcW w:w="839" w:type="dxa"/>
            <w:tcBorders>
              <w:top w:val="nil"/>
              <w:left w:val="nil"/>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7.56</w:t>
            </w:r>
          </w:p>
        </w:tc>
        <w:tc>
          <w:tcPr>
            <w:tcW w:w="1861"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(2.8, 12.04)</w:t>
            </w:r>
          </w:p>
        </w:tc>
        <w:tc>
          <w:tcPr>
            <w:tcW w:w="1020" w:type="dxa"/>
            <w:tcBorders>
              <w:top w:val="nil"/>
              <w:left w:val="nil"/>
              <w:bottom w:val="nil"/>
              <w:right w:val="single" w:sz="4" w:space="0" w:color="auto"/>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0.002*</w:t>
            </w:r>
          </w:p>
        </w:tc>
      </w:tr>
      <w:tr w:rsidR="00205FA8" w:rsidRPr="00A25E2A" w:rsidTr="00205FA8">
        <w:trPr>
          <w:trHeight w:val="330"/>
        </w:trPr>
        <w:tc>
          <w:tcPr>
            <w:tcW w:w="1795" w:type="dxa"/>
            <w:tcBorders>
              <w:top w:val="nil"/>
              <w:left w:val="single" w:sz="4" w:space="0" w:color="auto"/>
              <w:bottom w:val="nil"/>
              <w:right w:val="nil"/>
            </w:tcBorders>
            <w:shd w:val="clear" w:color="auto" w:fill="auto"/>
            <w:noWrap/>
            <w:vAlign w:val="center"/>
            <w:hideMark/>
          </w:tcPr>
          <w:p w:rsidR="00205FA8" w:rsidRPr="00A25E2A" w:rsidRDefault="00205FA8" w:rsidP="00205FA8">
            <w:pPr>
              <w:rPr>
                <w:rFonts w:cs="Times New Roman"/>
                <w:b/>
                <w:bCs/>
                <w:sz w:val="20"/>
                <w:szCs w:val="20"/>
              </w:rPr>
            </w:pPr>
            <w:r w:rsidRPr="00A25E2A">
              <w:rPr>
                <w:rFonts w:cs="Times New Roman"/>
                <w:b/>
                <w:bCs/>
                <w:sz w:val="20"/>
                <w:szCs w:val="20"/>
              </w:rPr>
              <w:t xml:space="preserve">Refined Grain </w:t>
            </w:r>
          </w:p>
        </w:tc>
        <w:tc>
          <w:tcPr>
            <w:tcW w:w="728" w:type="dxa"/>
            <w:tcBorders>
              <w:top w:val="nil"/>
              <w:left w:val="single" w:sz="4" w:space="0" w:color="auto"/>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0.13</w:t>
            </w:r>
          </w:p>
        </w:tc>
        <w:tc>
          <w:tcPr>
            <w:tcW w:w="1972"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(-0.15, 0.42)</w:t>
            </w:r>
          </w:p>
        </w:tc>
        <w:tc>
          <w:tcPr>
            <w:tcW w:w="839" w:type="dxa"/>
            <w:tcBorders>
              <w:top w:val="nil"/>
              <w:left w:val="nil"/>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3.64</w:t>
            </w:r>
          </w:p>
        </w:tc>
        <w:tc>
          <w:tcPr>
            <w:tcW w:w="1861"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(-4.2, 11.76)</w:t>
            </w:r>
          </w:p>
        </w:tc>
        <w:tc>
          <w:tcPr>
            <w:tcW w:w="1020" w:type="dxa"/>
            <w:tcBorders>
              <w:top w:val="nil"/>
              <w:left w:val="nil"/>
              <w:bottom w:val="nil"/>
              <w:right w:val="single" w:sz="4" w:space="0" w:color="auto"/>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0.37</w:t>
            </w:r>
          </w:p>
        </w:tc>
      </w:tr>
      <w:tr w:rsidR="00205FA8" w:rsidRPr="00A25E2A" w:rsidTr="00205FA8">
        <w:trPr>
          <w:trHeight w:val="330"/>
        </w:trPr>
        <w:tc>
          <w:tcPr>
            <w:tcW w:w="1795" w:type="dxa"/>
            <w:tcBorders>
              <w:top w:val="nil"/>
              <w:left w:val="single" w:sz="4" w:space="0" w:color="auto"/>
              <w:bottom w:val="nil"/>
              <w:right w:val="nil"/>
            </w:tcBorders>
            <w:shd w:val="clear" w:color="auto" w:fill="auto"/>
            <w:noWrap/>
            <w:vAlign w:val="center"/>
            <w:hideMark/>
          </w:tcPr>
          <w:p w:rsidR="00205FA8" w:rsidRPr="00A25E2A" w:rsidRDefault="00205FA8" w:rsidP="00205FA8">
            <w:pPr>
              <w:rPr>
                <w:rFonts w:cs="Times New Roman"/>
                <w:b/>
                <w:bCs/>
                <w:sz w:val="20"/>
                <w:szCs w:val="20"/>
              </w:rPr>
            </w:pPr>
            <w:r w:rsidRPr="00A25E2A">
              <w:rPr>
                <w:rFonts w:cs="Times New Roman"/>
                <w:b/>
                <w:bCs/>
                <w:sz w:val="20"/>
                <w:szCs w:val="20"/>
              </w:rPr>
              <w:t>Legumes</w:t>
            </w:r>
          </w:p>
        </w:tc>
        <w:tc>
          <w:tcPr>
            <w:tcW w:w="728" w:type="dxa"/>
            <w:tcBorders>
              <w:top w:val="nil"/>
              <w:left w:val="single" w:sz="4" w:space="0" w:color="auto"/>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0.09</w:t>
            </w:r>
          </w:p>
        </w:tc>
        <w:tc>
          <w:tcPr>
            <w:tcW w:w="1972"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(0.05, 0.12)</w:t>
            </w:r>
          </w:p>
        </w:tc>
        <w:tc>
          <w:tcPr>
            <w:tcW w:w="839" w:type="dxa"/>
            <w:tcBorders>
              <w:top w:val="nil"/>
              <w:left w:val="nil"/>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15.75</w:t>
            </w:r>
          </w:p>
        </w:tc>
        <w:tc>
          <w:tcPr>
            <w:tcW w:w="1861"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(8.75, 21)</w:t>
            </w:r>
          </w:p>
        </w:tc>
        <w:tc>
          <w:tcPr>
            <w:tcW w:w="1020" w:type="dxa"/>
            <w:tcBorders>
              <w:top w:val="nil"/>
              <w:left w:val="nil"/>
              <w:bottom w:val="nil"/>
              <w:right w:val="single" w:sz="4" w:space="0" w:color="auto"/>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&lt;0.0001*</w:t>
            </w:r>
          </w:p>
        </w:tc>
      </w:tr>
      <w:tr w:rsidR="00205FA8" w:rsidRPr="00A25E2A" w:rsidTr="00205FA8">
        <w:trPr>
          <w:trHeight w:val="330"/>
        </w:trPr>
        <w:tc>
          <w:tcPr>
            <w:tcW w:w="1795" w:type="dxa"/>
            <w:tcBorders>
              <w:top w:val="nil"/>
              <w:left w:val="single" w:sz="4" w:space="0" w:color="auto"/>
              <w:bottom w:val="nil"/>
              <w:right w:val="nil"/>
            </w:tcBorders>
            <w:shd w:val="clear" w:color="auto" w:fill="auto"/>
            <w:noWrap/>
            <w:vAlign w:val="center"/>
            <w:hideMark/>
          </w:tcPr>
          <w:p w:rsidR="00205FA8" w:rsidRPr="00A25E2A" w:rsidRDefault="00205FA8" w:rsidP="00205FA8">
            <w:pPr>
              <w:rPr>
                <w:rFonts w:cs="Times New Roman"/>
                <w:b/>
                <w:bCs/>
                <w:sz w:val="20"/>
                <w:szCs w:val="20"/>
              </w:rPr>
            </w:pPr>
            <w:r w:rsidRPr="00A25E2A">
              <w:rPr>
                <w:rFonts w:cs="Times New Roman"/>
                <w:b/>
                <w:bCs/>
                <w:sz w:val="20"/>
                <w:szCs w:val="20"/>
              </w:rPr>
              <w:t xml:space="preserve">Soy Products </w:t>
            </w:r>
          </w:p>
        </w:tc>
        <w:tc>
          <w:tcPr>
            <w:tcW w:w="728" w:type="dxa"/>
            <w:tcBorders>
              <w:top w:val="nil"/>
              <w:left w:val="single" w:sz="4" w:space="0" w:color="auto"/>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0.21</w:t>
            </w:r>
          </w:p>
        </w:tc>
        <w:tc>
          <w:tcPr>
            <w:tcW w:w="1972"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(0.08, 0.33)</w:t>
            </w:r>
          </w:p>
        </w:tc>
        <w:tc>
          <w:tcPr>
            <w:tcW w:w="839" w:type="dxa"/>
            <w:tcBorders>
              <w:top w:val="nil"/>
              <w:left w:val="nil"/>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5.88</w:t>
            </w:r>
          </w:p>
        </w:tc>
        <w:tc>
          <w:tcPr>
            <w:tcW w:w="1861"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(2.24, 9.24)</w:t>
            </w:r>
          </w:p>
        </w:tc>
        <w:tc>
          <w:tcPr>
            <w:tcW w:w="1020" w:type="dxa"/>
            <w:tcBorders>
              <w:top w:val="nil"/>
              <w:left w:val="nil"/>
              <w:bottom w:val="nil"/>
              <w:right w:val="single" w:sz="4" w:space="0" w:color="auto"/>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0.001*</w:t>
            </w:r>
          </w:p>
        </w:tc>
      </w:tr>
      <w:tr w:rsidR="00205FA8" w:rsidRPr="00A25E2A" w:rsidTr="00205FA8">
        <w:trPr>
          <w:trHeight w:val="330"/>
        </w:trPr>
        <w:tc>
          <w:tcPr>
            <w:tcW w:w="1795" w:type="dxa"/>
            <w:tcBorders>
              <w:top w:val="nil"/>
              <w:left w:val="single" w:sz="4" w:space="0" w:color="auto"/>
              <w:bottom w:val="nil"/>
              <w:right w:val="nil"/>
            </w:tcBorders>
            <w:shd w:val="clear" w:color="auto" w:fill="auto"/>
            <w:noWrap/>
            <w:vAlign w:val="center"/>
            <w:hideMark/>
          </w:tcPr>
          <w:p w:rsidR="00205FA8" w:rsidRPr="00A25E2A" w:rsidRDefault="00205FA8" w:rsidP="00205FA8">
            <w:pPr>
              <w:rPr>
                <w:rFonts w:cs="Times New Roman"/>
                <w:b/>
                <w:bCs/>
                <w:sz w:val="20"/>
                <w:szCs w:val="20"/>
              </w:rPr>
            </w:pPr>
            <w:r w:rsidRPr="00A25E2A">
              <w:rPr>
                <w:rFonts w:cs="Times New Roman"/>
                <w:b/>
                <w:bCs/>
                <w:sz w:val="20"/>
                <w:szCs w:val="20"/>
              </w:rPr>
              <w:t xml:space="preserve">Nuts &amp; Seeds </w:t>
            </w:r>
          </w:p>
        </w:tc>
        <w:tc>
          <w:tcPr>
            <w:tcW w:w="728" w:type="dxa"/>
            <w:tcBorders>
              <w:top w:val="nil"/>
              <w:left w:val="single" w:sz="4" w:space="0" w:color="auto"/>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0.67</w:t>
            </w:r>
          </w:p>
        </w:tc>
        <w:tc>
          <w:tcPr>
            <w:tcW w:w="1972"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(0.38, 0.96)</w:t>
            </w:r>
          </w:p>
        </w:tc>
        <w:tc>
          <w:tcPr>
            <w:tcW w:w="839" w:type="dxa"/>
            <w:tcBorders>
              <w:top w:val="nil"/>
              <w:left w:val="nil"/>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10.05</w:t>
            </w:r>
          </w:p>
        </w:tc>
        <w:tc>
          <w:tcPr>
            <w:tcW w:w="1861"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(5.7, 14.4)</w:t>
            </w:r>
          </w:p>
        </w:tc>
        <w:tc>
          <w:tcPr>
            <w:tcW w:w="1020" w:type="dxa"/>
            <w:tcBorders>
              <w:top w:val="nil"/>
              <w:left w:val="nil"/>
              <w:bottom w:val="nil"/>
              <w:right w:val="single" w:sz="4" w:space="0" w:color="auto"/>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&lt;0.0001*</w:t>
            </w:r>
          </w:p>
        </w:tc>
      </w:tr>
      <w:tr w:rsidR="00205FA8" w:rsidRPr="00A25E2A" w:rsidTr="00205FA8">
        <w:trPr>
          <w:trHeight w:val="330"/>
        </w:trPr>
        <w:tc>
          <w:tcPr>
            <w:tcW w:w="1795" w:type="dxa"/>
            <w:tcBorders>
              <w:top w:val="nil"/>
              <w:left w:val="single" w:sz="4" w:space="0" w:color="auto"/>
              <w:bottom w:val="nil"/>
              <w:right w:val="nil"/>
            </w:tcBorders>
            <w:shd w:val="clear" w:color="auto" w:fill="auto"/>
            <w:noWrap/>
            <w:vAlign w:val="center"/>
            <w:hideMark/>
          </w:tcPr>
          <w:p w:rsidR="00205FA8" w:rsidRPr="00A25E2A" w:rsidRDefault="00205FA8" w:rsidP="00205FA8">
            <w:pPr>
              <w:rPr>
                <w:rFonts w:cs="Times New Roman"/>
                <w:b/>
                <w:bCs/>
                <w:sz w:val="20"/>
                <w:szCs w:val="20"/>
              </w:rPr>
            </w:pPr>
            <w:r w:rsidRPr="00A25E2A">
              <w:rPr>
                <w:rFonts w:cs="Times New Roman"/>
                <w:b/>
                <w:bCs/>
                <w:sz w:val="20"/>
                <w:szCs w:val="20"/>
              </w:rPr>
              <w:t xml:space="preserve">Fruit </w:t>
            </w:r>
            <w:r w:rsidRPr="00A25E2A">
              <w:rPr>
                <w:rFonts w:cs="Times New Roman"/>
                <w:sz w:val="20"/>
                <w:szCs w:val="20"/>
                <w:shd w:val="clear" w:color="auto" w:fill="FFFFFF"/>
                <w:vertAlign w:val="superscript"/>
              </w:rPr>
              <w:t>§</w:t>
            </w:r>
          </w:p>
        </w:tc>
        <w:tc>
          <w:tcPr>
            <w:tcW w:w="728" w:type="dxa"/>
            <w:tcBorders>
              <w:top w:val="nil"/>
              <w:left w:val="single" w:sz="4" w:space="0" w:color="auto"/>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0.10</w:t>
            </w:r>
          </w:p>
        </w:tc>
        <w:tc>
          <w:tcPr>
            <w:tcW w:w="1972"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(0.03, 0.16)</w:t>
            </w:r>
          </w:p>
        </w:tc>
        <w:tc>
          <w:tcPr>
            <w:tcW w:w="839" w:type="dxa"/>
            <w:tcBorders>
              <w:top w:val="nil"/>
              <w:left w:val="nil"/>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15.0</w:t>
            </w:r>
          </w:p>
        </w:tc>
        <w:tc>
          <w:tcPr>
            <w:tcW w:w="1861"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(4.5, 24.0)</w:t>
            </w:r>
          </w:p>
        </w:tc>
        <w:tc>
          <w:tcPr>
            <w:tcW w:w="1020" w:type="dxa"/>
            <w:tcBorders>
              <w:top w:val="nil"/>
              <w:left w:val="nil"/>
              <w:bottom w:val="nil"/>
              <w:right w:val="single" w:sz="4" w:space="0" w:color="auto"/>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0.004*</w:t>
            </w:r>
          </w:p>
        </w:tc>
      </w:tr>
      <w:tr w:rsidR="00205FA8" w:rsidRPr="00A25E2A" w:rsidTr="00205FA8">
        <w:trPr>
          <w:trHeight w:val="330"/>
        </w:trPr>
        <w:tc>
          <w:tcPr>
            <w:tcW w:w="1795" w:type="dxa"/>
            <w:tcBorders>
              <w:top w:val="nil"/>
              <w:left w:val="single" w:sz="4" w:space="0" w:color="auto"/>
              <w:bottom w:val="nil"/>
              <w:right w:val="nil"/>
            </w:tcBorders>
            <w:shd w:val="clear" w:color="auto" w:fill="auto"/>
            <w:noWrap/>
            <w:vAlign w:val="center"/>
            <w:hideMark/>
          </w:tcPr>
          <w:p w:rsidR="00205FA8" w:rsidRPr="00A25E2A" w:rsidRDefault="00205FA8" w:rsidP="00205FA8">
            <w:pPr>
              <w:rPr>
                <w:rFonts w:cs="Times New Roman"/>
                <w:b/>
                <w:bCs/>
                <w:sz w:val="20"/>
                <w:szCs w:val="20"/>
              </w:rPr>
            </w:pPr>
            <w:r w:rsidRPr="00A25E2A">
              <w:rPr>
                <w:rFonts w:cs="Times New Roman"/>
                <w:b/>
                <w:bCs/>
                <w:sz w:val="20"/>
                <w:szCs w:val="20"/>
              </w:rPr>
              <w:t xml:space="preserve">Vegetables </w:t>
            </w:r>
            <w:r w:rsidRPr="00A25E2A">
              <w:rPr>
                <w:rFonts w:cs="Times New Roman"/>
                <w:color w:val="595959"/>
                <w:sz w:val="20"/>
                <w:szCs w:val="20"/>
                <w:shd w:val="clear" w:color="auto" w:fill="FFFFFF"/>
                <w:vertAlign w:val="superscript"/>
              </w:rPr>
              <w:t>||</w:t>
            </w:r>
          </w:p>
        </w:tc>
        <w:tc>
          <w:tcPr>
            <w:tcW w:w="728" w:type="dxa"/>
            <w:tcBorders>
              <w:top w:val="nil"/>
              <w:left w:val="single" w:sz="4" w:space="0" w:color="auto"/>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0.07</w:t>
            </w:r>
          </w:p>
        </w:tc>
        <w:tc>
          <w:tcPr>
            <w:tcW w:w="1972"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(0, 0.16)</w:t>
            </w:r>
          </w:p>
        </w:tc>
        <w:tc>
          <w:tcPr>
            <w:tcW w:w="839" w:type="dxa"/>
            <w:tcBorders>
              <w:top w:val="nil"/>
              <w:left w:val="nil"/>
              <w:bottom w:val="nil"/>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10.50</w:t>
            </w:r>
          </w:p>
        </w:tc>
        <w:tc>
          <w:tcPr>
            <w:tcW w:w="1861" w:type="dxa"/>
            <w:tcBorders>
              <w:top w:val="nil"/>
              <w:left w:val="nil"/>
              <w:bottom w:val="nil"/>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(0, 24.0)</w:t>
            </w:r>
          </w:p>
        </w:tc>
        <w:tc>
          <w:tcPr>
            <w:tcW w:w="1020" w:type="dxa"/>
            <w:tcBorders>
              <w:top w:val="nil"/>
              <w:left w:val="nil"/>
              <w:bottom w:val="nil"/>
              <w:right w:val="single" w:sz="4" w:space="0" w:color="auto"/>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0.13</w:t>
            </w:r>
          </w:p>
        </w:tc>
      </w:tr>
      <w:tr w:rsidR="00205FA8" w:rsidRPr="00A25E2A" w:rsidTr="00205FA8">
        <w:trPr>
          <w:trHeight w:val="330"/>
        </w:trPr>
        <w:tc>
          <w:tcPr>
            <w:tcW w:w="1795" w:type="dxa"/>
            <w:tcBorders>
              <w:top w:val="nil"/>
              <w:left w:val="single" w:sz="4" w:space="0" w:color="auto"/>
              <w:bottom w:val="single" w:sz="4" w:space="0" w:color="auto"/>
              <w:right w:val="nil"/>
            </w:tcBorders>
            <w:shd w:val="clear" w:color="auto" w:fill="auto"/>
            <w:noWrap/>
            <w:vAlign w:val="center"/>
            <w:hideMark/>
          </w:tcPr>
          <w:p w:rsidR="00205FA8" w:rsidRPr="00A25E2A" w:rsidRDefault="00205FA8" w:rsidP="00205FA8">
            <w:pPr>
              <w:rPr>
                <w:rFonts w:cs="Times New Roman"/>
                <w:b/>
                <w:bCs/>
                <w:sz w:val="20"/>
                <w:szCs w:val="20"/>
              </w:rPr>
            </w:pPr>
            <w:r w:rsidRPr="00A25E2A">
              <w:rPr>
                <w:rFonts w:cs="Times New Roman"/>
                <w:b/>
                <w:bCs/>
                <w:sz w:val="20"/>
                <w:szCs w:val="20"/>
              </w:rPr>
              <w:t>White Potatoes</w:t>
            </w:r>
          </w:p>
        </w:tc>
        <w:tc>
          <w:tcPr>
            <w:tcW w:w="728" w:type="dxa"/>
            <w:tcBorders>
              <w:top w:val="nil"/>
              <w:left w:val="single" w:sz="4" w:space="0" w:color="auto"/>
              <w:bottom w:val="single" w:sz="4" w:space="0" w:color="auto"/>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0.02</w:t>
            </w:r>
          </w:p>
        </w:tc>
        <w:tc>
          <w:tcPr>
            <w:tcW w:w="1972" w:type="dxa"/>
            <w:tcBorders>
              <w:top w:val="nil"/>
              <w:left w:val="nil"/>
              <w:bottom w:val="single" w:sz="4" w:space="0" w:color="auto"/>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(-0.02, 0.05)</w:t>
            </w:r>
          </w:p>
        </w:tc>
        <w:tc>
          <w:tcPr>
            <w:tcW w:w="839" w:type="dxa"/>
            <w:tcBorders>
              <w:top w:val="nil"/>
              <w:left w:val="nil"/>
              <w:bottom w:val="single" w:sz="4" w:space="0" w:color="auto"/>
              <w:right w:val="nil"/>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3.0</w:t>
            </w:r>
          </w:p>
        </w:tc>
        <w:tc>
          <w:tcPr>
            <w:tcW w:w="1861" w:type="dxa"/>
            <w:tcBorders>
              <w:top w:val="nil"/>
              <w:left w:val="nil"/>
              <w:bottom w:val="single" w:sz="4" w:space="0" w:color="auto"/>
              <w:right w:val="single" w:sz="4" w:space="0" w:color="auto"/>
            </w:tcBorders>
            <w:shd w:val="clear" w:color="auto" w:fill="auto"/>
            <w:noWrap/>
            <w:vAlign w:val="center"/>
            <w:hideMark/>
          </w:tcPr>
          <w:p w:rsidR="00205FA8" w:rsidRPr="00A25E2A" w:rsidRDefault="00205FA8" w:rsidP="00205FA8">
            <w:pPr>
              <w:rPr>
                <w:rFonts w:cs="Times New Roman"/>
                <w:sz w:val="20"/>
                <w:szCs w:val="20"/>
              </w:rPr>
            </w:pPr>
            <w:r w:rsidRPr="00A25E2A">
              <w:rPr>
                <w:rFonts w:cs="Times New Roman"/>
                <w:sz w:val="20"/>
                <w:szCs w:val="20"/>
              </w:rPr>
              <w:t>(-3.0, 7.5)</w:t>
            </w:r>
          </w:p>
        </w:tc>
        <w:tc>
          <w:tcPr>
            <w:tcW w:w="1020" w:type="dxa"/>
            <w:tcBorders>
              <w:top w:val="nil"/>
              <w:left w:val="nil"/>
              <w:bottom w:val="single" w:sz="4" w:space="0" w:color="auto"/>
              <w:right w:val="single" w:sz="4" w:space="0" w:color="auto"/>
            </w:tcBorders>
            <w:shd w:val="clear" w:color="auto" w:fill="auto"/>
            <w:noWrap/>
            <w:vAlign w:val="center"/>
            <w:hideMark/>
          </w:tcPr>
          <w:p w:rsidR="00205FA8" w:rsidRPr="00A25E2A" w:rsidRDefault="00205FA8" w:rsidP="00205FA8">
            <w:pPr>
              <w:jc w:val="right"/>
              <w:rPr>
                <w:rFonts w:cs="Times New Roman"/>
                <w:sz w:val="20"/>
                <w:szCs w:val="20"/>
              </w:rPr>
            </w:pPr>
            <w:r w:rsidRPr="00A25E2A">
              <w:rPr>
                <w:rFonts w:cs="Times New Roman"/>
                <w:sz w:val="20"/>
                <w:szCs w:val="20"/>
              </w:rPr>
              <w:t>0.29</w:t>
            </w:r>
          </w:p>
        </w:tc>
      </w:tr>
    </w:tbl>
    <w:p w:rsidR="0026237C" w:rsidRDefault="0026237C" w:rsidP="0026237C">
      <w:pPr>
        <w:rPr>
          <w:sz w:val="20"/>
          <w:szCs w:val="20"/>
        </w:rPr>
      </w:pPr>
      <w:r w:rsidRPr="00690631">
        <w:rPr>
          <w:bCs/>
          <w:sz w:val="20"/>
          <w:szCs w:val="20"/>
          <w:vertAlign w:val="superscript"/>
        </w:rPr>
        <w:t>†</w:t>
      </w:r>
      <w:r w:rsidRPr="005603F0">
        <w:rPr>
          <w:sz w:val="20"/>
          <w:szCs w:val="20"/>
        </w:rPr>
        <w:t xml:space="preserve"> </w:t>
      </w:r>
      <w:r>
        <w:rPr>
          <w:sz w:val="20"/>
          <w:szCs w:val="20"/>
        </w:rPr>
        <w:t>Results from multiple linear regression models c</w:t>
      </w:r>
      <w:r w:rsidRPr="005603F0">
        <w:rPr>
          <w:sz w:val="20"/>
          <w:szCs w:val="20"/>
        </w:rPr>
        <w:t xml:space="preserve">ontrolling for </w:t>
      </w:r>
      <w:r>
        <w:rPr>
          <w:sz w:val="20"/>
          <w:szCs w:val="20"/>
        </w:rPr>
        <w:t>baseline MDE consumption</w:t>
      </w:r>
      <w:r w:rsidRPr="005603F0">
        <w:rPr>
          <w:sz w:val="20"/>
          <w:szCs w:val="20"/>
        </w:rPr>
        <w:t>, baseline consumption of the dependent variable of interest, baseline caloric intake, the change in calories, average METs, change in ME</w:t>
      </w:r>
      <w:r>
        <w:rPr>
          <w:sz w:val="20"/>
          <w:szCs w:val="20"/>
        </w:rPr>
        <w:t xml:space="preserve">Ts, age, sex, and baseline BMI; using robust standard errors. </w:t>
      </w:r>
      <w:r w:rsidRPr="005603F0">
        <w:rPr>
          <w:sz w:val="20"/>
          <w:szCs w:val="20"/>
        </w:rPr>
        <w:t>Beta coefficients represent the additive difference in each variable of interest during Lent relative to a one serving decrease in MDE products</w:t>
      </w:r>
      <w:r>
        <w:rPr>
          <w:sz w:val="20"/>
          <w:szCs w:val="20"/>
        </w:rPr>
        <w:t>.</w:t>
      </w:r>
      <w:r w:rsidRPr="005603F0">
        <w:rPr>
          <w:sz w:val="20"/>
          <w:szCs w:val="20"/>
        </w:rPr>
        <w:t xml:space="preserve"> </w:t>
      </w:r>
      <w:r>
        <w:rPr>
          <w:sz w:val="20"/>
          <w:szCs w:val="20"/>
        </w:rPr>
        <w:t xml:space="preserve">All food </w:t>
      </w:r>
      <w:r w:rsidR="00397B5D">
        <w:rPr>
          <w:sz w:val="20"/>
          <w:szCs w:val="20"/>
        </w:rPr>
        <w:t xml:space="preserve">variables are standardized </w:t>
      </w:r>
      <w:r>
        <w:rPr>
          <w:sz w:val="20"/>
          <w:szCs w:val="20"/>
        </w:rPr>
        <w:t>to 2000 kcal (8368 kJ).</w:t>
      </w:r>
    </w:p>
    <w:p w:rsidR="0026237C" w:rsidRPr="00F50F54" w:rsidRDefault="0026237C" w:rsidP="0026237C">
      <w:pPr>
        <w:rPr>
          <w:sz w:val="20"/>
          <w:szCs w:val="20"/>
        </w:rPr>
      </w:pPr>
      <w:r w:rsidRPr="00231BE0">
        <w:rPr>
          <w:sz w:val="20"/>
          <w:szCs w:val="20"/>
          <w:vertAlign w:val="superscript"/>
        </w:rPr>
        <w:t>‡</w:t>
      </w:r>
      <w:r>
        <w:rPr>
          <w:sz w:val="20"/>
          <w:szCs w:val="20"/>
          <w:vertAlign w:val="superscript"/>
        </w:rPr>
        <w:t xml:space="preserve"> </w:t>
      </w:r>
      <w:r>
        <w:rPr>
          <w:sz w:val="20"/>
          <w:szCs w:val="20"/>
        </w:rPr>
        <w:t xml:space="preserve">1 serving of fish = 3 </w:t>
      </w:r>
      <w:proofErr w:type="spellStart"/>
      <w:r>
        <w:rPr>
          <w:sz w:val="20"/>
          <w:szCs w:val="20"/>
        </w:rPr>
        <w:t>oz</w:t>
      </w:r>
      <w:proofErr w:type="spellEnd"/>
      <w:r>
        <w:rPr>
          <w:sz w:val="20"/>
          <w:szCs w:val="20"/>
        </w:rPr>
        <w:t xml:space="preserve"> or ~84 grams; 1 serving whole or refined grains = 1 </w:t>
      </w:r>
      <w:proofErr w:type="spellStart"/>
      <w:r>
        <w:rPr>
          <w:sz w:val="20"/>
          <w:szCs w:val="20"/>
        </w:rPr>
        <w:t>oz-eq</w:t>
      </w:r>
      <w:proofErr w:type="spellEnd"/>
      <w:r>
        <w:rPr>
          <w:sz w:val="20"/>
          <w:szCs w:val="20"/>
        </w:rPr>
        <w:t xml:space="preserve"> or ~28 grams; 1 serving of soy products = 1 </w:t>
      </w:r>
      <w:proofErr w:type="spellStart"/>
      <w:r>
        <w:rPr>
          <w:sz w:val="20"/>
          <w:szCs w:val="20"/>
        </w:rPr>
        <w:t>oz-eq</w:t>
      </w:r>
      <w:proofErr w:type="spellEnd"/>
      <w:r>
        <w:rPr>
          <w:sz w:val="20"/>
          <w:szCs w:val="20"/>
        </w:rPr>
        <w:t xml:space="preserve"> or ~28 grams; 1 serving legumes = 1 cup-</w:t>
      </w:r>
      <w:proofErr w:type="spellStart"/>
      <w:r>
        <w:rPr>
          <w:sz w:val="20"/>
          <w:szCs w:val="20"/>
        </w:rPr>
        <w:t>eq</w:t>
      </w:r>
      <w:proofErr w:type="spellEnd"/>
      <w:r>
        <w:rPr>
          <w:sz w:val="20"/>
          <w:szCs w:val="20"/>
        </w:rPr>
        <w:t xml:space="preserve"> or ~175 grams (cooked); 1 serving nuts and seeds =1 </w:t>
      </w:r>
      <w:proofErr w:type="spellStart"/>
      <w:r>
        <w:rPr>
          <w:sz w:val="20"/>
          <w:szCs w:val="20"/>
        </w:rPr>
        <w:t>oz-eq</w:t>
      </w:r>
      <w:proofErr w:type="spellEnd"/>
      <w:r>
        <w:rPr>
          <w:sz w:val="20"/>
          <w:szCs w:val="20"/>
        </w:rPr>
        <w:t xml:space="preserve"> or ~ </w:t>
      </w:r>
      <w:r w:rsidR="002909E4">
        <w:rPr>
          <w:sz w:val="20"/>
          <w:szCs w:val="20"/>
        </w:rPr>
        <w:t>15 g</w:t>
      </w:r>
      <w:r>
        <w:rPr>
          <w:sz w:val="20"/>
          <w:szCs w:val="20"/>
        </w:rPr>
        <w:t>rams; 1 serving fruit, vegetable, or potatoes =1 cup-</w:t>
      </w:r>
      <w:proofErr w:type="spellStart"/>
      <w:r>
        <w:rPr>
          <w:sz w:val="20"/>
          <w:szCs w:val="20"/>
        </w:rPr>
        <w:t>eq</w:t>
      </w:r>
      <w:proofErr w:type="spellEnd"/>
      <w:r>
        <w:rPr>
          <w:sz w:val="20"/>
          <w:szCs w:val="20"/>
        </w:rPr>
        <w:t xml:space="preserve"> or ~ 150 grams.</w:t>
      </w:r>
    </w:p>
    <w:p w:rsidR="0026237C" w:rsidRDefault="0026237C" w:rsidP="0026237C">
      <w:pPr>
        <w:rPr>
          <w:sz w:val="20"/>
          <w:szCs w:val="20"/>
        </w:rPr>
      </w:pPr>
      <w:r w:rsidRPr="00672F33">
        <w:rPr>
          <w:sz w:val="20"/>
          <w:szCs w:val="20"/>
          <w:shd w:val="clear" w:color="auto" w:fill="FFFFFF"/>
          <w:vertAlign w:val="superscript"/>
        </w:rPr>
        <w:t>§</w:t>
      </w:r>
      <w:r w:rsidRPr="005603F0">
        <w:rPr>
          <w:sz w:val="20"/>
          <w:szCs w:val="20"/>
        </w:rPr>
        <w:t xml:space="preserve"> Excluding </w:t>
      </w:r>
      <w:r>
        <w:rPr>
          <w:sz w:val="20"/>
          <w:szCs w:val="20"/>
        </w:rPr>
        <w:t>fruit juice</w:t>
      </w:r>
    </w:p>
    <w:p w:rsidR="0026237C" w:rsidRDefault="0026237C" w:rsidP="0026237C">
      <w:pPr>
        <w:rPr>
          <w:sz w:val="20"/>
          <w:szCs w:val="20"/>
        </w:rPr>
      </w:pPr>
      <w:r w:rsidRPr="003B2193">
        <w:rPr>
          <w:color w:val="595959"/>
          <w:sz w:val="20"/>
          <w:szCs w:val="20"/>
          <w:shd w:val="clear" w:color="auto" w:fill="FFFFFF"/>
          <w:vertAlign w:val="superscript"/>
        </w:rPr>
        <w:t>||</w:t>
      </w:r>
      <w:r w:rsidRPr="000F3CBD">
        <w:rPr>
          <w:sz w:val="20"/>
          <w:szCs w:val="20"/>
        </w:rPr>
        <w:t xml:space="preserve"> </w:t>
      </w:r>
      <w:r w:rsidRPr="005603F0">
        <w:rPr>
          <w:sz w:val="20"/>
          <w:szCs w:val="20"/>
        </w:rPr>
        <w:t>Excluding white potatoes</w:t>
      </w:r>
    </w:p>
    <w:p w:rsidR="0026237C" w:rsidRDefault="0026237C" w:rsidP="0026237C">
      <w:pPr>
        <w:rPr>
          <w:sz w:val="20"/>
          <w:szCs w:val="20"/>
        </w:rPr>
      </w:pPr>
      <w:r w:rsidRPr="005603F0">
        <w:rPr>
          <w:sz w:val="20"/>
          <w:szCs w:val="20"/>
        </w:rPr>
        <w:t xml:space="preserve">* Significant at the </w:t>
      </w:r>
      <w:proofErr w:type="spellStart"/>
      <w:r w:rsidRPr="005603F0">
        <w:rPr>
          <w:sz w:val="20"/>
          <w:szCs w:val="20"/>
        </w:rPr>
        <w:t>Bonferroni</w:t>
      </w:r>
      <w:proofErr w:type="spellEnd"/>
      <w:r w:rsidRPr="005603F0">
        <w:rPr>
          <w:sz w:val="20"/>
          <w:szCs w:val="20"/>
        </w:rPr>
        <w:t>-adjusted α-level of 0.00</w:t>
      </w:r>
      <w:r>
        <w:rPr>
          <w:sz w:val="20"/>
          <w:szCs w:val="20"/>
        </w:rPr>
        <w:t>5</w:t>
      </w:r>
      <w:r w:rsidR="00205FA8">
        <w:rPr>
          <w:sz w:val="20"/>
          <w:szCs w:val="20"/>
        </w:rPr>
        <w:t>5.</w:t>
      </w:r>
    </w:p>
    <w:p w:rsidR="0026237C" w:rsidRDefault="0026237C" w:rsidP="008575A7">
      <w:pPr>
        <w:pStyle w:val="Heading4"/>
        <w:sectPr w:rsidR="0026237C" w:rsidSect="007E5005">
          <w:pgSz w:w="12240" w:h="15840" w:code="1"/>
          <w:pgMar w:top="1440" w:right="1440" w:bottom="1440" w:left="1440" w:header="720" w:footer="720" w:gutter="0"/>
          <w:cols w:space="720"/>
          <w:docGrid w:linePitch="360"/>
        </w:sectPr>
      </w:pPr>
    </w:p>
    <w:p w:rsidR="00F50F54" w:rsidRPr="00F50F54" w:rsidRDefault="00241475" w:rsidP="008575A7">
      <w:pPr>
        <w:pStyle w:val="Heading4"/>
        <w:rPr>
          <w:vertAlign w:val="superscript"/>
        </w:rPr>
      </w:pPr>
      <w:r w:rsidRPr="00A32E1B">
        <w:lastRenderedPageBreak/>
        <w:t>Supplemental</w:t>
      </w:r>
      <w:bookmarkStart w:id="11" w:name="Table5"/>
      <w:bookmarkStart w:id="12" w:name="_Toc515955719"/>
      <w:bookmarkStart w:id="13" w:name="_Toc505761855"/>
      <w:bookmarkEnd w:id="6"/>
      <w:r w:rsidR="00F50F54">
        <w:t xml:space="preserve"> </w:t>
      </w:r>
      <w:r w:rsidR="00F50F54" w:rsidRPr="00845600">
        <w:t xml:space="preserve">Table </w:t>
      </w:r>
      <w:bookmarkEnd w:id="11"/>
      <w:r w:rsidR="00A259DB">
        <w:t>6</w:t>
      </w:r>
      <w:r w:rsidR="00F50F54" w:rsidRPr="00845600">
        <w:t>. Multiple linear regression results for change in</w:t>
      </w:r>
      <w:r w:rsidR="007F4909">
        <w:t xml:space="preserve"> energy, macronutrients,</w:t>
      </w:r>
      <w:r w:rsidR="00F50F54" w:rsidRPr="00845600">
        <w:t xml:space="preserve"> and micronutrients in relation to </w:t>
      </w:r>
      <w:r w:rsidR="00F50F54">
        <w:t xml:space="preserve">a </w:t>
      </w:r>
      <w:r w:rsidR="0060224E">
        <w:t>one-serving</w:t>
      </w:r>
      <w:r w:rsidR="00F50F54">
        <w:t xml:space="preserve"> reduction in </w:t>
      </w:r>
      <w:r w:rsidR="00F50F54" w:rsidRPr="00845600">
        <w:t>MDE</w:t>
      </w:r>
      <w:r w:rsidR="00F50F54">
        <w:t xml:space="preserve"> products</w:t>
      </w:r>
      <w:r w:rsidR="00F50F54" w:rsidRPr="00845600">
        <w:t xml:space="preserve"> </w:t>
      </w:r>
      <w:bookmarkEnd w:id="12"/>
      <w:r w:rsidR="00F50F54" w:rsidRPr="00845600">
        <w:t xml:space="preserve">as estimated by </w:t>
      </w:r>
      <w:r w:rsidR="00F50F54">
        <w:t>food record</w:t>
      </w:r>
      <w:r w:rsidR="00F50F54" w:rsidRPr="00845600">
        <w:t xml:space="preserve"> data (n=9</w:t>
      </w:r>
      <w:r w:rsidR="00F50F54">
        <w:t>4</w:t>
      </w:r>
      <w:r w:rsidR="00F50F54" w:rsidRPr="00845600">
        <w:t>)</w:t>
      </w:r>
      <w:bookmarkEnd w:id="13"/>
      <w:r w:rsidR="00F50F54" w:rsidRPr="00845600">
        <w:t>.</w:t>
      </w:r>
      <w:r w:rsidR="00F50F54" w:rsidRPr="00690631">
        <w:t xml:space="preserve"> </w:t>
      </w:r>
      <w:r w:rsidR="00F50F54" w:rsidRPr="00690631">
        <w:rPr>
          <w:rFonts w:eastAsia="Times New Roman"/>
          <w:vertAlign w:val="superscript"/>
        </w:rPr>
        <w:t>†</w:t>
      </w:r>
    </w:p>
    <w:tbl>
      <w:tblPr>
        <w:tblW w:w="6720" w:type="dxa"/>
        <w:tblCellMar>
          <w:left w:w="0" w:type="dxa"/>
          <w:right w:w="0" w:type="dxa"/>
        </w:tblCellMar>
        <w:tblLook w:val="04A0" w:firstRow="1" w:lastRow="0" w:firstColumn="1" w:lastColumn="0" w:noHBand="0" w:noVBand="1"/>
      </w:tblPr>
      <w:tblGrid>
        <w:gridCol w:w="2660"/>
        <w:gridCol w:w="940"/>
        <w:gridCol w:w="1980"/>
        <w:gridCol w:w="1140"/>
      </w:tblGrid>
      <w:tr w:rsidR="00F50F54" w:rsidRPr="00A25E2A" w:rsidTr="006A164C">
        <w:trPr>
          <w:trHeight w:val="340"/>
        </w:trPr>
        <w:tc>
          <w:tcPr>
            <w:tcW w:w="2660" w:type="dxa"/>
            <w:tcBorders>
              <w:top w:val="single" w:sz="4" w:space="0" w:color="auto"/>
              <w:left w:val="single" w:sz="4" w:space="0" w:color="auto"/>
              <w:bottom w:val="double" w:sz="6" w:space="0" w:color="auto"/>
              <w:right w:val="nil"/>
            </w:tcBorders>
            <w:shd w:val="clear" w:color="000000" w:fill="A6A6A6"/>
            <w:noWrap/>
            <w:tcMar>
              <w:top w:w="15" w:type="dxa"/>
              <w:left w:w="72" w:type="dxa"/>
              <w:bottom w:w="0" w:type="dxa"/>
              <w:right w:w="72" w:type="dxa"/>
            </w:tcMar>
            <w:vAlign w:val="center"/>
            <w:hideMark/>
          </w:tcPr>
          <w:p w:rsidR="00F50F54" w:rsidRPr="00A25E2A" w:rsidRDefault="00F50F54" w:rsidP="00F50F54">
            <w:pPr>
              <w:rPr>
                <w:rFonts w:cs="Times New Roman"/>
                <w:sz w:val="20"/>
                <w:szCs w:val="20"/>
              </w:rPr>
            </w:pPr>
            <w:r w:rsidRPr="00A25E2A">
              <w:rPr>
                <w:rFonts w:cs="Times New Roman"/>
                <w:sz w:val="20"/>
                <w:szCs w:val="20"/>
              </w:rPr>
              <w:t> </w:t>
            </w:r>
          </w:p>
        </w:tc>
        <w:tc>
          <w:tcPr>
            <w:tcW w:w="940" w:type="dxa"/>
            <w:tcBorders>
              <w:top w:val="single" w:sz="4" w:space="0" w:color="auto"/>
              <w:left w:val="nil"/>
              <w:bottom w:val="double" w:sz="6" w:space="0" w:color="auto"/>
              <w:right w:val="nil"/>
            </w:tcBorders>
            <w:shd w:val="clear" w:color="000000" w:fill="A6A6A6"/>
            <w:noWrap/>
            <w:tcMar>
              <w:top w:w="15" w:type="dxa"/>
              <w:left w:w="72" w:type="dxa"/>
              <w:bottom w:w="0" w:type="dxa"/>
              <w:right w:w="72" w:type="dxa"/>
            </w:tcMar>
            <w:vAlign w:val="center"/>
            <w:hideMark/>
          </w:tcPr>
          <w:p w:rsidR="00F50F54" w:rsidRPr="00A25E2A" w:rsidRDefault="00F50F54" w:rsidP="00F50F54">
            <w:pPr>
              <w:jc w:val="right"/>
              <w:rPr>
                <w:rFonts w:cs="Times New Roman"/>
                <w:b/>
                <w:bCs/>
                <w:sz w:val="20"/>
                <w:szCs w:val="20"/>
              </w:rPr>
            </w:pPr>
            <w:r w:rsidRPr="00A25E2A">
              <w:rPr>
                <w:rFonts w:cs="Times New Roman"/>
                <w:b/>
                <w:bCs/>
                <w:sz w:val="20"/>
                <w:szCs w:val="20"/>
              </w:rPr>
              <w:t>β</w:t>
            </w:r>
            <w:r w:rsidRPr="00A25E2A">
              <w:rPr>
                <w:rFonts w:cs="Times New Roman"/>
                <w:sz w:val="20"/>
                <w:szCs w:val="20"/>
              </w:rPr>
              <w:t xml:space="preserve"> </w:t>
            </w:r>
          </w:p>
        </w:tc>
        <w:tc>
          <w:tcPr>
            <w:tcW w:w="1980" w:type="dxa"/>
            <w:tcBorders>
              <w:top w:val="single" w:sz="4" w:space="0" w:color="auto"/>
              <w:left w:val="nil"/>
              <w:bottom w:val="double" w:sz="6" w:space="0" w:color="auto"/>
              <w:right w:val="nil"/>
            </w:tcBorders>
            <w:shd w:val="clear" w:color="000000" w:fill="A6A6A6"/>
            <w:noWrap/>
            <w:tcMar>
              <w:top w:w="15" w:type="dxa"/>
              <w:left w:w="72" w:type="dxa"/>
              <w:bottom w:w="0" w:type="dxa"/>
              <w:right w:w="72" w:type="dxa"/>
            </w:tcMar>
            <w:vAlign w:val="center"/>
            <w:hideMark/>
          </w:tcPr>
          <w:p w:rsidR="00F50F54" w:rsidRPr="00A25E2A" w:rsidRDefault="00F50F54" w:rsidP="00F50F54">
            <w:pPr>
              <w:rPr>
                <w:rFonts w:cs="Times New Roman"/>
                <w:b/>
                <w:bCs/>
                <w:sz w:val="20"/>
                <w:szCs w:val="20"/>
              </w:rPr>
            </w:pPr>
            <w:r w:rsidRPr="00A25E2A">
              <w:rPr>
                <w:rFonts w:cs="Times New Roman"/>
                <w:b/>
                <w:bCs/>
                <w:sz w:val="20"/>
                <w:szCs w:val="20"/>
              </w:rPr>
              <w:t>(95% CI)</w:t>
            </w:r>
          </w:p>
        </w:tc>
        <w:tc>
          <w:tcPr>
            <w:tcW w:w="1140" w:type="dxa"/>
            <w:tcBorders>
              <w:top w:val="single" w:sz="4" w:space="0" w:color="auto"/>
              <w:left w:val="nil"/>
              <w:bottom w:val="double" w:sz="6" w:space="0" w:color="auto"/>
              <w:right w:val="single" w:sz="4" w:space="0" w:color="auto"/>
            </w:tcBorders>
            <w:shd w:val="clear" w:color="000000" w:fill="A6A6A6"/>
            <w:noWrap/>
            <w:tcMar>
              <w:top w:w="15" w:type="dxa"/>
              <w:left w:w="72" w:type="dxa"/>
              <w:bottom w:w="0" w:type="dxa"/>
              <w:right w:w="72" w:type="dxa"/>
            </w:tcMar>
            <w:vAlign w:val="center"/>
            <w:hideMark/>
          </w:tcPr>
          <w:p w:rsidR="00F50F54" w:rsidRPr="00A25E2A" w:rsidRDefault="0012320F" w:rsidP="0012320F">
            <w:pPr>
              <w:jc w:val="right"/>
              <w:rPr>
                <w:rFonts w:cs="Times New Roman"/>
                <w:b/>
                <w:bCs/>
                <w:i/>
                <w:iCs/>
                <w:sz w:val="20"/>
                <w:szCs w:val="20"/>
              </w:rPr>
            </w:pPr>
            <w:r w:rsidRPr="00A25E2A">
              <w:rPr>
                <w:rFonts w:cs="Times New Roman"/>
                <w:b/>
                <w:bCs/>
                <w:i/>
                <w:iCs/>
                <w:sz w:val="20"/>
                <w:szCs w:val="20"/>
              </w:rPr>
              <w:t>p</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rPr>
                <w:rFonts w:cs="Times New Roman"/>
                <w:sz w:val="20"/>
                <w:szCs w:val="20"/>
              </w:rPr>
            </w:pPr>
            <w:r w:rsidRPr="00A25E2A">
              <w:rPr>
                <w:rFonts w:cs="Times New Roman"/>
                <w:sz w:val="20"/>
                <w:szCs w:val="20"/>
              </w:rPr>
              <w:t xml:space="preserve">Kilojoules (kJ) </w:t>
            </w:r>
            <w:r w:rsidRPr="00A25E2A">
              <w:rPr>
                <w:rFonts w:cs="Times New Roman"/>
                <w:sz w:val="20"/>
                <w:szCs w:val="20"/>
                <w:vertAlign w:val="superscript"/>
              </w:rPr>
              <w:t>‡</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-113</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(-402, 176)</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0.44</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spacing w:before="120"/>
              <w:rPr>
                <w:rFonts w:cs="Times New Roman"/>
                <w:b/>
                <w:i/>
                <w:sz w:val="20"/>
                <w:szCs w:val="20"/>
              </w:rPr>
            </w:pPr>
            <w:r w:rsidRPr="00A25E2A">
              <w:rPr>
                <w:rFonts w:cs="Times New Roman"/>
                <w:b/>
                <w:i/>
                <w:sz w:val="20"/>
                <w:szCs w:val="20"/>
              </w:rPr>
              <w:t>Macronutrients</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2592C">
            <w:pPr>
              <w:jc w:val="right"/>
              <w:rPr>
                <w:rFonts w:cs="Times New Roman"/>
                <w:sz w:val="20"/>
                <w:szCs w:val="20"/>
              </w:rPr>
            </w:pP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D2592C">
            <w:pPr>
              <w:jc w:val="right"/>
              <w:rPr>
                <w:rFonts w:cs="Times New Roman"/>
                <w:sz w:val="20"/>
                <w:szCs w:val="20"/>
              </w:rPr>
            </w:pP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rPr>
                <w:rFonts w:cs="Times New Roman"/>
                <w:sz w:val="20"/>
                <w:szCs w:val="20"/>
              </w:rPr>
            </w:pPr>
            <w:r w:rsidRPr="00A25E2A">
              <w:rPr>
                <w:rFonts w:cs="Times New Roman"/>
                <w:sz w:val="20"/>
                <w:szCs w:val="20"/>
              </w:rPr>
              <w:t>Protein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-6.5</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(-7.9, -5.0)</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&lt;0.0001*</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ind w:firstLine="189"/>
              <w:rPr>
                <w:rFonts w:cs="Times New Roman"/>
                <w:sz w:val="20"/>
                <w:szCs w:val="20"/>
              </w:rPr>
            </w:pPr>
            <w:r w:rsidRPr="00A25E2A">
              <w:rPr>
                <w:rFonts w:cs="Times New Roman"/>
                <w:sz w:val="20"/>
                <w:szCs w:val="20"/>
              </w:rPr>
              <w:t>Animal Protein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-12.5</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(-14.3, -10.7)</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&lt;0.0001*</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ind w:firstLine="189"/>
              <w:rPr>
                <w:rFonts w:cs="Times New Roman"/>
                <w:sz w:val="20"/>
                <w:szCs w:val="20"/>
              </w:rPr>
            </w:pPr>
            <w:r w:rsidRPr="00A25E2A">
              <w:rPr>
                <w:rFonts w:cs="Times New Roman"/>
                <w:sz w:val="20"/>
                <w:szCs w:val="20"/>
              </w:rPr>
              <w:t>Vegetable Protein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5.5</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(4.6, 6.4)</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&lt;0.0001*</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rPr>
                <w:rFonts w:cs="Times New Roman"/>
                <w:sz w:val="20"/>
                <w:szCs w:val="20"/>
              </w:rPr>
            </w:pPr>
            <w:r w:rsidRPr="00A25E2A">
              <w:rPr>
                <w:rFonts w:cs="Times New Roman"/>
                <w:sz w:val="20"/>
                <w:szCs w:val="20"/>
              </w:rPr>
              <w:t>Total Fat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-2.2</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(-3.8, -0.6)</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0.009</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ind w:firstLine="189"/>
              <w:rPr>
                <w:rFonts w:cs="Times New Roman"/>
                <w:sz w:val="20"/>
                <w:szCs w:val="20"/>
              </w:rPr>
            </w:pPr>
            <w:r w:rsidRPr="00A25E2A">
              <w:rPr>
                <w:rFonts w:cs="Times New Roman"/>
                <w:sz w:val="20"/>
                <w:szCs w:val="20"/>
              </w:rPr>
              <w:t>Saturated Fat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-4.0</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(-4.8, -3.2)</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&lt;0.0001*</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ind w:firstLine="189"/>
              <w:rPr>
                <w:rFonts w:cs="Times New Roman"/>
                <w:sz w:val="20"/>
                <w:szCs w:val="20"/>
              </w:rPr>
            </w:pPr>
            <w:r w:rsidRPr="00A25E2A">
              <w:rPr>
                <w:rFonts w:cs="Times New Roman"/>
                <w:sz w:val="20"/>
                <w:szCs w:val="20"/>
              </w:rPr>
              <w:t>Trans Fat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-0.4</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(-0.5, -0.2)</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&lt;0.0001*</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ind w:firstLine="189"/>
              <w:rPr>
                <w:rFonts w:cs="Times New Roman"/>
                <w:sz w:val="20"/>
                <w:szCs w:val="20"/>
              </w:rPr>
            </w:pPr>
            <w:r w:rsidRPr="00A25E2A">
              <w:rPr>
                <w:rFonts w:cs="Times New Roman"/>
                <w:sz w:val="20"/>
                <w:szCs w:val="20"/>
              </w:rPr>
              <w:t>Monounsaturated Fat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0.2</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(-0.9, 1.3)</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0.67</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ind w:firstLine="189"/>
              <w:rPr>
                <w:rFonts w:cs="Times New Roman"/>
                <w:sz w:val="20"/>
                <w:szCs w:val="20"/>
              </w:rPr>
            </w:pPr>
            <w:r w:rsidRPr="00A25E2A">
              <w:rPr>
                <w:rFonts w:cs="Times New Roman"/>
                <w:sz w:val="20"/>
                <w:szCs w:val="20"/>
              </w:rPr>
              <w:t>Polyunsaturated Fat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2.0</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(1.3, 2.7)</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&lt;0.0001*</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rPr>
                <w:rFonts w:cs="Times New Roman"/>
                <w:sz w:val="20"/>
                <w:szCs w:val="20"/>
              </w:rPr>
            </w:pPr>
            <w:r w:rsidRPr="00A25E2A">
              <w:rPr>
                <w:rFonts w:cs="Times New Roman"/>
                <w:sz w:val="20"/>
                <w:szCs w:val="20"/>
              </w:rPr>
              <w:t>Carbohydrates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14.1</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(9.7, 18.5)</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&lt;0.0001*</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ind w:firstLine="189"/>
              <w:rPr>
                <w:rFonts w:cs="Times New Roman"/>
                <w:sz w:val="20"/>
                <w:szCs w:val="20"/>
              </w:rPr>
            </w:pPr>
            <w:r w:rsidRPr="00A25E2A">
              <w:rPr>
                <w:rFonts w:cs="Times New Roman"/>
                <w:sz w:val="20"/>
                <w:szCs w:val="20"/>
              </w:rPr>
              <w:t>Total sugar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-0.4</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(-3.1, 2.4)</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0.78</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ind w:firstLine="189"/>
              <w:rPr>
                <w:rFonts w:cs="Times New Roman"/>
                <w:sz w:val="20"/>
                <w:szCs w:val="20"/>
              </w:rPr>
            </w:pPr>
            <w:r w:rsidRPr="00A25E2A">
              <w:rPr>
                <w:rFonts w:cs="Times New Roman"/>
                <w:sz w:val="20"/>
                <w:szCs w:val="20"/>
              </w:rPr>
              <w:t>Added sugar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-1.3</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(-3.6 to 0.9)</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0.25</w:t>
            </w:r>
          </w:p>
        </w:tc>
      </w:tr>
      <w:tr w:rsidR="00D2592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rPr>
                <w:rFonts w:cs="Times New Roman"/>
                <w:sz w:val="20"/>
                <w:szCs w:val="20"/>
              </w:rPr>
            </w:pPr>
            <w:r w:rsidRPr="00A25E2A">
              <w:rPr>
                <w:rFonts w:cs="Times New Roman"/>
                <w:sz w:val="20"/>
                <w:szCs w:val="20"/>
              </w:rPr>
              <w:t>Fiber (g)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3.5</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hideMark/>
          </w:tcPr>
          <w:p w:rsidR="00D2592C" w:rsidRPr="00A25E2A" w:rsidRDefault="00D2592C" w:rsidP="00DB0036">
            <w:pPr>
              <w:rPr>
                <w:rFonts w:cs="Times New Roman"/>
                <w:sz w:val="20"/>
                <w:szCs w:val="20"/>
              </w:rPr>
            </w:pPr>
            <w:r w:rsidRPr="00A25E2A">
              <w:rPr>
                <w:rFonts w:cs="Times New Roman"/>
                <w:sz w:val="20"/>
                <w:szCs w:val="20"/>
              </w:rPr>
              <w:t>(2.7, 4.3)</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hideMark/>
          </w:tcPr>
          <w:p w:rsidR="00D2592C" w:rsidRPr="00A25E2A" w:rsidRDefault="00D2592C" w:rsidP="00D2592C">
            <w:pPr>
              <w:jc w:val="right"/>
              <w:rPr>
                <w:rFonts w:cs="Times New Roman"/>
                <w:sz w:val="20"/>
                <w:szCs w:val="20"/>
              </w:rPr>
            </w:pPr>
            <w:r w:rsidRPr="00A25E2A">
              <w:rPr>
                <w:rFonts w:cs="Times New Roman"/>
                <w:sz w:val="20"/>
                <w:szCs w:val="20"/>
              </w:rPr>
              <w:t>&lt;0.0001*</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spacing w:before="120"/>
              <w:rPr>
                <w:rFonts w:cs="Times New Roman"/>
                <w:b/>
                <w:i/>
                <w:sz w:val="20"/>
                <w:szCs w:val="20"/>
              </w:rPr>
            </w:pPr>
            <w:r w:rsidRPr="00A25E2A">
              <w:rPr>
                <w:rFonts w:cs="Times New Roman"/>
                <w:b/>
                <w:i/>
                <w:sz w:val="20"/>
                <w:szCs w:val="20"/>
              </w:rPr>
              <w:t>Micronutrients</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Sodium (mg)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-57.6</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(-186.1, 70.8)</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0.38</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Potassium (mg)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63.0</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(-2.5, 128.5)</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0.06</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Folate (mcg)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34.1</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(17.9, 50.3)</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&lt;0.0001*</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Vitamin B-6 (mg)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-0.02</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(-0.2, 0.1)</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0.84</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Vitamin B-12 (mcg)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-0.6</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(-1.0, -0.3)</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0.0007*</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Vitamin D (IU)</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-28.7</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(-49.4, -8.0)</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0.007</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Vitamin K (mcg)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11.7</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(-9.4, 32.8)</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0.27</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Calcium (mg)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-113.7</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(-148.7, -78.7)</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&lt;0.0001*</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Iron (mg)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1.0</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(0.5, 1.4)</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&lt;0.0001*</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Magnesium (mg)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29.7</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(19.0, 40.4)</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&lt;0.0001*</w:t>
            </w:r>
          </w:p>
        </w:tc>
      </w:tr>
      <w:tr w:rsidR="006A164C" w:rsidRPr="00A25E2A" w:rsidTr="006A164C">
        <w:trPr>
          <w:trHeight w:val="340"/>
        </w:trPr>
        <w:tc>
          <w:tcPr>
            <w:tcW w:w="0" w:type="auto"/>
            <w:tcBorders>
              <w:top w:val="nil"/>
              <w:left w:val="single" w:sz="4" w:space="0" w:color="auto"/>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Selenium (mcg)</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-7.3</w:t>
            </w:r>
          </w:p>
        </w:tc>
        <w:tc>
          <w:tcPr>
            <w:tcW w:w="0" w:type="auto"/>
            <w:tcBorders>
              <w:top w:val="nil"/>
              <w:left w:val="nil"/>
              <w:bottom w:val="nil"/>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(-13.2, -1.4)</w:t>
            </w:r>
          </w:p>
        </w:tc>
        <w:tc>
          <w:tcPr>
            <w:tcW w:w="0" w:type="auto"/>
            <w:tcBorders>
              <w:top w:val="nil"/>
              <w:left w:val="nil"/>
              <w:bottom w:val="nil"/>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0.02</w:t>
            </w:r>
          </w:p>
        </w:tc>
      </w:tr>
      <w:tr w:rsidR="006A164C" w:rsidRPr="00A25E2A" w:rsidTr="006A164C">
        <w:trPr>
          <w:trHeight w:val="340"/>
        </w:trPr>
        <w:tc>
          <w:tcPr>
            <w:tcW w:w="0" w:type="auto"/>
            <w:tcBorders>
              <w:top w:val="nil"/>
              <w:left w:val="single" w:sz="4" w:space="0" w:color="auto"/>
              <w:bottom w:val="single" w:sz="4" w:space="0" w:color="auto"/>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rPr>
                <w:rFonts w:cs="Times New Roman"/>
                <w:sz w:val="20"/>
                <w:szCs w:val="20"/>
              </w:rPr>
            </w:pPr>
            <w:r w:rsidRPr="00A25E2A">
              <w:rPr>
                <w:rFonts w:cs="Times New Roman"/>
                <w:sz w:val="20"/>
                <w:szCs w:val="20"/>
              </w:rPr>
              <w:t>Zinc (mg)</w:t>
            </w:r>
          </w:p>
        </w:tc>
        <w:tc>
          <w:tcPr>
            <w:tcW w:w="0" w:type="auto"/>
            <w:tcBorders>
              <w:top w:val="nil"/>
              <w:left w:val="nil"/>
              <w:bottom w:val="single" w:sz="4" w:space="0" w:color="auto"/>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6A164C">
            <w:pPr>
              <w:jc w:val="right"/>
              <w:rPr>
                <w:rFonts w:cs="Times New Roman"/>
                <w:sz w:val="20"/>
                <w:szCs w:val="20"/>
              </w:rPr>
            </w:pPr>
            <w:r w:rsidRPr="00A25E2A">
              <w:rPr>
                <w:rFonts w:cs="Times New Roman"/>
                <w:sz w:val="20"/>
                <w:szCs w:val="20"/>
              </w:rPr>
              <w:t>-0.2</w:t>
            </w:r>
          </w:p>
        </w:tc>
        <w:tc>
          <w:tcPr>
            <w:tcW w:w="0" w:type="auto"/>
            <w:tcBorders>
              <w:top w:val="nil"/>
              <w:left w:val="nil"/>
              <w:bottom w:val="single" w:sz="4" w:space="0" w:color="auto"/>
              <w:right w:val="nil"/>
            </w:tcBorders>
            <w:shd w:val="clear" w:color="auto" w:fill="FFFFFF" w:themeFill="background1"/>
            <w:noWrap/>
            <w:tcMar>
              <w:top w:w="15" w:type="dxa"/>
              <w:left w:w="72" w:type="dxa"/>
              <w:bottom w:w="0" w:type="dxa"/>
              <w:right w:w="72" w:type="dxa"/>
            </w:tcMar>
            <w:vAlign w:val="center"/>
          </w:tcPr>
          <w:p w:rsidR="006A164C" w:rsidRPr="00A25E2A" w:rsidRDefault="006A164C" w:rsidP="00DB0036">
            <w:pPr>
              <w:rPr>
                <w:rFonts w:cs="Times New Roman"/>
                <w:sz w:val="20"/>
                <w:szCs w:val="20"/>
              </w:rPr>
            </w:pPr>
            <w:r w:rsidRPr="00A25E2A">
              <w:rPr>
                <w:rFonts w:cs="Times New Roman"/>
                <w:sz w:val="20"/>
                <w:szCs w:val="20"/>
              </w:rPr>
              <w:t>(-0.8, 0.4)</w:t>
            </w:r>
          </w:p>
        </w:tc>
        <w:tc>
          <w:tcPr>
            <w:tcW w:w="0" w:type="auto"/>
            <w:tcBorders>
              <w:top w:val="nil"/>
              <w:left w:val="nil"/>
              <w:bottom w:val="single" w:sz="4" w:space="0" w:color="auto"/>
              <w:right w:val="single" w:sz="4" w:space="0" w:color="auto"/>
            </w:tcBorders>
            <w:shd w:val="clear" w:color="auto" w:fill="FFFFFF" w:themeFill="background1"/>
            <w:noWrap/>
            <w:tcMar>
              <w:top w:w="15" w:type="dxa"/>
              <w:left w:w="72" w:type="dxa"/>
              <w:bottom w:w="0" w:type="dxa"/>
              <w:right w:w="72" w:type="dxa"/>
            </w:tcMar>
            <w:vAlign w:val="center"/>
          </w:tcPr>
          <w:p w:rsidR="006A164C" w:rsidRPr="00A25E2A" w:rsidRDefault="00B4042D" w:rsidP="006A164C">
            <w:pPr>
              <w:jc w:val="right"/>
              <w:rPr>
                <w:rFonts w:cs="Times New Roman"/>
                <w:sz w:val="20"/>
                <w:szCs w:val="20"/>
              </w:rPr>
            </w:pPr>
            <w:r w:rsidRPr="00A25E2A">
              <w:rPr>
                <w:rFonts w:cs="Times New Roman"/>
                <w:sz w:val="20"/>
                <w:szCs w:val="20"/>
              </w:rPr>
              <w:t>0.51</w:t>
            </w:r>
          </w:p>
        </w:tc>
      </w:tr>
    </w:tbl>
    <w:p w:rsidR="00F50F54" w:rsidRPr="00F50F54" w:rsidRDefault="00F50F54" w:rsidP="000D42E3">
      <w:pPr>
        <w:rPr>
          <w:sz w:val="20"/>
          <w:szCs w:val="20"/>
          <w:vertAlign w:val="superscript"/>
        </w:rPr>
      </w:pPr>
      <w:r w:rsidRPr="00F50F54">
        <w:rPr>
          <w:sz w:val="20"/>
          <w:szCs w:val="20"/>
          <w:vertAlign w:val="superscript"/>
        </w:rPr>
        <w:t>†</w:t>
      </w:r>
      <w:r w:rsidRPr="00F50F54">
        <w:rPr>
          <w:sz w:val="20"/>
          <w:szCs w:val="20"/>
        </w:rPr>
        <w:t xml:space="preserve"> Results from multiple linear regression models controlling for MDE1 score, baseline consumption of the dependent variable of interest, baseline caloric intake, the change in calories, average METs, change in METs, age, sex, and baseline BMI; using robust standard errors.</w:t>
      </w:r>
      <w:r>
        <w:rPr>
          <w:b/>
          <w:bCs/>
          <w:sz w:val="20"/>
          <w:szCs w:val="20"/>
        </w:rPr>
        <w:t xml:space="preserve"> </w:t>
      </w:r>
      <w:r w:rsidRPr="00F50F54">
        <w:rPr>
          <w:sz w:val="20"/>
          <w:szCs w:val="20"/>
        </w:rPr>
        <w:t xml:space="preserve">Beta coefficients represent the percent difference in each nutrient relative to a one serving decrease in MDE products. All nutrients </w:t>
      </w:r>
      <w:r w:rsidR="00397B5D">
        <w:rPr>
          <w:sz w:val="20"/>
          <w:szCs w:val="20"/>
        </w:rPr>
        <w:t xml:space="preserve">are </w:t>
      </w:r>
      <w:r w:rsidRPr="00F50F54">
        <w:rPr>
          <w:sz w:val="20"/>
          <w:szCs w:val="20"/>
        </w:rPr>
        <w:t>standardized to 2000 kcal (8368 kJ).</w:t>
      </w:r>
      <w:r w:rsidR="000D42E3">
        <w:rPr>
          <w:sz w:val="20"/>
          <w:szCs w:val="20"/>
        </w:rPr>
        <w:t xml:space="preserve"> To convert to kcal, divide kJ by </w:t>
      </w:r>
      <w:r w:rsidR="000D42E3" w:rsidRPr="00F26D58">
        <w:rPr>
          <w:sz w:val="20"/>
          <w:szCs w:val="20"/>
        </w:rPr>
        <w:t>4.184</w:t>
      </w:r>
      <w:r w:rsidR="000D42E3">
        <w:rPr>
          <w:sz w:val="20"/>
          <w:szCs w:val="20"/>
        </w:rPr>
        <w:t>.</w:t>
      </w:r>
    </w:p>
    <w:p w:rsidR="00146788" w:rsidRDefault="00F50F54" w:rsidP="00146788">
      <w:pPr>
        <w:rPr>
          <w:sz w:val="20"/>
          <w:szCs w:val="20"/>
        </w:rPr>
      </w:pPr>
      <w:r w:rsidRPr="00231BE0">
        <w:rPr>
          <w:sz w:val="20"/>
          <w:szCs w:val="20"/>
          <w:vertAlign w:val="superscript"/>
        </w:rPr>
        <w:t>‡</w:t>
      </w:r>
      <w:r>
        <w:rPr>
          <w:sz w:val="20"/>
          <w:szCs w:val="20"/>
          <w:vertAlign w:val="superscript"/>
        </w:rPr>
        <w:t xml:space="preserve"> </w:t>
      </w:r>
      <w:r w:rsidRPr="00E96293">
        <w:rPr>
          <w:sz w:val="20"/>
          <w:szCs w:val="20"/>
        </w:rPr>
        <w:t>Controlling for same covariates with the e</w:t>
      </w:r>
      <w:r>
        <w:rPr>
          <w:sz w:val="20"/>
          <w:szCs w:val="20"/>
        </w:rPr>
        <w:t>xception of change in calories.</w:t>
      </w:r>
    </w:p>
    <w:p w:rsidR="00E04C77" w:rsidRDefault="00B75680" w:rsidP="00E55E3C">
      <w:pPr>
        <w:rPr>
          <w:sz w:val="20"/>
          <w:szCs w:val="20"/>
        </w:rPr>
        <w:sectPr w:rsidR="00E04C77" w:rsidSect="00E55E3C">
          <w:pgSz w:w="12240" w:h="15840" w:code="1"/>
          <w:pgMar w:top="1440" w:right="1440" w:bottom="1440" w:left="1440" w:header="720" w:footer="720" w:gutter="0"/>
          <w:cols w:space="720"/>
          <w:docGrid w:linePitch="360"/>
        </w:sectPr>
      </w:pPr>
      <w:r w:rsidRPr="005603F0">
        <w:rPr>
          <w:sz w:val="20"/>
          <w:szCs w:val="20"/>
        </w:rPr>
        <w:t xml:space="preserve">* Significant at the </w:t>
      </w:r>
      <w:proofErr w:type="spellStart"/>
      <w:r w:rsidRPr="005603F0">
        <w:rPr>
          <w:sz w:val="20"/>
          <w:szCs w:val="20"/>
        </w:rPr>
        <w:t>Bonferroni</w:t>
      </w:r>
      <w:proofErr w:type="spellEnd"/>
      <w:r w:rsidRPr="005603F0">
        <w:rPr>
          <w:sz w:val="20"/>
          <w:szCs w:val="20"/>
        </w:rPr>
        <w:t>-adjusted α-level of 0.00</w:t>
      </w:r>
      <w:r w:rsidR="00DC407A">
        <w:rPr>
          <w:sz w:val="20"/>
          <w:szCs w:val="20"/>
        </w:rPr>
        <w:t>2</w:t>
      </w:r>
      <w:r w:rsidR="00E55E3C">
        <w:rPr>
          <w:sz w:val="20"/>
          <w:szCs w:val="20"/>
        </w:rPr>
        <w:t>.</w:t>
      </w:r>
      <w:r w:rsidR="00E55E3C">
        <w:rPr>
          <w:sz w:val="20"/>
          <w:szCs w:val="20"/>
        </w:rPr>
        <w:tab/>
      </w:r>
    </w:p>
    <w:p w:rsidR="00847229" w:rsidRPr="00574EA6" w:rsidRDefault="00847229" w:rsidP="008575A7">
      <w:pPr>
        <w:pStyle w:val="Heading4"/>
      </w:pPr>
      <w:bookmarkStart w:id="14" w:name="Table6"/>
      <w:r w:rsidRPr="00574EA6">
        <w:lastRenderedPageBreak/>
        <w:t xml:space="preserve">Supplemental Table </w:t>
      </w:r>
      <w:bookmarkEnd w:id="14"/>
      <w:r>
        <w:t>7</w:t>
      </w:r>
      <w:r w:rsidRPr="00574EA6">
        <w:t xml:space="preserve">. Odds of meeting USDA dietary recommendations on plant-based foods in relation to a </w:t>
      </w:r>
      <w:r w:rsidR="0060224E">
        <w:t>one-serving</w:t>
      </w:r>
      <w:r w:rsidRPr="00574EA6">
        <w:t xml:space="preserve"> reduction in MDE products as estimated by food record data (n=94).</w:t>
      </w:r>
    </w:p>
    <w:tbl>
      <w:tblPr>
        <w:tblW w:w="13135" w:type="dxa"/>
        <w:tblLook w:val="04A0" w:firstRow="1" w:lastRow="0" w:firstColumn="1" w:lastColumn="0" w:noHBand="0" w:noVBand="1"/>
      </w:tblPr>
      <w:tblGrid>
        <w:gridCol w:w="2605"/>
        <w:gridCol w:w="1920"/>
        <w:gridCol w:w="2205"/>
        <w:gridCol w:w="640"/>
        <w:gridCol w:w="1265"/>
        <w:gridCol w:w="740"/>
        <w:gridCol w:w="3760"/>
      </w:tblGrid>
      <w:tr w:rsidR="00075CC9" w:rsidRPr="00A25E2A" w:rsidTr="00B63B7A">
        <w:trPr>
          <w:trHeight w:val="791"/>
        </w:trPr>
        <w:tc>
          <w:tcPr>
            <w:tcW w:w="2605" w:type="dxa"/>
            <w:tcBorders>
              <w:top w:val="single" w:sz="4" w:space="0" w:color="auto"/>
              <w:left w:val="single" w:sz="4" w:space="0" w:color="auto"/>
              <w:bottom w:val="double" w:sz="4" w:space="0" w:color="auto"/>
              <w:right w:val="single" w:sz="4" w:space="0" w:color="auto"/>
            </w:tcBorders>
            <w:shd w:val="clear" w:color="000000" w:fill="BFBFBF"/>
            <w:vAlign w:val="bottom"/>
          </w:tcPr>
          <w:p w:rsidR="00075CC9" w:rsidRPr="00A25E2A" w:rsidRDefault="00075CC9" w:rsidP="00075CC9">
            <w:pPr>
              <w:rPr>
                <w:rFonts w:cs="Times New Roman"/>
                <w:sz w:val="20"/>
                <w:szCs w:val="20"/>
              </w:rPr>
            </w:pPr>
            <w:r w:rsidRPr="00A25E2A">
              <w:rPr>
                <w:rFonts w:cs="Times New Roman"/>
                <w:sz w:val="20"/>
                <w:szCs w:val="20"/>
              </w:rPr>
              <w:t> </w:t>
            </w:r>
          </w:p>
          <w:p w:rsidR="00075CC9" w:rsidRPr="00A25E2A" w:rsidRDefault="00075CC9" w:rsidP="00075CC9">
            <w:pPr>
              <w:rPr>
                <w:rFonts w:cs="Times New Roman"/>
                <w:sz w:val="20"/>
                <w:szCs w:val="20"/>
              </w:rPr>
            </w:pPr>
            <w:r w:rsidRPr="00A25E2A">
              <w:rPr>
                <w:rFonts w:cs="Times New Roman"/>
                <w:b/>
                <w:bCs/>
                <w:sz w:val="20"/>
                <w:szCs w:val="20"/>
              </w:rPr>
              <w:t>Food Group</w:t>
            </w:r>
          </w:p>
        </w:tc>
        <w:tc>
          <w:tcPr>
            <w:tcW w:w="1920" w:type="dxa"/>
            <w:tcBorders>
              <w:top w:val="single" w:sz="4" w:space="0" w:color="auto"/>
              <w:left w:val="nil"/>
              <w:bottom w:val="double" w:sz="4" w:space="0" w:color="auto"/>
              <w:right w:val="single" w:sz="4" w:space="0" w:color="auto"/>
            </w:tcBorders>
            <w:shd w:val="clear" w:color="000000" w:fill="BFBFBF"/>
            <w:tcMar>
              <w:left w:w="14" w:type="dxa"/>
              <w:right w:w="14" w:type="dxa"/>
            </w:tcMar>
            <w:vAlign w:val="bottom"/>
            <w:hideMark/>
          </w:tcPr>
          <w:p w:rsidR="00075CC9" w:rsidRPr="00A25E2A" w:rsidRDefault="00075CC9" w:rsidP="00A259DB">
            <w:pPr>
              <w:jc w:val="center"/>
              <w:rPr>
                <w:rFonts w:cs="Times New Roman"/>
                <w:b/>
                <w:bCs/>
                <w:sz w:val="20"/>
                <w:szCs w:val="20"/>
              </w:rPr>
            </w:pPr>
            <w:r w:rsidRPr="00A25E2A">
              <w:rPr>
                <w:rFonts w:cs="Times New Roman"/>
                <w:b/>
                <w:bCs/>
                <w:sz w:val="20"/>
                <w:szCs w:val="20"/>
              </w:rPr>
              <w:t xml:space="preserve">Recommended </w:t>
            </w:r>
            <w:r w:rsidR="00A259DB" w:rsidRPr="00A25E2A">
              <w:rPr>
                <w:rFonts w:cs="Times New Roman"/>
                <w:b/>
                <w:bCs/>
                <w:sz w:val="20"/>
                <w:szCs w:val="20"/>
              </w:rPr>
              <w:t>a</w:t>
            </w:r>
            <w:r w:rsidRPr="00A25E2A">
              <w:rPr>
                <w:rFonts w:cs="Times New Roman"/>
                <w:b/>
                <w:bCs/>
                <w:sz w:val="20"/>
                <w:szCs w:val="20"/>
              </w:rPr>
              <w:t>mount per 2,000 kcal (8368 kJ)</w:t>
            </w:r>
          </w:p>
        </w:tc>
        <w:tc>
          <w:tcPr>
            <w:tcW w:w="2205" w:type="dxa"/>
            <w:tcBorders>
              <w:top w:val="single" w:sz="4" w:space="0" w:color="auto"/>
              <w:left w:val="nil"/>
              <w:bottom w:val="double" w:sz="4" w:space="0" w:color="auto"/>
              <w:right w:val="single" w:sz="4" w:space="0" w:color="auto"/>
            </w:tcBorders>
            <w:shd w:val="clear" w:color="000000" w:fill="BFBFBF"/>
            <w:vAlign w:val="bottom"/>
          </w:tcPr>
          <w:p w:rsidR="00075CC9" w:rsidRPr="00A25E2A" w:rsidRDefault="00075CC9" w:rsidP="00B63B7A">
            <w:pPr>
              <w:jc w:val="center"/>
              <w:rPr>
                <w:rFonts w:cs="Times New Roman"/>
                <w:sz w:val="20"/>
                <w:szCs w:val="20"/>
              </w:rPr>
            </w:pPr>
            <w:r w:rsidRPr="00A25E2A">
              <w:rPr>
                <w:rFonts w:cs="Times New Roman"/>
                <w:b/>
                <w:bCs/>
                <w:sz w:val="20"/>
                <w:szCs w:val="20"/>
              </w:rPr>
              <w:t xml:space="preserve">Approximate </w:t>
            </w:r>
            <w:r w:rsidR="00B63B7A" w:rsidRPr="00A25E2A">
              <w:rPr>
                <w:rFonts w:cs="Times New Roman"/>
                <w:b/>
                <w:bCs/>
                <w:sz w:val="20"/>
                <w:szCs w:val="20"/>
              </w:rPr>
              <w:t>g</w:t>
            </w:r>
            <w:r w:rsidRPr="00A25E2A">
              <w:rPr>
                <w:rFonts w:cs="Times New Roman"/>
                <w:b/>
                <w:bCs/>
                <w:sz w:val="20"/>
                <w:szCs w:val="20"/>
              </w:rPr>
              <w:t xml:space="preserve">ram </w:t>
            </w:r>
            <w:r w:rsidR="00B63B7A" w:rsidRPr="00A25E2A">
              <w:rPr>
                <w:rFonts w:cs="Times New Roman"/>
                <w:b/>
                <w:bCs/>
                <w:sz w:val="20"/>
                <w:szCs w:val="20"/>
              </w:rPr>
              <w:t>a</w:t>
            </w:r>
            <w:r w:rsidRPr="00A25E2A">
              <w:rPr>
                <w:rFonts w:cs="Times New Roman"/>
                <w:b/>
                <w:bCs/>
                <w:sz w:val="20"/>
                <w:szCs w:val="20"/>
              </w:rPr>
              <w:t xml:space="preserve">mounts </w:t>
            </w:r>
            <w:r w:rsidRPr="00A25E2A">
              <w:rPr>
                <w:rFonts w:cs="Times New Roman"/>
                <w:bCs/>
                <w:sz w:val="20"/>
                <w:szCs w:val="20"/>
                <w:vertAlign w:val="superscript"/>
              </w:rPr>
              <w:t>†</w:t>
            </w:r>
          </w:p>
        </w:tc>
        <w:tc>
          <w:tcPr>
            <w:tcW w:w="640" w:type="dxa"/>
            <w:tcBorders>
              <w:top w:val="single" w:sz="4" w:space="0" w:color="auto"/>
              <w:left w:val="single" w:sz="4" w:space="0" w:color="auto"/>
              <w:bottom w:val="double" w:sz="4" w:space="0" w:color="auto"/>
              <w:right w:val="nil"/>
            </w:tcBorders>
            <w:shd w:val="clear" w:color="000000" w:fill="BFBFBF"/>
            <w:noWrap/>
            <w:tcMar>
              <w:left w:w="14" w:type="dxa"/>
              <w:right w:w="14" w:type="dxa"/>
            </w:tcMar>
            <w:vAlign w:val="bottom"/>
            <w:hideMark/>
          </w:tcPr>
          <w:p w:rsidR="00075CC9" w:rsidRPr="00A25E2A" w:rsidRDefault="00075CC9" w:rsidP="00075CC9">
            <w:pPr>
              <w:jc w:val="right"/>
              <w:rPr>
                <w:rFonts w:cs="Times New Roman"/>
                <w:sz w:val="20"/>
                <w:szCs w:val="20"/>
              </w:rPr>
            </w:pPr>
            <w:r w:rsidRPr="00A25E2A">
              <w:rPr>
                <w:rFonts w:cs="Times New Roman"/>
                <w:sz w:val="20"/>
                <w:szCs w:val="20"/>
              </w:rPr>
              <w:t> </w:t>
            </w:r>
          </w:p>
          <w:p w:rsidR="00075CC9" w:rsidRPr="00A25E2A" w:rsidRDefault="00075CC9" w:rsidP="00075CC9">
            <w:pPr>
              <w:jc w:val="right"/>
              <w:rPr>
                <w:rFonts w:cs="Times New Roman"/>
                <w:sz w:val="20"/>
                <w:szCs w:val="20"/>
              </w:rPr>
            </w:pPr>
            <w:r w:rsidRPr="00A25E2A">
              <w:rPr>
                <w:rFonts w:cs="Times New Roman"/>
                <w:b/>
                <w:bCs/>
                <w:sz w:val="20"/>
                <w:szCs w:val="20"/>
              </w:rPr>
              <w:t xml:space="preserve">OR </w:t>
            </w:r>
            <w:r w:rsidRPr="00A25E2A">
              <w:rPr>
                <w:rFonts w:cs="Times New Roman"/>
                <w:sz w:val="20"/>
                <w:szCs w:val="20"/>
                <w:vertAlign w:val="superscript"/>
              </w:rPr>
              <w:t>‡</w:t>
            </w:r>
          </w:p>
        </w:tc>
        <w:tc>
          <w:tcPr>
            <w:tcW w:w="1265" w:type="dxa"/>
            <w:tcBorders>
              <w:top w:val="single" w:sz="4" w:space="0" w:color="auto"/>
              <w:left w:val="nil"/>
              <w:bottom w:val="double" w:sz="4" w:space="0" w:color="auto"/>
              <w:right w:val="nil"/>
            </w:tcBorders>
            <w:shd w:val="clear" w:color="000000" w:fill="BFBFBF"/>
            <w:noWrap/>
            <w:tcMar>
              <w:left w:w="14" w:type="dxa"/>
              <w:right w:w="14" w:type="dxa"/>
            </w:tcMar>
            <w:vAlign w:val="bottom"/>
            <w:hideMark/>
          </w:tcPr>
          <w:p w:rsidR="00075CC9" w:rsidRPr="00A25E2A" w:rsidRDefault="00075CC9" w:rsidP="00075CC9">
            <w:pPr>
              <w:rPr>
                <w:rFonts w:cs="Times New Roman"/>
                <w:sz w:val="20"/>
                <w:szCs w:val="20"/>
              </w:rPr>
            </w:pPr>
            <w:r w:rsidRPr="00A25E2A">
              <w:rPr>
                <w:rFonts w:cs="Times New Roman"/>
                <w:sz w:val="20"/>
                <w:szCs w:val="20"/>
              </w:rPr>
              <w:t> </w:t>
            </w:r>
          </w:p>
          <w:p w:rsidR="00075CC9" w:rsidRPr="00A25E2A" w:rsidRDefault="00075CC9" w:rsidP="00A259DB">
            <w:pPr>
              <w:rPr>
                <w:rFonts w:cs="Times New Roman"/>
                <w:sz w:val="20"/>
                <w:szCs w:val="20"/>
              </w:rPr>
            </w:pPr>
            <w:r w:rsidRPr="00A25E2A">
              <w:rPr>
                <w:rFonts w:cs="Times New Roman"/>
                <w:b/>
                <w:bCs/>
                <w:sz w:val="20"/>
                <w:szCs w:val="20"/>
              </w:rPr>
              <w:t>95 % CI</w:t>
            </w:r>
          </w:p>
        </w:tc>
        <w:tc>
          <w:tcPr>
            <w:tcW w:w="740" w:type="dxa"/>
            <w:tcBorders>
              <w:top w:val="single" w:sz="4" w:space="0" w:color="auto"/>
              <w:left w:val="nil"/>
              <w:bottom w:val="double" w:sz="4" w:space="0" w:color="auto"/>
              <w:right w:val="single" w:sz="4" w:space="0" w:color="auto"/>
            </w:tcBorders>
            <w:shd w:val="clear" w:color="000000" w:fill="BFBFBF"/>
            <w:noWrap/>
            <w:tcMar>
              <w:left w:w="14" w:type="dxa"/>
              <w:right w:w="29" w:type="dxa"/>
            </w:tcMar>
            <w:vAlign w:val="bottom"/>
            <w:hideMark/>
          </w:tcPr>
          <w:p w:rsidR="00075CC9" w:rsidRPr="00A25E2A" w:rsidRDefault="00075CC9" w:rsidP="00075CC9">
            <w:pPr>
              <w:jc w:val="right"/>
              <w:rPr>
                <w:rFonts w:cs="Times New Roman"/>
                <w:sz w:val="20"/>
                <w:szCs w:val="20"/>
              </w:rPr>
            </w:pPr>
            <w:r w:rsidRPr="00A25E2A">
              <w:rPr>
                <w:rFonts w:cs="Times New Roman"/>
                <w:sz w:val="20"/>
                <w:szCs w:val="20"/>
              </w:rPr>
              <w:t> </w:t>
            </w:r>
          </w:p>
          <w:p w:rsidR="00075CC9" w:rsidRPr="00A25E2A" w:rsidRDefault="00075CC9" w:rsidP="00075CC9">
            <w:pPr>
              <w:jc w:val="right"/>
              <w:rPr>
                <w:rFonts w:cs="Times New Roman"/>
                <w:sz w:val="20"/>
                <w:szCs w:val="20"/>
              </w:rPr>
            </w:pPr>
            <w:r w:rsidRPr="00A25E2A">
              <w:rPr>
                <w:rFonts w:cs="Times New Roman"/>
                <w:b/>
                <w:bCs/>
                <w:i/>
                <w:iCs/>
                <w:sz w:val="20"/>
                <w:szCs w:val="20"/>
              </w:rPr>
              <w:t>p</w:t>
            </w:r>
          </w:p>
        </w:tc>
        <w:tc>
          <w:tcPr>
            <w:tcW w:w="3760" w:type="dxa"/>
            <w:tcBorders>
              <w:top w:val="single" w:sz="4" w:space="0" w:color="auto"/>
              <w:left w:val="nil"/>
              <w:bottom w:val="double" w:sz="4" w:space="0" w:color="auto"/>
              <w:right w:val="single" w:sz="4" w:space="0" w:color="auto"/>
            </w:tcBorders>
            <w:shd w:val="clear" w:color="000000" w:fill="BFBFBF"/>
            <w:vAlign w:val="bottom"/>
          </w:tcPr>
          <w:p w:rsidR="00075CC9" w:rsidRPr="00A25E2A" w:rsidRDefault="00A259DB" w:rsidP="00B63B7A">
            <w:pPr>
              <w:tabs>
                <w:tab w:val="left" w:pos="2913"/>
              </w:tabs>
              <w:jc w:val="right"/>
              <w:rPr>
                <w:rFonts w:cs="Times New Roman"/>
                <w:sz w:val="20"/>
                <w:szCs w:val="20"/>
              </w:rPr>
            </w:pPr>
            <w:r w:rsidRPr="00A25E2A">
              <w:rPr>
                <w:rFonts w:cs="Times New Roman"/>
                <w:b/>
                <w:bCs/>
                <w:sz w:val="20"/>
                <w:szCs w:val="20"/>
              </w:rPr>
              <w:t>Percent of "s</w:t>
            </w:r>
            <w:r w:rsidR="00075CC9" w:rsidRPr="00A25E2A">
              <w:rPr>
                <w:rFonts w:cs="Times New Roman"/>
                <w:b/>
                <w:bCs/>
                <w:sz w:val="20"/>
                <w:szCs w:val="20"/>
              </w:rPr>
              <w:t>trict</w:t>
            </w:r>
            <w:r w:rsidR="00B63B7A" w:rsidRPr="00A25E2A">
              <w:rPr>
                <w:rFonts w:cs="Times New Roman"/>
                <w:b/>
                <w:bCs/>
                <w:sz w:val="20"/>
                <w:szCs w:val="20"/>
              </w:rPr>
              <w:t xml:space="preserve">” MDE fasters meeting national dietary </w:t>
            </w:r>
            <w:r w:rsidRPr="00A25E2A">
              <w:rPr>
                <w:rFonts w:cs="Times New Roman"/>
                <w:b/>
                <w:bCs/>
                <w:sz w:val="20"/>
                <w:szCs w:val="20"/>
              </w:rPr>
              <w:t>r</w:t>
            </w:r>
            <w:r w:rsidR="00075CC9" w:rsidRPr="00A25E2A">
              <w:rPr>
                <w:rFonts w:cs="Times New Roman"/>
                <w:b/>
                <w:bCs/>
                <w:sz w:val="20"/>
                <w:szCs w:val="20"/>
              </w:rPr>
              <w:t>ecommendations</w:t>
            </w:r>
          </w:p>
        </w:tc>
      </w:tr>
      <w:tr w:rsidR="0060224E" w:rsidRPr="00A25E2A" w:rsidTr="00B63B7A">
        <w:trPr>
          <w:trHeight w:val="319"/>
        </w:trPr>
        <w:tc>
          <w:tcPr>
            <w:tcW w:w="2605" w:type="dxa"/>
            <w:tcBorders>
              <w:top w:val="double" w:sz="4" w:space="0" w:color="auto"/>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 xml:space="preserve">All Vegetables </w:t>
            </w:r>
            <w:r w:rsidRPr="00A25E2A">
              <w:rPr>
                <w:rFonts w:cs="Times New Roman"/>
                <w:sz w:val="20"/>
                <w:szCs w:val="20"/>
                <w:vertAlign w:val="superscript"/>
              </w:rPr>
              <w:t>§</w:t>
            </w:r>
          </w:p>
        </w:tc>
        <w:tc>
          <w:tcPr>
            <w:tcW w:w="1920" w:type="dxa"/>
            <w:tcBorders>
              <w:top w:val="double" w:sz="4" w:space="0" w:color="auto"/>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2½ cup-</w:t>
            </w:r>
            <w:proofErr w:type="spellStart"/>
            <w:r w:rsidRPr="00A25E2A">
              <w:rPr>
                <w:rFonts w:cs="Times New Roman"/>
                <w:sz w:val="20"/>
                <w:szCs w:val="20"/>
              </w:rPr>
              <w:t>eq</w:t>
            </w:r>
            <w:proofErr w:type="spellEnd"/>
            <w:r w:rsidRPr="00A25E2A">
              <w:rPr>
                <w:rFonts w:cs="Times New Roman"/>
                <w:sz w:val="20"/>
                <w:szCs w:val="20"/>
              </w:rPr>
              <w:t>/day</w:t>
            </w:r>
          </w:p>
        </w:tc>
        <w:tc>
          <w:tcPr>
            <w:tcW w:w="2205" w:type="dxa"/>
            <w:tcBorders>
              <w:top w:val="double" w:sz="4" w:space="0" w:color="auto"/>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sz w:val="20"/>
                <w:szCs w:val="20"/>
              </w:rPr>
            </w:pPr>
            <w:r w:rsidRPr="00A25E2A">
              <w:rPr>
                <w:rFonts w:cs="Times New Roman"/>
                <w:color w:val="000000"/>
                <w:sz w:val="20"/>
                <w:szCs w:val="20"/>
              </w:rPr>
              <w:t>375 g/day</w:t>
            </w:r>
          </w:p>
        </w:tc>
        <w:tc>
          <w:tcPr>
            <w:tcW w:w="640" w:type="dxa"/>
            <w:tcBorders>
              <w:top w:val="double" w:sz="4" w:space="0" w:color="auto"/>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1.43</w:t>
            </w:r>
          </w:p>
        </w:tc>
        <w:tc>
          <w:tcPr>
            <w:tcW w:w="1265" w:type="dxa"/>
            <w:tcBorders>
              <w:top w:val="double" w:sz="4" w:space="0" w:color="auto"/>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(0.79, 2.59)</w:t>
            </w:r>
          </w:p>
        </w:tc>
        <w:tc>
          <w:tcPr>
            <w:tcW w:w="740" w:type="dxa"/>
            <w:tcBorders>
              <w:top w:val="double" w:sz="4" w:space="0" w:color="auto"/>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0.23</w:t>
            </w:r>
          </w:p>
        </w:tc>
        <w:tc>
          <w:tcPr>
            <w:tcW w:w="3760" w:type="dxa"/>
            <w:tcBorders>
              <w:top w:val="double" w:sz="4" w:space="0" w:color="auto"/>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38.9%</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 xml:space="preserve">   Dark Green Vegetables</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1½ cup-</w:t>
            </w:r>
            <w:proofErr w:type="spellStart"/>
            <w:r w:rsidRPr="00A25E2A">
              <w:rPr>
                <w:rFonts w:cs="Times New Roman"/>
                <w:sz w:val="20"/>
                <w:szCs w:val="20"/>
              </w:rPr>
              <w:t>eq</w:t>
            </w:r>
            <w:proofErr w:type="spellEnd"/>
            <w:r w:rsidRPr="00A25E2A">
              <w:rPr>
                <w:rFonts w:cs="Times New Roman"/>
                <w:sz w:val="20"/>
                <w:szCs w:val="20"/>
              </w:rPr>
              <w:t>/week</w:t>
            </w: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sz w:val="20"/>
                <w:szCs w:val="20"/>
              </w:rPr>
            </w:pPr>
            <w:r w:rsidRPr="00A25E2A">
              <w:rPr>
                <w:rFonts w:cs="Times New Roman"/>
                <w:color w:val="000000"/>
                <w:sz w:val="20"/>
                <w:szCs w:val="20"/>
              </w:rPr>
              <w:t>225 g/week</w:t>
            </w: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0.94</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(0.67, 1.33)</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0.74</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52.8%</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 xml:space="preserve">   Red &amp; Orange Vegetables</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5½ cup-</w:t>
            </w:r>
            <w:proofErr w:type="spellStart"/>
            <w:r w:rsidRPr="00A25E2A">
              <w:rPr>
                <w:rFonts w:cs="Times New Roman"/>
                <w:sz w:val="20"/>
                <w:szCs w:val="20"/>
              </w:rPr>
              <w:t>eq</w:t>
            </w:r>
            <w:proofErr w:type="spellEnd"/>
            <w:r w:rsidRPr="00A25E2A">
              <w:rPr>
                <w:rFonts w:cs="Times New Roman"/>
                <w:sz w:val="20"/>
                <w:szCs w:val="20"/>
              </w:rPr>
              <w:t>/week</w:t>
            </w: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sz w:val="20"/>
                <w:szCs w:val="20"/>
              </w:rPr>
            </w:pPr>
            <w:r w:rsidRPr="00A25E2A">
              <w:rPr>
                <w:rFonts w:cs="Times New Roman"/>
                <w:color w:val="000000"/>
                <w:sz w:val="20"/>
                <w:szCs w:val="20"/>
              </w:rPr>
              <w:t>825 g/week</w:t>
            </w: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1.37</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(0.83, 2.26)</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0.21</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16.7%</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 xml:space="preserve">   Legumes (Beans &amp; Peas)</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1½ cup-</w:t>
            </w:r>
            <w:proofErr w:type="spellStart"/>
            <w:r w:rsidRPr="00A25E2A">
              <w:rPr>
                <w:rFonts w:cs="Times New Roman"/>
                <w:sz w:val="20"/>
                <w:szCs w:val="20"/>
              </w:rPr>
              <w:t>eq</w:t>
            </w:r>
            <w:proofErr w:type="spellEnd"/>
            <w:r w:rsidRPr="00A25E2A">
              <w:rPr>
                <w:rFonts w:cs="Times New Roman"/>
                <w:sz w:val="20"/>
                <w:szCs w:val="20"/>
              </w:rPr>
              <w:t>/week</w:t>
            </w: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sz w:val="20"/>
                <w:szCs w:val="20"/>
              </w:rPr>
            </w:pPr>
            <w:r w:rsidRPr="00A25E2A">
              <w:rPr>
                <w:rFonts w:cs="Times New Roman"/>
                <w:color w:val="000000"/>
                <w:sz w:val="20"/>
                <w:szCs w:val="20"/>
              </w:rPr>
              <w:t>225 g/week</w:t>
            </w: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2.71</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(1.19, 6.18)</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0.018</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77.8%</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 xml:space="preserve">   Starchy Vegetables </w:t>
            </w:r>
            <w:r w:rsidRPr="00A25E2A">
              <w:rPr>
                <w:rFonts w:cs="Times New Roman"/>
                <w:sz w:val="20"/>
                <w:szCs w:val="20"/>
                <w:vertAlign w:val="superscript"/>
              </w:rPr>
              <w:t>||</w:t>
            </w:r>
            <w:r w:rsidRPr="00A25E2A">
              <w:rPr>
                <w:rFonts w:cs="Times New Roman"/>
                <w:sz w:val="20"/>
                <w:szCs w:val="20"/>
              </w:rPr>
              <w:t xml:space="preserve"> </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5 cup-</w:t>
            </w:r>
            <w:proofErr w:type="spellStart"/>
            <w:r w:rsidRPr="00A25E2A">
              <w:rPr>
                <w:rFonts w:cs="Times New Roman"/>
                <w:sz w:val="20"/>
                <w:szCs w:val="20"/>
              </w:rPr>
              <w:t>eq</w:t>
            </w:r>
            <w:proofErr w:type="spellEnd"/>
            <w:r w:rsidRPr="00A25E2A">
              <w:rPr>
                <w:rFonts w:cs="Times New Roman"/>
                <w:sz w:val="20"/>
                <w:szCs w:val="20"/>
              </w:rPr>
              <w:t>/week</w:t>
            </w: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sz w:val="20"/>
                <w:szCs w:val="20"/>
              </w:rPr>
            </w:pPr>
            <w:r w:rsidRPr="00A25E2A">
              <w:rPr>
                <w:rFonts w:cs="Times New Roman"/>
                <w:color w:val="000000"/>
                <w:sz w:val="20"/>
                <w:szCs w:val="20"/>
              </w:rPr>
              <w:t>750 g/week</w:t>
            </w: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1.41</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(0.66, 3.01)</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0.37</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16.7%</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 xml:space="preserve">   Other Vegetables</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4 cup-</w:t>
            </w:r>
            <w:proofErr w:type="spellStart"/>
            <w:r w:rsidRPr="00A25E2A">
              <w:rPr>
                <w:rFonts w:cs="Times New Roman"/>
                <w:sz w:val="20"/>
                <w:szCs w:val="20"/>
              </w:rPr>
              <w:t>eq</w:t>
            </w:r>
            <w:proofErr w:type="spellEnd"/>
            <w:r w:rsidRPr="00A25E2A">
              <w:rPr>
                <w:rFonts w:cs="Times New Roman"/>
                <w:sz w:val="20"/>
                <w:szCs w:val="20"/>
              </w:rPr>
              <w:t>/week</w:t>
            </w: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sz w:val="20"/>
                <w:szCs w:val="20"/>
              </w:rPr>
            </w:pPr>
            <w:r w:rsidRPr="00A25E2A">
              <w:rPr>
                <w:rFonts w:cs="Times New Roman"/>
                <w:color w:val="000000"/>
                <w:sz w:val="20"/>
                <w:szCs w:val="20"/>
              </w:rPr>
              <w:t>600 g/week</w:t>
            </w: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1.58</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(1.02, 2.44)</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0.04</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66.7%</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p>
          <w:p w:rsidR="0060224E" w:rsidRPr="00A25E2A" w:rsidRDefault="0060224E" w:rsidP="0060224E">
            <w:pPr>
              <w:rPr>
                <w:rFonts w:cs="Times New Roman"/>
                <w:sz w:val="20"/>
                <w:szCs w:val="20"/>
              </w:rPr>
            </w:pPr>
            <w:r w:rsidRPr="00A25E2A">
              <w:rPr>
                <w:rFonts w:cs="Times New Roman"/>
                <w:sz w:val="20"/>
                <w:szCs w:val="20"/>
              </w:rPr>
              <w:t xml:space="preserve">Fruits </w:t>
            </w:r>
            <w:r w:rsidRPr="00A25E2A">
              <w:rPr>
                <w:rFonts w:cs="Times New Roman"/>
                <w:sz w:val="20"/>
                <w:szCs w:val="20"/>
                <w:vertAlign w:val="superscript"/>
              </w:rPr>
              <w:t>¶</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p>
          <w:p w:rsidR="0060224E" w:rsidRPr="00A25E2A" w:rsidRDefault="0060224E" w:rsidP="0060224E">
            <w:pPr>
              <w:rPr>
                <w:rFonts w:cs="Times New Roman"/>
                <w:sz w:val="20"/>
                <w:szCs w:val="20"/>
              </w:rPr>
            </w:pPr>
            <w:r w:rsidRPr="00A25E2A">
              <w:rPr>
                <w:rFonts w:cs="Times New Roman"/>
                <w:sz w:val="20"/>
                <w:szCs w:val="20"/>
              </w:rPr>
              <w:t>2 cup-</w:t>
            </w:r>
            <w:proofErr w:type="spellStart"/>
            <w:r w:rsidRPr="00A25E2A">
              <w:rPr>
                <w:rFonts w:cs="Times New Roman"/>
                <w:sz w:val="20"/>
                <w:szCs w:val="20"/>
              </w:rPr>
              <w:t>eq</w:t>
            </w:r>
            <w:proofErr w:type="spellEnd"/>
            <w:r w:rsidRPr="00A25E2A">
              <w:rPr>
                <w:rFonts w:cs="Times New Roman"/>
                <w:sz w:val="20"/>
                <w:szCs w:val="20"/>
              </w:rPr>
              <w:t>/day</w:t>
            </w: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color w:val="000000"/>
                <w:sz w:val="20"/>
                <w:szCs w:val="20"/>
              </w:rPr>
            </w:pPr>
          </w:p>
          <w:p w:rsidR="0060224E" w:rsidRPr="00A25E2A" w:rsidRDefault="0060224E" w:rsidP="0060224E">
            <w:pPr>
              <w:rPr>
                <w:rFonts w:cs="Times New Roman"/>
                <w:sz w:val="20"/>
                <w:szCs w:val="20"/>
              </w:rPr>
            </w:pPr>
            <w:r w:rsidRPr="00A25E2A">
              <w:rPr>
                <w:rFonts w:cs="Times New Roman"/>
                <w:color w:val="000000"/>
                <w:sz w:val="20"/>
                <w:szCs w:val="20"/>
              </w:rPr>
              <w:t>300 g/day</w:t>
            </w: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2.28</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(0.81, 6.44)</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0.12</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5.6%</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p>
          <w:p w:rsidR="0060224E" w:rsidRPr="00A25E2A" w:rsidRDefault="0060224E" w:rsidP="0060224E">
            <w:pPr>
              <w:rPr>
                <w:rFonts w:cs="Times New Roman"/>
                <w:sz w:val="20"/>
                <w:szCs w:val="20"/>
              </w:rPr>
            </w:pPr>
            <w:r w:rsidRPr="00A25E2A">
              <w:rPr>
                <w:rFonts w:cs="Times New Roman"/>
                <w:sz w:val="20"/>
                <w:szCs w:val="20"/>
              </w:rPr>
              <w:t xml:space="preserve">Grains </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sz w:val="20"/>
                <w:szCs w:val="20"/>
              </w:rPr>
            </w:pP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 </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 </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 </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44.4%</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 xml:space="preserve">   Whole Grains</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 xml:space="preserve">≥ 3 </w:t>
            </w:r>
            <w:proofErr w:type="spellStart"/>
            <w:r w:rsidRPr="00A25E2A">
              <w:rPr>
                <w:rFonts w:cs="Times New Roman"/>
                <w:sz w:val="20"/>
                <w:szCs w:val="20"/>
              </w:rPr>
              <w:t>oz-eq</w:t>
            </w:r>
            <w:proofErr w:type="spellEnd"/>
            <w:r w:rsidRPr="00A25E2A">
              <w:rPr>
                <w:rFonts w:cs="Times New Roman"/>
                <w:sz w:val="20"/>
                <w:szCs w:val="20"/>
              </w:rPr>
              <w:t>/day</w:t>
            </w: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sz w:val="20"/>
                <w:szCs w:val="20"/>
              </w:rPr>
            </w:pPr>
            <w:r w:rsidRPr="00A25E2A">
              <w:rPr>
                <w:rFonts w:cs="Times New Roman"/>
                <w:color w:val="000000"/>
                <w:sz w:val="20"/>
                <w:szCs w:val="20"/>
              </w:rPr>
              <w:t>84 g/day</w:t>
            </w: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1.62</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(0.92, 2.87)</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0.10</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13.9%</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 xml:space="preserve">   Refined Grains </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 xml:space="preserve">≤ 3 </w:t>
            </w:r>
            <w:proofErr w:type="spellStart"/>
            <w:r w:rsidRPr="00A25E2A">
              <w:rPr>
                <w:rFonts w:cs="Times New Roman"/>
                <w:sz w:val="20"/>
                <w:szCs w:val="20"/>
              </w:rPr>
              <w:t>oz-eq</w:t>
            </w:r>
            <w:proofErr w:type="spellEnd"/>
            <w:r w:rsidRPr="00A25E2A">
              <w:rPr>
                <w:rFonts w:cs="Times New Roman"/>
                <w:sz w:val="20"/>
                <w:szCs w:val="20"/>
              </w:rPr>
              <w:t>/day</w:t>
            </w: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sz w:val="20"/>
                <w:szCs w:val="20"/>
              </w:rPr>
            </w:pPr>
            <w:r w:rsidRPr="00A25E2A">
              <w:rPr>
                <w:rFonts w:cs="Times New Roman"/>
                <w:color w:val="000000"/>
                <w:sz w:val="20"/>
                <w:szCs w:val="20"/>
              </w:rPr>
              <w:t>84 g/day</w:t>
            </w: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1.11</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(0.73, 1.67)</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0.63</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38.9%</w:t>
            </w:r>
          </w:p>
        </w:tc>
      </w:tr>
      <w:tr w:rsidR="0060224E" w:rsidRPr="00A25E2A" w:rsidTr="00B63B7A">
        <w:trPr>
          <w:trHeight w:val="319"/>
        </w:trPr>
        <w:tc>
          <w:tcPr>
            <w:tcW w:w="2605" w:type="dxa"/>
            <w:tcBorders>
              <w:top w:val="nil"/>
              <w:left w:val="single" w:sz="4" w:space="0" w:color="auto"/>
              <w:bottom w:val="nil"/>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 xml:space="preserve">Nuts, Seeds, Soy Products </w:t>
            </w:r>
          </w:p>
        </w:tc>
        <w:tc>
          <w:tcPr>
            <w:tcW w:w="1920" w:type="dxa"/>
            <w:tcBorders>
              <w:top w:val="nil"/>
              <w:left w:val="nil"/>
              <w:bottom w:val="nil"/>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 xml:space="preserve">5 </w:t>
            </w:r>
            <w:proofErr w:type="spellStart"/>
            <w:r w:rsidRPr="00A25E2A">
              <w:rPr>
                <w:rFonts w:cs="Times New Roman"/>
                <w:sz w:val="20"/>
                <w:szCs w:val="20"/>
              </w:rPr>
              <w:t>oz-eq</w:t>
            </w:r>
            <w:proofErr w:type="spellEnd"/>
            <w:r w:rsidRPr="00A25E2A">
              <w:rPr>
                <w:rFonts w:cs="Times New Roman"/>
                <w:sz w:val="20"/>
                <w:szCs w:val="20"/>
              </w:rPr>
              <w:t>/week</w:t>
            </w:r>
          </w:p>
        </w:tc>
        <w:tc>
          <w:tcPr>
            <w:tcW w:w="2205"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rPr>
                <w:rFonts w:cs="Times New Roman"/>
                <w:color w:val="000000"/>
                <w:sz w:val="20"/>
                <w:szCs w:val="20"/>
              </w:rPr>
            </w:pPr>
          </w:p>
          <w:p w:rsidR="0060224E" w:rsidRPr="00A25E2A" w:rsidRDefault="0060224E" w:rsidP="0060224E">
            <w:pPr>
              <w:rPr>
                <w:rFonts w:cs="Times New Roman"/>
                <w:color w:val="000000"/>
                <w:sz w:val="20"/>
                <w:szCs w:val="20"/>
              </w:rPr>
            </w:pPr>
            <w:r w:rsidRPr="00A25E2A">
              <w:rPr>
                <w:rFonts w:cs="Times New Roman"/>
                <w:color w:val="000000"/>
                <w:sz w:val="20"/>
                <w:szCs w:val="20"/>
              </w:rPr>
              <w:t xml:space="preserve">70 g/week nuts or </w:t>
            </w:r>
          </w:p>
          <w:p w:rsidR="0060224E" w:rsidRPr="00A25E2A" w:rsidRDefault="0060224E" w:rsidP="0060224E">
            <w:pPr>
              <w:rPr>
                <w:rFonts w:cs="Times New Roman"/>
                <w:sz w:val="20"/>
                <w:szCs w:val="20"/>
              </w:rPr>
            </w:pPr>
            <w:r w:rsidRPr="00A25E2A">
              <w:rPr>
                <w:rFonts w:cs="Times New Roman"/>
                <w:color w:val="000000"/>
                <w:sz w:val="20"/>
                <w:szCs w:val="20"/>
              </w:rPr>
              <w:t>140 g/week soy products</w:t>
            </w:r>
          </w:p>
        </w:tc>
        <w:tc>
          <w:tcPr>
            <w:tcW w:w="640" w:type="dxa"/>
            <w:tcBorders>
              <w:top w:val="nil"/>
              <w:left w:val="single" w:sz="4" w:space="0" w:color="auto"/>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8.02</w:t>
            </w:r>
          </w:p>
        </w:tc>
        <w:tc>
          <w:tcPr>
            <w:tcW w:w="1265" w:type="dxa"/>
            <w:tcBorders>
              <w:top w:val="nil"/>
              <w:left w:val="nil"/>
              <w:bottom w:val="nil"/>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(1.90, 33.84)</w:t>
            </w:r>
          </w:p>
        </w:tc>
        <w:tc>
          <w:tcPr>
            <w:tcW w:w="740" w:type="dxa"/>
            <w:tcBorders>
              <w:top w:val="nil"/>
              <w:left w:val="nil"/>
              <w:bottom w:val="nil"/>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0.005</w:t>
            </w:r>
          </w:p>
        </w:tc>
        <w:tc>
          <w:tcPr>
            <w:tcW w:w="3760" w:type="dxa"/>
            <w:tcBorders>
              <w:top w:val="nil"/>
              <w:left w:val="nil"/>
              <w:bottom w:val="nil"/>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94.4%</w:t>
            </w:r>
          </w:p>
        </w:tc>
      </w:tr>
      <w:tr w:rsidR="0060224E" w:rsidRPr="00A25E2A" w:rsidTr="00B63B7A">
        <w:trPr>
          <w:trHeight w:val="319"/>
        </w:trPr>
        <w:tc>
          <w:tcPr>
            <w:tcW w:w="2605" w:type="dxa"/>
            <w:tcBorders>
              <w:top w:val="nil"/>
              <w:left w:val="single" w:sz="4" w:space="0" w:color="auto"/>
              <w:bottom w:val="single" w:sz="4" w:space="0" w:color="auto"/>
              <w:right w:val="single" w:sz="4" w:space="0" w:color="auto"/>
            </w:tcBorders>
            <w:shd w:val="clear" w:color="000000" w:fill="D9D9D9"/>
            <w:vAlign w:val="center"/>
          </w:tcPr>
          <w:p w:rsidR="0060224E" w:rsidRPr="00A25E2A" w:rsidRDefault="0060224E" w:rsidP="0060224E">
            <w:pPr>
              <w:rPr>
                <w:rFonts w:cs="Times New Roman"/>
                <w:sz w:val="20"/>
                <w:szCs w:val="20"/>
              </w:rPr>
            </w:pPr>
            <w:r w:rsidRPr="00A25E2A">
              <w:rPr>
                <w:rFonts w:cs="Times New Roman"/>
                <w:sz w:val="20"/>
                <w:szCs w:val="20"/>
              </w:rPr>
              <w:t>Added Sugars</w:t>
            </w:r>
          </w:p>
        </w:tc>
        <w:tc>
          <w:tcPr>
            <w:tcW w:w="1920" w:type="dxa"/>
            <w:tcBorders>
              <w:top w:val="nil"/>
              <w:left w:val="nil"/>
              <w:bottom w:val="single" w:sz="4" w:space="0" w:color="auto"/>
              <w:right w:val="single" w:sz="4" w:space="0" w:color="auto"/>
            </w:tcBorders>
            <w:shd w:val="clear" w:color="000000" w:fill="F2F2F2"/>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&lt;10% of total calories</w:t>
            </w:r>
          </w:p>
        </w:tc>
        <w:tc>
          <w:tcPr>
            <w:tcW w:w="2205" w:type="dxa"/>
            <w:tcBorders>
              <w:top w:val="nil"/>
              <w:left w:val="nil"/>
              <w:bottom w:val="single" w:sz="4" w:space="0" w:color="auto"/>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p>
        </w:tc>
        <w:tc>
          <w:tcPr>
            <w:tcW w:w="640" w:type="dxa"/>
            <w:tcBorders>
              <w:top w:val="nil"/>
              <w:left w:val="single" w:sz="4" w:space="0" w:color="auto"/>
              <w:bottom w:val="single" w:sz="4" w:space="0" w:color="auto"/>
              <w:right w:val="nil"/>
            </w:tcBorders>
            <w:shd w:val="clear" w:color="000000" w:fill="FFFFFF"/>
            <w:noWrap/>
            <w:tcMar>
              <w:left w:w="72" w:type="dxa"/>
              <w:bottom w:w="72" w:type="dxa"/>
              <w:right w:w="14"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1.24</w:t>
            </w:r>
          </w:p>
        </w:tc>
        <w:tc>
          <w:tcPr>
            <w:tcW w:w="1265" w:type="dxa"/>
            <w:tcBorders>
              <w:top w:val="nil"/>
              <w:left w:val="nil"/>
              <w:bottom w:val="single" w:sz="4" w:space="0" w:color="auto"/>
              <w:right w:val="nil"/>
            </w:tcBorders>
            <w:shd w:val="clear" w:color="000000" w:fill="FFFFFF"/>
            <w:noWrap/>
            <w:tcMar>
              <w:left w:w="72" w:type="dxa"/>
              <w:bottom w:w="72" w:type="dxa"/>
              <w:right w:w="14" w:type="dxa"/>
            </w:tcMar>
            <w:vAlign w:val="center"/>
            <w:hideMark/>
          </w:tcPr>
          <w:p w:rsidR="0060224E" w:rsidRPr="00A25E2A" w:rsidRDefault="0060224E" w:rsidP="0060224E">
            <w:pPr>
              <w:rPr>
                <w:rFonts w:cs="Times New Roman"/>
                <w:sz w:val="20"/>
                <w:szCs w:val="20"/>
              </w:rPr>
            </w:pPr>
            <w:r w:rsidRPr="00A25E2A">
              <w:rPr>
                <w:rFonts w:cs="Times New Roman"/>
                <w:sz w:val="20"/>
                <w:szCs w:val="20"/>
              </w:rPr>
              <w:t>(0.86, 1.79)</w:t>
            </w:r>
          </w:p>
        </w:tc>
        <w:tc>
          <w:tcPr>
            <w:tcW w:w="740" w:type="dxa"/>
            <w:tcBorders>
              <w:top w:val="nil"/>
              <w:left w:val="nil"/>
              <w:bottom w:val="single" w:sz="4" w:space="0" w:color="auto"/>
              <w:right w:val="single" w:sz="4" w:space="0" w:color="auto"/>
            </w:tcBorders>
            <w:shd w:val="clear" w:color="000000" w:fill="FFFFFF"/>
            <w:noWrap/>
            <w:tcMar>
              <w:left w:w="72" w:type="dxa"/>
              <w:bottom w:w="72" w:type="dxa"/>
              <w:right w:w="58" w:type="dxa"/>
            </w:tcMar>
            <w:vAlign w:val="center"/>
            <w:hideMark/>
          </w:tcPr>
          <w:p w:rsidR="0060224E" w:rsidRPr="00A25E2A" w:rsidRDefault="0060224E" w:rsidP="0060224E">
            <w:pPr>
              <w:jc w:val="right"/>
              <w:rPr>
                <w:rFonts w:cs="Times New Roman"/>
                <w:sz w:val="20"/>
                <w:szCs w:val="20"/>
              </w:rPr>
            </w:pPr>
            <w:r w:rsidRPr="00A25E2A">
              <w:rPr>
                <w:rFonts w:cs="Times New Roman"/>
                <w:sz w:val="20"/>
                <w:szCs w:val="20"/>
              </w:rPr>
              <w:t>0.25</w:t>
            </w:r>
          </w:p>
        </w:tc>
        <w:tc>
          <w:tcPr>
            <w:tcW w:w="3760" w:type="dxa"/>
            <w:tcBorders>
              <w:top w:val="nil"/>
              <w:left w:val="nil"/>
              <w:bottom w:val="single" w:sz="4" w:space="0" w:color="auto"/>
              <w:right w:val="single" w:sz="4" w:space="0" w:color="auto"/>
            </w:tcBorders>
            <w:shd w:val="clear" w:color="000000" w:fill="FFFFFF"/>
            <w:tcMar>
              <w:left w:w="72" w:type="dxa"/>
              <w:bottom w:w="72" w:type="dxa"/>
            </w:tcMar>
            <w:vAlign w:val="center"/>
          </w:tcPr>
          <w:p w:rsidR="0060224E" w:rsidRPr="00A25E2A" w:rsidRDefault="0060224E" w:rsidP="0060224E">
            <w:pPr>
              <w:jc w:val="right"/>
              <w:rPr>
                <w:rFonts w:cs="Times New Roman"/>
                <w:sz w:val="20"/>
                <w:szCs w:val="20"/>
              </w:rPr>
            </w:pPr>
            <w:r w:rsidRPr="00A25E2A">
              <w:rPr>
                <w:rFonts w:cs="Times New Roman"/>
                <w:sz w:val="20"/>
                <w:szCs w:val="20"/>
              </w:rPr>
              <w:t>66.7%</w:t>
            </w:r>
          </w:p>
        </w:tc>
      </w:tr>
    </w:tbl>
    <w:p w:rsidR="00075CC9" w:rsidRDefault="00075CC9" w:rsidP="00075CC9">
      <w:pPr>
        <w:rPr>
          <w:sz w:val="20"/>
          <w:szCs w:val="20"/>
        </w:rPr>
      </w:pPr>
      <w:r w:rsidRPr="00407EFE">
        <w:rPr>
          <w:sz w:val="20"/>
          <w:szCs w:val="20"/>
          <w:vertAlign w:val="superscript"/>
        </w:rPr>
        <w:t>†</w:t>
      </w:r>
      <w:r w:rsidRPr="00407EFE">
        <w:rPr>
          <w:sz w:val="20"/>
          <w:szCs w:val="20"/>
        </w:rPr>
        <w:t> </w:t>
      </w:r>
      <w:r>
        <w:rPr>
          <w:sz w:val="20"/>
          <w:szCs w:val="20"/>
        </w:rPr>
        <w:t xml:space="preserve">Gram conversions should only be interpreted as rough estimates, as the weight of cup- and </w:t>
      </w:r>
      <w:proofErr w:type="spellStart"/>
      <w:r>
        <w:rPr>
          <w:sz w:val="20"/>
          <w:szCs w:val="20"/>
        </w:rPr>
        <w:t>oz</w:t>
      </w:r>
      <w:proofErr w:type="spellEnd"/>
      <w:r>
        <w:rPr>
          <w:sz w:val="20"/>
          <w:szCs w:val="20"/>
        </w:rPr>
        <w:t>-equivalents of many foods can depend on their water content.</w:t>
      </w:r>
    </w:p>
    <w:p w:rsidR="00075CC9" w:rsidRDefault="00075CC9" w:rsidP="00075CC9">
      <w:pPr>
        <w:rPr>
          <w:sz w:val="20"/>
          <w:szCs w:val="20"/>
        </w:rPr>
      </w:pPr>
      <w:r w:rsidRPr="00407EFE">
        <w:rPr>
          <w:sz w:val="20"/>
          <w:szCs w:val="20"/>
          <w:vertAlign w:val="superscript"/>
        </w:rPr>
        <w:t>‡</w:t>
      </w:r>
      <w:r>
        <w:rPr>
          <w:sz w:val="20"/>
          <w:szCs w:val="20"/>
          <w:vertAlign w:val="superscript"/>
        </w:rPr>
        <w:t xml:space="preserve"> </w:t>
      </w:r>
      <w:r w:rsidRPr="00407EFE">
        <w:rPr>
          <w:sz w:val="20"/>
          <w:szCs w:val="20"/>
        </w:rPr>
        <w:t xml:space="preserve">Odds ratios represent the ratio of the odds of meeting recommended intake during Lent for the given category relative to a </w:t>
      </w:r>
      <w:r w:rsidR="0060224E">
        <w:rPr>
          <w:sz w:val="20"/>
          <w:szCs w:val="20"/>
        </w:rPr>
        <w:t>one</w:t>
      </w:r>
      <w:r w:rsidR="00BF00D3">
        <w:rPr>
          <w:sz w:val="20"/>
          <w:szCs w:val="20"/>
        </w:rPr>
        <w:t>-</w:t>
      </w:r>
      <w:r w:rsidRPr="00407EFE">
        <w:rPr>
          <w:sz w:val="20"/>
          <w:szCs w:val="20"/>
        </w:rPr>
        <w:t xml:space="preserve">serving decrease in MDE products, controlling for MDE1 score, baseline intake of each food/food group of interest, baseline caloric intake, change in calories, </w:t>
      </w:r>
      <w:r w:rsidR="00A26C50">
        <w:rPr>
          <w:sz w:val="20"/>
          <w:szCs w:val="20"/>
        </w:rPr>
        <w:t xml:space="preserve">average METs, </w:t>
      </w:r>
      <w:r w:rsidR="00A26C50" w:rsidRPr="00407EFE">
        <w:rPr>
          <w:sz w:val="20"/>
          <w:szCs w:val="20"/>
        </w:rPr>
        <w:t>change in METs</w:t>
      </w:r>
      <w:r w:rsidR="00A26C50">
        <w:rPr>
          <w:sz w:val="20"/>
          <w:szCs w:val="20"/>
        </w:rPr>
        <w:t xml:space="preserve">, </w:t>
      </w:r>
      <w:r w:rsidRPr="00407EFE">
        <w:rPr>
          <w:sz w:val="20"/>
          <w:szCs w:val="20"/>
        </w:rPr>
        <w:t xml:space="preserve">age, sex, and baseline BMI. </w:t>
      </w:r>
    </w:p>
    <w:p w:rsidR="00075CC9" w:rsidRDefault="00075CC9" w:rsidP="00075CC9">
      <w:pPr>
        <w:rPr>
          <w:sz w:val="20"/>
          <w:szCs w:val="20"/>
        </w:rPr>
      </w:pPr>
      <w:r w:rsidRPr="00407EFE">
        <w:rPr>
          <w:sz w:val="20"/>
          <w:szCs w:val="20"/>
          <w:shd w:val="clear" w:color="auto" w:fill="FFFFFF"/>
          <w:vertAlign w:val="superscript"/>
        </w:rPr>
        <w:t>§</w:t>
      </w:r>
      <w:r w:rsidRPr="00407EFE">
        <w:rPr>
          <w:sz w:val="20"/>
          <w:szCs w:val="20"/>
        </w:rPr>
        <w:t xml:space="preserve"> Includes legumes </w:t>
      </w:r>
    </w:p>
    <w:p w:rsidR="00075CC9" w:rsidRDefault="00075CC9" w:rsidP="00075CC9">
      <w:pPr>
        <w:rPr>
          <w:sz w:val="20"/>
          <w:szCs w:val="20"/>
        </w:rPr>
      </w:pPr>
      <w:r w:rsidRPr="00B339A0">
        <w:rPr>
          <w:rFonts w:ascii="Times" w:hAnsi="Times"/>
          <w:color w:val="595959"/>
          <w:sz w:val="20"/>
          <w:szCs w:val="20"/>
          <w:shd w:val="clear" w:color="auto" w:fill="FFFFFF"/>
          <w:vertAlign w:val="superscript"/>
        </w:rPr>
        <w:t>||</w:t>
      </w:r>
      <w:r w:rsidRPr="00407EFE">
        <w:rPr>
          <w:sz w:val="20"/>
          <w:szCs w:val="20"/>
        </w:rPr>
        <w:t> Includes white potatoes</w:t>
      </w:r>
    </w:p>
    <w:p w:rsidR="0095565D" w:rsidRDefault="00075CC9" w:rsidP="00075CC9">
      <w:pPr>
        <w:rPr>
          <w:sz w:val="20"/>
          <w:szCs w:val="20"/>
        </w:rPr>
      </w:pPr>
      <w:r w:rsidRPr="009619EB">
        <w:rPr>
          <w:rFonts w:cs="Times New Roman"/>
          <w:sz w:val="20"/>
          <w:szCs w:val="20"/>
          <w:vertAlign w:val="superscript"/>
        </w:rPr>
        <w:t>¶</w:t>
      </w:r>
      <w:r w:rsidRPr="00407EFE">
        <w:rPr>
          <w:sz w:val="20"/>
          <w:szCs w:val="20"/>
        </w:rPr>
        <w:t> Excluding fruit juices</w:t>
      </w:r>
      <w:r w:rsidR="00847229">
        <w:rPr>
          <w:sz w:val="20"/>
          <w:szCs w:val="20"/>
        </w:rPr>
        <w:t xml:space="preserve">; the variable for average METs was removed from this model in order to obtain stable ORs estimates in conditions of such a low percentage of “successes.”   </w:t>
      </w:r>
    </w:p>
    <w:p w:rsidR="00DC2972" w:rsidRDefault="00DC2972" w:rsidP="00DC2972">
      <w:pPr>
        <w:rPr>
          <w:sz w:val="20"/>
          <w:szCs w:val="20"/>
        </w:rPr>
      </w:pPr>
    </w:p>
    <w:p w:rsidR="0095565D" w:rsidRDefault="0095565D" w:rsidP="0012208A">
      <w:pPr>
        <w:pStyle w:val="Heading2"/>
        <w:sectPr w:rsidR="0095565D" w:rsidSect="00847229">
          <w:pgSz w:w="15840" w:h="12240" w:orient="landscape" w:code="1"/>
          <w:pgMar w:top="1440" w:right="1440" w:bottom="1440" w:left="1440" w:header="720" w:footer="720" w:gutter="0"/>
          <w:cols w:space="720"/>
          <w:docGrid w:linePitch="360"/>
        </w:sectPr>
      </w:pPr>
    </w:p>
    <w:p w:rsidR="0012208A" w:rsidRDefault="00A35748" w:rsidP="0012208A">
      <w:pPr>
        <w:pStyle w:val="Heading2"/>
      </w:pPr>
      <w:r>
        <w:rPr>
          <w:caps w:val="0"/>
        </w:rPr>
        <w:lastRenderedPageBreak/>
        <w:t>SUPPLEMENTAL FIGURES</w:t>
      </w:r>
    </w:p>
    <w:p w:rsidR="00225FB6" w:rsidRDefault="00225FB6" w:rsidP="008575A7">
      <w:pPr>
        <w:pStyle w:val="Heading4"/>
      </w:pPr>
      <w:r>
        <w:t xml:space="preserve">Supplemental Figure 1: </w:t>
      </w:r>
      <w:r w:rsidRPr="00D10F0E">
        <w:t>Participant Flow Chart</w:t>
      </w:r>
    </w:p>
    <w:tbl>
      <w:tblPr>
        <w:tblW w:w="9216" w:type="dxa"/>
        <w:tblLook w:val="04A0" w:firstRow="1" w:lastRow="0" w:firstColumn="1" w:lastColumn="0" w:noHBand="0" w:noVBand="1"/>
      </w:tblPr>
      <w:tblGrid>
        <w:gridCol w:w="3600"/>
        <w:gridCol w:w="5616"/>
      </w:tblGrid>
      <w:tr w:rsidR="00225FB6" w:rsidRPr="00433B98" w:rsidTr="004B0A09">
        <w:trPr>
          <w:trHeight w:val="36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FB6" w:rsidRPr="00433B98" w:rsidRDefault="00225FB6" w:rsidP="004B0A09">
            <w:pPr>
              <w:rPr>
                <w:rFonts w:eastAsia="Times New Roman" w:cs="Times New Roman"/>
                <w:color w:val="000000"/>
                <w:sz w:val="20"/>
                <w:szCs w:val="20"/>
              </w:rPr>
            </w:pPr>
            <w:r w:rsidRPr="00433B98">
              <w:rPr>
                <w:rFonts w:eastAsia="Times New Roman" w:cs="Times New Roman"/>
                <w:color w:val="000000"/>
                <w:sz w:val="20"/>
                <w:szCs w:val="20"/>
              </w:rPr>
              <w:t>Recruited and consented (n=141)</w:t>
            </w: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r w:rsidRPr="00433B98">
              <w:rPr>
                <w:rFonts w:eastAsia="Times New Roman" w:cs="Times New Roman"/>
                <w:noProof/>
                <w:sz w:val="20"/>
                <w:szCs w:val="20"/>
              </w:rPr>
              <mc:AlternateContent>
                <mc:Choice Requires="wps">
                  <w:drawing>
                    <wp:anchor distT="0" distB="0" distL="114300" distR="114300" simplePos="0" relativeHeight="251659264" behindDoc="0" locked="0" layoutInCell="1" allowOverlap="1" wp14:anchorId="451D927D" wp14:editId="1A89992F">
                      <wp:simplePos x="0" y="0"/>
                      <wp:positionH relativeFrom="column">
                        <wp:posOffset>1021080</wp:posOffset>
                      </wp:positionH>
                      <wp:positionV relativeFrom="paragraph">
                        <wp:posOffset>59690</wp:posOffset>
                      </wp:positionV>
                      <wp:extent cx="0" cy="548640"/>
                      <wp:effectExtent l="63500" t="0" r="38100" b="35560"/>
                      <wp:wrapNone/>
                      <wp:docPr id="1" name="Straight Arrow Connector 1"/>
                      <wp:cNvGraphicFramePr/>
                      <a:graphic xmlns:a="http://schemas.openxmlformats.org/drawingml/2006/main">
                        <a:graphicData uri="http://schemas.microsoft.com/office/word/2010/wordprocessingShape">
                          <wps:wsp>
                            <wps:cNvCnPr/>
                            <wps:spPr>
                              <a:xfrm>
                                <a:off x="0" y="0"/>
                                <a:ext cx="0" cy="5486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300ADC" id="_x0000_t32" coordsize="21600,21600" o:spt="32" o:oned="t" path="m,l21600,21600e" filled="f">
                      <v:path arrowok="t" fillok="f" o:connecttype="none"/>
                      <o:lock v:ext="edit" shapetype="t"/>
                    </v:shapetype>
                    <v:shape id="Straight Arrow Connector 1" o:spid="_x0000_s1026" type="#_x0000_t32" style="position:absolute;margin-left:80.4pt;margin-top:4.7pt;width:0;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" strokecolor="black [3213]" strokeweight="1pt">
                      <v:stroke endarrow="block" joinstyle="miter"/>
                    </v:shape>
                  </w:pict>
                </mc:Fallback>
              </mc:AlternateContent>
            </w: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4B0A09">
        <w:trPr>
          <w:trHeight w:val="36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r w:rsidRPr="00433B98">
              <w:rPr>
                <w:rFonts w:eastAsia="Times New Roman" w:cs="Times New Roman"/>
                <w:noProof/>
                <w:sz w:val="20"/>
                <w:szCs w:val="20"/>
              </w:rPr>
              <mc:AlternateContent>
                <mc:Choice Requires="wps">
                  <w:drawing>
                    <wp:anchor distT="0" distB="0" distL="114300" distR="114300" simplePos="0" relativeHeight="251668480" behindDoc="0" locked="0" layoutInCell="1" allowOverlap="1" wp14:anchorId="2BC65666" wp14:editId="72ED54FA">
                      <wp:simplePos x="0" y="0"/>
                      <wp:positionH relativeFrom="column">
                        <wp:posOffset>1024890</wp:posOffset>
                      </wp:positionH>
                      <wp:positionV relativeFrom="paragraph">
                        <wp:posOffset>64135</wp:posOffset>
                      </wp:positionV>
                      <wp:extent cx="1051560" cy="0"/>
                      <wp:effectExtent l="0" t="63500" r="0" b="762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5156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FCF647" id="Straight Arrow Connector 2" o:spid="_x0000_s1026" type="#_x0000_t32" style="position:absolute;margin-left:80.7pt;margin-top:5.05pt;width:82.8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" strokecolor="black [3213]" strokeweight="1pt">
                      <v:stroke endarrow="block" joinstyle="miter"/>
                      <o:lock v:ext="edit" shapetype="f"/>
                    </v:shape>
                  </w:pict>
                </mc:Fallback>
              </mc:AlternateContent>
            </w:r>
          </w:p>
        </w:tc>
        <w:tc>
          <w:tcPr>
            <w:tcW w:w="5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FB6" w:rsidRPr="00433B98" w:rsidRDefault="00225FB6" w:rsidP="004B0A09">
            <w:pPr>
              <w:rPr>
                <w:rFonts w:eastAsia="Times New Roman" w:cs="Times New Roman"/>
                <w:color w:val="000000"/>
                <w:sz w:val="20"/>
                <w:szCs w:val="20"/>
              </w:rPr>
            </w:pPr>
            <w:r w:rsidRPr="00433B98">
              <w:rPr>
                <w:rFonts w:eastAsia="Times New Roman" w:cs="Times New Roman"/>
                <w:color w:val="000000"/>
                <w:sz w:val="20"/>
                <w:szCs w:val="20"/>
              </w:rPr>
              <w:t>Never initiated study tasks (n=21)</w:t>
            </w: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4B0A09">
        <w:trPr>
          <w:trHeight w:val="36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FB6" w:rsidRPr="00433B98" w:rsidRDefault="00225FB6" w:rsidP="004B0A09">
            <w:pPr>
              <w:rPr>
                <w:rFonts w:eastAsia="Times New Roman" w:cs="Times New Roman"/>
                <w:color w:val="000000"/>
                <w:sz w:val="20"/>
                <w:szCs w:val="20"/>
              </w:rPr>
            </w:pPr>
            <w:r w:rsidRPr="00433B98">
              <w:rPr>
                <w:rFonts w:eastAsia="Times New Roman" w:cs="Times New Roman"/>
                <w:color w:val="000000"/>
                <w:sz w:val="20"/>
                <w:szCs w:val="20"/>
              </w:rPr>
              <w:t>Completed initial survey (n=120)</w:t>
            </w: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4B0A09">
        <w:trPr>
          <w:trHeight w:val="36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r w:rsidRPr="00433B98">
              <w:rPr>
                <w:rFonts w:eastAsia="Times New Roman" w:cs="Times New Roman"/>
                <w:noProof/>
                <w:sz w:val="20"/>
                <w:szCs w:val="20"/>
              </w:rPr>
              <mc:AlternateContent>
                <mc:Choice Requires="wps">
                  <w:drawing>
                    <wp:anchor distT="0" distB="0" distL="114300" distR="114300" simplePos="0" relativeHeight="251666432" behindDoc="0" locked="0" layoutInCell="1" allowOverlap="1" wp14:anchorId="15E1F76E" wp14:editId="18DDED23">
                      <wp:simplePos x="0" y="0"/>
                      <wp:positionH relativeFrom="column">
                        <wp:posOffset>1024890</wp:posOffset>
                      </wp:positionH>
                      <wp:positionV relativeFrom="paragraph">
                        <wp:posOffset>108585</wp:posOffset>
                      </wp:positionV>
                      <wp:extent cx="1051560" cy="0"/>
                      <wp:effectExtent l="0" t="63500" r="0" b="762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5156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5C7E7" id="Straight Arrow Connector 11" o:spid="_x0000_s1026" type="#_x0000_t32" style="position:absolute;margin-left:80.7pt;margin-top:8.55pt;width:82.8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" strokecolor="black [3213]" strokeweight="1pt">
                      <v:stroke endarrow="block" joinstyle="miter"/>
                      <o:lock v:ext="edit" shapetype="f"/>
                    </v:shape>
                  </w:pict>
                </mc:Fallback>
              </mc:AlternateContent>
            </w:r>
            <w:r w:rsidRPr="00433B98">
              <w:rPr>
                <w:rFonts w:eastAsia="Times New Roman" w:cs="Times New Roman"/>
                <w:noProof/>
                <w:sz w:val="20"/>
                <w:szCs w:val="20"/>
              </w:rPr>
              <mc:AlternateContent>
                <mc:Choice Requires="wps">
                  <w:drawing>
                    <wp:anchor distT="0" distB="0" distL="114300" distR="114300" simplePos="0" relativeHeight="251660288" behindDoc="0" locked="0" layoutInCell="1" allowOverlap="1" wp14:anchorId="14DF17B5" wp14:editId="4D9D32E0">
                      <wp:simplePos x="0" y="0"/>
                      <wp:positionH relativeFrom="column">
                        <wp:posOffset>1018540</wp:posOffset>
                      </wp:positionH>
                      <wp:positionV relativeFrom="paragraph">
                        <wp:posOffset>-166370</wp:posOffset>
                      </wp:positionV>
                      <wp:extent cx="0" cy="548640"/>
                      <wp:effectExtent l="63500" t="0" r="38100" b="35560"/>
                      <wp:wrapNone/>
                      <wp:docPr id="4" name="Straight Arrow Connector 4"/>
                      <wp:cNvGraphicFramePr/>
                      <a:graphic xmlns:a="http://schemas.openxmlformats.org/drawingml/2006/main">
                        <a:graphicData uri="http://schemas.microsoft.com/office/word/2010/wordprocessingShape">
                          <wps:wsp>
                            <wps:cNvCnPr/>
                            <wps:spPr>
                              <a:xfrm>
                                <a:off x="0" y="0"/>
                                <a:ext cx="0" cy="5486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F9EFA" id="Straight Arrow Connector 4" o:spid="_x0000_s1026" type="#_x0000_t32" style="position:absolute;margin-left:80.2pt;margin-top:-13.1pt;width:0;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" strokecolor="black [3213]" strokeweight="1pt">
                      <v:stroke endarrow="block" joinstyle="miter"/>
                    </v:shape>
                  </w:pict>
                </mc:Fallback>
              </mc:AlternateContent>
            </w:r>
          </w:p>
        </w:tc>
        <w:tc>
          <w:tcPr>
            <w:tcW w:w="5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FB6" w:rsidRPr="00433B98" w:rsidRDefault="00225FB6" w:rsidP="004B0A09">
            <w:pPr>
              <w:rPr>
                <w:rFonts w:eastAsia="Times New Roman" w:cs="Times New Roman"/>
                <w:color w:val="000000"/>
                <w:sz w:val="20"/>
                <w:szCs w:val="20"/>
              </w:rPr>
            </w:pPr>
            <w:r w:rsidRPr="00433B98">
              <w:rPr>
                <w:rFonts w:eastAsia="Times New Roman" w:cs="Times New Roman"/>
                <w:color w:val="000000"/>
                <w:sz w:val="20"/>
                <w:szCs w:val="20"/>
              </w:rPr>
              <w:t>Dropped out after initial survey (n=6)</w:t>
            </w: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4B0A09">
        <w:trPr>
          <w:trHeight w:val="70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635F" w:rsidRPr="00433B98" w:rsidRDefault="00225FB6" w:rsidP="006E635F">
            <w:pPr>
              <w:rPr>
                <w:rFonts w:eastAsia="Times New Roman" w:cs="Times New Roman"/>
                <w:color w:val="000000"/>
                <w:sz w:val="20"/>
                <w:szCs w:val="20"/>
              </w:rPr>
            </w:pPr>
            <w:r w:rsidRPr="00433B98">
              <w:rPr>
                <w:rFonts w:eastAsia="Times New Roman" w:cs="Times New Roman"/>
                <w:color w:val="000000"/>
                <w:sz w:val="20"/>
                <w:szCs w:val="20"/>
              </w:rPr>
              <w:t xml:space="preserve">Completed </w:t>
            </w:r>
            <w:r w:rsidR="006E635F" w:rsidRPr="00433B98">
              <w:rPr>
                <w:rFonts w:eastAsia="Times New Roman" w:cs="Times New Roman"/>
                <w:color w:val="000000"/>
                <w:sz w:val="20"/>
                <w:szCs w:val="20"/>
              </w:rPr>
              <w:t xml:space="preserve">baseline (pre-Lenten) </w:t>
            </w:r>
            <w:r w:rsidRPr="00433B98">
              <w:rPr>
                <w:rFonts w:eastAsia="Times New Roman" w:cs="Times New Roman"/>
                <w:color w:val="000000"/>
                <w:sz w:val="20"/>
                <w:szCs w:val="20"/>
              </w:rPr>
              <w:t xml:space="preserve">tasks: </w:t>
            </w:r>
          </w:p>
          <w:p w:rsidR="00225FB6" w:rsidRPr="00433B98" w:rsidRDefault="00225FB6" w:rsidP="006E635F">
            <w:pPr>
              <w:rPr>
                <w:rFonts w:eastAsia="Times New Roman" w:cs="Times New Roman"/>
                <w:color w:val="000000"/>
                <w:sz w:val="20"/>
                <w:szCs w:val="20"/>
              </w:rPr>
            </w:pPr>
            <w:r w:rsidRPr="00433B98">
              <w:rPr>
                <w:rFonts w:eastAsia="Times New Roman" w:cs="Times New Roman"/>
                <w:color w:val="000000"/>
                <w:sz w:val="20"/>
                <w:szCs w:val="20"/>
              </w:rPr>
              <w:t>2 surveys, 1</w:t>
            </w:r>
            <w:r w:rsidRPr="00433B98">
              <w:rPr>
                <w:rFonts w:eastAsia="Times New Roman" w:cs="Times New Roman"/>
                <w:color w:val="000000"/>
                <w:sz w:val="20"/>
                <w:szCs w:val="20"/>
                <w:vertAlign w:val="superscript"/>
              </w:rPr>
              <w:t>st</w:t>
            </w:r>
            <w:r w:rsidRPr="00433B98">
              <w:rPr>
                <w:rFonts w:eastAsia="Times New Roman" w:cs="Times New Roman"/>
                <w:color w:val="000000"/>
                <w:sz w:val="20"/>
                <w:szCs w:val="20"/>
              </w:rPr>
              <w:t xml:space="preserve"> FFQ, 1</w:t>
            </w:r>
            <w:r w:rsidRPr="00433B98">
              <w:rPr>
                <w:rFonts w:eastAsia="Times New Roman" w:cs="Times New Roman"/>
                <w:color w:val="000000"/>
                <w:sz w:val="20"/>
                <w:szCs w:val="20"/>
                <w:vertAlign w:val="superscript"/>
              </w:rPr>
              <w:t>st</w:t>
            </w:r>
            <w:r w:rsidRPr="00433B98">
              <w:rPr>
                <w:rFonts w:eastAsia="Times New Roman" w:cs="Times New Roman"/>
                <w:color w:val="000000"/>
                <w:sz w:val="20"/>
                <w:szCs w:val="20"/>
              </w:rPr>
              <w:t xml:space="preserve"> FR (n=114)</w:t>
            </w: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C16B25">
        <w:trPr>
          <w:trHeight w:val="72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r w:rsidRPr="00433B98">
              <w:rPr>
                <w:rFonts w:eastAsia="Times New Roman" w:cs="Times New Roman"/>
                <w:noProof/>
                <w:sz w:val="20"/>
                <w:szCs w:val="20"/>
              </w:rPr>
              <mc:AlternateContent>
                <mc:Choice Requires="wps">
                  <w:drawing>
                    <wp:anchor distT="0" distB="0" distL="114300" distR="114300" simplePos="0" relativeHeight="251667456" behindDoc="0" locked="0" layoutInCell="1" allowOverlap="1" wp14:anchorId="22B59717" wp14:editId="2B720D6C">
                      <wp:simplePos x="0" y="0"/>
                      <wp:positionH relativeFrom="column">
                        <wp:posOffset>1024890</wp:posOffset>
                      </wp:positionH>
                      <wp:positionV relativeFrom="paragraph">
                        <wp:posOffset>330835</wp:posOffset>
                      </wp:positionV>
                      <wp:extent cx="1051560" cy="0"/>
                      <wp:effectExtent l="0" t="63500" r="0" b="762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5156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0B8C4" id="Straight Arrow Connector 12" o:spid="_x0000_s1026" type="#_x0000_t32" style="position:absolute;margin-left:80.7pt;margin-top:26.05pt;width:82.8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" strokecolor="black [3213]" strokeweight="1pt">
                      <v:stroke endarrow="block" joinstyle="miter"/>
                      <o:lock v:ext="edit" shapetype="f"/>
                    </v:shape>
                  </w:pict>
                </mc:Fallback>
              </mc:AlternateContent>
            </w:r>
            <w:r w:rsidRPr="00433B98">
              <w:rPr>
                <w:rFonts w:eastAsia="Times New Roman" w:cs="Times New Roman"/>
                <w:noProof/>
                <w:sz w:val="20"/>
                <w:szCs w:val="20"/>
              </w:rPr>
              <mc:AlternateContent>
                <mc:Choice Requires="wps">
                  <w:drawing>
                    <wp:anchor distT="0" distB="0" distL="114300" distR="114300" simplePos="0" relativeHeight="251661312" behindDoc="0" locked="0" layoutInCell="1" allowOverlap="1" wp14:anchorId="5179A753" wp14:editId="4314F2BE">
                      <wp:simplePos x="0" y="0"/>
                      <wp:positionH relativeFrom="column">
                        <wp:posOffset>1019810</wp:posOffset>
                      </wp:positionH>
                      <wp:positionV relativeFrom="paragraph">
                        <wp:posOffset>-70485</wp:posOffset>
                      </wp:positionV>
                      <wp:extent cx="0" cy="901065"/>
                      <wp:effectExtent l="63500" t="0" r="50800" b="38735"/>
                      <wp:wrapNone/>
                      <wp:docPr id="5" name="Straight Arrow Connector 5"/>
                      <wp:cNvGraphicFramePr/>
                      <a:graphic xmlns:a="http://schemas.openxmlformats.org/drawingml/2006/main">
                        <a:graphicData uri="http://schemas.microsoft.com/office/word/2010/wordprocessingShape">
                          <wps:wsp>
                            <wps:cNvCnPr/>
                            <wps:spPr>
                              <a:xfrm flipH="1">
                                <a:off x="0" y="0"/>
                                <a:ext cx="0" cy="9010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466491" id="Straight Arrow Connector 5" o:spid="_x0000_s1026" type="#_x0000_t32" style="position:absolute;margin-left:80.3pt;margin-top:-5.55pt;width:0;height:70.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" strokecolor="black [3213]" strokeweight="1pt">
                      <v:stroke endarrow="block" joinstyle="miter"/>
                    </v:shape>
                  </w:pict>
                </mc:Fallback>
              </mc:AlternateContent>
            </w:r>
          </w:p>
        </w:tc>
        <w:tc>
          <w:tcPr>
            <w:tcW w:w="5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FB6" w:rsidRPr="00433B98" w:rsidRDefault="00225FB6" w:rsidP="00C16B25">
            <w:pPr>
              <w:rPr>
                <w:rFonts w:eastAsia="Times New Roman" w:cs="Times New Roman"/>
                <w:color w:val="000000"/>
                <w:sz w:val="20"/>
                <w:szCs w:val="20"/>
              </w:rPr>
            </w:pPr>
            <w:r w:rsidRPr="00433B98">
              <w:rPr>
                <w:rFonts w:eastAsia="Times New Roman" w:cs="Times New Roman"/>
                <w:color w:val="000000"/>
                <w:sz w:val="20"/>
                <w:szCs w:val="20"/>
              </w:rPr>
              <w:t xml:space="preserve">Dropped out </w:t>
            </w:r>
            <w:r w:rsidR="00C16B25" w:rsidRPr="00433B98">
              <w:rPr>
                <w:rFonts w:eastAsia="Times New Roman" w:cs="Times New Roman"/>
                <w:color w:val="000000"/>
                <w:sz w:val="20"/>
                <w:szCs w:val="20"/>
              </w:rPr>
              <w:t>after baseline (pre-Lenten)</w:t>
            </w:r>
            <w:r w:rsidRPr="00433B98">
              <w:rPr>
                <w:rFonts w:eastAsia="Times New Roman" w:cs="Times New Roman"/>
                <w:color w:val="000000"/>
                <w:sz w:val="20"/>
                <w:szCs w:val="20"/>
              </w:rPr>
              <w:t xml:space="preserve"> tasks (n=6)</w:t>
            </w:r>
            <w:r w:rsidRPr="00433B98">
              <w:rPr>
                <w:rFonts w:eastAsia="Times New Roman" w:cs="Times New Roman"/>
                <w:color w:val="000000"/>
                <w:sz w:val="20"/>
                <w:szCs w:val="20"/>
              </w:rPr>
              <w:br/>
              <w:t>Did n</w:t>
            </w:r>
            <w:r w:rsidR="00C16B25" w:rsidRPr="00433B98">
              <w:rPr>
                <w:rFonts w:eastAsia="Times New Roman" w:cs="Times New Roman"/>
                <w:color w:val="000000"/>
                <w:sz w:val="20"/>
                <w:szCs w:val="20"/>
              </w:rPr>
              <w:t>ot complete 2nd FFQ or FR (n=1)</w:t>
            </w: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4B0A09">
        <w:trPr>
          <w:trHeight w:val="70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B25" w:rsidRPr="00433B98" w:rsidRDefault="00225FB6" w:rsidP="006E635F">
            <w:pPr>
              <w:rPr>
                <w:rFonts w:eastAsia="Times New Roman" w:cs="Times New Roman"/>
                <w:color w:val="000000"/>
                <w:sz w:val="20"/>
                <w:szCs w:val="20"/>
              </w:rPr>
            </w:pPr>
            <w:r w:rsidRPr="00433B98">
              <w:rPr>
                <w:rFonts w:eastAsia="Times New Roman" w:cs="Times New Roman"/>
                <w:color w:val="000000"/>
                <w:sz w:val="20"/>
                <w:szCs w:val="20"/>
              </w:rPr>
              <w:t xml:space="preserve">Completed </w:t>
            </w:r>
            <w:r w:rsidR="006E635F" w:rsidRPr="00433B98">
              <w:rPr>
                <w:rFonts w:eastAsia="Times New Roman" w:cs="Times New Roman"/>
                <w:color w:val="000000"/>
                <w:sz w:val="20"/>
                <w:szCs w:val="20"/>
              </w:rPr>
              <w:t>Lenten</w:t>
            </w:r>
            <w:r w:rsidR="00C16B25" w:rsidRPr="00433B98">
              <w:rPr>
                <w:rFonts w:eastAsia="Times New Roman" w:cs="Times New Roman"/>
                <w:color w:val="000000"/>
                <w:sz w:val="20"/>
                <w:szCs w:val="20"/>
              </w:rPr>
              <w:t xml:space="preserve"> (follow-up) </w:t>
            </w:r>
            <w:r w:rsidRPr="00433B98">
              <w:rPr>
                <w:rFonts w:eastAsia="Times New Roman" w:cs="Times New Roman"/>
                <w:color w:val="000000"/>
                <w:sz w:val="20"/>
                <w:szCs w:val="20"/>
              </w:rPr>
              <w:t xml:space="preserve">tasks: </w:t>
            </w:r>
          </w:p>
          <w:p w:rsidR="00225FB6" w:rsidRPr="00433B98" w:rsidRDefault="00225FB6" w:rsidP="006E635F">
            <w:pPr>
              <w:rPr>
                <w:rFonts w:eastAsia="Times New Roman" w:cs="Times New Roman"/>
                <w:color w:val="000000"/>
                <w:sz w:val="20"/>
                <w:szCs w:val="20"/>
              </w:rPr>
            </w:pPr>
            <w:r w:rsidRPr="00433B98">
              <w:rPr>
                <w:rFonts w:eastAsia="Times New Roman" w:cs="Times New Roman"/>
                <w:color w:val="000000"/>
                <w:sz w:val="20"/>
                <w:szCs w:val="20"/>
              </w:rPr>
              <w:t>3</w:t>
            </w:r>
            <w:r w:rsidRPr="00433B98">
              <w:rPr>
                <w:rFonts w:eastAsia="Times New Roman" w:cs="Times New Roman"/>
                <w:color w:val="000000"/>
                <w:sz w:val="20"/>
                <w:szCs w:val="20"/>
                <w:vertAlign w:val="superscript"/>
              </w:rPr>
              <w:t>rd</w:t>
            </w:r>
            <w:r w:rsidRPr="00433B98">
              <w:rPr>
                <w:rFonts w:eastAsia="Times New Roman" w:cs="Times New Roman"/>
                <w:color w:val="000000"/>
                <w:sz w:val="20"/>
                <w:szCs w:val="20"/>
              </w:rPr>
              <w:t xml:space="preserve"> survey, 2</w:t>
            </w:r>
            <w:r w:rsidRPr="00433B98">
              <w:rPr>
                <w:rFonts w:eastAsia="Times New Roman" w:cs="Times New Roman"/>
                <w:color w:val="000000"/>
                <w:sz w:val="20"/>
                <w:szCs w:val="20"/>
                <w:vertAlign w:val="superscript"/>
              </w:rPr>
              <w:t>nd</w:t>
            </w:r>
            <w:r w:rsidRPr="00433B98">
              <w:rPr>
                <w:rFonts w:eastAsia="Times New Roman" w:cs="Times New Roman"/>
                <w:color w:val="000000"/>
                <w:sz w:val="20"/>
                <w:szCs w:val="20"/>
              </w:rPr>
              <w:t xml:space="preserve"> FFQ, 2</w:t>
            </w:r>
            <w:r w:rsidRPr="00433B98">
              <w:rPr>
                <w:rFonts w:eastAsia="Times New Roman" w:cs="Times New Roman"/>
                <w:color w:val="000000"/>
                <w:sz w:val="20"/>
                <w:szCs w:val="20"/>
                <w:vertAlign w:val="superscript"/>
              </w:rPr>
              <w:t>nd</w:t>
            </w:r>
            <w:r w:rsidRPr="00433B98">
              <w:rPr>
                <w:rFonts w:eastAsia="Times New Roman" w:cs="Times New Roman"/>
                <w:color w:val="000000"/>
                <w:sz w:val="20"/>
                <w:szCs w:val="20"/>
              </w:rPr>
              <w:t xml:space="preserve"> FR (n=107)</w:t>
            </w: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225FB6">
        <w:trPr>
          <w:trHeight w:val="1872"/>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r w:rsidRPr="00433B98">
              <w:rPr>
                <w:rFonts w:eastAsia="Times New Roman" w:cs="Times New Roman"/>
                <w:noProof/>
                <w:sz w:val="20"/>
                <w:szCs w:val="20"/>
              </w:rPr>
              <mc:AlternateContent>
                <mc:Choice Requires="wps">
                  <w:drawing>
                    <wp:anchor distT="0" distB="0" distL="114300" distR="114300" simplePos="0" relativeHeight="251665408" behindDoc="0" locked="0" layoutInCell="1" allowOverlap="1" wp14:anchorId="15B149D4" wp14:editId="4D6A0595">
                      <wp:simplePos x="0" y="0"/>
                      <wp:positionH relativeFrom="column">
                        <wp:posOffset>1024890</wp:posOffset>
                      </wp:positionH>
                      <wp:positionV relativeFrom="paragraph">
                        <wp:posOffset>612140</wp:posOffset>
                      </wp:positionV>
                      <wp:extent cx="1051560" cy="0"/>
                      <wp:effectExtent l="0" t="63500" r="0" b="762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5156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769454" id="Straight Arrow Connector 6" o:spid="_x0000_s1026" type="#_x0000_t32" style="position:absolute;margin-left:80.7pt;margin-top:48.2pt;width:82.8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" strokecolor="black [3213]" strokeweight="1pt">
                      <v:stroke endarrow="block" joinstyle="miter"/>
                      <o:lock v:ext="edit" shapetype="f"/>
                    </v:shape>
                  </w:pict>
                </mc:Fallback>
              </mc:AlternateContent>
            </w:r>
            <w:r w:rsidRPr="00433B98">
              <w:rPr>
                <w:rFonts w:eastAsia="Times New Roman" w:cs="Times New Roman"/>
                <w:noProof/>
                <w:sz w:val="20"/>
                <w:szCs w:val="20"/>
              </w:rPr>
              <mc:AlternateContent>
                <mc:Choice Requires="wps">
                  <w:drawing>
                    <wp:anchor distT="0" distB="0" distL="114300" distR="114300" simplePos="0" relativeHeight="251662336" behindDoc="0" locked="0" layoutInCell="1" allowOverlap="1" wp14:anchorId="77650E7A" wp14:editId="7AE946FE">
                      <wp:simplePos x="0" y="0"/>
                      <wp:positionH relativeFrom="column">
                        <wp:posOffset>1022985</wp:posOffset>
                      </wp:positionH>
                      <wp:positionV relativeFrom="paragraph">
                        <wp:posOffset>-127635</wp:posOffset>
                      </wp:positionV>
                      <wp:extent cx="0" cy="1554480"/>
                      <wp:effectExtent l="63500" t="0" r="38100" b="33020"/>
                      <wp:wrapNone/>
                      <wp:docPr id="7" name="Straight Arrow Connector 7"/>
                      <wp:cNvGraphicFramePr/>
                      <a:graphic xmlns:a="http://schemas.openxmlformats.org/drawingml/2006/main">
                        <a:graphicData uri="http://schemas.microsoft.com/office/word/2010/wordprocessingShape">
                          <wps:wsp>
                            <wps:cNvCnPr/>
                            <wps:spPr>
                              <a:xfrm>
                                <a:off x="0" y="0"/>
                                <a:ext cx="0" cy="15544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EECFC8" id="Straight Arrow Connector 7" o:spid="_x0000_s1026" type="#_x0000_t32" style="position:absolute;margin-left:80.55pt;margin-top:-10.05pt;width:0;height:1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" strokecolor="black [3213]" strokeweight="1pt">
                      <v:stroke endarrow="block" joinstyle="miter"/>
                    </v:shape>
                  </w:pict>
                </mc:Fallback>
              </mc:AlternateContent>
            </w:r>
          </w:p>
        </w:tc>
        <w:tc>
          <w:tcPr>
            <w:tcW w:w="5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FB6" w:rsidRPr="00433B98" w:rsidRDefault="00225FB6" w:rsidP="004B0A09">
            <w:pPr>
              <w:rPr>
                <w:rFonts w:eastAsia="Times New Roman" w:cs="Times New Roman"/>
                <w:color w:val="000000"/>
                <w:sz w:val="20"/>
                <w:szCs w:val="20"/>
              </w:rPr>
            </w:pPr>
            <w:r w:rsidRPr="00433B98">
              <w:rPr>
                <w:rFonts w:eastAsia="Times New Roman" w:cs="Times New Roman"/>
                <w:color w:val="000000"/>
                <w:sz w:val="20"/>
                <w:szCs w:val="20"/>
              </w:rPr>
              <w:t>Excluded from FFQ analyses:</w:t>
            </w:r>
            <w:r w:rsidRPr="00433B98">
              <w:rPr>
                <w:rFonts w:eastAsia="Times New Roman" w:cs="Times New Roman"/>
                <w:color w:val="000000"/>
                <w:sz w:val="20"/>
                <w:szCs w:val="20"/>
              </w:rPr>
              <w:br/>
              <w:t>- Excluded for reporting calories&gt;5000 at baseline (n=1 male)</w:t>
            </w:r>
            <w:r w:rsidRPr="00433B98">
              <w:rPr>
                <w:rFonts w:eastAsia="Times New Roman" w:cs="Times New Roman"/>
                <w:color w:val="000000"/>
                <w:sz w:val="20"/>
                <w:szCs w:val="20"/>
              </w:rPr>
              <w:br/>
              <w:t>- Excluded for reporting calories &lt;500 (n=1 female)</w:t>
            </w:r>
            <w:r w:rsidRPr="00433B98">
              <w:rPr>
                <w:rFonts w:eastAsia="Times New Roman" w:cs="Times New Roman"/>
                <w:color w:val="000000"/>
                <w:sz w:val="20"/>
                <w:szCs w:val="20"/>
              </w:rPr>
              <w:br/>
              <w:t>- Excluded for starting a weight loss program during study (n=2)</w:t>
            </w:r>
            <w:r w:rsidRPr="00433B98">
              <w:rPr>
                <w:rFonts w:eastAsia="Times New Roman" w:cs="Times New Roman"/>
                <w:color w:val="000000"/>
                <w:sz w:val="20"/>
                <w:szCs w:val="20"/>
              </w:rPr>
              <w:br/>
              <w:t xml:space="preserve">- Excluded for making dietary changes at baseline for Catholic </w:t>
            </w:r>
          </w:p>
          <w:p w:rsidR="00225FB6" w:rsidRPr="00433B98" w:rsidRDefault="00225FB6" w:rsidP="000D693D">
            <w:pPr>
              <w:rPr>
                <w:rFonts w:eastAsia="Times New Roman" w:cs="Times New Roman"/>
                <w:color w:val="000000"/>
                <w:sz w:val="20"/>
                <w:szCs w:val="20"/>
              </w:rPr>
            </w:pPr>
            <w:r w:rsidRPr="00433B98">
              <w:rPr>
                <w:rFonts w:eastAsia="Times New Roman" w:cs="Times New Roman"/>
                <w:color w:val="000000"/>
                <w:sz w:val="20"/>
                <w:szCs w:val="20"/>
              </w:rPr>
              <w:t xml:space="preserve">  Lent (n=1)</w:t>
            </w:r>
            <w:r w:rsidRPr="00433B98">
              <w:rPr>
                <w:rFonts w:eastAsia="Times New Roman" w:cs="Times New Roman"/>
                <w:color w:val="000000"/>
                <w:sz w:val="20"/>
                <w:szCs w:val="20"/>
              </w:rPr>
              <w:br/>
              <w:t>- Excluded for changes in medication usage (n=1)</w:t>
            </w: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4B0A09">
        <w:trPr>
          <w:trHeight w:val="36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FB6" w:rsidRPr="00433B98" w:rsidRDefault="004B0A09" w:rsidP="004B0A09">
            <w:pPr>
              <w:rPr>
                <w:rFonts w:eastAsia="Times New Roman" w:cs="Times New Roman"/>
                <w:color w:val="000000"/>
                <w:sz w:val="20"/>
                <w:szCs w:val="20"/>
              </w:rPr>
            </w:pPr>
            <w:r w:rsidRPr="00433B98">
              <w:rPr>
                <w:rFonts w:eastAsia="Times New Roman" w:cs="Times New Roman"/>
                <w:color w:val="000000"/>
                <w:sz w:val="20"/>
                <w:szCs w:val="20"/>
              </w:rPr>
              <w:t>A</w:t>
            </w:r>
            <w:r w:rsidR="00225FB6" w:rsidRPr="00433B98">
              <w:rPr>
                <w:rFonts w:eastAsia="Times New Roman" w:cs="Times New Roman"/>
                <w:color w:val="000000"/>
                <w:sz w:val="20"/>
                <w:szCs w:val="20"/>
              </w:rPr>
              <w:t>nalyses with FFQ data (n=99)</w:t>
            </w: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225FB6">
        <w:trPr>
          <w:trHeight w:val="1152"/>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r w:rsidRPr="00433B98">
              <w:rPr>
                <w:rFonts w:eastAsia="Times New Roman" w:cs="Times New Roman"/>
                <w:noProof/>
                <w:sz w:val="20"/>
                <w:szCs w:val="20"/>
              </w:rPr>
              <mc:AlternateContent>
                <mc:Choice Requires="wps">
                  <w:drawing>
                    <wp:anchor distT="0" distB="0" distL="114300" distR="114300" simplePos="0" relativeHeight="251664384" behindDoc="0" locked="0" layoutInCell="1" allowOverlap="1" wp14:anchorId="62557508" wp14:editId="0377B05E">
                      <wp:simplePos x="0" y="0"/>
                      <wp:positionH relativeFrom="column">
                        <wp:posOffset>1022350</wp:posOffset>
                      </wp:positionH>
                      <wp:positionV relativeFrom="paragraph">
                        <wp:posOffset>443230</wp:posOffset>
                      </wp:positionV>
                      <wp:extent cx="1051560" cy="0"/>
                      <wp:effectExtent l="0" t="63500" r="0" b="762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5156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96EA1" id="Straight Arrow Connector 8" o:spid="_x0000_s1026" type="#_x0000_t32" style="position:absolute;margin-left:80.5pt;margin-top:34.9pt;width:82.8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" strokecolor="black [3213]" strokeweight="1pt">
                      <v:stroke endarrow="block" joinstyle="miter"/>
                      <o:lock v:ext="edit" shapetype="f"/>
                    </v:shape>
                  </w:pict>
                </mc:Fallback>
              </mc:AlternateContent>
            </w:r>
            <w:r w:rsidRPr="00433B98">
              <w:rPr>
                <w:rFonts w:eastAsia="Times New Roman" w:cs="Times New Roman"/>
                <w:noProof/>
                <w:sz w:val="20"/>
                <w:szCs w:val="20"/>
              </w:rPr>
              <mc:AlternateContent>
                <mc:Choice Requires="wps">
                  <w:drawing>
                    <wp:anchor distT="0" distB="0" distL="114300" distR="114300" simplePos="0" relativeHeight="251663360" behindDoc="0" locked="0" layoutInCell="1" allowOverlap="1" wp14:anchorId="21B5AE50" wp14:editId="51ECF453">
                      <wp:simplePos x="0" y="0"/>
                      <wp:positionH relativeFrom="column">
                        <wp:posOffset>1022350</wp:posOffset>
                      </wp:positionH>
                      <wp:positionV relativeFrom="paragraph">
                        <wp:posOffset>-131445</wp:posOffset>
                      </wp:positionV>
                      <wp:extent cx="0" cy="1188720"/>
                      <wp:effectExtent l="63500" t="0" r="38100" b="30480"/>
                      <wp:wrapNone/>
                      <wp:docPr id="16" name="Straight Arrow Connector 16"/>
                      <wp:cNvGraphicFramePr/>
                      <a:graphic xmlns:a="http://schemas.openxmlformats.org/drawingml/2006/main">
                        <a:graphicData uri="http://schemas.microsoft.com/office/word/2010/wordprocessingShape">
                          <wps:wsp>
                            <wps:cNvCnPr/>
                            <wps:spPr>
                              <a:xfrm>
                                <a:off x="0" y="0"/>
                                <a:ext cx="0" cy="11887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7B279" id="Straight Arrow Connector 16" o:spid="_x0000_s1026" type="#_x0000_t32" style="position:absolute;margin-left:80.5pt;margin-top:-10.35pt;width:0;height:9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" strokecolor="black [3213]" strokeweight="1pt">
                      <v:stroke endarrow="block" joinstyle="miter"/>
                    </v:shape>
                  </w:pict>
                </mc:Fallback>
              </mc:AlternateContent>
            </w:r>
          </w:p>
        </w:tc>
        <w:tc>
          <w:tcPr>
            <w:tcW w:w="56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FB6" w:rsidRPr="00433B98" w:rsidRDefault="00225FB6" w:rsidP="004B0A09">
            <w:pPr>
              <w:rPr>
                <w:rFonts w:eastAsia="Times New Roman" w:cs="Times New Roman"/>
                <w:color w:val="000000"/>
                <w:sz w:val="20"/>
                <w:szCs w:val="20"/>
              </w:rPr>
            </w:pPr>
            <w:r w:rsidRPr="00433B98">
              <w:rPr>
                <w:rFonts w:eastAsia="Times New Roman" w:cs="Times New Roman"/>
                <w:color w:val="000000"/>
                <w:sz w:val="20"/>
                <w:szCs w:val="20"/>
              </w:rPr>
              <w:t>Excluded from FR analyses:</w:t>
            </w:r>
            <w:r w:rsidRPr="00433B98">
              <w:rPr>
                <w:rFonts w:eastAsia="Times New Roman" w:cs="Times New Roman"/>
                <w:color w:val="000000"/>
                <w:sz w:val="20"/>
                <w:szCs w:val="20"/>
              </w:rPr>
              <w:br/>
              <w:t xml:space="preserve">- Excluded for not completing FRs in one or both collection </w:t>
            </w:r>
          </w:p>
          <w:p w:rsidR="00225FB6" w:rsidRPr="00433B98" w:rsidRDefault="00225FB6" w:rsidP="004B0A09">
            <w:pPr>
              <w:rPr>
                <w:rFonts w:eastAsia="Times New Roman" w:cs="Times New Roman"/>
                <w:color w:val="000000"/>
                <w:sz w:val="20"/>
                <w:szCs w:val="20"/>
              </w:rPr>
            </w:pPr>
            <w:r w:rsidRPr="00433B98">
              <w:rPr>
                <w:rFonts w:eastAsia="Times New Roman" w:cs="Times New Roman"/>
                <w:color w:val="000000"/>
                <w:sz w:val="20"/>
                <w:szCs w:val="20"/>
              </w:rPr>
              <w:t xml:space="preserve">  periods (n=4)</w:t>
            </w:r>
            <w:r w:rsidRPr="00433B98">
              <w:rPr>
                <w:rFonts w:eastAsia="Times New Roman" w:cs="Times New Roman"/>
                <w:color w:val="000000"/>
                <w:sz w:val="20"/>
                <w:szCs w:val="20"/>
              </w:rPr>
              <w:br/>
              <w:t>- Excluded for &lt;6 days of recording at baseline (n=1)</w:t>
            </w:r>
          </w:p>
        </w:tc>
      </w:tr>
      <w:tr w:rsidR="00225FB6" w:rsidRPr="00433B98" w:rsidTr="004B0A09">
        <w:trPr>
          <w:trHeight w:val="340"/>
        </w:trPr>
        <w:tc>
          <w:tcPr>
            <w:tcW w:w="3600"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sz w:val="20"/>
                <w:szCs w:val="20"/>
              </w:rPr>
            </w:pPr>
          </w:p>
        </w:tc>
      </w:tr>
      <w:tr w:rsidR="00225FB6" w:rsidRPr="00433B98" w:rsidTr="004B0A09">
        <w:trPr>
          <w:trHeight w:val="36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FB6" w:rsidRPr="00433B98" w:rsidRDefault="004B0A09" w:rsidP="0066164D">
            <w:pPr>
              <w:rPr>
                <w:rFonts w:eastAsia="Times New Roman" w:cs="Times New Roman"/>
                <w:color w:val="000000"/>
                <w:sz w:val="20"/>
                <w:szCs w:val="20"/>
              </w:rPr>
            </w:pPr>
            <w:r w:rsidRPr="00433B98">
              <w:rPr>
                <w:rFonts w:eastAsia="Times New Roman" w:cs="Times New Roman"/>
                <w:color w:val="000000"/>
                <w:sz w:val="20"/>
                <w:szCs w:val="20"/>
              </w:rPr>
              <w:t>A</w:t>
            </w:r>
            <w:r w:rsidR="00225FB6" w:rsidRPr="00433B98">
              <w:rPr>
                <w:rFonts w:eastAsia="Times New Roman" w:cs="Times New Roman"/>
                <w:color w:val="000000"/>
                <w:sz w:val="20"/>
                <w:szCs w:val="20"/>
              </w:rPr>
              <w:t>nalyses with F</w:t>
            </w:r>
            <w:r w:rsidR="0066164D" w:rsidRPr="00433B98">
              <w:rPr>
                <w:rFonts w:eastAsia="Times New Roman" w:cs="Times New Roman"/>
                <w:color w:val="000000"/>
                <w:sz w:val="20"/>
                <w:szCs w:val="20"/>
              </w:rPr>
              <w:t>R</w:t>
            </w:r>
            <w:r w:rsidR="00225FB6" w:rsidRPr="00433B98">
              <w:rPr>
                <w:rFonts w:eastAsia="Times New Roman" w:cs="Times New Roman"/>
                <w:color w:val="000000"/>
                <w:sz w:val="20"/>
                <w:szCs w:val="20"/>
              </w:rPr>
              <w:t xml:space="preserve"> data (n=94)</w:t>
            </w:r>
          </w:p>
        </w:tc>
        <w:tc>
          <w:tcPr>
            <w:tcW w:w="5616" w:type="dxa"/>
            <w:tcBorders>
              <w:top w:val="nil"/>
              <w:left w:val="nil"/>
              <w:bottom w:val="nil"/>
              <w:right w:val="nil"/>
            </w:tcBorders>
            <w:shd w:val="clear" w:color="auto" w:fill="auto"/>
            <w:vAlign w:val="center"/>
            <w:hideMark/>
          </w:tcPr>
          <w:p w:rsidR="00225FB6" w:rsidRPr="00433B98" w:rsidRDefault="00225FB6" w:rsidP="004B0A09">
            <w:pPr>
              <w:rPr>
                <w:rFonts w:eastAsia="Times New Roman" w:cs="Times New Roman"/>
                <w:color w:val="000000"/>
                <w:sz w:val="20"/>
                <w:szCs w:val="20"/>
              </w:rPr>
            </w:pPr>
          </w:p>
        </w:tc>
      </w:tr>
    </w:tbl>
    <w:p w:rsidR="00225FB6" w:rsidRDefault="00225FB6" w:rsidP="00225FB6"/>
    <w:p w:rsidR="00241475" w:rsidRDefault="00123F2F" w:rsidP="00EF47BF">
      <w:pPr>
        <w:rPr>
          <w:rFonts w:cs="Times New Roman"/>
        </w:rPr>
        <w:sectPr w:rsidR="00241475" w:rsidSect="00EF47BF">
          <w:pgSz w:w="12240" w:h="15840" w:code="1"/>
          <w:pgMar w:top="1440" w:right="1440" w:bottom="1440" w:left="1440" w:header="720" w:footer="720" w:gutter="0"/>
          <w:cols w:space="720"/>
          <w:docGrid w:linePitch="360"/>
        </w:sectPr>
      </w:pPr>
      <w:r>
        <w:rPr>
          <w:sz w:val="20"/>
          <w:szCs w:val="20"/>
        </w:rPr>
        <w:t>FFQ</w:t>
      </w:r>
      <w:r w:rsidR="00AA2F4C">
        <w:rPr>
          <w:sz w:val="20"/>
          <w:szCs w:val="20"/>
        </w:rPr>
        <w:t>=</w:t>
      </w:r>
      <w:r>
        <w:rPr>
          <w:sz w:val="20"/>
          <w:szCs w:val="20"/>
        </w:rPr>
        <w:t>food frequency questionnaire; FR</w:t>
      </w:r>
      <w:r w:rsidR="00AA2F4C">
        <w:rPr>
          <w:sz w:val="20"/>
          <w:szCs w:val="20"/>
        </w:rPr>
        <w:t>=</w:t>
      </w:r>
      <w:r>
        <w:rPr>
          <w:sz w:val="20"/>
          <w:szCs w:val="20"/>
        </w:rPr>
        <w:t>food record</w:t>
      </w:r>
      <w:bookmarkEnd w:id="4"/>
      <w:bookmarkEnd w:id="5"/>
    </w:p>
    <w:p w:rsidR="008212E8" w:rsidRDefault="00A35748" w:rsidP="00241475">
      <w:pPr>
        <w:pStyle w:val="Heading2"/>
      </w:pPr>
      <w:r>
        <w:rPr>
          <w:caps w:val="0"/>
        </w:rPr>
        <w:lastRenderedPageBreak/>
        <w:t>SUPPLEMENTAL REFERENCES</w:t>
      </w:r>
    </w:p>
    <w:p w:rsidR="00241475" w:rsidRDefault="00241475" w:rsidP="00241475"/>
    <w:p w:rsidR="00433B98" w:rsidRPr="00433B98" w:rsidRDefault="00241475" w:rsidP="00433B98">
      <w:pPr>
        <w:pStyle w:val="EndNoteBibliography"/>
        <w:spacing w:after="240"/>
        <w:ind w:left="720" w:hanging="720"/>
      </w:pPr>
      <w:r>
        <w:fldChar w:fldCharType="begin"/>
      </w:r>
      <w:r>
        <w:instrText xml:space="preserve"> ADDIN EN.REFLIST </w:instrText>
      </w:r>
      <w:r>
        <w:fldChar w:fldCharType="separate"/>
      </w:r>
      <w:r w:rsidR="00433B98" w:rsidRPr="00433B98">
        <w:t>1.</w:t>
      </w:r>
      <w:r w:rsidR="00433B98" w:rsidRPr="00433B98">
        <w:tab/>
        <w:t xml:space="preserve">Bowman SA, Friday JE Moshfegh AJ (2008) MyPyramid Equivalents Database, 2.0 for USDA survey foods, 2003-2004: documentation and user guide. </w:t>
      </w:r>
      <w:r w:rsidR="00433B98" w:rsidRPr="00433B98">
        <w:rPr>
          <w:i/>
        </w:rPr>
        <w:t>US Department of Agriculture</w:t>
      </w:r>
      <w:r w:rsidR="00433B98" w:rsidRPr="00433B98">
        <w:t>.</w:t>
      </w:r>
    </w:p>
    <w:p w:rsidR="00433B98" w:rsidRPr="00433B98" w:rsidRDefault="00433B98" w:rsidP="00433B98">
      <w:pPr>
        <w:pStyle w:val="EndNoteBibliography"/>
        <w:spacing w:after="240"/>
        <w:ind w:left="720" w:hanging="720"/>
      </w:pPr>
      <w:r w:rsidRPr="00433B98">
        <w:t>2.</w:t>
      </w:r>
      <w:r w:rsidRPr="00433B98">
        <w:tab/>
        <w:t>Bowman SA, Clemens JC, Friday JE</w:t>
      </w:r>
      <w:r w:rsidRPr="00433B98">
        <w:rPr>
          <w:i/>
        </w:rPr>
        <w:t xml:space="preserve"> et al.</w:t>
      </w:r>
      <w:r w:rsidRPr="00433B98">
        <w:t xml:space="preserve"> (2017) Food Patterns Equivalents Database 2013-14: Methodology and User Guide. U.S. Department of Agriculture; Agricultural Research Service; Beltsville Human Nutrition Research Center; Food Surveys Research Group. Beltsville, Maryland.</w:t>
      </w:r>
    </w:p>
    <w:p w:rsidR="00433B98" w:rsidRPr="00433B98" w:rsidRDefault="00433B98" w:rsidP="00433B98">
      <w:pPr>
        <w:pStyle w:val="EndNoteBibliography"/>
        <w:ind w:left="720" w:hanging="720"/>
      </w:pPr>
      <w:r w:rsidRPr="00433B98">
        <w:t>3.</w:t>
      </w:r>
      <w:r w:rsidRPr="00433B98">
        <w:tab/>
        <w:t xml:space="preserve">Food and Nutrition Board Nutrient Recommendations: Dietary Reference Intakes (DRI). </w:t>
      </w:r>
      <w:hyperlink r:id="rId14" w:history="1">
        <w:r w:rsidRPr="00433B98">
          <w:rPr>
            <w:rStyle w:val="Hyperlink"/>
          </w:rPr>
          <w:t>https://ods.od.nih.gov/Health_Information/Dietary_Reference_Intakes.aspx</w:t>
        </w:r>
      </w:hyperlink>
      <w:r w:rsidRPr="00433B98">
        <w:t xml:space="preserve"> (accessed May 2019)</w:t>
      </w:r>
    </w:p>
    <w:p w:rsidR="00241475" w:rsidRPr="00241475" w:rsidRDefault="00241475" w:rsidP="00241475">
      <w:r>
        <w:fldChar w:fldCharType="end"/>
      </w:r>
    </w:p>
    <w:sectPr w:rsidR="00241475" w:rsidRPr="00241475" w:rsidSect="007E5005">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78" w:rsidRDefault="00E41C78">
      <w:r>
        <w:separator/>
      </w:r>
    </w:p>
  </w:endnote>
  <w:endnote w:type="continuationSeparator" w:id="0">
    <w:p w:rsidR="00E41C78" w:rsidRDefault="00E4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Janson Text">
    <w:altName w:val="Cambria"/>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78" w:rsidRDefault="00E41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78" w:rsidRDefault="00E41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78" w:rsidRDefault="00E41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763766"/>
      <w:docPartObj>
        <w:docPartGallery w:val="Page Numbers (Bottom of Page)"/>
        <w:docPartUnique/>
      </w:docPartObj>
    </w:sdtPr>
    <w:sdtEndPr>
      <w:rPr>
        <w:rFonts w:cs="Times New Roman"/>
        <w:noProof/>
        <w:sz w:val="20"/>
        <w:szCs w:val="20"/>
      </w:rPr>
    </w:sdtEndPr>
    <w:sdtContent>
      <w:p w:rsidR="00E41C78" w:rsidRPr="00362153" w:rsidRDefault="00E41C78" w:rsidP="00286646">
        <w:pPr>
          <w:pStyle w:val="Footer"/>
          <w:jc w:val="right"/>
          <w:rPr>
            <w:rFonts w:cs="Times New Roman"/>
            <w:sz w:val="20"/>
            <w:szCs w:val="20"/>
          </w:rPr>
        </w:pPr>
        <w:r w:rsidRPr="00362153">
          <w:rPr>
            <w:rFonts w:cs="Times New Roman"/>
            <w:sz w:val="20"/>
            <w:szCs w:val="20"/>
          </w:rPr>
          <w:fldChar w:fldCharType="begin"/>
        </w:r>
        <w:r w:rsidRPr="00362153">
          <w:rPr>
            <w:rFonts w:cs="Times New Roman"/>
            <w:sz w:val="20"/>
            <w:szCs w:val="20"/>
          </w:rPr>
          <w:instrText xml:space="preserve"> PAGE   \* MERGEFORMAT </w:instrText>
        </w:r>
        <w:r w:rsidRPr="00362153">
          <w:rPr>
            <w:rFonts w:cs="Times New Roman"/>
            <w:sz w:val="20"/>
            <w:szCs w:val="20"/>
          </w:rPr>
          <w:fldChar w:fldCharType="separate"/>
        </w:r>
        <w:r w:rsidR="00A25E2A">
          <w:rPr>
            <w:rFonts w:cs="Times New Roman"/>
            <w:noProof/>
            <w:sz w:val="20"/>
            <w:szCs w:val="20"/>
          </w:rPr>
          <w:t>14</w:t>
        </w:r>
        <w:r w:rsidRPr="00362153">
          <w:rPr>
            <w:rFonts w:cs="Times New Roman"/>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98575"/>
      <w:docPartObj>
        <w:docPartGallery w:val="Page Numbers (Bottom of Page)"/>
        <w:docPartUnique/>
      </w:docPartObj>
    </w:sdtPr>
    <w:sdtEndPr>
      <w:rPr>
        <w:rFonts w:cs="Times New Roman"/>
        <w:noProof/>
        <w:sz w:val="18"/>
        <w:szCs w:val="18"/>
      </w:rPr>
    </w:sdtEndPr>
    <w:sdtContent>
      <w:p w:rsidR="00E41C78" w:rsidRPr="00E27BBA" w:rsidRDefault="00E41C78">
        <w:pPr>
          <w:pStyle w:val="Footer"/>
          <w:jc w:val="right"/>
          <w:rPr>
            <w:rFonts w:cs="Times New Roman"/>
            <w:sz w:val="18"/>
            <w:szCs w:val="18"/>
          </w:rPr>
        </w:pPr>
        <w:r w:rsidRPr="00E27BBA">
          <w:rPr>
            <w:rFonts w:cs="Times New Roman"/>
            <w:sz w:val="18"/>
            <w:szCs w:val="18"/>
          </w:rPr>
          <w:fldChar w:fldCharType="begin"/>
        </w:r>
        <w:r w:rsidRPr="00E27BBA">
          <w:rPr>
            <w:rFonts w:cs="Times New Roman"/>
            <w:sz w:val="18"/>
            <w:szCs w:val="18"/>
          </w:rPr>
          <w:instrText xml:space="preserve"> PAGE   \* MERGEFORMAT </w:instrText>
        </w:r>
        <w:r w:rsidRPr="00E27BBA">
          <w:rPr>
            <w:rFonts w:cs="Times New Roman"/>
            <w:sz w:val="18"/>
            <w:szCs w:val="18"/>
          </w:rPr>
          <w:fldChar w:fldCharType="separate"/>
        </w:r>
        <w:r>
          <w:rPr>
            <w:rFonts w:cs="Times New Roman"/>
            <w:noProof/>
            <w:sz w:val="18"/>
            <w:szCs w:val="18"/>
          </w:rPr>
          <w:t>15</w:t>
        </w:r>
        <w:r w:rsidRPr="00E27BBA">
          <w:rPr>
            <w:rFonts w:cs="Times New Roman"/>
            <w:noProof/>
            <w:sz w:val="18"/>
            <w:szCs w:val="18"/>
          </w:rPr>
          <w:fldChar w:fldCharType="end"/>
        </w:r>
      </w:p>
    </w:sdtContent>
  </w:sdt>
  <w:p w:rsidR="00E41C78" w:rsidRDefault="00E41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78" w:rsidRDefault="00E41C78">
      <w:r>
        <w:separator/>
      </w:r>
    </w:p>
  </w:footnote>
  <w:footnote w:type="continuationSeparator" w:id="0">
    <w:p w:rsidR="00E41C78" w:rsidRDefault="00E4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78" w:rsidRDefault="00E41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78" w:rsidRPr="005A269E" w:rsidRDefault="00E41C78" w:rsidP="005A269E">
    <w:pPr>
      <w:pStyle w:val="Header"/>
      <w:tabs>
        <w:tab w:val="clear" w:pos="4680"/>
        <w:tab w:val="center" w:pos="720"/>
      </w:tabs>
      <w:rPr>
        <w:i/>
        <w:sz w:val="20"/>
        <w:szCs w:val="20"/>
      </w:rPr>
    </w:pPr>
    <w:r>
      <w:tab/>
    </w:r>
    <w:r>
      <w:tab/>
    </w:r>
    <w:r w:rsidRPr="005A269E">
      <w:rPr>
        <w:i/>
        <w:color w:val="7F7F7F" w:themeColor="text1" w:themeTint="80"/>
        <w:sz w:val="20"/>
        <w:szCs w:val="20"/>
      </w:rPr>
      <w:t>Bethancourt</w:t>
    </w:r>
    <w:r w:rsidR="005A269E" w:rsidRPr="005A269E">
      <w:rPr>
        <w:i/>
        <w:color w:val="7F7F7F" w:themeColor="text1" w:themeTint="80"/>
        <w:sz w:val="20"/>
        <w:szCs w:val="20"/>
      </w:rPr>
      <w:t xml:space="preserve"> - Animal product restriction and diet quality</w:t>
    </w:r>
    <w:r w:rsidRPr="005A269E">
      <w:rPr>
        <w:i/>
        <w:color w:val="7F7F7F" w:themeColor="text1" w:themeTint="80"/>
        <w:sz w:val="20"/>
        <w:szCs w:val="20"/>
      </w:rPr>
      <w:t xml:space="preserve"> - Online Supporting Material </w:t>
    </w:r>
    <w:r w:rsidRPr="005A269E">
      <w:rPr>
        <w:i/>
        <w:color w:val="7F7F7F" w:themeColor="text1" w:themeTint="80"/>
        <w:sz w:val="20"/>
        <w:szCs w:val="20"/>
      </w:rPr>
      <w:fldChar w:fldCharType="begin"/>
    </w:r>
    <w:r w:rsidRPr="005A269E">
      <w:rPr>
        <w:i/>
        <w:color w:val="7F7F7F" w:themeColor="text1" w:themeTint="80"/>
        <w:sz w:val="20"/>
        <w:szCs w:val="20"/>
      </w:rPr>
      <w:instrText xml:space="preserve"> PAGE   \* MERGEFORMAT </w:instrText>
    </w:r>
    <w:r w:rsidRPr="005A269E">
      <w:rPr>
        <w:i/>
        <w:color w:val="7F7F7F" w:themeColor="text1" w:themeTint="80"/>
        <w:sz w:val="20"/>
        <w:szCs w:val="20"/>
      </w:rPr>
      <w:fldChar w:fldCharType="separate"/>
    </w:r>
    <w:r w:rsidR="00A25E2A">
      <w:rPr>
        <w:i/>
        <w:noProof/>
        <w:color w:val="7F7F7F" w:themeColor="text1" w:themeTint="80"/>
        <w:sz w:val="20"/>
        <w:szCs w:val="20"/>
      </w:rPr>
      <w:t>8</w:t>
    </w:r>
    <w:r w:rsidRPr="005A269E">
      <w:rPr>
        <w:i/>
        <w:noProof/>
        <w:color w:val="7F7F7F" w:themeColor="text1" w:themeTint="8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78" w:rsidRDefault="00E41C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78" w:rsidRDefault="00E41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CB7"/>
    <w:multiLevelType w:val="hybridMultilevel"/>
    <w:tmpl w:val="DEF4E3F6"/>
    <w:lvl w:ilvl="0" w:tplc="ACA81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25AE9"/>
    <w:multiLevelType w:val="hybridMultilevel"/>
    <w:tmpl w:val="E2882DA8"/>
    <w:lvl w:ilvl="0" w:tplc="0738459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963B6"/>
    <w:multiLevelType w:val="hybridMultilevel"/>
    <w:tmpl w:val="2E503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163E20"/>
    <w:multiLevelType w:val="hybridMultilevel"/>
    <w:tmpl w:val="3DE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95E83"/>
    <w:multiLevelType w:val="hybridMultilevel"/>
    <w:tmpl w:val="626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B7B97"/>
    <w:multiLevelType w:val="hybridMultilevel"/>
    <w:tmpl w:val="5B4274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9C328C"/>
    <w:multiLevelType w:val="hybridMultilevel"/>
    <w:tmpl w:val="3C12FBE2"/>
    <w:lvl w:ilvl="0" w:tplc="9D266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8D2FD1"/>
    <w:multiLevelType w:val="hybridMultilevel"/>
    <w:tmpl w:val="386E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A56F8"/>
    <w:multiLevelType w:val="hybridMultilevel"/>
    <w:tmpl w:val="7FEA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D5D60"/>
    <w:multiLevelType w:val="hybridMultilevel"/>
    <w:tmpl w:val="6E4020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52ACE6F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50872"/>
    <w:multiLevelType w:val="hybridMultilevel"/>
    <w:tmpl w:val="58449E1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46860E1"/>
    <w:multiLevelType w:val="hybridMultilevel"/>
    <w:tmpl w:val="C1E4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07BE2"/>
    <w:multiLevelType w:val="hybridMultilevel"/>
    <w:tmpl w:val="BD28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E18F9"/>
    <w:multiLevelType w:val="multilevel"/>
    <w:tmpl w:val="932E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21CCB"/>
    <w:multiLevelType w:val="hybridMultilevel"/>
    <w:tmpl w:val="9D86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27DC4"/>
    <w:multiLevelType w:val="hybridMultilevel"/>
    <w:tmpl w:val="2E2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A0D4A"/>
    <w:multiLevelType w:val="hybridMultilevel"/>
    <w:tmpl w:val="0304E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01E41"/>
    <w:multiLevelType w:val="hybridMultilevel"/>
    <w:tmpl w:val="99C2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
  </w:num>
  <w:num w:numId="4">
    <w:abstractNumId w:val="12"/>
  </w:num>
  <w:num w:numId="5">
    <w:abstractNumId w:val="13"/>
  </w:num>
  <w:num w:numId="6">
    <w:abstractNumId w:val="1"/>
  </w:num>
  <w:num w:numId="7">
    <w:abstractNumId w:val="7"/>
  </w:num>
  <w:num w:numId="8">
    <w:abstractNumId w:val="8"/>
  </w:num>
  <w:num w:numId="9">
    <w:abstractNumId w:val="9"/>
  </w:num>
  <w:num w:numId="10">
    <w:abstractNumId w:val="2"/>
  </w:num>
  <w:num w:numId="11">
    <w:abstractNumId w:val="16"/>
  </w:num>
  <w:num w:numId="12">
    <w:abstractNumId w:val="5"/>
  </w:num>
  <w:num w:numId="13">
    <w:abstractNumId w:val="14"/>
  </w:num>
  <w:num w:numId="14">
    <w:abstractNumId w:val="10"/>
  </w:num>
  <w:num w:numId="15">
    <w:abstractNumId w:val="11"/>
  </w:num>
  <w:num w:numId="16">
    <w:abstractNumId w:val="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ublic Health Nutri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wzr0xeat52520aewr9avr9fied9aw00zp2xt&quot;&gt;DissertationEndNoteLibrary&lt;record-ids&gt;&lt;item&gt;371&lt;/item&gt;&lt;item&gt;1587&lt;/item&gt;&lt;item&gt;1608&lt;/item&gt;&lt;/record-ids&gt;&lt;/item&gt;&lt;/Libraries&gt;"/>
  </w:docVars>
  <w:rsids>
    <w:rsidRoot w:val="00241475"/>
    <w:rsid w:val="00005CD2"/>
    <w:rsid w:val="000112AB"/>
    <w:rsid w:val="00015BF5"/>
    <w:rsid w:val="000209C1"/>
    <w:rsid w:val="00052A97"/>
    <w:rsid w:val="00061DF8"/>
    <w:rsid w:val="00075CC9"/>
    <w:rsid w:val="00096427"/>
    <w:rsid w:val="000D42E3"/>
    <w:rsid w:val="000D693D"/>
    <w:rsid w:val="000E6450"/>
    <w:rsid w:val="000F2F65"/>
    <w:rsid w:val="000F4783"/>
    <w:rsid w:val="0010479A"/>
    <w:rsid w:val="0012208A"/>
    <w:rsid w:val="0012320F"/>
    <w:rsid w:val="00123C2D"/>
    <w:rsid w:val="00123F2F"/>
    <w:rsid w:val="001420E7"/>
    <w:rsid w:val="00144FE3"/>
    <w:rsid w:val="00146788"/>
    <w:rsid w:val="00161CB6"/>
    <w:rsid w:val="00184871"/>
    <w:rsid w:val="001B2847"/>
    <w:rsid w:val="001D35F9"/>
    <w:rsid w:val="00205FA8"/>
    <w:rsid w:val="0022133F"/>
    <w:rsid w:val="00225FB6"/>
    <w:rsid w:val="00241475"/>
    <w:rsid w:val="002416FF"/>
    <w:rsid w:val="0024483F"/>
    <w:rsid w:val="00245E08"/>
    <w:rsid w:val="002469D2"/>
    <w:rsid w:val="002553BC"/>
    <w:rsid w:val="00260F62"/>
    <w:rsid w:val="0026237C"/>
    <w:rsid w:val="00264686"/>
    <w:rsid w:val="00286646"/>
    <w:rsid w:val="002909E4"/>
    <w:rsid w:val="002930E1"/>
    <w:rsid w:val="002A2B0C"/>
    <w:rsid w:val="002A3106"/>
    <w:rsid w:val="002A3B7F"/>
    <w:rsid w:val="002B21E0"/>
    <w:rsid w:val="002B495E"/>
    <w:rsid w:val="002C0374"/>
    <w:rsid w:val="002C3A10"/>
    <w:rsid w:val="002E5133"/>
    <w:rsid w:val="002E67C4"/>
    <w:rsid w:val="00322D68"/>
    <w:rsid w:val="003254A2"/>
    <w:rsid w:val="00326F80"/>
    <w:rsid w:val="003363EA"/>
    <w:rsid w:val="003735B5"/>
    <w:rsid w:val="00380D8A"/>
    <w:rsid w:val="00397B5D"/>
    <w:rsid w:val="003B39D7"/>
    <w:rsid w:val="003C11C0"/>
    <w:rsid w:val="00400904"/>
    <w:rsid w:val="00433B98"/>
    <w:rsid w:val="00434687"/>
    <w:rsid w:val="00456E56"/>
    <w:rsid w:val="00457E46"/>
    <w:rsid w:val="004B07FC"/>
    <w:rsid w:val="004B0A09"/>
    <w:rsid w:val="004C2680"/>
    <w:rsid w:val="00501E50"/>
    <w:rsid w:val="00531BD3"/>
    <w:rsid w:val="00574EA6"/>
    <w:rsid w:val="005A269E"/>
    <w:rsid w:val="005C3BA6"/>
    <w:rsid w:val="005D3034"/>
    <w:rsid w:val="005D759C"/>
    <w:rsid w:val="005E07AE"/>
    <w:rsid w:val="005E74AE"/>
    <w:rsid w:val="005F2CAF"/>
    <w:rsid w:val="005F6A67"/>
    <w:rsid w:val="0060224E"/>
    <w:rsid w:val="006065D3"/>
    <w:rsid w:val="006122CC"/>
    <w:rsid w:val="0061770D"/>
    <w:rsid w:val="006410B8"/>
    <w:rsid w:val="0065477C"/>
    <w:rsid w:val="00655355"/>
    <w:rsid w:val="006566E5"/>
    <w:rsid w:val="0066164D"/>
    <w:rsid w:val="0069071A"/>
    <w:rsid w:val="006A164C"/>
    <w:rsid w:val="006A6E35"/>
    <w:rsid w:val="006B1A2A"/>
    <w:rsid w:val="006D1B5E"/>
    <w:rsid w:val="006E635F"/>
    <w:rsid w:val="007001E2"/>
    <w:rsid w:val="00702F72"/>
    <w:rsid w:val="00714D3A"/>
    <w:rsid w:val="00742A0E"/>
    <w:rsid w:val="007533A5"/>
    <w:rsid w:val="00764D73"/>
    <w:rsid w:val="00771D01"/>
    <w:rsid w:val="007825EB"/>
    <w:rsid w:val="007E3BD1"/>
    <w:rsid w:val="007E5005"/>
    <w:rsid w:val="007F4909"/>
    <w:rsid w:val="007F4FFC"/>
    <w:rsid w:val="008212E8"/>
    <w:rsid w:val="008219C1"/>
    <w:rsid w:val="00826CA1"/>
    <w:rsid w:val="00833410"/>
    <w:rsid w:val="008340DA"/>
    <w:rsid w:val="00834B5D"/>
    <w:rsid w:val="00844271"/>
    <w:rsid w:val="00847229"/>
    <w:rsid w:val="008575A7"/>
    <w:rsid w:val="008613E7"/>
    <w:rsid w:val="00883CD4"/>
    <w:rsid w:val="008D0A2C"/>
    <w:rsid w:val="00951025"/>
    <w:rsid w:val="009528B5"/>
    <w:rsid w:val="0095565D"/>
    <w:rsid w:val="00956A04"/>
    <w:rsid w:val="00961EEE"/>
    <w:rsid w:val="00975D38"/>
    <w:rsid w:val="009C06C0"/>
    <w:rsid w:val="009C5918"/>
    <w:rsid w:val="009E2C5D"/>
    <w:rsid w:val="009E4B8F"/>
    <w:rsid w:val="009F0155"/>
    <w:rsid w:val="00A259DB"/>
    <w:rsid w:val="00A25E2A"/>
    <w:rsid w:val="00A26C50"/>
    <w:rsid w:val="00A35748"/>
    <w:rsid w:val="00A41A63"/>
    <w:rsid w:val="00A43BAD"/>
    <w:rsid w:val="00A46322"/>
    <w:rsid w:val="00A510F0"/>
    <w:rsid w:val="00A633F6"/>
    <w:rsid w:val="00A803B9"/>
    <w:rsid w:val="00AA2F4C"/>
    <w:rsid w:val="00AB6CDB"/>
    <w:rsid w:val="00B1667D"/>
    <w:rsid w:val="00B24D52"/>
    <w:rsid w:val="00B32BA8"/>
    <w:rsid w:val="00B339A0"/>
    <w:rsid w:val="00B4042D"/>
    <w:rsid w:val="00B41B28"/>
    <w:rsid w:val="00B544FA"/>
    <w:rsid w:val="00B63B7A"/>
    <w:rsid w:val="00B64FE7"/>
    <w:rsid w:val="00B728C2"/>
    <w:rsid w:val="00B75680"/>
    <w:rsid w:val="00B9312D"/>
    <w:rsid w:val="00BA3BC6"/>
    <w:rsid w:val="00BD3BBA"/>
    <w:rsid w:val="00BE2AE8"/>
    <w:rsid w:val="00BE4DC1"/>
    <w:rsid w:val="00BF00D3"/>
    <w:rsid w:val="00BF65B6"/>
    <w:rsid w:val="00C12E28"/>
    <w:rsid w:val="00C16B25"/>
    <w:rsid w:val="00C2702F"/>
    <w:rsid w:val="00C320CF"/>
    <w:rsid w:val="00C324A0"/>
    <w:rsid w:val="00C34EA0"/>
    <w:rsid w:val="00C403C9"/>
    <w:rsid w:val="00C5595A"/>
    <w:rsid w:val="00C91684"/>
    <w:rsid w:val="00CA11C3"/>
    <w:rsid w:val="00CC0231"/>
    <w:rsid w:val="00CD4B85"/>
    <w:rsid w:val="00CE0C6C"/>
    <w:rsid w:val="00CF2029"/>
    <w:rsid w:val="00D06C16"/>
    <w:rsid w:val="00D10F0E"/>
    <w:rsid w:val="00D2592C"/>
    <w:rsid w:val="00D365EB"/>
    <w:rsid w:val="00D509C0"/>
    <w:rsid w:val="00D64FDA"/>
    <w:rsid w:val="00D774A1"/>
    <w:rsid w:val="00D93539"/>
    <w:rsid w:val="00DA4C2C"/>
    <w:rsid w:val="00DA6720"/>
    <w:rsid w:val="00DB0036"/>
    <w:rsid w:val="00DB0B8B"/>
    <w:rsid w:val="00DB4643"/>
    <w:rsid w:val="00DC2972"/>
    <w:rsid w:val="00DC407A"/>
    <w:rsid w:val="00E00FD1"/>
    <w:rsid w:val="00E04C77"/>
    <w:rsid w:val="00E138AF"/>
    <w:rsid w:val="00E22119"/>
    <w:rsid w:val="00E36EAB"/>
    <w:rsid w:val="00E41C78"/>
    <w:rsid w:val="00E4318D"/>
    <w:rsid w:val="00E544D9"/>
    <w:rsid w:val="00E54C97"/>
    <w:rsid w:val="00E55E3C"/>
    <w:rsid w:val="00ED3A9C"/>
    <w:rsid w:val="00EF1221"/>
    <w:rsid w:val="00EF47BF"/>
    <w:rsid w:val="00EF6B3D"/>
    <w:rsid w:val="00F50F54"/>
    <w:rsid w:val="00F61545"/>
    <w:rsid w:val="00F66886"/>
    <w:rsid w:val="00F76EB8"/>
    <w:rsid w:val="00F86332"/>
    <w:rsid w:val="00F97D64"/>
    <w:rsid w:val="00FA02AC"/>
    <w:rsid w:val="00FE0DE9"/>
    <w:rsid w:val="00FE1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68D567"/>
  <w15:chartTrackingRefBased/>
  <w15:docId w15:val="{055E69BB-1A45-4310-830D-58C31AE8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475"/>
    <w:rPr>
      <w:rFonts w:ascii="Times New Roman" w:hAnsi="Times New Roman"/>
      <w:sz w:val="24"/>
    </w:rPr>
  </w:style>
  <w:style w:type="paragraph" w:styleId="Heading1">
    <w:name w:val="heading 1"/>
    <w:basedOn w:val="Heading10"/>
    <w:next w:val="Normal"/>
    <w:link w:val="Heading1Char"/>
    <w:uiPriority w:val="9"/>
    <w:qFormat/>
    <w:rsid w:val="00241475"/>
    <w:pPr>
      <w:spacing w:line="480" w:lineRule="auto"/>
      <w:outlineLvl w:val="0"/>
    </w:pPr>
    <w:rPr>
      <w:caps/>
    </w:rPr>
  </w:style>
  <w:style w:type="paragraph" w:styleId="Heading2">
    <w:name w:val="heading 2"/>
    <w:basedOn w:val="MajorSectionHeading"/>
    <w:next w:val="Normal"/>
    <w:link w:val="Heading2Char"/>
    <w:uiPriority w:val="9"/>
    <w:unhideWhenUsed/>
    <w:qFormat/>
    <w:rsid w:val="00241475"/>
    <w:pPr>
      <w:spacing w:before="240" w:after="0" w:line="480" w:lineRule="auto"/>
      <w:outlineLvl w:val="1"/>
    </w:pPr>
  </w:style>
  <w:style w:type="paragraph" w:styleId="Heading3">
    <w:name w:val="heading 3"/>
    <w:basedOn w:val="SubSectionHeading"/>
    <w:next w:val="Normal"/>
    <w:link w:val="Heading3Char"/>
    <w:uiPriority w:val="9"/>
    <w:unhideWhenUsed/>
    <w:qFormat/>
    <w:rsid w:val="00241475"/>
    <w:pPr>
      <w:keepNext/>
      <w:spacing w:before="240" w:after="0" w:line="480" w:lineRule="auto"/>
      <w:outlineLvl w:val="2"/>
    </w:pPr>
    <w:rPr>
      <w:b/>
      <w:i w:val="0"/>
    </w:rPr>
  </w:style>
  <w:style w:type="paragraph" w:styleId="Heading4">
    <w:name w:val="heading 4"/>
    <w:basedOn w:val="TableNames"/>
    <w:next w:val="Normal"/>
    <w:link w:val="Heading4Char"/>
    <w:autoRedefine/>
    <w:uiPriority w:val="9"/>
    <w:unhideWhenUsed/>
    <w:qFormat/>
    <w:rsid w:val="008575A7"/>
    <w:pPr>
      <w:spacing w:after="0"/>
    </w:pPr>
    <w:rPr>
      <w:rFonts w:eastAsiaTheme="minorHAnsi"/>
    </w:rPr>
  </w:style>
  <w:style w:type="paragraph" w:styleId="Heading5">
    <w:name w:val="heading 5"/>
    <w:basedOn w:val="FigureName"/>
    <w:next w:val="Normal"/>
    <w:link w:val="Heading5Char"/>
    <w:uiPriority w:val="9"/>
    <w:unhideWhenUsed/>
    <w:qFormat/>
    <w:rsid w:val="00241475"/>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475"/>
    <w:rPr>
      <w:rFonts w:ascii="Times New Roman" w:eastAsia="Times New Roman" w:hAnsi="Times New Roman" w:cs="Times New Roman"/>
      <w:b/>
      <w:caps/>
      <w:color w:val="000000"/>
      <w:sz w:val="24"/>
      <w:szCs w:val="24"/>
    </w:rPr>
  </w:style>
  <w:style w:type="character" w:customStyle="1" w:styleId="Heading2Char">
    <w:name w:val="Heading 2 Char"/>
    <w:basedOn w:val="DefaultParagraphFont"/>
    <w:link w:val="Heading2"/>
    <w:uiPriority w:val="9"/>
    <w:rsid w:val="00241475"/>
    <w:rPr>
      <w:rFonts w:ascii="Times New Roman" w:eastAsia="Times New Roman" w:hAnsi="Times New Roman" w:cs="Times New Roman"/>
      <w:b/>
      <w:caps/>
      <w:color w:val="000000"/>
      <w:sz w:val="24"/>
      <w:szCs w:val="24"/>
    </w:rPr>
  </w:style>
  <w:style w:type="character" w:customStyle="1" w:styleId="Heading3Char">
    <w:name w:val="Heading 3 Char"/>
    <w:basedOn w:val="DefaultParagraphFont"/>
    <w:link w:val="Heading3"/>
    <w:uiPriority w:val="9"/>
    <w:rsid w:val="00241475"/>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rsid w:val="008575A7"/>
    <w:rPr>
      <w:rFonts w:ascii="Times New Roman" w:hAnsi="Times New Roman" w:cs="Times New Roman"/>
      <w:b/>
      <w:bCs/>
      <w:sz w:val="24"/>
      <w:szCs w:val="24"/>
    </w:rPr>
  </w:style>
  <w:style w:type="character" w:customStyle="1" w:styleId="Heading5Char">
    <w:name w:val="Heading 5 Char"/>
    <w:basedOn w:val="DefaultParagraphFont"/>
    <w:link w:val="Heading5"/>
    <w:uiPriority w:val="9"/>
    <w:rsid w:val="00241475"/>
    <w:rPr>
      <w:rFonts w:ascii="Times New Roman" w:eastAsia="Times New Roman" w:hAnsi="Times New Roman" w:cs="Times New Roman"/>
      <w:bCs/>
      <w:noProof/>
      <w:sz w:val="24"/>
      <w:szCs w:val="24"/>
    </w:rPr>
  </w:style>
  <w:style w:type="paragraph" w:styleId="NormalWeb">
    <w:name w:val="Normal (Web)"/>
    <w:basedOn w:val="Normal"/>
    <w:link w:val="NormalWebChar"/>
    <w:uiPriority w:val="99"/>
    <w:semiHidden/>
    <w:unhideWhenUsed/>
    <w:rsid w:val="00241475"/>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241475"/>
    <w:rPr>
      <w:color w:val="0563C1" w:themeColor="hyperlink"/>
      <w:u w:val="single"/>
    </w:rPr>
  </w:style>
  <w:style w:type="paragraph" w:customStyle="1" w:styleId="EndNoteBibliographyTitle">
    <w:name w:val="EndNote Bibliography Title"/>
    <w:basedOn w:val="Normal"/>
    <w:link w:val="EndNoteBibliographyTitleChar"/>
    <w:rsid w:val="00241475"/>
    <w:pPr>
      <w:jc w:val="center"/>
    </w:pPr>
    <w:rPr>
      <w:rFonts w:cs="Times New Roman"/>
      <w:noProof/>
    </w:rPr>
  </w:style>
  <w:style w:type="character" w:customStyle="1" w:styleId="EndNoteBibliographyTitleChar">
    <w:name w:val="EndNote Bibliography Title Char"/>
    <w:basedOn w:val="DefaultParagraphFont"/>
    <w:link w:val="EndNoteBibliographyTitle"/>
    <w:rsid w:val="00241475"/>
    <w:rPr>
      <w:rFonts w:ascii="Times New Roman" w:hAnsi="Times New Roman" w:cs="Times New Roman"/>
      <w:noProof/>
      <w:sz w:val="24"/>
    </w:rPr>
  </w:style>
  <w:style w:type="paragraph" w:customStyle="1" w:styleId="EndNoteBibliography">
    <w:name w:val="EndNote Bibliography"/>
    <w:basedOn w:val="Normal"/>
    <w:link w:val="EndNoteBibliographyChar"/>
    <w:rsid w:val="00241475"/>
    <w:rPr>
      <w:rFonts w:cs="Times New Roman"/>
      <w:noProof/>
    </w:rPr>
  </w:style>
  <w:style w:type="character" w:customStyle="1" w:styleId="EndNoteBibliographyChar">
    <w:name w:val="EndNote Bibliography Char"/>
    <w:basedOn w:val="DefaultParagraphFont"/>
    <w:link w:val="EndNoteBibliography"/>
    <w:rsid w:val="00241475"/>
    <w:rPr>
      <w:rFonts w:ascii="Times New Roman" w:hAnsi="Times New Roman" w:cs="Times New Roman"/>
      <w:noProof/>
      <w:sz w:val="24"/>
    </w:rPr>
  </w:style>
  <w:style w:type="paragraph" w:styleId="ListParagraph">
    <w:name w:val="List Paragraph"/>
    <w:basedOn w:val="Normal"/>
    <w:link w:val="ListParagraphChar"/>
    <w:uiPriority w:val="34"/>
    <w:qFormat/>
    <w:rsid w:val="00241475"/>
    <w:pPr>
      <w:ind w:left="720"/>
      <w:contextualSpacing/>
    </w:pPr>
  </w:style>
  <w:style w:type="character" w:styleId="FollowedHyperlink">
    <w:name w:val="FollowedHyperlink"/>
    <w:basedOn w:val="DefaultParagraphFont"/>
    <w:uiPriority w:val="99"/>
    <w:semiHidden/>
    <w:unhideWhenUsed/>
    <w:rsid w:val="00241475"/>
    <w:rPr>
      <w:color w:val="954F72" w:themeColor="followedHyperlink"/>
      <w:u w:val="single"/>
    </w:rPr>
  </w:style>
  <w:style w:type="character" w:styleId="CommentReference">
    <w:name w:val="annotation reference"/>
    <w:basedOn w:val="DefaultParagraphFont"/>
    <w:uiPriority w:val="99"/>
    <w:semiHidden/>
    <w:unhideWhenUsed/>
    <w:rsid w:val="00241475"/>
    <w:rPr>
      <w:sz w:val="16"/>
      <w:szCs w:val="16"/>
    </w:rPr>
  </w:style>
  <w:style w:type="paragraph" w:styleId="CommentText">
    <w:name w:val="annotation text"/>
    <w:basedOn w:val="Normal"/>
    <w:link w:val="CommentTextChar"/>
    <w:uiPriority w:val="99"/>
    <w:semiHidden/>
    <w:unhideWhenUsed/>
    <w:rsid w:val="00241475"/>
    <w:rPr>
      <w:sz w:val="20"/>
      <w:szCs w:val="20"/>
    </w:rPr>
  </w:style>
  <w:style w:type="character" w:customStyle="1" w:styleId="CommentTextChar">
    <w:name w:val="Comment Text Char"/>
    <w:basedOn w:val="DefaultParagraphFont"/>
    <w:link w:val="CommentText"/>
    <w:uiPriority w:val="99"/>
    <w:semiHidden/>
    <w:rsid w:val="002414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1475"/>
    <w:rPr>
      <w:b/>
      <w:bCs/>
    </w:rPr>
  </w:style>
  <w:style w:type="character" w:customStyle="1" w:styleId="CommentSubjectChar">
    <w:name w:val="Comment Subject Char"/>
    <w:basedOn w:val="CommentTextChar"/>
    <w:link w:val="CommentSubject"/>
    <w:uiPriority w:val="99"/>
    <w:semiHidden/>
    <w:rsid w:val="00241475"/>
    <w:rPr>
      <w:rFonts w:ascii="Times New Roman" w:hAnsi="Times New Roman"/>
      <w:b/>
      <w:bCs/>
      <w:sz w:val="20"/>
      <w:szCs w:val="20"/>
    </w:rPr>
  </w:style>
  <w:style w:type="paragraph" w:styleId="BalloonText">
    <w:name w:val="Balloon Text"/>
    <w:basedOn w:val="Normal"/>
    <w:link w:val="BalloonTextChar"/>
    <w:uiPriority w:val="99"/>
    <w:semiHidden/>
    <w:unhideWhenUsed/>
    <w:rsid w:val="00241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475"/>
    <w:rPr>
      <w:rFonts w:ascii="Segoe UI" w:hAnsi="Segoe UI" w:cs="Segoe UI"/>
      <w:sz w:val="18"/>
      <w:szCs w:val="18"/>
    </w:rPr>
  </w:style>
  <w:style w:type="paragraph" w:styleId="Header">
    <w:name w:val="header"/>
    <w:basedOn w:val="Normal"/>
    <w:link w:val="HeaderChar"/>
    <w:uiPriority w:val="99"/>
    <w:unhideWhenUsed/>
    <w:rsid w:val="00241475"/>
    <w:pPr>
      <w:tabs>
        <w:tab w:val="center" w:pos="4680"/>
        <w:tab w:val="right" w:pos="9360"/>
      </w:tabs>
    </w:pPr>
  </w:style>
  <w:style w:type="character" w:customStyle="1" w:styleId="HeaderChar">
    <w:name w:val="Header Char"/>
    <w:basedOn w:val="DefaultParagraphFont"/>
    <w:link w:val="Header"/>
    <w:uiPriority w:val="99"/>
    <w:rsid w:val="00241475"/>
    <w:rPr>
      <w:rFonts w:ascii="Times New Roman" w:hAnsi="Times New Roman"/>
      <w:sz w:val="24"/>
    </w:rPr>
  </w:style>
  <w:style w:type="paragraph" w:styleId="Footer">
    <w:name w:val="footer"/>
    <w:basedOn w:val="Normal"/>
    <w:link w:val="FooterChar"/>
    <w:uiPriority w:val="99"/>
    <w:unhideWhenUsed/>
    <w:rsid w:val="00241475"/>
    <w:pPr>
      <w:tabs>
        <w:tab w:val="center" w:pos="4680"/>
        <w:tab w:val="right" w:pos="9360"/>
      </w:tabs>
    </w:pPr>
  </w:style>
  <w:style w:type="character" w:customStyle="1" w:styleId="FooterChar">
    <w:name w:val="Footer Char"/>
    <w:basedOn w:val="DefaultParagraphFont"/>
    <w:link w:val="Footer"/>
    <w:uiPriority w:val="99"/>
    <w:rsid w:val="00241475"/>
    <w:rPr>
      <w:rFonts w:ascii="Times New Roman" w:hAnsi="Times New Roman"/>
      <w:sz w:val="24"/>
    </w:rPr>
  </w:style>
  <w:style w:type="table" w:styleId="TableGrid">
    <w:name w:val="Table Grid"/>
    <w:basedOn w:val="TableNormal"/>
    <w:uiPriority w:val="39"/>
    <w:rsid w:val="0024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1475"/>
    <w:rPr>
      <w:color w:val="808080"/>
    </w:rPr>
  </w:style>
  <w:style w:type="paragraph" w:customStyle="1" w:styleId="Heading10">
    <w:name w:val="Heading1"/>
    <w:basedOn w:val="NormalWeb"/>
    <w:link w:val="Heading1Char0"/>
    <w:qFormat/>
    <w:rsid w:val="00241475"/>
    <w:pPr>
      <w:spacing w:before="0" w:beforeAutospacing="0" w:after="0" w:afterAutospacing="0"/>
      <w:jc w:val="center"/>
      <w:textAlignment w:val="baseline"/>
    </w:pPr>
    <w:rPr>
      <w:b/>
      <w:color w:val="000000"/>
    </w:rPr>
  </w:style>
  <w:style w:type="paragraph" w:customStyle="1" w:styleId="MajorSectionHeading">
    <w:name w:val="MajorSectionHeading"/>
    <w:basedOn w:val="Normal"/>
    <w:link w:val="MajorSectionHeadingChar"/>
    <w:qFormat/>
    <w:rsid w:val="00241475"/>
    <w:pPr>
      <w:spacing w:after="120"/>
    </w:pPr>
    <w:rPr>
      <w:rFonts w:eastAsia="Times New Roman" w:cs="Times New Roman"/>
      <w:b/>
      <w:caps/>
      <w:color w:val="000000"/>
      <w:szCs w:val="24"/>
    </w:rPr>
  </w:style>
  <w:style w:type="character" w:customStyle="1" w:styleId="NormalWebChar">
    <w:name w:val="Normal (Web) Char"/>
    <w:basedOn w:val="DefaultParagraphFont"/>
    <w:link w:val="NormalWeb"/>
    <w:uiPriority w:val="99"/>
    <w:semiHidden/>
    <w:rsid w:val="00241475"/>
    <w:rPr>
      <w:rFonts w:ascii="Times New Roman" w:eastAsia="Times New Roman" w:hAnsi="Times New Roman" w:cs="Times New Roman"/>
      <w:sz w:val="24"/>
      <w:szCs w:val="24"/>
    </w:rPr>
  </w:style>
  <w:style w:type="character" w:customStyle="1" w:styleId="Heading1Char0">
    <w:name w:val="Heading1 Char"/>
    <w:basedOn w:val="NormalWebChar"/>
    <w:link w:val="Heading10"/>
    <w:rsid w:val="00241475"/>
    <w:rPr>
      <w:rFonts w:ascii="Times New Roman" w:eastAsia="Times New Roman" w:hAnsi="Times New Roman" w:cs="Times New Roman"/>
      <w:b/>
      <w:color w:val="000000"/>
      <w:sz w:val="24"/>
      <w:szCs w:val="24"/>
    </w:rPr>
  </w:style>
  <w:style w:type="paragraph" w:customStyle="1" w:styleId="SubSectionHeading">
    <w:name w:val="SubSectionHeading"/>
    <w:basedOn w:val="Normal"/>
    <w:link w:val="SubSectionHeadingChar"/>
    <w:qFormat/>
    <w:rsid w:val="00241475"/>
    <w:pPr>
      <w:spacing w:after="120"/>
    </w:pPr>
    <w:rPr>
      <w:rFonts w:eastAsia="Times New Roman" w:cs="Times New Roman"/>
      <w:i/>
      <w:color w:val="000000"/>
      <w:szCs w:val="24"/>
    </w:rPr>
  </w:style>
  <w:style w:type="character" w:customStyle="1" w:styleId="MajorSectionHeadingChar">
    <w:name w:val="MajorSectionHeading Char"/>
    <w:basedOn w:val="DefaultParagraphFont"/>
    <w:link w:val="MajorSectionHeading"/>
    <w:rsid w:val="00241475"/>
    <w:rPr>
      <w:rFonts w:ascii="Times New Roman" w:eastAsia="Times New Roman" w:hAnsi="Times New Roman" w:cs="Times New Roman"/>
      <w:b/>
      <w:caps/>
      <w:color w:val="000000"/>
      <w:sz w:val="24"/>
      <w:szCs w:val="24"/>
    </w:rPr>
  </w:style>
  <w:style w:type="paragraph" w:customStyle="1" w:styleId="TableNames">
    <w:name w:val="TableNames"/>
    <w:basedOn w:val="Normal"/>
    <w:link w:val="TableNamesChar"/>
    <w:qFormat/>
    <w:rsid w:val="00241475"/>
    <w:pPr>
      <w:spacing w:after="120"/>
      <w:outlineLvl w:val="3"/>
    </w:pPr>
    <w:rPr>
      <w:rFonts w:eastAsia="Times New Roman" w:cs="Times New Roman"/>
      <w:b/>
      <w:bCs/>
      <w:szCs w:val="24"/>
    </w:rPr>
  </w:style>
  <w:style w:type="character" w:customStyle="1" w:styleId="SubSectionHeadingChar">
    <w:name w:val="SubSectionHeading Char"/>
    <w:basedOn w:val="DefaultParagraphFont"/>
    <w:link w:val="SubSectionHeading"/>
    <w:rsid w:val="00241475"/>
    <w:rPr>
      <w:rFonts w:ascii="Times New Roman" w:eastAsia="Times New Roman" w:hAnsi="Times New Roman" w:cs="Times New Roman"/>
      <w:i/>
      <w:color w:val="000000"/>
      <w:sz w:val="24"/>
      <w:szCs w:val="24"/>
    </w:rPr>
  </w:style>
  <w:style w:type="paragraph" w:customStyle="1" w:styleId="TableHeading">
    <w:name w:val="TableHeading"/>
    <w:basedOn w:val="MajorSectionHeading"/>
    <w:link w:val="TableHeadingChar"/>
    <w:qFormat/>
    <w:rsid w:val="00241475"/>
  </w:style>
  <w:style w:type="character" w:customStyle="1" w:styleId="TableNamesChar">
    <w:name w:val="TableNames Char"/>
    <w:basedOn w:val="DefaultParagraphFont"/>
    <w:link w:val="TableNames"/>
    <w:rsid w:val="00241475"/>
    <w:rPr>
      <w:rFonts w:ascii="Times New Roman" w:eastAsia="Times New Roman" w:hAnsi="Times New Roman" w:cs="Times New Roman"/>
      <w:b/>
      <w:bCs/>
      <w:sz w:val="24"/>
      <w:szCs w:val="24"/>
    </w:rPr>
  </w:style>
  <w:style w:type="paragraph" w:customStyle="1" w:styleId="FigureHeading">
    <w:name w:val="FigureHeading"/>
    <w:basedOn w:val="MajorSectionHeading"/>
    <w:link w:val="FigureHeadingChar"/>
    <w:qFormat/>
    <w:rsid w:val="00241475"/>
    <w:rPr>
      <w:noProof/>
    </w:rPr>
  </w:style>
  <w:style w:type="character" w:customStyle="1" w:styleId="TableHeadingChar">
    <w:name w:val="TableHeading Char"/>
    <w:basedOn w:val="MajorSectionHeadingChar"/>
    <w:link w:val="TableHeading"/>
    <w:rsid w:val="00241475"/>
    <w:rPr>
      <w:rFonts w:ascii="Times New Roman" w:eastAsia="Times New Roman" w:hAnsi="Times New Roman" w:cs="Times New Roman"/>
      <w:b/>
      <w:caps/>
      <w:color w:val="000000"/>
      <w:sz w:val="24"/>
      <w:szCs w:val="24"/>
    </w:rPr>
  </w:style>
  <w:style w:type="paragraph" w:customStyle="1" w:styleId="FigureName">
    <w:name w:val="FigureName"/>
    <w:basedOn w:val="TableNames"/>
    <w:link w:val="FigureNameChar"/>
    <w:qFormat/>
    <w:rsid w:val="00241475"/>
    <w:rPr>
      <w:b w:val="0"/>
      <w:noProof/>
    </w:rPr>
  </w:style>
  <w:style w:type="character" w:customStyle="1" w:styleId="FigureHeadingChar">
    <w:name w:val="FigureHeading Char"/>
    <w:basedOn w:val="MajorSectionHeadingChar"/>
    <w:link w:val="FigureHeading"/>
    <w:rsid w:val="00241475"/>
    <w:rPr>
      <w:rFonts w:ascii="Times New Roman" w:eastAsia="Times New Roman" w:hAnsi="Times New Roman" w:cs="Times New Roman"/>
      <w:b/>
      <w:caps/>
      <w:noProof/>
      <w:color w:val="000000"/>
      <w:sz w:val="24"/>
      <w:szCs w:val="24"/>
    </w:rPr>
  </w:style>
  <w:style w:type="paragraph" w:styleId="TOC2">
    <w:name w:val="toc 2"/>
    <w:basedOn w:val="Normal"/>
    <w:next w:val="Normal"/>
    <w:autoRedefine/>
    <w:uiPriority w:val="39"/>
    <w:unhideWhenUsed/>
    <w:rsid w:val="00241475"/>
    <w:pPr>
      <w:ind w:left="240"/>
    </w:pPr>
    <w:rPr>
      <w:rFonts w:cstheme="minorHAnsi"/>
      <w:smallCaps/>
      <w:szCs w:val="20"/>
    </w:rPr>
  </w:style>
  <w:style w:type="character" w:customStyle="1" w:styleId="FigureNameChar">
    <w:name w:val="FigureName Char"/>
    <w:basedOn w:val="TableNamesChar"/>
    <w:link w:val="FigureName"/>
    <w:rsid w:val="00241475"/>
    <w:rPr>
      <w:rFonts w:ascii="Times New Roman" w:eastAsia="Times New Roman" w:hAnsi="Times New Roman" w:cs="Times New Roman"/>
      <w:b w:val="0"/>
      <w:bCs/>
      <w:noProof/>
      <w:sz w:val="24"/>
      <w:szCs w:val="24"/>
    </w:rPr>
  </w:style>
  <w:style w:type="paragraph" w:styleId="TOC1">
    <w:name w:val="toc 1"/>
    <w:basedOn w:val="Normal"/>
    <w:next w:val="Normal"/>
    <w:autoRedefine/>
    <w:uiPriority w:val="39"/>
    <w:unhideWhenUsed/>
    <w:rsid w:val="00241475"/>
    <w:pPr>
      <w:spacing w:before="120" w:after="120"/>
    </w:pPr>
    <w:rPr>
      <w:rFonts w:cstheme="minorHAnsi"/>
      <w:b/>
      <w:bCs/>
      <w:caps/>
      <w:szCs w:val="20"/>
    </w:rPr>
  </w:style>
  <w:style w:type="paragraph" w:styleId="TOC3">
    <w:name w:val="toc 3"/>
    <w:basedOn w:val="Normal"/>
    <w:next w:val="Normal"/>
    <w:autoRedefine/>
    <w:uiPriority w:val="39"/>
    <w:unhideWhenUsed/>
    <w:rsid w:val="00241475"/>
    <w:pPr>
      <w:ind w:left="480"/>
    </w:pPr>
    <w:rPr>
      <w:rFonts w:cstheme="minorHAnsi"/>
      <w:i/>
      <w:iCs/>
      <w:sz w:val="20"/>
      <w:szCs w:val="20"/>
    </w:rPr>
  </w:style>
  <w:style w:type="paragraph" w:styleId="TOC4">
    <w:name w:val="toc 4"/>
    <w:basedOn w:val="Normal"/>
    <w:next w:val="Normal"/>
    <w:autoRedefine/>
    <w:uiPriority w:val="39"/>
    <w:unhideWhenUsed/>
    <w:rsid w:val="00241475"/>
    <w:pPr>
      <w:tabs>
        <w:tab w:val="right" w:leader="dot" w:pos="9350"/>
      </w:tabs>
      <w:spacing w:after="120"/>
    </w:pPr>
    <w:rPr>
      <w:rFonts w:cstheme="minorHAnsi"/>
      <w:szCs w:val="18"/>
    </w:rPr>
  </w:style>
  <w:style w:type="paragraph" w:styleId="TOC5">
    <w:name w:val="toc 5"/>
    <w:basedOn w:val="Normal"/>
    <w:next w:val="Normal"/>
    <w:autoRedefine/>
    <w:uiPriority w:val="39"/>
    <w:unhideWhenUsed/>
    <w:rsid w:val="00241475"/>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41475"/>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41475"/>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41475"/>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41475"/>
    <w:pPr>
      <w:ind w:left="1920"/>
    </w:pPr>
    <w:rPr>
      <w:rFonts w:asciiTheme="minorHAnsi" w:hAnsiTheme="minorHAnsi" w:cstheme="minorHAnsi"/>
      <w:sz w:val="18"/>
      <w:szCs w:val="18"/>
    </w:rPr>
  </w:style>
  <w:style w:type="paragraph" w:styleId="Caption">
    <w:name w:val="caption"/>
    <w:basedOn w:val="Normal"/>
    <w:next w:val="Normal"/>
    <w:uiPriority w:val="35"/>
    <w:unhideWhenUsed/>
    <w:qFormat/>
    <w:rsid w:val="00241475"/>
    <w:pPr>
      <w:spacing w:after="200"/>
    </w:pPr>
    <w:rPr>
      <w:i/>
      <w:iCs/>
      <w:color w:val="44546A" w:themeColor="text2"/>
      <w:sz w:val="18"/>
      <w:szCs w:val="18"/>
    </w:rPr>
  </w:style>
  <w:style w:type="paragraph" w:styleId="TableofFigures">
    <w:name w:val="table of figures"/>
    <w:basedOn w:val="Normal"/>
    <w:next w:val="Normal"/>
    <w:uiPriority w:val="99"/>
    <w:semiHidden/>
    <w:unhideWhenUsed/>
    <w:rsid w:val="00241475"/>
  </w:style>
  <w:style w:type="numbering" w:customStyle="1" w:styleId="NoList1">
    <w:name w:val="No List1"/>
    <w:next w:val="NoList"/>
    <w:uiPriority w:val="99"/>
    <w:semiHidden/>
    <w:unhideWhenUsed/>
    <w:rsid w:val="00241475"/>
  </w:style>
  <w:style w:type="character" w:customStyle="1" w:styleId="ListParagraphChar">
    <w:name w:val="List Paragraph Char"/>
    <w:basedOn w:val="DefaultParagraphFont"/>
    <w:link w:val="ListParagraph"/>
    <w:uiPriority w:val="34"/>
    <w:rsid w:val="00241475"/>
    <w:rPr>
      <w:rFonts w:ascii="Times New Roman" w:hAnsi="Times New Roman"/>
      <w:sz w:val="24"/>
    </w:rPr>
  </w:style>
  <w:style w:type="numbering" w:customStyle="1" w:styleId="NoList2">
    <w:name w:val="No List2"/>
    <w:next w:val="NoList"/>
    <w:uiPriority w:val="99"/>
    <w:semiHidden/>
    <w:unhideWhenUsed/>
    <w:rsid w:val="00241475"/>
  </w:style>
  <w:style w:type="paragraph" w:customStyle="1" w:styleId="Pa2">
    <w:name w:val="Pa2"/>
    <w:basedOn w:val="Normal"/>
    <w:next w:val="Normal"/>
    <w:uiPriority w:val="99"/>
    <w:rsid w:val="00241475"/>
    <w:pPr>
      <w:autoSpaceDE w:val="0"/>
      <w:autoSpaceDN w:val="0"/>
      <w:adjustRightInd w:val="0"/>
      <w:spacing w:line="181" w:lineRule="atLeast"/>
    </w:pPr>
    <w:rPr>
      <w:rFonts w:ascii="Janson Text" w:hAnsi="Janson Text"/>
      <w:szCs w:val="24"/>
    </w:rPr>
  </w:style>
  <w:style w:type="paragraph" w:styleId="FootnoteText">
    <w:name w:val="footnote text"/>
    <w:basedOn w:val="Normal"/>
    <w:link w:val="FootnoteTextChar"/>
    <w:uiPriority w:val="99"/>
    <w:semiHidden/>
    <w:unhideWhenUsed/>
    <w:rsid w:val="00241475"/>
    <w:rPr>
      <w:sz w:val="20"/>
      <w:szCs w:val="20"/>
    </w:rPr>
  </w:style>
  <w:style w:type="character" w:customStyle="1" w:styleId="FootnoteTextChar">
    <w:name w:val="Footnote Text Char"/>
    <w:basedOn w:val="DefaultParagraphFont"/>
    <w:link w:val="FootnoteText"/>
    <w:uiPriority w:val="99"/>
    <w:semiHidden/>
    <w:rsid w:val="00241475"/>
    <w:rPr>
      <w:rFonts w:ascii="Times New Roman" w:hAnsi="Times New Roman"/>
      <w:sz w:val="20"/>
      <w:szCs w:val="20"/>
    </w:rPr>
  </w:style>
  <w:style w:type="character" w:styleId="FootnoteReference">
    <w:name w:val="footnote reference"/>
    <w:basedOn w:val="DefaultParagraphFont"/>
    <w:uiPriority w:val="99"/>
    <w:semiHidden/>
    <w:unhideWhenUsed/>
    <w:rsid w:val="00241475"/>
    <w:rPr>
      <w:vertAlign w:val="superscript"/>
    </w:rPr>
  </w:style>
  <w:style w:type="character" w:customStyle="1" w:styleId="UnresolvedMention1">
    <w:name w:val="Unresolved Mention1"/>
    <w:basedOn w:val="DefaultParagraphFont"/>
    <w:uiPriority w:val="99"/>
    <w:semiHidden/>
    <w:unhideWhenUsed/>
    <w:rsid w:val="00241475"/>
    <w:rPr>
      <w:color w:val="808080"/>
      <w:shd w:val="clear" w:color="auto" w:fill="E6E6E6"/>
    </w:rPr>
  </w:style>
  <w:style w:type="paragraph" w:styleId="Revision">
    <w:name w:val="Revision"/>
    <w:hidden/>
    <w:uiPriority w:val="99"/>
    <w:semiHidden/>
    <w:rsid w:val="00241475"/>
    <w:rPr>
      <w:rFonts w:ascii="Times New Roman" w:hAnsi="Times New Roman"/>
      <w:sz w:val="24"/>
    </w:rPr>
  </w:style>
  <w:style w:type="character" w:customStyle="1" w:styleId="apple-converted-space">
    <w:name w:val="apple-converted-space"/>
    <w:basedOn w:val="DefaultParagraphFont"/>
    <w:rsid w:val="00241475"/>
  </w:style>
  <w:style w:type="table" w:customStyle="1" w:styleId="TableGrid1">
    <w:name w:val="Table Grid1"/>
    <w:basedOn w:val="TableNormal"/>
    <w:next w:val="TableGrid"/>
    <w:uiPriority w:val="39"/>
    <w:rsid w:val="0024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4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29074">
      <w:bodyDiv w:val="1"/>
      <w:marLeft w:val="0"/>
      <w:marRight w:val="0"/>
      <w:marTop w:val="0"/>
      <w:marBottom w:val="0"/>
      <w:divBdr>
        <w:top w:val="none" w:sz="0" w:space="0" w:color="auto"/>
        <w:left w:val="none" w:sz="0" w:space="0" w:color="auto"/>
        <w:bottom w:val="none" w:sz="0" w:space="0" w:color="auto"/>
        <w:right w:val="none" w:sz="0" w:space="0" w:color="auto"/>
      </w:divBdr>
    </w:div>
    <w:div w:id="650981088">
      <w:bodyDiv w:val="1"/>
      <w:marLeft w:val="0"/>
      <w:marRight w:val="0"/>
      <w:marTop w:val="0"/>
      <w:marBottom w:val="0"/>
      <w:divBdr>
        <w:top w:val="none" w:sz="0" w:space="0" w:color="auto"/>
        <w:left w:val="none" w:sz="0" w:space="0" w:color="auto"/>
        <w:bottom w:val="none" w:sz="0" w:space="0" w:color="auto"/>
        <w:right w:val="none" w:sz="0" w:space="0" w:color="auto"/>
      </w:divBdr>
    </w:div>
    <w:div w:id="914121812">
      <w:bodyDiv w:val="1"/>
      <w:marLeft w:val="0"/>
      <w:marRight w:val="0"/>
      <w:marTop w:val="0"/>
      <w:marBottom w:val="0"/>
      <w:divBdr>
        <w:top w:val="none" w:sz="0" w:space="0" w:color="auto"/>
        <w:left w:val="none" w:sz="0" w:space="0" w:color="auto"/>
        <w:bottom w:val="none" w:sz="0" w:space="0" w:color="auto"/>
        <w:right w:val="none" w:sz="0" w:space="0" w:color="auto"/>
      </w:divBdr>
    </w:div>
    <w:div w:id="10757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ds.od.nih.gov/Health_Information/Dietary_Reference_Intak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3AC7-C5E1-4AF8-B1BF-B00D7F97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2733CDFD</Template>
  <TotalTime>8</TotalTime>
  <Pages>14</Pages>
  <Words>4168</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Bethancourt</dc:creator>
  <cp:keywords/>
  <dc:description/>
  <cp:lastModifiedBy>Hilary J Bethancourt</cp:lastModifiedBy>
  <cp:revision>8</cp:revision>
  <cp:lastPrinted>2018-12-14T21:50:00Z</cp:lastPrinted>
  <dcterms:created xsi:type="dcterms:W3CDTF">2019-06-11T15:23:00Z</dcterms:created>
  <dcterms:modified xsi:type="dcterms:W3CDTF">2019-06-11T17:23:00Z</dcterms:modified>
</cp:coreProperties>
</file>