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89" w:rsidRPr="006C165E" w:rsidRDefault="006C165E" w:rsidP="006C16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Supplemental Table 1</w:t>
      </w:r>
      <w:r w:rsidRPr="0097381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7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19D5">
        <w:rPr>
          <w:rFonts w:ascii="Times New Roman" w:hAnsi="Times New Roman" w:cs="Times New Roman"/>
          <w:sz w:val="24"/>
          <w:szCs w:val="24"/>
          <w:lang w:val="en-US"/>
        </w:rPr>
        <w:t>Mean</w:t>
      </w:r>
      <w:r w:rsidR="00086CF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619D5">
        <w:rPr>
          <w:rFonts w:ascii="Times New Roman" w:hAnsi="Times New Roman" w:cs="Times New Roman"/>
          <w:sz w:val="24"/>
          <w:szCs w:val="24"/>
          <w:lang w:val="en-US"/>
        </w:rPr>
        <w:t xml:space="preserve"> and between-group</w:t>
      </w:r>
      <w:r w:rsidRPr="00973814">
        <w:rPr>
          <w:rFonts w:ascii="Times New Roman" w:hAnsi="Times New Roman" w:cs="Times New Roman"/>
          <w:sz w:val="24"/>
          <w:szCs w:val="24"/>
          <w:lang w:val="en-US"/>
        </w:rPr>
        <w:t xml:space="preserve"> difference</w:t>
      </w:r>
      <w:r w:rsidR="00086CF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7381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energy and dietary fat </w:t>
      </w:r>
      <w:r w:rsidR="001619D5">
        <w:rPr>
          <w:rFonts w:ascii="Times New Roman" w:hAnsi="Times New Roman" w:cs="Times New Roman"/>
          <w:sz w:val="24"/>
          <w:szCs w:val="24"/>
          <w:lang w:val="en-US"/>
        </w:rPr>
        <w:t xml:space="preserve">intake </w:t>
      </w:r>
      <w:r>
        <w:rPr>
          <w:rFonts w:ascii="Times New Roman" w:hAnsi="Times New Roman" w:cs="Times New Roman"/>
          <w:sz w:val="24"/>
          <w:szCs w:val="24"/>
          <w:lang w:val="en-US"/>
        </w:rPr>
        <w:t>over the 8-week trial.</w:t>
      </w:r>
    </w:p>
    <w:tbl>
      <w:tblPr>
        <w:tblStyle w:val="TableGrid"/>
        <w:tblW w:w="13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284"/>
        <w:gridCol w:w="2268"/>
        <w:gridCol w:w="414"/>
        <w:gridCol w:w="3484"/>
        <w:gridCol w:w="399"/>
        <w:gridCol w:w="2192"/>
      </w:tblGrid>
      <w:tr w:rsidR="006C165E" w:rsidRPr="008006E8" w:rsidTr="00085EC7">
        <w:trPr>
          <w:trHeight w:val="527"/>
        </w:trPr>
        <w:tc>
          <w:tcPr>
            <w:tcW w:w="1843" w:type="dxa"/>
            <w:tcBorders>
              <w:top w:val="single" w:sz="4" w:space="0" w:color="auto"/>
            </w:tcBorders>
          </w:tcPr>
          <w:p w:rsidR="006C165E" w:rsidRPr="008006E8" w:rsidRDefault="006C165E" w:rsidP="0008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LF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 xml:space="preserve"> Diet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HF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 xml:space="preserve"> Diet</w:t>
            </w:r>
          </w:p>
        </w:tc>
        <w:tc>
          <w:tcPr>
            <w:tcW w:w="414" w:type="dxa"/>
            <w:tcBorders>
              <w:top w:val="single" w:sz="4" w:space="0" w:color="auto"/>
            </w:tcBorders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Between-Group Difference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Time-Diet Interaction (</w:t>
            </w:r>
            <w:r w:rsidRPr="008006E8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165E" w:rsidRPr="008006E8" w:rsidTr="00085EC7">
        <w:trPr>
          <w:trHeight w:val="272"/>
        </w:trPr>
        <w:tc>
          <w:tcPr>
            <w:tcW w:w="1843" w:type="dxa"/>
          </w:tcPr>
          <w:p w:rsidR="006C165E" w:rsidRPr="00B216F3" w:rsidRDefault="006C165E" w:rsidP="00085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Energy (MJ)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</w:tcBorders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6C165E" w:rsidRPr="008006E8" w:rsidTr="00085EC7">
        <w:trPr>
          <w:trHeight w:val="272"/>
        </w:trPr>
        <w:tc>
          <w:tcPr>
            <w:tcW w:w="1843" w:type="dxa"/>
          </w:tcPr>
          <w:p w:rsidR="006C165E" w:rsidRPr="008006E8" w:rsidRDefault="006C165E" w:rsidP="00085EC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Baseline</w:t>
            </w:r>
          </w:p>
        </w:tc>
        <w:tc>
          <w:tcPr>
            <w:tcW w:w="2268" w:type="dxa"/>
          </w:tcPr>
          <w:p w:rsidR="006C165E" w:rsidRPr="008006E8" w:rsidRDefault="006C165E" w:rsidP="006C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10.7 (6.9, 14.4)</w:t>
            </w:r>
          </w:p>
        </w:tc>
        <w:tc>
          <w:tcPr>
            <w:tcW w:w="284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65E" w:rsidRPr="008006E8" w:rsidRDefault="006C165E" w:rsidP="006C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 (4.5, 12.1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C165E" w:rsidRPr="008006E8" w:rsidRDefault="006C165E" w:rsidP="006C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-2.4 (-6.3, 1.6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5E" w:rsidRPr="008006E8" w:rsidTr="00085EC7">
        <w:trPr>
          <w:trHeight w:val="272"/>
        </w:trPr>
        <w:tc>
          <w:tcPr>
            <w:tcW w:w="1843" w:type="dxa"/>
          </w:tcPr>
          <w:p w:rsidR="006C165E" w:rsidRPr="008006E8" w:rsidRDefault="006C165E" w:rsidP="00085EC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2268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 (5.0, 11.2)</w:t>
            </w:r>
          </w:p>
        </w:tc>
        <w:tc>
          <w:tcPr>
            <w:tcW w:w="284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 (7.3, 13.5)</w:t>
            </w:r>
          </w:p>
        </w:tc>
        <w:tc>
          <w:tcPr>
            <w:tcW w:w="414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C165E" w:rsidRPr="008006E8" w:rsidRDefault="006C165E" w:rsidP="006C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(0.5, 4.2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4ED3" w:rsidRPr="00204E73">
              <w:rPr>
                <w:rFonts w:ascii="Times New Roman" w:hAnsi="Times New Roman" w:cs="Times New Roman"/>
                <w:sz w:val="24"/>
                <w:szCs w:val="24"/>
              </w:rPr>
              <w:t>†</w:t>
            </w:r>
          </w:p>
        </w:tc>
        <w:tc>
          <w:tcPr>
            <w:tcW w:w="399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5E" w:rsidRPr="008006E8" w:rsidTr="00085EC7">
        <w:trPr>
          <w:trHeight w:val="272"/>
        </w:trPr>
        <w:tc>
          <w:tcPr>
            <w:tcW w:w="1843" w:type="dxa"/>
          </w:tcPr>
          <w:p w:rsidR="006C165E" w:rsidRPr="006C165E" w:rsidRDefault="006C165E" w:rsidP="00085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Fat (g)</w:t>
            </w:r>
          </w:p>
        </w:tc>
        <w:tc>
          <w:tcPr>
            <w:tcW w:w="2268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6C165E" w:rsidRPr="008006E8" w:rsidTr="00085EC7">
        <w:trPr>
          <w:trHeight w:val="272"/>
        </w:trPr>
        <w:tc>
          <w:tcPr>
            <w:tcW w:w="1843" w:type="dxa"/>
          </w:tcPr>
          <w:p w:rsidR="006C165E" w:rsidRPr="008006E8" w:rsidRDefault="006C165E" w:rsidP="00085EC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Baseline</w:t>
            </w:r>
          </w:p>
        </w:tc>
        <w:tc>
          <w:tcPr>
            <w:tcW w:w="2268" w:type="dxa"/>
          </w:tcPr>
          <w:p w:rsidR="006C165E" w:rsidRPr="008006E8" w:rsidRDefault="006C165E" w:rsidP="006C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107.4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65.5, 149.3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65E" w:rsidRPr="008006E8" w:rsidRDefault="006C165E" w:rsidP="006C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41.3, 125.2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C165E" w:rsidRPr="008006E8" w:rsidRDefault="006C165E" w:rsidP="006C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-24.1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-77.8, 29.5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5E" w:rsidRPr="008006E8" w:rsidTr="00085EC7">
        <w:trPr>
          <w:trHeight w:val="272"/>
        </w:trPr>
        <w:tc>
          <w:tcPr>
            <w:tcW w:w="1843" w:type="dxa"/>
          </w:tcPr>
          <w:p w:rsidR="006C165E" w:rsidRPr="008006E8" w:rsidRDefault="006C165E" w:rsidP="00085EC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2268" w:type="dxa"/>
          </w:tcPr>
          <w:p w:rsidR="006C165E" w:rsidRPr="008006E8" w:rsidRDefault="006C165E" w:rsidP="006C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-3.1, 62.6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84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65E" w:rsidRPr="008006E8" w:rsidRDefault="006C165E" w:rsidP="006C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111.6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78.8, 144.5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C165E" w:rsidRPr="008006E8" w:rsidRDefault="006C165E" w:rsidP="006C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81.9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50.3, 113.4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4ED3" w:rsidRPr="00204E73">
              <w:rPr>
                <w:rFonts w:ascii="Times New Roman" w:hAnsi="Times New Roman" w:cs="Times New Roman"/>
                <w:sz w:val="24"/>
                <w:szCs w:val="24"/>
              </w:rPr>
              <w:t>†††</w:t>
            </w:r>
          </w:p>
        </w:tc>
        <w:tc>
          <w:tcPr>
            <w:tcW w:w="399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5E" w:rsidRPr="008006E8" w:rsidTr="00085EC7">
        <w:trPr>
          <w:trHeight w:val="272"/>
        </w:trPr>
        <w:tc>
          <w:tcPr>
            <w:tcW w:w="1843" w:type="dxa"/>
          </w:tcPr>
          <w:p w:rsidR="006C165E" w:rsidRPr="006C165E" w:rsidRDefault="00086CF0" w:rsidP="00086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Energy from Fat</w:t>
            </w:r>
            <w:r w:rsidR="006C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2268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C165E" w:rsidRPr="008006E8" w:rsidRDefault="006C165E" w:rsidP="0008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C165E" w:rsidRPr="008006E8" w:rsidTr="006C165E">
        <w:trPr>
          <w:trHeight w:val="272"/>
        </w:trPr>
        <w:tc>
          <w:tcPr>
            <w:tcW w:w="1843" w:type="dxa"/>
          </w:tcPr>
          <w:p w:rsidR="006C165E" w:rsidRPr="008006E8" w:rsidRDefault="006C165E" w:rsidP="00085EC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Baseline</w:t>
            </w:r>
          </w:p>
        </w:tc>
        <w:tc>
          <w:tcPr>
            <w:tcW w:w="2268" w:type="dxa"/>
          </w:tcPr>
          <w:p w:rsidR="006C165E" w:rsidRPr="008006E8" w:rsidRDefault="006C165E" w:rsidP="006C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30.3, 39.9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165E" w:rsidRPr="008006E8" w:rsidRDefault="006C165E" w:rsidP="006C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36.4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31.6, 41.3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6C165E" w:rsidRPr="008006E8" w:rsidRDefault="006C165E" w:rsidP="006C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-6.2, 8.8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5E" w:rsidRPr="008006E8" w:rsidTr="006C165E">
        <w:trPr>
          <w:trHeight w:val="272"/>
        </w:trPr>
        <w:tc>
          <w:tcPr>
            <w:tcW w:w="1843" w:type="dxa"/>
            <w:tcBorders>
              <w:bottom w:val="single" w:sz="4" w:space="0" w:color="auto"/>
            </w:tcBorders>
          </w:tcPr>
          <w:p w:rsidR="006C165E" w:rsidRPr="008006E8" w:rsidRDefault="006C165E" w:rsidP="00085EC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65E" w:rsidRPr="008006E8" w:rsidRDefault="006C165E" w:rsidP="006C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10.0, 19.7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68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65E" w:rsidRPr="008006E8" w:rsidRDefault="006C165E" w:rsidP="006C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39.9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35.0, 44.7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6C165E" w:rsidRPr="008006E8" w:rsidRDefault="006C165E" w:rsidP="006C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19.5. 30.5</w:t>
            </w:r>
            <w:r w:rsidRPr="008006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4ED3" w:rsidRPr="00204E73">
              <w:rPr>
                <w:rFonts w:ascii="Times New Roman" w:hAnsi="Times New Roman" w:cs="Times New Roman"/>
                <w:sz w:val="24"/>
                <w:szCs w:val="24"/>
              </w:rPr>
              <w:t>†††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6C165E" w:rsidRPr="008006E8" w:rsidRDefault="006C165E" w:rsidP="0008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65E" w:rsidRDefault="00086CF0">
      <w:r w:rsidRPr="008006E8">
        <w:rPr>
          <w:rFonts w:ascii="Times New Roman" w:hAnsi="Times New Roman" w:cs="Times New Roman"/>
          <w:sz w:val="24"/>
          <w:szCs w:val="24"/>
        </w:rPr>
        <w:t xml:space="preserve">Data presented as mean and 95% CI. Between-group difference calculated as </w:t>
      </w:r>
      <w:r>
        <w:rPr>
          <w:rFonts w:ascii="Times New Roman" w:hAnsi="Times New Roman" w:cs="Times New Roman"/>
          <w:sz w:val="24"/>
          <w:szCs w:val="24"/>
        </w:rPr>
        <w:t>HF</w:t>
      </w:r>
      <w:r w:rsidRPr="008006E8">
        <w:rPr>
          <w:rFonts w:ascii="Times New Roman" w:hAnsi="Times New Roman" w:cs="Times New Roman"/>
          <w:sz w:val="24"/>
          <w:szCs w:val="24"/>
        </w:rPr>
        <w:t xml:space="preserve"> diet – </w:t>
      </w:r>
      <w:r>
        <w:rPr>
          <w:rFonts w:ascii="Times New Roman" w:hAnsi="Times New Roman" w:cs="Times New Roman"/>
          <w:sz w:val="24"/>
          <w:szCs w:val="24"/>
        </w:rPr>
        <w:t>LF</w:t>
      </w:r>
      <w:r w:rsidRPr="008006E8">
        <w:rPr>
          <w:rFonts w:ascii="Times New Roman" w:hAnsi="Times New Roman" w:cs="Times New Roman"/>
          <w:sz w:val="24"/>
          <w:szCs w:val="24"/>
        </w:rPr>
        <w:t xml:space="preserve"> diet; Estimated means, CIs and </w:t>
      </w:r>
      <w:r w:rsidRPr="008006E8">
        <w:rPr>
          <w:rFonts w:ascii="Times New Roman" w:hAnsi="Times New Roman" w:cs="Times New Roman"/>
          <w:i/>
          <w:sz w:val="24"/>
          <w:szCs w:val="24"/>
        </w:rPr>
        <w:t>P</w:t>
      </w:r>
      <w:r w:rsidRPr="008006E8">
        <w:rPr>
          <w:rFonts w:ascii="Times New Roman" w:hAnsi="Times New Roman" w:cs="Times New Roman"/>
          <w:sz w:val="24"/>
          <w:szCs w:val="24"/>
        </w:rPr>
        <w:t xml:space="preserve">-values obtained under a mixed model including twin pair as a random effect. Post-hoc </w:t>
      </w:r>
      <w:proofErr w:type="spellStart"/>
      <w:r w:rsidRPr="008006E8">
        <w:rPr>
          <w:rFonts w:ascii="Times New Roman" w:hAnsi="Times New Roman" w:cs="Times New Roman"/>
          <w:sz w:val="24"/>
          <w:szCs w:val="24"/>
        </w:rPr>
        <w:t>Sidak’s</w:t>
      </w:r>
      <w:proofErr w:type="spellEnd"/>
      <w:r w:rsidRPr="008006E8">
        <w:rPr>
          <w:rFonts w:ascii="Times New Roman" w:hAnsi="Times New Roman" w:cs="Times New Roman"/>
          <w:sz w:val="24"/>
          <w:szCs w:val="24"/>
        </w:rPr>
        <w:t xml:space="preserve"> test, CI and time-diet interaction are reported. </w:t>
      </w:r>
      <w:r w:rsidR="005C06A2">
        <w:rPr>
          <w:rFonts w:ascii="Times New Roman" w:hAnsi="Times New Roman" w:cs="Times New Roman"/>
          <w:sz w:val="24"/>
          <w:szCs w:val="24"/>
        </w:rPr>
        <w:br/>
      </w:r>
      <w:r w:rsidR="005C06A2">
        <w:rPr>
          <w:rFonts w:ascii="Times New Roman" w:hAnsi="Times New Roman" w:cs="Times New Roman"/>
          <w:sz w:val="24"/>
          <w:szCs w:val="24"/>
          <w:lang w:val="en-US"/>
        </w:rPr>
        <w:t>LF, low-fat; HF, high-fat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Significantly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different from baseline: ** </w:t>
      </w:r>
      <w:r w:rsidRPr="008006E8">
        <w:rPr>
          <w:rFonts w:ascii="Times New Roman" w:hAnsi="Times New Roman" w:cs="Times New Roman"/>
          <w:i/>
          <w:sz w:val="24"/>
          <w:szCs w:val="24"/>
        </w:rPr>
        <w:t>P</w:t>
      </w:r>
      <w:r w:rsidRPr="008006E8">
        <w:rPr>
          <w:rFonts w:ascii="Times New Roman" w:hAnsi="Times New Roman" w:cs="Times New Roman"/>
          <w:sz w:val="24"/>
          <w:szCs w:val="24"/>
        </w:rPr>
        <w:t xml:space="preserve"> &lt; 0.0</w:t>
      </w:r>
      <w:r>
        <w:rPr>
          <w:rFonts w:ascii="Times New Roman" w:hAnsi="Times New Roman" w:cs="Times New Roman"/>
          <w:sz w:val="24"/>
          <w:szCs w:val="24"/>
        </w:rPr>
        <w:t xml:space="preserve">1, *** </w:t>
      </w:r>
      <w:r w:rsidRPr="008006E8">
        <w:rPr>
          <w:rFonts w:ascii="Times New Roman" w:hAnsi="Times New Roman" w:cs="Times New Roman"/>
          <w:i/>
          <w:sz w:val="24"/>
          <w:szCs w:val="24"/>
        </w:rPr>
        <w:t>P</w:t>
      </w:r>
      <w:r w:rsidRPr="008006E8">
        <w:rPr>
          <w:rFonts w:ascii="Times New Roman" w:hAnsi="Times New Roman" w:cs="Times New Roman"/>
          <w:sz w:val="24"/>
          <w:szCs w:val="24"/>
        </w:rPr>
        <w:t xml:space="preserve"> &lt; 0.0</w:t>
      </w:r>
      <w:r>
        <w:rPr>
          <w:rFonts w:ascii="Times New Roman" w:hAnsi="Times New Roman" w:cs="Times New Roman"/>
          <w:sz w:val="24"/>
          <w:szCs w:val="24"/>
        </w:rPr>
        <w:t xml:space="preserve">01; significant between-group difference: </w:t>
      </w:r>
      <w:r w:rsidR="005C06A2" w:rsidRPr="00204E73">
        <w:rPr>
          <w:rFonts w:ascii="Times New Roman" w:hAnsi="Times New Roman" w:cs="Times New Roman"/>
          <w:sz w:val="24"/>
          <w:szCs w:val="24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6E8">
        <w:rPr>
          <w:rFonts w:ascii="Times New Roman" w:hAnsi="Times New Roman" w:cs="Times New Roman"/>
          <w:i/>
          <w:sz w:val="24"/>
          <w:szCs w:val="24"/>
        </w:rPr>
        <w:t>P</w:t>
      </w:r>
      <w:r w:rsidRPr="008006E8">
        <w:rPr>
          <w:rFonts w:ascii="Times New Roman" w:hAnsi="Times New Roman" w:cs="Times New Roman"/>
          <w:sz w:val="24"/>
          <w:szCs w:val="24"/>
        </w:rPr>
        <w:t xml:space="preserve"> &lt; 0.05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06A2" w:rsidRPr="00204E73">
        <w:rPr>
          <w:rFonts w:ascii="Times New Roman" w:hAnsi="Times New Roman" w:cs="Times New Roman"/>
          <w:sz w:val="24"/>
          <w:szCs w:val="24"/>
        </w:rPr>
        <w:t>†††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6E8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0.001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6C165E" w:rsidSect="006C16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5E"/>
    <w:rsid w:val="00086CF0"/>
    <w:rsid w:val="001619D5"/>
    <w:rsid w:val="003B4ED3"/>
    <w:rsid w:val="003F0A89"/>
    <w:rsid w:val="005C06A2"/>
    <w:rsid w:val="006C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1AE66"/>
  <w15:chartTrackingRefBased/>
  <w15:docId w15:val="{E5B57604-44D1-456D-BDA5-E1282051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65E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6F10D-E6DB-4831-94A3-27406F7F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Costanzo</dc:creator>
  <cp:keywords/>
  <dc:description/>
  <cp:lastModifiedBy>Andrew Costanzo</cp:lastModifiedBy>
  <cp:revision>4</cp:revision>
  <dcterms:created xsi:type="dcterms:W3CDTF">2019-02-24T04:37:00Z</dcterms:created>
  <dcterms:modified xsi:type="dcterms:W3CDTF">2019-05-22T05:46:00Z</dcterms:modified>
</cp:coreProperties>
</file>