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4C27" w14:textId="33818272" w:rsidR="005F4003" w:rsidRDefault="00A867DF" w:rsidP="005F400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materials</w:t>
      </w:r>
    </w:p>
    <w:p w14:paraId="5C098658" w14:textId="709EB46E" w:rsidR="0014128C" w:rsidRPr="0014128C" w:rsidRDefault="0014128C" w:rsidP="005F4003">
      <w:pPr>
        <w:autoSpaceDE w:val="0"/>
        <w:autoSpaceDN w:val="0"/>
        <w:adjustRightInd w:val="0"/>
        <w:spacing w:line="480" w:lineRule="auto"/>
        <w:rPr>
          <w:rFonts w:hAnsi="Calibri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Figure 1:</w:t>
      </w:r>
      <w:r>
        <w:rPr>
          <w:rFonts w:ascii="Times New Roman" w:hAnsi="Times New Roman" w:cs="Times New Roman"/>
          <w:sz w:val="24"/>
          <w:szCs w:val="24"/>
        </w:rPr>
        <w:t xml:space="preserve"> Participant flow chart.</w:t>
      </w:r>
    </w:p>
    <w:p w14:paraId="4676717C" w14:textId="40484E22" w:rsidR="005F4003" w:rsidRDefault="00F07492" w:rsidP="005F400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Figure </w:t>
      </w:r>
      <w:r w:rsidR="0014128C">
        <w:rPr>
          <w:rFonts w:ascii="Times New Roman" w:hAnsi="Times New Roman" w:cs="Times New Roman"/>
          <w:b/>
          <w:sz w:val="24"/>
          <w:szCs w:val="24"/>
        </w:rPr>
        <w:t>2</w:t>
      </w:r>
      <w:r w:rsidR="005F4003">
        <w:rPr>
          <w:rFonts w:ascii="Times New Roman" w:hAnsi="Times New Roman" w:cs="Times New Roman"/>
          <w:b/>
          <w:sz w:val="24"/>
          <w:szCs w:val="24"/>
        </w:rPr>
        <w:t>:</w:t>
      </w:r>
      <w:r w:rsidR="005F4003">
        <w:rPr>
          <w:rFonts w:ascii="Times New Roman" w:hAnsi="Times New Roman" w:cs="Times New Roman"/>
          <w:sz w:val="24"/>
          <w:szCs w:val="24"/>
        </w:rPr>
        <w:t xml:space="preserve"> The association between dietary energy intake by actual body weight and risk for all-cause mortality (A) and CVD mortality (B).</w:t>
      </w:r>
    </w:p>
    <w:p w14:paraId="07279FAB" w14:textId="74F96B71" w:rsidR="00696A0A" w:rsidRPr="00F21E4C" w:rsidRDefault="00696A0A" w:rsidP="005F400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Figure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4C" w:rsidRPr="008830E8">
        <w:rPr>
          <w:rFonts w:ascii="Times New Roman" w:hAnsi="Times New Roman" w:cs="Times New Roman"/>
          <w:sz w:val="24"/>
          <w:szCs w:val="24"/>
        </w:rPr>
        <w:t xml:space="preserve">The association between dietary energy intake </w:t>
      </w:r>
      <w:r w:rsidR="00F21E4C">
        <w:rPr>
          <w:rFonts w:ascii="Times New Roman" w:hAnsi="Times New Roman" w:cs="Times New Roman"/>
          <w:sz w:val="24"/>
          <w:szCs w:val="24"/>
        </w:rPr>
        <w:t xml:space="preserve">by ideal body weight </w:t>
      </w:r>
      <w:r w:rsidR="00F21E4C" w:rsidRPr="008830E8">
        <w:rPr>
          <w:rFonts w:ascii="Times New Roman" w:hAnsi="Times New Roman" w:cs="Times New Roman"/>
          <w:sz w:val="24"/>
          <w:szCs w:val="24"/>
        </w:rPr>
        <w:t xml:space="preserve">and risk for all-cause </w:t>
      </w:r>
      <w:r w:rsidR="00F21E4C">
        <w:rPr>
          <w:rFonts w:ascii="Times New Roman" w:hAnsi="Times New Roman" w:cs="Times New Roman"/>
          <w:sz w:val="24"/>
          <w:szCs w:val="24"/>
        </w:rPr>
        <w:t>mortality</w:t>
      </w:r>
      <w:r w:rsidR="00F21E4C" w:rsidRPr="008830E8">
        <w:rPr>
          <w:rFonts w:ascii="Times New Roman" w:hAnsi="Times New Roman" w:cs="Times New Roman"/>
          <w:sz w:val="24"/>
          <w:szCs w:val="24"/>
        </w:rPr>
        <w:t xml:space="preserve"> (A) and CVD </w:t>
      </w:r>
      <w:r w:rsidR="00F21E4C">
        <w:rPr>
          <w:rFonts w:ascii="Times New Roman" w:hAnsi="Times New Roman" w:cs="Times New Roman"/>
          <w:sz w:val="24"/>
          <w:szCs w:val="24"/>
        </w:rPr>
        <w:t>mortality</w:t>
      </w:r>
      <w:r w:rsidR="00F21E4C" w:rsidRPr="008830E8">
        <w:rPr>
          <w:rFonts w:ascii="Times New Roman" w:hAnsi="Times New Roman" w:cs="Times New Roman"/>
          <w:sz w:val="24"/>
          <w:szCs w:val="24"/>
        </w:rPr>
        <w:t xml:space="preserve"> (B)</w:t>
      </w:r>
      <w:r w:rsidR="00F21E4C">
        <w:rPr>
          <w:rFonts w:ascii="Times New Roman" w:hAnsi="Times New Roman" w:cs="Times New Roman" w:hint="eastAsia"/>
          <w:sz w:val="24"/>
          <w:szCs w:val="24"/>
        </w:rPr>
        <w:t>.</w:t>
      </w:r>
    </w:p>
    <w:p w14:paraId="69ECA7A8" w14:textId="336B9352" w:rsidR="00F06024" w:rsidRPr="00F06024" w:rsidRDefault="003C4079" w:rsidP="00F06024">
      <w:pPr>
        <w:widowControl/>
        <w:spacing w:line="48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</w:t>
      </w:r>
      <w:r w:rsidR="004C13F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06024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="00F06024" w:rsidRPr="00F06024">
        <w:rPr>
          <w:rFonts w:ascii="Times New Roman" w:hAnsi="Times New Roman" w:cs="Times New Roman"/>
          <w:bCs/>
          <w:kern w:val="0"/>
          <w:sz w:val="24"/>
          <w:szCs w:val="24"/>
        </w:rPr>
        <w:t>Univariate and multivariate Cox regression models of all</w:t>
      </w:r>
      <w:r w:rsidR="00FE3B8B">
        <w:rPr>
          <w:rFonts w:ascii="Times New Roman" w:hAnsi="Times New Roman" w:cs="Times New Roman"/>
          <w:bCs/>
          <w:kern w:val="0"/>
          <w:sz w:val="24"/>
          <w:szCs w:val="24"/>
        </w:rPr>
        <w:t>-</w:t>
      </w:r>
      <w:r w:rsidR="00F06024" w:rsidRPr="00F06024">
        <w:rPr>
          <w:rFonts w:ascii="Times New Roman" w:hAnsi="Times New Roman" w:cs="Times New Roman"/>
          <w:bCs/>
          <w:kern w:val="0"/>
          <w:sz w:val="24"/>
          <w:szCs w:val="24"/>
        </w:rPr>
        <w:t xml:space="preserve">cause mortality and CVD mortality for DEI by </w:t>
      </w:r>
      <w:r w:rsidR="00F21E4C">
        <w:rPr>
          <w:rFonts w:ascii="Times New Roman" w:hAnsi="Times New Roman" w:cs="Times New Roman"/>
          <w:bCs/>
          <w:kern w:val="0"/>
          <w:sz w:val="24"/>
          <w:szCs w:val="24"/>
        </w:rPr>
        <w:t>ideal body weight</w:t>
      </w:r>
      <w:r w:rsidR="00F06024" w:rsidRPr="00F06024">
        <w:rPr>
          <w:rFonts w:ascii="Times New Roman" w:hAnsi="Times New Roman" w:cs="Times New Roman"/>
          <w:bCs/>
          <w:kern w:val="0"/>
          <w:sz w:val="24"/>
          <w:szCs w:val="24"/>
        </w:rPr>
        <w:t xml:space="preserve"> groups</w:t>
      </w:r>
      <w:r w:rsidR="00F21E4C">
        <w:rPr>
          <w:rFonts w:ascii="Times New Roman" w:hAnsi="Times New Roman" w:cs="Times New Roman"/>
          <w:bCs/>
          <w:kern w:val="0"/>
          <w:sz w:val="24"/>
          <w:szCs w:val="24"/>
        </w:rPr>
        <w:t>.</w:t>
      </w:r>
    </w:p>
    <w:p w14:paraId="464C0C1B" w14:textId="40FF8C20" w:rsidR="004041F0" w:rsidRPr="00E66F8A" w:rsidRDefault="004041F0" w:rsidP="004041F0">
      <w:pPr>
        <w:spacing w:line="480" w:lineRule="auto"/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 w:rsidR="009B6E8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7F17">
        <w:rPr>
          <w:rFonts w:ascii="Times New Roman" w:hAnsi="Times New Roman" w:cs="Times New Roman"/>
          <w:kern w:val="0"/>
          <w:sz w:val="24"/>
          <w:szCs w:val="24"/>
        </w:rPr>
        <w:t xml:space="preserve">Univariate and multivariate Cox regression models of all-cause mortality and CVD mortality for DEI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by ideal body weight </w:t>
      </w:r>
      <w:r w:rsidRPr="00117F17">
        <w:rPr>
          <w:rFonts w:ascii="Times New Roman" w:hAnsi="Times New Roman" w:cs="Times New Roman"/>
          <w:kern w:val="0"/>
          <w:sz w:val="24"/>
          <w:szCs w:val="24"/>
        </w:rPr>
        <w:t>groups</w:t>
      </w:r>
      <w:r w:rsidR="00F21E4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B6DF1AF" w14:textId="77777777" w:rsidR="004041F0" w:rsidRPr="004041F0" w:rsidRDefault="004041F0" w:rsidP="000A4D54">
      <w:pPr>
        <w:spacing w:line="480" w:lineRule="auto"/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4BFC0A9" w14:textId="1A753CEC" w:rsidR="003C4079" w:rsidRPr="000A4D54" w:rsidRDefault="003C4079" w:rsidP="003C407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019B19" w14:textId="77777777" w:rsidR="003C4079" w:rsidRPr="003C4079" w:rsidRDefault="003C4079" w:rsidP="005F400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5C9CFC" w14:textId="77777777" w:rsidR="005F4003" w:rsidRP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425989E" w14:textId="77777777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5C556D86" w14:textId="77777777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DF98AD0" w14:textId="77777777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5D4B44B7" w14:textId="77777777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564542C" w14:textId="77777777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A59F907" w14:textId="77777777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3979258" w14:textId="77777777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6195104" w14:textId="77777777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37FD551" w14:textId="77777777" w:rsidR="004041F0" w:rsidRDefault="004041F0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3976587" w14:textId="2AA21CD0" w:rsidR="004041F0" w:rsidRDefault="004041F0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83829FC" w14:textId="0DAF7AE5" w:rsidR="004C13FC" w:rsidRDefault="004C13F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00A6E92" w14:textId="4B40A68A" w:rsidR="004C13FC" w:rsidRDefault="004C13F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A41CB43" w14:textId="26AF9193" w:rsidR="004C13FC" w:rsidRDefault="004C13F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8708819" w14:textId="5021FCCD" w:rsidR="00FE3B8B" w:rsidRDefault="00FE3B8B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2EC1685" w14:textId="7628C22E" w:rsidR="00FE3B8B" w:rsidRDefault="00FE3B8B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4AE650F" w14:textId="0167BE27" w:rsidR="00FE3B8B" w:rsidRDefault="00FE3B8B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3F69F82" w14:textId="77777777" w:rsidR="00FE3B8B" w:rsidRPr="00FE3B8B" w:rsidRDefault="00FE3B8B">
      <w:pPr>
        <w:rPr>
          <w:rFonts w:ascii="Arial" w:eastAsia="微软雅黑" w:hAnsi="Arial" w:cs="Arial" w:hint="eastAsia"/>
          <w:b/>
          <w:bCs/>
          <w:color w:val="000000" w:themeColor="text1"/>
          <w:kern w:val="24"/>
          <w:sz w:val="24"/>
          <w:szCs w:val="24"/>
        </w:rPr>
      </w:pPr>
    </w:p>
    <w:p w14:paraId="66F03C03" w14:textId="77777777" w:rsidR="004C13FC" w:rsidRPr="004C13FC" w:rsidRDefault="004C13F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766F4CE" w14:textId="4A275FEA" w:rsidR="005F4003" w:rsidRDefault="00B96B1B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="微软雅黑" w:hAnsi="Arial" w:cs="Arial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B8ECFC" wp14:editId="50E5A16E">
                <wp:simplePos x="0" y="0"/>
                <wp:positionH relativeFrom="column">
                  <wp:posOffset>19050</wp:posOffset>
                </wp:positionH>
                <wp:positionV relativeFrom="paragraph">
                  <wp:posOffset>195580</wp:posOffset>
                </wp:positionV>
                <wp:extent cx="5233035" cy="4660900"/>
                <wp:effectExtent l="0" t="0" r="24765" b="254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035" cy="4660900"/>
                          <a:chOff x="0" y="0"/>
                          <a:chExt cx="5233258" cy="4660900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0" y="0"/>
                            <a:ext cx="5233258" cy="4660900"/>
                            <a:chOff x="0" y="0"/>
                            <a:chExt cx="5416550" cy="4660900"/>
                          </a:xfrm>
                        </wpg:grpSpPr>
                        <wps:wsp>
                          <wps:cNvPr id="29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0"/>
                              <a:ext cx="4127646" cy="7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2115D3" w14:textId="77777777" w:rsidR="00F21E4C" w:rsidRPr="005F529D" w:rsidRDefault="00F21E4C" w:rsidP="0014128C">
                                <w:pPr>
                                  <w:ind w:left="120" w:hangingChars="50" w:hanging="12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 xml:space="preserve">1302 maintenance hemodialysis patients </w:t>
                                </w:r>
                                <w:r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enrolled in</w:t>
                                </w: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 xml:space="preserve"> the cohort </w:t>
                                </w: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（</w:t>
                                </w:r>
                                <w:r>
                                  <w:rPr>
                                    <w:rFonts w:ascii="Arial" w:eastAsia="微软雅黑" w:hAnsi="Arial" w:cs="Arial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J</w:t>
                                </w:r>
                                <w:r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 xml:space="preserve">anuary </w:t>
                                </w: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2014-</w:t>
                                </w:r>
                                <w:r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 xml:space="preserve">December </w:t>
                                </w: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2015</w:t>
                                </w: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square" tIns="154800">
                            <a:noAutofit/>
                          </wps:bodyPr>
                        </wps:wsp>
                        <wps:wsp>
                          <wps:cNvPr id="3" name="直接箭头连接符 3"/>
                          <wps:cNvCnPr/>
                          <wps:spPr>
                            <a:xfrm>
                              <a:off x="1905000" y="1651000"/>
                              <a:ext cx="572796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7513" y="920750"/>
                              <a:ext cx="2919037" cy="1435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F26E5" w14:textId="77777777" w:rsidR="00F21E4C" w:rsidRPr="00354B35" w:rsidRDefault="00F21E4C" w:rsidP="0014128C">
                                <w:pPr>
                                  <w:ind w:left="120" w:hangingChars="50" w:hanging="120"/>
                                  <w:jc w:val="left"/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354B35">
                                  <w:rPr>
                                    <w:rFonts w:ascii="Arial" w:eastAsia="微软雅黑" w:hAnsi="Arial" w:cs="Arial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354B35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xcluded(N=173)</w:t>
                                </w:r>
                              </w:p>
                              <w:p w14:paraId="3D94234A" w14:textId="77777777" w:rsidR="00F21E4C" w:rsidRPr="00A12E92" w:rsidRDefault="00F21E4C" w:rsidP="0014128C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rightChars="-160" w:right="-336" w:firstLineChars="0"/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A12E92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Enrolled in the cohort twice (N=2)</w:t>
                                </w:r>
                              </w:p>
                              <w:p w14:paraId="771AB0B6" w14:textId="77777777" w:rsidR="00F21E4C" w:rsidRPr="00A12E92" w:rsidRDefault="00F21E4C" w:rsidP="0014128C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rightChars="-160" w:right="-336" w:firstLineChars="0"/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A12E92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Peritoneal dialysis</w:t>
                                </w:r>
                                <w:r w:rsidRPr="00A12E92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（</w:t>
                                </w:r>
                                <w:r w:rsidRPr="00A12E92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N=8</w:t>
                                </w:r>
                                <w:r w:rsidRPr="00A12E92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）</w:t>
                                </w:r>
                              </w:p>
                              <w:p w14:paraId="55FA265C" w14:textId="77777777" w:rsidR="00F21E4C" w:rsidRPr="00784C15" w:rsidRDefault="00F21E4C" w:rsidP="0014128C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rightChars="-160" w:right="-336" w:firstLineChars="0"/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784C15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 xml:space="preserve">Dialysis duration &lt;3 months </w:t>
                                </w:r>
                              </w:p>
                              <w:p w14:paraId="789E7527" w14:textId="77777777" w:rsidR="00F21E4C" w:rsidRPr="00354B35" w:rsidRDefault="00F21E4C" w:rsidP="0014128C">
                                <w:pPr>
                                  <w:pStyle w:val="a3"/>
                                  <w:ind w:left="360" w:rightChars="-160" w:right="-336" w:firstLineChars="0" w:firstLine="0"/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354B35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354B35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=163)</w:t>
                                </w:r>
                              </w:p>
                              <w:p w14:paraId="72016249" w14:textId="77777777" w:rsidR="00F21E4C" w:rsidRPr="00354B35" w:rsidRDefault="00F21E4C" w:rsidP="0014128C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jc w:val="left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tIns="154800">
                            <a:noAutofit/>
                          </wps:bodyPr>
                        </wps:wsp>
                        <wps:wsp>
                          <wps:cNvPr id="21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89200"/>
                              <a:ext cx="37846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2473F2" w14:textId="77777777" w:rsidR="00F21E4C" w:rsidRPr="005F529D" w:rsidRDefault="00F21E4C" w:rsidP="0014128C">
                                <w:pPr>
                                  <w:ind w:firstLineChars="100" w:firstLine="240"/>
                                  <w:jc w:val="center"/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11</w:t>
                                </w:r>
                                <w:r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29</w:t>
                                </w: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 xml:space="preserve"> meet the inclusion criterion</w:t>
                                </w:r>
                              </w:p>
                            </w:txbxContent>
                          </wps:txbx>
                          <wps:bodyPr wrap="square" tIns="154800">
                            <a:noAutofit/>
                          </wps:bodyPr>
                        </wps:wsp>
                        <wps:wsp>
                          <wps:cNvPr id="6" name="直接箭头连接符 6"/>
                          <wps:cNvCnPr/>
                          <wps:spPr>
                            <a:xfrm flipH="1">
                              <a:off x="1898650" y="2997200"/>
                              <a:ext cx="6350" cy="11557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1325" y="3155950"/>
                              <a:ext cx="2825750" cy="86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80D445" w14:textId="77777777" w:rsidR="00F21E4C" w:rsidRPr="00354B35" w:rsidRDefault="00F21E4C" w:rsidP="0014128C">
                                <w:pPr>
                                  <w:ind w:left="120" w:hangingChars="50" w:hanging="120"/>
                                  <w:jc w:val="left"/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354B35">
                                  <w:rPr>
                                    <w:rFonts w:ascii="Arial" w:eastAsia="微软雅黑" w:hAnsi="Arial" w:cs="Arial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354B35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xcluded(N=</w:t>
                                </w:r>
                                <w:r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90</w:t>
                                </w:r>
                                <w:r w:rsidRPr="00354B35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205C2E3D" w14:textId="77777777" w:rsidR="00F21E4C" w:rsidRPr="00784C15" w:rsidRDefault="00F21E4C" w:rsidP="0014128C">
                                <w:pPr>
                                  <w:pStyle w:val="a3"/>
                                  <w:numPr>
                                    <w:ilvl w:val="0"/>
                                    <w:numId w:val="3"/>
                                  </w:numPr>
                                  <w:ind w:firstLineChars="0"/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784C15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Kt</w:t>
                                </w:r>
                                <w:proofErr w:type="spellEnd"/>
                                <w:r w:rsidRPr="00784C15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/V missing (n=68)</w:t>
                                </w:r>
                              </w:p>
                              <w:p w14:paraId="0B66A577" w14:textId="77777777" w:rsidR="00F21E4C" w:rsidRPr="00784C15" w:rsidRDefault="00F21E4C" w:rsidP="0014128C">
                                <w:pPr>
                                  <w:pStyle w:val="a3"/>
                                  <w:numPr>
                                    <w:ilvl w:val="0"/>
                                    <w:numId w:val="3"/>
                                  </w:numPr>
                                  <w:ind w:firstLineChars="0"/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784C15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Other covariates missing (n=22)</w:t>
                                </w:r>
                              </w:p>
                              <w:p w14:paraId="7BE68EC2" w14:textId="77777777" w:rsidR="00F21E4C" w:rsidRPr="00A12E92" w:rsidRDefault="00F21E4C" w:rsidP="0014128C">
                                <w:pPr>
                                  <w:jc w:val="left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tIns="154800">
                            <a:noAutofit/>
                          </wps:bodyPr>
                        </wps:wsp>
                        <wps:wsp>
                          <wps:cNvPr id="9" name="直接箭头连接符 9"/>
                          <wps:cNvCnPr/>
                          <wps:spPr>
                            <a:xfrm>
                              <a:off x="1885950" y="774700"/>
                              <a:ext cx="12700" cy="16637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184650"/>
                              <a:ext cx="37846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FFA216" w14:textId="77777777" w:rsidR="00F21E4C" w:rsidRPr="005F529D" w:rsidRDefault="00F21E4C" w:rsidP="0014128C">
                                <w:pPr>
                                  <w:ind w:firstLineChars="100" w:firstLine="240"/>
                                  <w:jc w:val="center"/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03</w:t>
                                </w: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 xml:space="preserve">9 included </w:t>
                                </w:r>
                                <w:r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 xml:space="preserve">in </w:t>
                                </w:r>
                                <w:r w:rsidRPr="005F529D">
                                  <w:rPr>
                                    <w:rFonts w:ascii="Arial" w:eastAsia="微软雅黑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the final analysis</w:t>
                                </w:r>
                              </w:p>
                            </w:txbxContent>
                          </wps:txbx>
                          <wps:bodyPr wrap="square" tIns="154800">
                            <a:noAutofit/>
                          </wps:bodyPr>
                        </wps:wsp>
                      </wpg:grpSp>
                      <wps:wsp>
                        <wps:cNvPr id="2" name="直接箭头连接符 2"/>
                        <wps:cNvCnPr/>
                        <wps:spPr>
                          <a:xfrm>
                            <a:off x="1828800" y="3587750"/>
                            <a:ext cx="553085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8ECFC" id="组合 5" o:spid="_x0000_s1026" style="position:absolute;left:0;text-align:left;margin-left:1.5pt;margin-top:15.4pt;width:412.05pt;height:367pt;z-index:251659264;mso-height-relative:margin" coordsize="52332,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">
                <v:group id="组合 1" o:spid="_x0000_s1027" style="position:absolute;width:52332;height:46609" coordsize="54165,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6" o:spid="_x0000_s1028" style="position:absolute;width:4127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" strokeweight="1pt">
                    <v:textbox inset=",4.3mm">
                      <w:txbxContent>
                        <w:p w14:paraId="462115D3" w14:textId="77777777" w:rsidR="00F21E4C" w:rsidRPr="005F529D" w:rsidRDefault="00F21E4C" w:rsidP="0014128C">
                          <w:pPr>
                            <w:ind w:left="120" w:hangingChars="50" w:hanging="12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 xml:space="preserve">1302 maintenance hemodialysis patients </w:t>
                          </w:r>
                          <w:r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enrolled in</w:t>
                          </w: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 xml:space="preserve"> the cohort </w:t>
                          </w: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 xml:space="preserve">anuary </w:t>
                          </w: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2014-</w:t>
                          </w:r>
                          <w:r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 xml:space="preserve">December </w:t>
                          </w: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2015</w:t>
                          </w: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3" o:spid="_x0000_s1029" type="#_x0000_t32" style="position:absolute;left:19050;top:16510;width:57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" strokecolor="black [3200]" strokeweight="1pt">
                    <v:stroke endarrow="block" joinstyle="miter"/>
                  </v:shape>
                  <v:rect id="Rectangle 36" o:spid="_x0000_s1030" style="position:absolute;left:24975;top:9207;width:29190;height:14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" strokeweight="1pt">
                    <v:textbox inset=",4.3mm">
                      <w:txbxContent>
                        <w:p w14:paraId="7E4F26E5" w14:textId="77777777" w:rsidR="00F21E4C" w:rsidRPr="00354B35" w:rsidRDefault="00F21E4C" w:rsidP="0014128C">
                          <w:pPr>
                            <w:ind w:left="120" w:hangingChars="50" w:hanging="120"/>
                            <w:jc w:val="left"/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354B35">
                            <w:rPr>
                              <w:rFonts w:ascii="Arial" w:eastAsia="微软雅黑" w:hAnsi="Arial" w:cs="Arial" w:hint="eastAsia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E</w:t>
                          </w:r>
                          <w:r w:rsidRPr="00354B35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xcluded(N=173)</w:t>
                          </w:r>
                        </w:p>
                        <w:p w14:paraId="3D94234A" w14:textId="77777777" w:rsidR="00F21E4C" w:rsidRPr="00A12E92" w:rsidRDefault="00F21E4C" w:rsidP="0014128C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rightChars="-160" w:right="-336" w:firstLineChars="0"/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A12E92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Enrolled in the cohort twice (N=2)</w:t>
                          </w:r>
                        </w:p>
                        <w:p w14:paraId="771AB0B6" w14:textId="77777777" w:rsidR="00F21E4C" w:rsidRPr="00A12E92" w:rsidRDefault="00F21E4C" w:rsidP="0014128C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rightChars="-160" w:right="-336" w:firstLineChars="0"/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A12E92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Peritoneal dialysis</w:t>
                          </w:r>
                          <w:r w:rsidRPr="00A12E92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（</w:t>
                          </w:r>
                          <w:r w:rsidRPr="00A12E92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N=8</w:t>
                          </w:r>
                          <w:r w:rsidRPr="00A12E92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）</w:t>
                          </w:r>
                        </w:p>
                        <w:p w14:paraId="55FA265C" w14:textId="77777777" w:rsidR="00F21E4C" w:rsidRPr="00784C15" w:rsidRDefault="00F21E4C" w:rsidP="0014128C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rightChars="-160" w:right="-336" w:firstLineChars="0"/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784C15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 xml:space="preserve">Dialysis duration &lt;3 months </w:t>
                          </w:r>
                        </w:p>
                        <w:p w14:paraId="789E7527" w14:textId="77777777" w:rsidR="00F21E4C" w:rsidRPr="00354B35" w:rsidRDefault="00F21E4C" w:rsidP="0014128C">
                          <w:pPr>
                            <w:pStyle w:val="a3"/>
                            <w:ind w:left="360" w:rightChars="-160" w:right="-336" w:firstLineChars="0" w:firstLine="0"/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354B35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N</w:t>
                          </w:r>
                          <w:r w:rsidRPr="00354B35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=163)</w:t>
                          </w:r>
                        </w:p>
                        <w:p w14:paraId="72016249" w14:textId="77777777" w:rsidR="00F21E4C" w:rsidRPr="00354B35" w:rsidRDefault="00F21E4C" w:rsidP="0014128C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firstLineChars="0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37" o:spid="_x0000_s1031" style="position:absolute;top:24892;width:37846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" strokeweight="1pt">
                    <v:textbox inset=",4.3mm">
                      <w:txbxContent>
                        <w:p w14:paraId="3A2473F2" w14:textId="77777777" w:rsidR="00F21E4C" w:rsidRPr="005F529D" w:rsidRDefault="00F21E4C" w:rsidP="0014128C">
                          <w:pPr>
                            <w:ind w:firstLineChars="100" w:firstLine="240"/>
                            <w:jc w:val="center"/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29</w:t>
                          </w: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 xml:space="preserve"> meet the inclusion criterion</w:t>
                          </w:r>
                        </w:p>
                      </w:txbxContent>
                    </v:textbox>
                  </v:rect>
                  <v:shape id="直接箭头连接符 6" o:spid="_x0000_s1032" type="#_x0000_t32" style="position:absolute;left:18986;top:29972;width:64;height:115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" strokecolor="black [3200]" strokeweight="1pt">
                    <v:stroke endarrow="block" joinstyle="miter"/>
                  </v:shape>
                  <v:rect id="Rectangle 36" o:spid="_x0000_s1033" style="position:absolute;left:24913;top:31559;width:28257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" strokeweight="1pt">
                    <v:textbox inset=",4.3mm">
                      <w:txbxContent>
                        <w:p w14:paraId="2380D445" w14:textId="77777777" w:rsidR="00F21E4C" w:rsidRPr="00354B35" w:rsidRDefault="00F21E4C" w:rsidP="0014128C">
                          <w:pPr>
                            <w:ind w:left="120" w:hangingChars="50" w:hanging="120"/>
                            <w:jc w:val="left"/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354B35">
                            <w:rPr>
                              <w:rFonts w:ascii="Arial" w:eastAsia="微软雅黑" w:hAnsi="Arial" w:cs="Arial" w:hint="eastAsia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E</w:t>
                          </w:r>
                          <w:r w:rsidRPr="00354B35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xcluded(N=</w:t>
                          </w:r>
                          <w:r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90</w:t>
                          </w:r>
                          <w:r w:rsidRPr="00354B35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205C2E3D" w14:textId="77777777" w:rsidR="00F21E4C" w:rsidRPr="00784C15" w:rsidRDefault="00F21E4C" w:rsidP="0014128C">
                          <w:pPr>
                            <w:pStyle w:val="a3"/>
                            <w:numPr>
                              <w:ilvl w:val="0"/>
                              <w:numId w:val="3"/>
                            </w:numPr>
                            <w:ind w:firstLineChars="0"/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784C15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Kt</w:t>
                          </w:r>
                          <w:proofErr w:type="spellEnd"/>
                          <w:r w:rsidRPr="00784C15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/V missing (n=68)</w:t>
                          </w:r>
                        </w:p>
                        <w:p w14:paraId="0B66A577" w14:textId="77777777" w:rsidR="00F21E4C" w:rsidRPr="00784C15" w:rsidRDefault="00F21E4C" w:rsidP="0014128C">
                          <w:pPr>
                            <w:pStyle w:val="a3"/>
                            <w:numPr>
                              <w:ilvl w:val="0"/>
                              <w:numId w:val="3"/>
                            </w:numPr>
                            <w:ind w:firstLineChars="0"/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784C15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Other covariates missing (n=22)</w:t>
                          </w:r>
                        </w:p>
                        <w:p w14:paraId="7BE68EC2" w14:textId="77777777" w:rsidR="00F21E4C" w:rsidRPr="00A12E92" w:rsidRDefault="00F21E4C" w:rsidP="0014128C">
                          <w:pPr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直接箭头连接符 9" o:spid="_x0000_s1034" type="#_x0000_t32" style="position:absolute;left:18859;top:7747;width:127;height:166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" strokecolor="black [3200]" strokeweight="1pt">
                    <v:stroke endarrow="block" joinstyle="miter"/>
                  </v:shape>
                  <v:rect id="Rectangle 37" o:spid="_x0000_s1035" style="position:absolute;top:41846;width:37846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" strokeweight="1pt">
                    <v:textbox inset=",4.3mm">
                      <w:txbxContent>
                        <w:p w14:paraId="56FFA216" w14:textId="77777777" w:rsidR="00F21E4C" w:rsidRPr="005F529D" w:rsidRDefault="00F21E4C" w:rsidP="0014128C">
                          <w:pPr>
                            <w:ind w:firstLineChars="100" w:firstLine="240"/>
                            <w:jc w:val="center"/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03</w:t>
                          </w: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 xml:space="preserve">9 included </w:t>
                          </w:r>
                          <w:r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 xml:space="preserve">in </w:t>
                          </w:r>
                          <w:r w:rsidRPr="005F529D">
                            <w:rPr>
                              <w:rFonts w:ascii="Arial" w:eastAsia="微软雅黑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the final analysis</w:t>
                          </w:r>
                        </w:p>
                      </w:txbxContent>
                    </v:textbox>
                  </v:rect>
                </v:group>
                <v:shape id="直接箭头连接符 2" o:spid="_x0000_s1036" type="#_x0000_t32" style="position:absolute;left:18288;top:35877;width:55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" strokecolor="black [3200]" strokeweight="1pt">
                  <v:stroke endarrow="block" joinstyle="miter"/>
                </v:shape>
              </v:group>
            </w:pict>
          </mc:Fallback>
        </mc:AlternateContent>
      </w:r>
    </w:p>
    <w:p w14:paraId="23EC9A2F" w14:textId="77777777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49752EE" w14:textId="46E3C1A2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A884569" w14:textId="48DB93A7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ABC4496" w14:textId="139FFCF2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7BB78A34" w14:textId="4B3DF93B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38F2E84" w14:textId="46F84EE0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EF6C7CF" w14:textId="1C5C2146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5754270" w14:textId="4E828B84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12F3613" w14:textId="0B3A38B1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539DA436" w14:textId="61B17CA7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7107EA55" w14:textId="57B5ACA6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FAD3A30" w14:textId="639E3421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742B705" w14:textId="65741D45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293D3D5" w14:textId="6C325E34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354EA33" w14:textId="4BA9835D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12162A6" w14:textId="38D2484E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762CB58B" w14:textId="2C3D9434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516B485C" w14:textId="1BC3D77A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32E25EF" w14:textId="5C7207A8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D9C9CF6" w14:textId="1C3E568C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E8AEFC9" w14:textId="531DAAF7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434A15E" w14:textId="621F729B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B7C8DE1" w14:textId="245BEE52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75D283BF" w14:textId="28152CED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F69415C" w14:textId="37B50639" w:rsidR="0014128C" w:rsidRDefault="00F21E4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  <w:r w:rsidRPr="00B018D8">
        <w:rPr>
          <w:rFonts w:hAnsi="Calibri"/>
          <w:b/>
          <w:bCs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27A72" wp14:editId="51AC68A9">
                <wp:simplePos x="0" y="0"/>
                <wp:positionH relativeFrom="margin">
                  <wp:posOffset>546100</wp:posOffset>
                </wp:positionH>
                <wp:positionV relativeFrom="page">
                  <wp:posOffset>6299200</wp:posOffset>
                </wp:positionV>
                <wp:extent cx="3785870" cy="425450"/>
                <wp:effectExtent l="0" t="0" r="0" b="0"/>
                <wp:wrapTopAndBottom/>
                <wp:docPr id="49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87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D67A33" w14:textId="3E1AB0AC" w:rsidR="00F21E4C" w:rsidRPr="0014128C" w:rsidRDefault="00F21E4C" w:rsidP="0014128C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Supplemental Figure 1: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Participant flow chart.</w:t>
                            </w:r>
                          </w:p>
                          <w:p w14:paraId="55785F42" w14:textId="23D05EED" w:rsidR="00F21E4C" w:rsidRPr="0014128C" w:rsidRDefault="00F21E4C" w:rsidP="00141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27A72"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37" type="#_x0000_t202" style="position:absolute;left:0;text-align:left;margin-left:43pt;margin-top:496pt;width:298.1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" filled="f" stroked="f">
                <v:textbox>
                  <w:txbxContent>
                    <w:p w14:paraId="0BD67A33" w14:textId="3E1AB0AC" w:rsidR="00F21E4C" w:rsidRPr="0014128C" w:rsidRDefault="00F21E4C" w:rsidP="0014128C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Supplemental Figure 1: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Participant flow chart.</w:t>
                      </w:r>
                    </w:p>
                    <w:p w14:paraId="55785F42" w14:textId="23D05EED" w:rsidR="00F21E4C" w:rsidRPr="0014128C" w:rsidRDefault="00F21E4C" w:rsidP="0014128C">
                      <w:pPr>
                        <w:jc w:val="center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76CAAE2C" w14:textId="7851FC9B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0725A9C" w14:textId="10221132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D499E05" w14:textId="65CC0B3A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09866AC" w14:textId="5973CA58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2BEDF443" w14:textId="6486474A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C07A2FC" w14:textId="041AD68C" w:rsidR="0014128C" w:rsidRDefault="0014128C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39BED5CD" w14:textId="77489CD1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461D040" w14:textId="77777777" w:rsidR="005F4003" w:rsidRDefault="005F4003">
      <w:pPr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7AC3A037" w14:textId="7208408F" w:rsidR="00A312A6" w:rsidRDefault="00F037F2" w:rsidP="00321231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1A19713" wp14:editId="4C941FD5">
            <wp:extent cx="5274310" cy="26371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ei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714E" w14:textId="30EA3C81" w:rsidR="004E7214" w:rsidRPr="00F07492" w:rsidRDefault="00F07492" w:rsidP="004E7214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Figure </w:t>
      </w:r>
      <w:r w:rsidR="0014128C">
        <w:rPr>
          <w:rFonts w:ascii="Times New Roman" w:hAnsi="Times New Roman" w:cs="Times New Roman"/>
          <w:b/>
          <w:sz w:val="24"/>
          <w:szCs w:val="24"/>
        </w:rPr>
        <w:t>2</w:t>
      </w:r>
      <w:r w:rsidR="00321231" w:rsidRPr="001B5E39">
        <w:rPr>
          <w:rFonts w:ascii="Times New Roman" w:hAnsi="Times New Roman" w:cs="Times New Roman"/>
          <w:b/>
          <w:sz w:val="24"/>
          <w:szCs w:val="24"/>
        </w:rPr>
        <w:t>:</w:t>
      </w:r>
      <w:r w:rsidR="00321231" w:rsidRPr="00321231">
        <w:rPr>
          <w:rFonts w:ascii="Times New Roman" w:hAnsi="Times New Roman" w:cs="Times New Roman"/>
          <w:sz w:val="24"/>
          <w:szCs w:val="24"/>
        </w:rPr>
        <w:t xml:space="preserve"> </w:t>
      </w:r>
      <w:r w:rsidR="00321231" w:rsidRPr="008830E8">
        <w:rPr>
          <w:rFonts w:ascii="Times New Roman" w:hAnsi="Times New Roman" w:cs="Times New Roman"/>
          <w:sz w:val="24"/>
          <w:szCs w:val="24"/>
        </w:rPr>
        <w:t xml:space="preserve">The association between dietary energy intake </w:t>
      </w:r>
      <w:r w:rsidR="001B5E39">
        <w:rPr>
          <w:rFonts w:ascii="Times New Roman" w:hAnsi="Times New Roman" w:cs="Times New Roman"/>
          <w:sz w:val="24"/>
          <w:szCs w:val="24"/>
        </w:rPr>
        <w:t xml:space="preserve">by actual body weight </w:t>
      </w:r>
      <w:r w:rsidR="00321231" w:rsidRPr="008830E8">
        <w:rPr>
          <w:rFonts w:ascii="Times New Roman" w:hAnsi="Times New Roman" w:cs="Times New Roman"/>
          <w:sz w:val="24"/>
          <w:szCs w:val="24"/>
        </w:rPr>
        <w:t xml:space="preserve">and risk for all-cause </w:t>
      </w:r>
      <w:r w:rsidR="00321231">
        <w:rPr>
          <w:rFonts w:ascii="Times New Roman" w:hAnsi="Times New Roman" w:cs="Times New Roman"/>
          <w:sz w:val="24"/>
          <w:szCs w:val="24"/>
        </w:rPr>
        <w:t>mortality</w:t>
      </w:r>
      <w:r w:rsidR="00321231" w:rsidRPr="008830E8">
        <w:rPr>
          <w:rFonts w:ascii="Times New Roman" w:hAnsi="Times New Roman" w:cs="Times New Roman"/>
          <w:sz w:val="24"/>
          <w:szCs w:val="24"/>
        </w:rPr>
        <w:t xml:space="preserve"> (A) and CVD </w:t>
      </w:r>
      <w:r w:rsidR="00321231">
        <w:rPr>
          <w:rFonts w:ascii="Times New Roman" w:hAnsi="Times New Roman" w:cs="Times New Roman"/>
          <w:sz w:val="24"/>
          <w:szCs w:val="24"/>
        </w:rPr>
        <w:t>mortality</w:t>
      </w:r>
      <w:r w:rsidR="00321231" w:rsidRPr="008830E8">
        <w:rPr>
          <w:rFonts w:ascii="Times New Roman" w:hAnsi="Times New Roman" w:cs="Times New Roman"/>
          <w:sz w:val="24"/>
          <w:szCs w:val="24"/>
        </w:rPr>
        <w:t xml:space="preserve"> (B)</w:t>
      </w:r>
      <w:r w:rsidR="00A867D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21E9A65E" w14:textId="77777777" w:rsidR="00F07492" w:rsidRDefault="00F07492" w:rsidP="004E7214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50FAB0" w14:textId="7B01875F" w:rsidR="00A867DF" w:rsidRPr="00F21E4C" w:rsidRDefault="00A867DF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F21E4C">
        <w:rPr>
          <w:rFonts w:ascii="Times New Roman" w:hAnsi="Times New Roman" w:cs="Times New Roman"/>
          <w:szCs w:val="21"/>
          <w:vertAlign w:val="superscript"/>
        </w:rPr>
        <w:t>*</w:t>
      </w:r>
      <w:r w:rsidR="00321231" w:rsidRPr="00F21E4C">
        <w:rPr>
          <w:rFonts w:ascii="Times New Roman" w:hAnsi="Times New Roman" w:cs="Times New Roman"/>
          <w:szCs w:val="21"/>
        </w:rPr>
        <w:t xml:space="preserve">Adjusted for dialysis center, age, sex, </w:t>
      </w:r>
      <w:r w:rsidR="006A4859" w:rsidRPr="00F21E4C">
        <w:rPr>
          <w:rFonts w:ascii="Times New Roman" w:hAnsi="Times New Roman" w:cs="Times New Roman"/>
          <w:szCs w:val="21"/>
        </w:rPr>
        <w:t xml:space="preserve">smoking, alcohol use, physical activity, </w:t>
      </w:r>
      <w:r w:rsidR="00321231" w:rsidRPr="00F21E4C">
        <w:rPr>
          <w:rFonts w:ascii="Times New Roman" w:hAnsi="Times New Roman" w:cs="Times New Roman"/>
          <w:szCs w:val="21"/>
        </w:rPr>
        <w:t xml:space="preserve">BMI, albumin, triglycerides, total cholesterol, </w:t>
      </w:r>
      <w:r w:rsidR="004E7214" w:rsidRPr="00F21E4C">
        <w:rPr>
          <w:rFonts w:ascii="Times New Roman" w:hAnsi="Times New Roman" w:cs="Times New Roman"/>
          <w:szCs w:val="21"/>
        </w:rPr>
        <w:t>C-reactive protein</w:t>
      </w:r>
      <w:r w:rsidR="00321231" w:rsidRPr="00F21E4C">
        <w:rPr>
          <w:rFonts w:ascii="Times New Roman" w:hAnsi="Times New Roman" w:cs="Times New Roman"/>
          <w:szCs w:val="21"/>
        </w:rPr>
        <w:t xml:space="preserve">, </w:t>
      </w:r>
      <w:r w:rsidR="004E7214" w:rsidRPr="00F21E4C">
        <w:rPr>
          <w:rFonts w:ascii="Times New Roman" w:hAnsi="Times New Roman" w:cs="Times New Roman"/>
          <w:szCs w:val="21"/>
        </w:rPr>
        <w:t>serum calcium, serum phosphate</w:t>
      </w:r>
      <w:r w:rsidR="00321231" w:rsidRPr="00F21E4C">
        <w:rPr>
          <w:rFonts w:ascii="Times New Roman" w:hAnsi="Times New Roman" w:cs="Times New Roman"/>
          <w:szCs w:val="21"/>
        </w:rPr>
        <w:t xml:space="preserve">, </w:t>
      </w:r>
      <w:hyperlink r:id="rId9" w:history="1">
        <w:r w:rsidR="006A4859" w:rsidRPr="00F21E4C">
          <w:rPr>
            <w:rFonts w:ascii="Times New Roman" w:hAnsi="Times New Roman" w:cs="Times New Roman"/>
            <w:szCs w:val="21"/>
          </w:rPr>
          <w:t>hemoglobin</w:t>
        </w:r>
      </w:hyperlink>
      <w:r w:rsidR="006A4859" w:rsidRPr="00F21E4C">
        <w:rPr>
          <w:rFonts w:ascii="Times New Roman" w:hAnsi="Times New Roman" w:cs="Times New Roman"/>
          <w:szCs w:val="21"/>
        </w:rPr>
        <w:t xml:space="preserve">, </w:t>
      </w:r>
      <w:r w:rsidR="00321231" w:rsidRPr="00F21E4C">
        <w:rPr>
          <w:rFonts w:ascii="Times New Roman" w:hAnsi="Times New Roman" w:cs="Times New Roman"/>
          <w:szCs w:val="21"/>
        </w:rPr>
        <w:t xml:space="preserve">dialysis vintage, </w:t>
      </w:r>
      <w:proofErr w:type="spellStart"/>
      <w:r w:rsidR="00321231" w:rsidRPr="00F21E4C">
        <w:rPr>
          <w:rFonts w:ascii="Times New Roman" w:hAnsi="Times New Roman" w:cs="Times New Roman"/>
          <w:szCs w:val="21"/>
        </w:rPr>
        <w:t>Kt</w:t>
      </w:r>
      <w:proofErr w:type="spellEnd"/>
      <w:r w:rsidR="00321231" w:rsidRPr="00F21E4C">
        <w:rPr>
          <w:rFonts w:ascii="Times New Roman" w:hAnsi="Times New Roman" w:cs="Times New Roman"/>
          <w:szCs w:val="21"/>
        </w:rPr>
        <w:t>/V</w:t>
      </w:r>
      <w:r w:rsidR="00F06024" w:rsidRPr="00F21E4C">
        <w:rPr>
          <w:rFonts w:ascii="Times New Roman" w:hAnsi="Times New Roman" w:cs="Times New Roman"/>
          <w:szCs w:val="21"/>
        </w:rPr>
        <w:t xml:space="preserve">, </w:t>
      </w:r>
      <w:r w:rsidR="00321231" w:rsidRPr="00F21E4C">
        <w:rPr>
          <w:rFonts w:ascii="Times New Roman" w:hAnsi="Times New Roman" w:cs="Times New Roman"/>
          <w:szCs w:val="21"/>
        </w:rPr>
        <w:t xml:space="preserve">diabetes, hypertension and </w:t>
      </w:r>
      <w:r w:rsidR="00F06024" w:rsidRPr="00F21E4C">
        <w:rPr>
          <w:rFonts w:ascii="Times New Roman" w:hAnsi="Times New Roman" w:cs="Times New Roman"/>
          <w:szCs w:val="21"/>
        </w:rPr>
        <w:t xml:space="preserve">history of </w:t>
      </w:r>
      <w:r w:rsidR="00321231" w:rsidRPr="00F21E4C">
        <w:rPr>
          <w:rFonts w:ascii="Times New Roman" w:hAnsi="Times New Roman" w:cs="Times New Roman"/>
          <w:szCs w:val="21"/>
        </w:rPr>
        <w:t>CVD.</w:t>
      </w:r>
    </w:p>
    <w:p w14:paraId="716FD7FB" w14:textId="6FA51E75" w:rsidR="00321231" w:rsidRPr="00F21E4C" w:rsidRDefault="00F07492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F21E4C">
        <w:rPr>
          <w:rFonts w:ascii="Times New Roman" w:hAnsi="Times New Roman" w:cs="Times New Roman"/>
          <w:szCs w:val="21"/>
        </w:rPr>
        <w:t>A</w:t>
      </w:r>
      <w:r w:rsidR="00696A0A" w:rsidRPr="00F21E4C">
        <w:rPr>
          <w:rFonts w:ascii="Times New Roman" w:hAnsi="Times New Roman" w:cs="Times New Roman"/>
          <w:szCs w:val="21"/>
        </w:rPr>
        <w:t>B</w:t>
      </w:r>
      <w:r w:rsidRPr="00F21E4C">
        <w:rPr>
          <w:rFonts w:ascii="Times New Roman" w:hAnsi="Times New Roman" w:cs="Times New Roman"/>
          <w:szCs w:val="21"/>
        </w:rPr>
        <w:t xml:space="preserve">W, actual </w:t>
      </w:r>
      <w:r w:rsidR="00696A0A" w:rsidRPr="00F21E4C">
        <w:rPr>
          <w:rFonts w:ascii="Times New Roman" w:hAnsi="Times New Roman" w:cs="Times New Roman"/>
          <w:szCs w:val="21"/>
        </w:rPr>
        <w:t xml:space="preserve">body </w:t>
      </w:r>
      <w:r w:rsidRPr="00F21E4C">
        <w:rPr>
          <w:rFonts w:ascii="Times New Roman" w:hAnsi="Times New Roman" w:cs="Times New Roman"/>
          <w:szCs w:val="21"/>
        </w:rPr>
        <w:t xml:space="preserve">weight; </w:t>
      </w:r>
      <w:r w:rsidR="00F21E4C">
        <w:rPr>
          <w:rFonts w:ascii="Times New Roman" w:hAnsi="Times New Roman" w:cs="Times New Roman"/>
          <w:szCs w:val="21"/>
        </w:rPr>
        <w:t xml:space="preserve">CVD, cardiovascular disease; </w:t>
      </w:r>
      <w:r w:rsidRPr="00F21E4C">
        <w:rPr>
          <w:rFonts w:ascii="Times New Roman" w:hAnsi="Times New Roman" w:cs="Times New Roman"/>
          <w:szCs w:val="21"/>
        </w:rPr>
        <w:t>DEI, dietary energy intake.</w:t>
      </w:r>
    </w:p>
    <w:p w14:paraId="09581436" w14:textId="130C0B33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5016641D" w14:textId="060B9C68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067BFC87" w14:textId="5D938A1A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0025F718" w14:textId="4B84F98F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4766B260" w14:textId="49D5E36B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2D8251D8" w14:textId="7B8A9A5D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0F50EC42" w14:textId="2E8446DE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239F708B" w14:textId="36AD3952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2E7CDACD" w14:textId="06E2C66A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44E27F1D" w14:textId="403354A0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0C4256D8" w14:textId="680A5257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6F05C472" w14:textId="4B4E3862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3D7E8573" w14:textId="09FBD063" w:rsidR="003905D5" w:rsidRPr="00F21E4C" w:rsidRDefault="003905D5" w:rsidP="00F21E4C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DFA56AD" wp14:editId="5076F6A6">
            <wp:extent cx="5274310" cy="26371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dei.new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Supplemental Figure 3</w:t>
      </w:r>
      <w:r w:rsidRPr="001B5E39">
        <w:rPr>
          <w:rFonts w:ascii="Times New Roman" w:hAnsi="Times New Roman" w:cs="Times New Roman"/>
          <w:b/>
          <w:sz w:val="24"/>
          <w:szCs w:val="24"/>
        </w:rPr>
        <w:t>:</w:t>
      </w:r>
      <w:r w:rsidRPr="003212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90"/>
      <w:bookmarkStart w:id="1" w:name="OLE_LINK91"/>
      <w:r w:rsidRPr="008830E8">
        <w:rPr>
          <w:rFonts w:ascii="Times New Roman" w:hAnsi="Times New Roman" w:cs="Times New Roman"/>
          <w:sz w:val="24"/>
          <w:szCs w:val="24"/>
        </w:rPr>
        <w:t xml:space="preserve">The association between dietary energy intake </w:t>
      </w:r>
      <w:r>
        <w:rPr>
          <w:rFonts w:ascii="Times New Roman" w:hAnsi="Times New Roman" w:cs="Times New Roman"/>
          <w:sz w:val="24"/>
          <w:szCs w:val="24"/>
        </w:rPr>
        <w:t>by ideal body weight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0E8">
        <w:rPr>
          <w:rFonts w:ascii="Times New Roman" w:hAnsi="Times New Roman" w:cs="Times New Roman"/>
          <w:sz w:val="24"/>
          <w:szCs w:val="24"/>
        </w:rPr>
        <w:t xml:space="preserve">and risk for all-cause </w:t>
      </w:r>
      <w:r>
        <w:rPr>
          <w:rFonts w:ascii="Times New Roman" w:hAnsi="Times New Roman" w:cs="Times New Roman"/>
          <w:sz w:val="24"/>
          <w:szCs w:val="24"/>
        </w:rPr>
        <w:t>mortality</w:t>
      </w:r>
      <w:r w:rsidRPr="008830E8">
        <w:rPr>
          <w:rFonts w:ascii="Times New Roman" w:hAnsi="Times New Roman" w:cs="Times New Roman"/>
          <w:sz w:val="24"/>
          <w:szCs w:val="24"/>
        </w:rPr>
        <w:t xml:space="preserve"> (A) and CVD </w:t>
      </w:r>
      <w:r>
        <w:rPr>
          <w:rFonts w:ascii="Times New Roman" w:hAnsi="Times New Roman" w:cs="Times New Roman"/>
          <w:sz w:val="24"/>
          <w:szCs w:val="24"/>
        </w:rPr>
        <w:t>mortality</w:t>
      </w:r>
      <w:r w:rsidRPr="008830E8">
        <w:rPr>
          <w:rFonts w:ascii="Times New Roman" w:hAnsi="Times New Roman" w:cs="Times New Roman"/>
          <w:sz w:val="24"/>
          <w:szCs w:val="24"/>
        </w:rPr>
        <w:t xml:space="preserve"> (B)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bookmarkEnd w:id="0"/>
      <w:bookmarkEnd w:id="1"/>
    </w:p>
    <w:p w14:paraId="39D26B7D" w14:textId="77777777" w:rsidR="003905D5" w:rsidRPr="00F21E4C" w:rsidRDefault="003905D5" w:rsidP="003905D5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F21E4C">
        <w:rPr>
          <w:rFonts w:ascii="Times New Roman" w:hAnsi="Times New Roman" w:cs="Times New Roman"/>
          <w:szCs w:val="21"/>
          <w:vertAlign w:val="superscript"/>
        </w:rPr>
        <w:t>*</w:t>
      </w:r>
      <w:r w:rsidRPr="00F21E4C">
        <w:rPr>
          <w:rFonts w:ascii="Times New Roman" w:hAnsi="Times New Roman" w:cs="Times New Roman"/>
          <w:szCs w:val="21"/>
        </w:rPr>
        <w:t xml:space="preserve">Adjusted for dialysis center, age, sex, smoking, alcohol use, physical activity, BMI, albumin, triglycerides, total cholesterol, C-reactive protein, serum calcium, serum phosphate, </w:t>
      </w:r>
      <w:hyperlink r:id="rId11" w:history="1">
        <w:r w:rsidRPr="00F21E4C">
          <w:rPr>
            <w:rFonts w:ascii="Times New Roman" w:hAnsi="Times New Roman" w:cs="Times New Roman"/>
            <w:szCs w:val="21"/>
          </w:rPr>
          <w:t>hemoglobin</w:t>
        </w:r>
      </w:hyperlink>
      <w:r w:rsidRPr="00F21E4C">
        <w:rPr>
          <w:rFonts w:ascii="Times New Roman" w:hAnsi="Times New Roman" w:cs="Times New Roman"/>
          <w:szCs w:val="21"/>
        </w:rPr>
        <w:t xml:space="preserve">, dialysis vintage, </w:t>
      </w:r>
      <w:proofErr w:type="spellStart"/>
      <w:r w:rsidRPr="00F21E4C">
        <w:rPr>
          <w:rFonts w:ascii="Times New Roman" w:hAnsi="Times New Roman" w:cs="Times New Roman"/>
          <w:szCs w:val="21"/>
        </w:rPr>
        <w:t>Kt</w:t>
      </w:r>
      <w:proofErr w:type="spellEnd"/>
      <w:r w:rsidRPr="00F21E4C">
        <w:rPr>
          <w:rFonts w:ascii="Times New Roman" w:hAnsi="Times New Roman" w:cs="Times New Roman"/>
          <w:szCs w:val="21"/>
        </w:rPr>
        <w:t>/V, diabetes, hypertension and history of CVD.</w:t>
      </w:r>
    </w:p>
    <w:p w14:paraId="587264AA" w14:textId="2FF1BD06" w:rsidR="003905D5" w:rsidRPr="00F21E4C" w:rsidRDefault="003905D5" w:rsidP="003905D5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F21E4C">
        <w:rPr>
          <w:rFonts w:ascii="Times New Roman" w:hAnsi="Times New Roman" w:cs="Times New Roman"/>
          <w:szCs w:val="21"/>
        </w:rPr>
        <w:t xml:space="preserve">IBW, ideal body weight; </w:t>
      </w:r>
      <w:r w:rsidR="00F21E4C">
        <w:rPr>
          <w:rFonts w:ascii="Times New Roman" w:hAnsi="Times New Roman" w:cs="Times New Roman"/>
          <w:szCs w:val="21"/>
        </w:rPr>
        <w:t xml:space="preserve">CVD, cardiovascular disease; </w:t>
      </w:r>
      <w:r w:rsidRPr="00F21E4C">
        <w:rPr>
          <w:rFonts w:ascii="Times New Roman" w:hAnsi="Times New Roman" w:cs="Times New Roman"/>
          <w:szCs w:val="21"/>
        </w:rPr>
        <w:t>DEI, dietary energy intake.</w:t>
      </w:r>
    </w:p>
    <w:p w14:paraId="76286DE8" w14:textId="080D6009" w:rsidR="003905D5" w:rsidRPr="00F21E4C" w:rsidRDefault="003905D5" w:rsidP="003905D5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F21E4C">
        <w:rPr>
          <w:rFonts w:ascii="Times New Roman" w:hAnsi="Times New Roman" w:cs="Times New Roman"/>
          <w:szCs w:val="21"/>
          <w:vertAlign w:val="superscript"/>
        </w:rPr>
        <w:t>#</w:t>
      </w:r>
      <w:r w:rsidRPr="00F21E4C">
        <w:rPr>
          <w:rFonts w:ascii="Times New Roman" w:hAnsi="Times New Roman" w:cs="Times New Roman"/>
          <w:szCs w:val="21"/>
        </w:rPr>
        <w:t xml:space="preserve"> Ideal body weight was defined as a body mass index of 22 kg/m</w:t>
      </w:r>
      <w:r w:rsidRPr="00F21E4C">
        <w:rPr>
          <w:rFonts w:ascii="Times New Roman" w:hAnsi="Times New Roman" w:cs="Times New Roman"/>
          <w:szCs w:val="21"/>
          <w:vertAlign w:val="superscript"/>
        </w:rPr>
        <w:t>2</w:t>
      </w:r>
      <w:r w:rsidRPr="00F21E4C">
        <w:rPr>
          <w:rFonts w:ascii="Times New Roman" w:hAnsi="Times New Roman" w:cs="Times New Roman"/>
          <w:szCs w:val="21"/>
        </w:rPr>
        <w:t>.</w:t>
      </w:r>
    </w:p>
    <w:p w14:paraId="4F4D28B5" w14:textId="5E1F8C15" w:rsidR="003905D5" w:rsidRPr="003905D5" w:rsidRDefault="003905D5" w:rsidP="003905D5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12D5E1E5" w14:textId="3247BCF3" w:rsidR="003905D5" w:rsidRP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052876F2" w14:textId="7C67CC05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350ADF2B" w14:textId="7D203821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58163D14" w14:textId="6832021A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6187977B" w14:textId="29CB2313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710D5E20" w14:textId="28E0E3BE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568DBC13" w14:textId="16750CC1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23771883" w14:textId="053D665A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1F8C48AA" w14:textId="63CC5D8C" w:rsidR="00F21E4C" w:rsidRDefault="00F21E4C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322DC21D" w14:textId="77777777" w:rsidR="00F21E4C" w:rsidRDefault="00F21E4C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 w:hint="eastAsia"/>
          <w:szCs w:val="21"/>
        </w:rPr>
      </w:pPr>
    </w:p>
    <w:p w14:paraId="74D33B3A" w14:textId="66940BD1" w:rsidR="003905D5" w:rsidRDefault="003905D5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14:paraId="7E62E76D" w14:textId="1AD3BC09" w:rsidR="00F94223" w:rsidRDefault="00184DCB" w:rsidP="00DC5911">
      <w:pPr>
        <w:widowControl/>
        <w:spacing w:line="48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2" w:name="_Hlk514660538"/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Supplemental Table</w:t>
      </w:r>
      <w:r w:rsidR="00A86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EB1">
        <w:rPr>
          <w:rFonts w:ascii="Times New Roman" w:hAnsi="Times New Roman" w:cs="Times New Roman"/>
          <w:b/>
          <w:sz w:val="24"/>
          <w:szCs w:val="24"/>
        </w:rPr>
        <w:t>1</w:t>
      </w:r>
      <w:r w:rsidR="00A867DF">
        <w:rPr>
          <w:rFonts w:ascii="Times New Roman" w:hAnsi="Times New Roman" w:cs="Times New Roman"/>
          <w:b/>
          <w:sz w:val="24"/>
          <w:szCs w:val="24"/>
        </w:rPr>
        <w:t>.</w:t>
      </w:r>
      <w:r w:rsidR="00A867DF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bookmarkEnd w:id="2"/>
      <w:r w:rsidR="00AB5C68" w:rsidRPr="00F722E4">
        <w:rPr>
          <w:rFonts w:ascii="Times New Roman" w:hAnsi="Times New Roman" w:cs="Times New Roman"/>
          <w:b/>
          <w:kern w:val="0"/>
          <w:sz w:val="24"/>
          <w:szCs w:val="24"/>
        </w:rPr>
        <w:t xml:space="preserve">Univariate and multivariate Cox regression models of all-cause mortality and CVD mortality for DEI </w:t>
      </w:r>
      <w:r w:rsidR="00003840">
        <w:rPr>
          <w:rFonts w:ascii="Times New Roman" w:hAnsi="Times New Roman" w:cs="Times New Roman"/>
          <w:b/>
          <w:kern w:val="0"/>
          <w:sz w:val="24"/>
          <w:szCs w:val="24"/>
        </w:rPr>
        <w:t xml:space="preserve">by </w:t>
      </w:r>
      <w:r w:rsidR="00F21E4C">
        <w:rPr>
          <w:rFonts w:ascii="Times New Roman" w:hAnsi="Times New Roman" w:cs="Times New Roman"/>
          <w:b/>
          <w:kern w:val="0"/>
          <w:sz w:val="24"/>
          <w:szCs w:val="24"/>
        </w:rPr>
        <w:t>ideal body weight</w:t>
      </w:r>
      <w:r w:rsidR="00003840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AB5C68" w:rsidRPr="00F722E4">
        <w:rPr>
          <w:rFonts w:ascii="Times New Roman" w:hAnsi="Times New Roman" w:cs="Times New Roman"/>
          <w:b/>
          <w:kern w:val="0"/>
          <w:sz w:val="24"/>
          <w:szCs w:val="24"/>
        </w:rPr>
        <w:t>groups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37"/>
        <w:gridCol w:w="1500"/>
        <w:gridCol w:w="666"/>
        <w:gridCol w:w="336"/>
        <w:gridCol w:w="1822"/>
        <w:gridCol w:w="844"/>
      </w:tblGrid>
      <w:tr w:rsidR="004F717B" w:rsidRPr="004F717B" w14:paraId="31F4BBA2" w14:textId="77777777" w:rsidTr="00F433A0">
        <w:trPr>
          <w:trHeight w:val="320"/>
        </w:trPr>
        <w:tc>
          <w:tcPr>
            <w:tcW w:w="1024" w:type="pct"/>
            <w:vMerge w:val="restart"/>
            <w:shd w:val="clear" w:color="auto" w:fill="auto"/>
            <w:noWrap/>
            <w:vAlign w:val="center"/>
            <w:hideMark/>
          </w:tcPr>
          <w:p w14:paraId="6AE49D0E" w14:textId="6D99A96D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3" w:name="RANGE!A1"/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DEI, Kcal/kg IBW /d</w:t>
            </w:r>
            <w:bookmarkEnd w:id="3"/>
          </w:p>
        </w:tc>
        <w:tc>
          <w:tcPr>
            <w:tcW w:w="865" w:type="pct"/>
            <w:vMerge w:val="restart"/>
            <w:shd w:val="clear" w:color="auto" w:fill="auto"/>
            <w:vAlign w:val="center"/>
            <w:hideMark/>
          </w:tcPr>
          <w:p w14:paraId="5F6A0716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No. of events (%)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D181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Crude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4D7F4AA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D72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Adjusted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4F717B" w:rsidRPr="004F717B" w14:paraId="25C406D0" w14:textId="77777777" w:rsidTr="00F433A0">
        <w:trPr>
          <w:trHeight w:val="290"/>
        </w:trPr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4CEF8B1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32752AD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8F69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HR(95%CI)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A3CF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0EFE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1B75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HR(95%CI)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5B00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4F717B" w:rsidRPr="004F717B" w14:paraId="58FE6CD1" w14:textId="77777777" w:rsidTr="004F717B">
        <w:trPr>
          <w:trHeight w:val="280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C461E1F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All-cause mortality</w:t>
            </w:r>
          </w:p>
        </w:tc>
      </w:tr>
      <w:tr w:rsidR="004F717B" w:rsidRPr="004F717B" w14:paraId="087C71CD" w14:textId="77777777" w:rsidTr="004F717B">
        <w:trPr>
          <w:trHeight w:val="280"/>
        </w:trPr>
        <w:tc>
          <w:tcPr>
            <w:tcW w:w="1889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A17AF3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90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F67AC4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D09DC7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419655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31402E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77DD94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717B" w:rsidRPr="004F717B" w14:paraId="0A2A301C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292682B1" w14:textId="77777777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45708323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146(25.3)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0863B075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1.31(0.88,1.95)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3752AB4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0.187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0F4300D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62E45BE1" w14:textId="7D9375ED" w:rsidR="004F717B" w:rsidRPr="004F717B" w:rsidRDefault="00DC5911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2.18</w:t>
            </w:r>
            <w:r w:rsidR="004F717B"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  <w:r w:rsidR="004F717B"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 3.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  <w:r w:rsidR="004F717B"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6DA5BC00" w14:textId="57DE59B5" w:rsidR="004F717B" w:rsidRPr="004F717B" w:rsidRDefault="00DC5911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.003</w:t>
            </w:r>
          </w:p>
        </w:tc>
      </w:tr>
      <w:tr w:rsidR="004F717B" w:rsidRPr="004F717B" w14:paraId="1CEFF2F2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0F844910" w14:textId="69428FB8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30-</w:t>
            </w:r>
            <w:r w:rsidR="00B81D1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60F3A8B4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38(17.1)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E9BDC93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0.88(0.54,1.42)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C69F5C7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0.592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806AF3B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437D3F67" w14:textId="525AFB72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(0.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 2.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36F62B82" w14:textId="6733FF8F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225</w:t>
            </w:r>
          </w:p>
        </w:tc>
      </w:tr>
      <w:tr w:rsidR="004F717B" w:rsidRPr="004F717B" w14:paraId="12592427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3C47E3CA" w14:textId="39906A2C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35-</w:t>
            </w:r>
            <w:r w:rsidR="00B81D1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2CFA86DD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29(18.8)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21494E5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AA0C90C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54D7925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182D6B97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1854FF5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4F717B" w:rsidRPr="004F717B" w14:paraId="3C25B23E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00CC9DDA" w14:textId="77777777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≥40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44D051B8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17(19.8)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06DBC90E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1.12(0.61,2.03)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8BCC86C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0.718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3D61A2C3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65ADF046" w14:textId="076D2D8B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(0.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 3.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5CE79AAC" w14:textId="3573109A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</w:tr>
      <w:tr w:rsidR="004F717B" w:rsidRPr="004F717B" w14:paraId="3DC28C75" w14:textId="77777777" w:rsidTr="004F717B">
        <w:trPr>
          <w:trHeight w:val="280"/>
        </w:trPr>
        <w:tc>
          <w:tcPr>
            <w:tcW w:w="1889" w:type="pct"/>
            <w:gridSpan w:val="2"/>
            <w:shd w:val="clear" w:color="auto" w:fill="auto"/>
            <w:noWrap/>
            <w:vAlign w:val="center"/>
            <w:hideMark/>
          </w:tcPr>
          <w:p w14:paraId="0D33D4BC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874EC78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8A06599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C668CA7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252EB5FD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0C088427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717B" w:rsidRPr="004F717B" w14:paraId="70C12C83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6B93387F" w14:textId="77777777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09EB51BB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146(25.3)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3AB347F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1.41(1.06,1.89)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A09C380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39DFDC2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3F1CE9D9" w14:textId="40574AD0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 (1.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 2.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5343F2A9" w14:textId="66239083" w:rsidR="004F717B" w:rsidRPr="004F717B" w:rsidRDefault="00DC5911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</w:tr>
      <w:tr w:rsidR="004F717B" w:rsidRPr="004F717B" w14:paraId="56A02C3A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3DD585BE" w14:textId="7445FC23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30-</w:t>
            </w:r>
            <w:r w:rsidR="00B81D1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43789015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67(17.8)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033C491A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ACD2B42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6C016163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0C01FEB7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3956DC0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4F717B" w:rsidRPr="004F717B" w14:paraId="5A2CA6BF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59CD7FDD" w14:textId="77777777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≥40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3BAF3679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17(19.8)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BC99D18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1.21(0.71,20.5)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09C7318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0.49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CF81D3C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35866582" w14:textId="0278DAE8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(0.8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 2.5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7FF0F67A" w14:textId="281ECF23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  <w:r w:rsidR="00DC591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</w:tr>
      <w:tr w:rsidR="004F717B" w:rsidRPr="004F717B" w14:paraId="249A4616" w14:textId="77777777" w:rsidTr="004F717B">
        <w:trPr>
          <w:trHeight w:val="280"/>
        </w:trPr>
        <w:tc>
          <w:tcPr>
            <w:tcW w:w="1889" w:type="pct"/>
            <w:gridSpan w:val="2"/>
            <w:shd w:val="clear" w:color="auto" w:fill="auto"/>
            <w:noWrap/>
            <w:vAlign w:val="center"/>
            <w:hideMark/>
          </w:tcPr>
          <w:p w14:paraId="7E05D41C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CVD-related mortality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0A73780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A08F0C1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4091259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1B11D24D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15BD9217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717B" w:rsidRPr="004F717B" w14:paraId="0C08730B" w14:textId="77777777" w:rsidTr="004F717B">
        <w:trPr>
          <w:trHeight w:val="280"/>
        </w:trPr>
        <w:tc>
          <w:tcPr>
            <w:tcW w:w="1889" w:type="pct"/>
            <w:gridSpan w:val="2"/>
            <w:shd w:val="clear" w:color="auto" w:fill="auto"/>
            <w:noWrap/>
            <w:vAlign w:val="center"/>
            <w:hideMark/>
          </w:tcPr>
          <w:p w14:paraId="4D7F89A4" w14:textId="77777777" w:rsidR="004F717B" w:rsidRPr="004F717B" w:rsidRDefault="004F717B" w:rsidP="004F717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0D035A4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EA69EFB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92DEB30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11A44869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667AB1EB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717B" w:rsidRPr="004F717B" w14:paraId="4E73202E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3B322B56" w14:textId="77777777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0EB560E1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92(15.9%)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F525B06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1.34(0.81, 2.23)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57AD35D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0.253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40B7CFE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47C6C675" w14:textId="7172AC9A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.96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 3.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2FB85A76" w14:textId="26ECFE90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042</w:t>
            </w:r>
          </w:p>
        </w:tc>
      </w:tr>
      <w:tr w:rsidR="004F717B" w:rsidRPr="004F717B" w14:paraId="2182A3FA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31A67135" w14:textId="357F606B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30-</w:t>
            </w:r>
            <w:r w:rsidR="00B81D1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5951D8B1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18(7.7%)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3F2E15B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0.64(0.33, 1.24)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7BC3ED9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0.182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BC3B5B1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7E1E1D3D" w14:textId="5754843C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 (0.4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 1.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6454BA79" w14:textId="3267A812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939</w:t>
            </w:r>
          </w:p>
        </w:tc>
      </w:tr>
      <w:tr w:rsidR="004F717B" w:rsidRPr="004F717B" w14:paraId="30AC99A9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2BD97681" w14:textId="72A2C3E8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35-</w:t>
            </w:r>
            <w:r w:rsidR="00B81D1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50A3EDAE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17(11.7%)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BE21C9B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C702B77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640672C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0FC2CF0A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F8D741F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4F717B" w:rsidRPr="004F717B" w14:paraId="7A5AAFEA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688FBE69" w14:textId="77777777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≥40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6D88B010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13(15.1%)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FD74190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1.38(0.67, 2.81)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FFAEC94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0852DD9C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6E0C5640" w14:textId="3DC3DAC9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(1.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5.08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6A55D85F" w14:textId="4114310D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4F717B" w:rsidRPr="004F717B" w14:paraId="5886C43A" w14:textId="77777777" w:rsidTr="004F717B">
        <w:trPr>
          <w:trHeight w:val="280"/>
        </w:trPr>
        <w:tc>
          <w:tcPr>
            <w:tcW w:w="1889" w:type="pct"/>
            <w:gridSpan w:val="2"/>
            <w:shd w:val="clear" w:color="auto" w:fill="auto"/>
            <w:noWrap/>
            <w:vAlign w:val="center"/>
            <w:hideMark/>
          </w:tcPr>
          <w:p w14:paraId="041BAA6F" w14:textId="77777777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46612B5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AE86DF0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1CE7544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78758CD0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50A802F8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717B" w:rsidRPr="004F717B" w14:paraId="429C46C0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4522C0A2" w14:textId="77777777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&lt;30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6144DF57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92(15.9%)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A38FA4D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1.72(1.16, 2.53)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6E732D0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0.007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E954368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4F47D18F" w14:textId="0754595B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(1.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 3.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113F408E" w14:textId="55A4E6FD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07</w:t>
            </w:r>
          </w:p>
        </w:tc>
      </w:tr>
      <w:tr w:rsidR="004F717B" w:rsidRPr="004F717B" w14:paraId="4D19D701" w14:textId="77777777" w:rsidTr="004F717B">
        <w:trPr>
          <w:trHeight w:val="28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00531250" w14:textId="3BE6C8F8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30-</w:t>
            </w:r>
            <w:r w:rsidR="00B81D1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0DF24362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35(9.3%)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20FC28C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1A742B1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18B65772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26456D68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0830313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4F717B" w:rsidRPr="004F717B" w14:paraId="30724730" w14:textId="77777777" w:rsidTr="004F717B">
        <w:trPr>
          <w:trHeight w:val="290"/>
        </w:trPr>
        <w:tc>
          <w:tcPr>
            <w:tcW w:w="1024" w:type="pct"/>
            <w:shd w:val="clear" w:color="auto" w:fill="auto"/>
            <w:noWrap/>
            <w:vAlign w:val="center"/>
            <w:hideMark/>
          </w:tcPr>
          <w:p w14:paraId="735A18CD" w14:textId="77777777" w:rsidR="004F717B" w:rsidRPr="004F717B" w:rsidRDefault="004F717B" w:rsidP="004F717B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≥40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14:paraId="62766FB3" w14:textId="77777777" w:rsidR="004F717B" w:rsidRPr="004F717B" w:rsidRDefault="004F717B" w:rsidP="004F71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13(15.1%)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4A81059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1.76(0.93, 3.32)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E881CDE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76C85845" w14:textId="6061DF1E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7EEF575C" w14:textId="294B8C88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2.42 (1.2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 4.</w:t>
            </w:r>
            <w:r w:rsidR="007E226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EF74DD9" w14:textId="77777777" w:rsidR="004F717B" w:rsidRPr="004F717B" w:rsidRDefault="004F717B" w:rsidP="007E22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0.011</w:t>
            </w:r>
          </w:p>
        </w:tc>
      </w:tr>
    </w:tbl>
    <w:p w14:paraId="699DEBE2" w14:textId="77777777" w:rsidR="007300CA" w:rsidRPr="00A867DF" w:rsidRDefault="007300CA" w:rsidP="00F94223">
      <w:pPr>
        <w:widowControl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03DD4C0F" w14:textId="3FD495C9" w:rsidR="00A867DF" w:rsidRPr="00F21E4C" w:rsidRDefault="007E226C" w:rsidP="00A867DF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F21E4C">
        <w:rPr>
          <w:rFonts w:ascii="Times New Roman" w:hAnsi="Times New Roman" w:cs="Times New Roman"/>
          <w:szCs w:val="21"/>
          <w:vertAlign w:val="superscript"/>
        </w:rPr>
        <w:t>*</w:t>
      </w:r>
      <w:r w:rsidRPr="00F21E4C">
        <w:rPr>
          <w:rFonts w:ascii="Times New Roman" w:hAnsi="Times New Roman" w:cs="Times New Roman"/>
          <w:szCs w:val="21"/>
        </w:rPr>
        <w:t xml:space="preserve"> Adjusted for dialysis center, age, sex, smoking, alcohol use, physical activity, BMI, albumin, triglycerides, total cholesterol, C-reactive protein, calcium, phosphate, </w:t>
      </w:r>
      <w:hyperlink r:id="rId12" w:history="1">
        <w:r w:rsidRPr="00F21E4C">
          <w:rPr>
            <w:rFonts w:ascii="Times New Roman" w:hAnsi="Times New Roman" w:cs="Times New Roman"/>
            <w:szCs w:val="21"/>
          </w:rPr>
          <w:t>hemoglobin</w:t>
        </w:r>
      </w:hyperlink>
      <w:r w:rsidRPr="00F21E4C">
        <w:rPr>
          <w:rFonts w:ascii="Times New Roman" w:hAnsi="Times New Roman" w:cs="Times New Roman"/>
          <w:szCs w:val="21"/>
        </w:rPr>
        <w:t xml:space="preserve">, dialysis vintage, </w:t>
      </w:r>
      <w:proofErr w:type="spellStart"/>
      <w:r w:rsidRPr="00F21E4C">
        <w:rPr>
          <w:rFonts w:ascii="Times New Roman" w:hAnsi="Times New Roman" w:cs="Times New Roman"/>
          <w:szCs w:val="21"/>
        </w:rPr>
        <w:t>Kt</w:t>
      </w:r>
      <w:proofErr w:type="spellEnd"/>
      <w:r w:rsidRPr="00F21E4C">
        <w:rPr>
          <w:rFonts w:ascii="Times New Roman" w:hAnsi="Times New Roman" w:cs="Times New Roman"/>
          <w:szCs w:val="21"/>
        </w:rPr>
        <w:t>/V, diabetes, hypertension, history of CVD</w:t>
      </w:r>
      <w:r w:rsidR="00A867DF" w:rsidRPr="00F21E4C">
        <w:rPr>
          <w:rFonts w:ascii="Times New Roman" w:hAnsi="Times New Roman" w:cs="Times New Roman"/>
          <w:szCs w:val="21"/>
        </w:rPr>
        <w:t xml:space="preserve"> and dietary protein intake normalized </w:t>
      </w:r>
      <w:r w:rsidR="00583EB1" w:rsidRPr="00F21E4C">
        <w:rPr>
          <w:rFonts w:ascii="Times New Roman" w:hAnsi="Times New Roman" w:cs="Times New Roman"/>
          <w:szCs w:val="21"/>
        </w:rPr>
        <w:t>to</w:t>
      </w:r>
      <w:r w:rsidR="00A867DF" w:rsidRPr="00F21E4C">
        <w:rPr>
          <w:rFonts w:ascii="Times New Roman" w:hAnsi="Times New Roman" w:cs="Times New Roman"/>
          <w:szCs w:val="21"/>
        </w:rPr>
        <w:t xml:space="preserve"> ideal body weight.</w:t>
      </w:r>
    </w:p>
    <w:p w14:paraId="329BF0A2" w14:textId="77777777" w:rsidR="00FE3B8B" w:rsidRPr="005647F2" w:rsidRDefault="00FE3B8B" w:rsidP="00FE3B8B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5647F2">
        <w:rPr>
          <w:rFonts w:ascii="Times New Roman" w:hAnsi="Times New Roman" w:cs="Times New Roman"/>
          <w:szCs w:val="21"/>
        </w:rPr>
        <w:t xml:space="preserve">Abbreviations: </w:t>
      </w:r>
      <w:r>
        <w:rPr>
          <w:rFonts w:ascii="Times New Roman" w:hAnsi="Times New Roman" w:cs="Times New Roman"/>
          <w:szCs w:val="21"/>
        </w:rPr>
        <w:t xml:space="preserve">CI, confidence interval; </w:t>
      </w:r>
      <w:r w:rsidRPr="005647F2">
        <w:rPr>
          <w:rFonts w:ascii="Times New Roman" w:hAnsi="Times New Roman" w:cs="Times New Roman"/>
          <w:szCs w:val="21"/>
        </w:rPr>
        <w:t xml:space="preserve">CVD, cardiovascular diseases; DEI, dietary energy intake; </w:t>
      </w:r>
      <w:r>
        <w:rPr>
          <w:rFonts w:ascii="Times New Roman" w:hAnsi="Times New Roman" w:cs="Times New Roman"/>
          <w:szCs w:val="21"/>
        </w:rPr>
        <w:t xml:space="preserve">HR, hazard ratio; </w:t>
      </w:r>
      <w:r w:rsidRPr="005647F2">
        <w:rPr>
          <w:rFonts w:ascii="Times New Roman" w:hAnsi="Times New Roman" w:cs="Times New Roman"/>
          <w:szCs w:val="21"/>
        </w:rPr>
        <w:t>IBW, ideal body weight.</w:t>
      </w:r>
    </w:p>
    <w:p w14:paraId="40683AC2" w14:textId="77777777" w:rsidR="002D4409" w:rsidRPr="00FE3B8B" w:rsidRDefault="002D4409"/>
    <w:p w14:paraId="6871A810" w14:textId="4598CA1C" w:rsidR="002D4409" w:rsidRDefault="002D4409"/>
    <w:p w14:paraId="118E7E80" w14:textId="22979E50" w:rsidR="004041F0" w:rsidRDefault="004041F0"/>
    <w:p w14:paraId="2DA1242D" w14:textId="19F5A645" w:rsidR="004041F0" w:rsidRDefault="004041F0"/>
    <w:p w14:paraId="7FF86953" w14:textId="77ED8132" w:rsidR="004041F0" w:rsidRDefault="004041F0"/>
    <w:p w14:paraId="6D8258AB" w14:textId="3C907B8D" w:rsidR="004041F0" w:rsidRDefault="004041F0"/>
    <w:p w14:paraId="0DE0AB90" w14:textId="7F2276E5" w:rsidR="004041F0" w:rsidRDefault="004041F0"/>
    <w:p w14:paraId="6838293F" w14:textId="4D93520B" w:rsidR="004041F0" w:rsidRDefault="004041F0"/>
    <w:p w14:paraId="27BF4903" w14:textId="7060C9D5" w:rsidR="004041F0" w:rsidRDefault="004041F0"/>
    <w:p w14:paraId="729593C1" w14:textId="77777777" w:rsidR="00583EB1" w:rsidRPr="00FF15AE" w:rsidRDefault="00583EB1" w:rsidP="00583EB1">
      <w:pPr>
        <w:spacing w:line="480" w:lineRule="auto"/>
        <w:rPr>
          <w:rFonts w:ascii="Arial" w:eastAsia="微软雅黑" w:hAnsi="Arial" w:cs="Arial"/>
          <w:b/>
          <w:bCs/>
          <w:color w:val="000000" w:themeColor="text1"/>
          <w:kern w:val="24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Table 2: </w:t>
      </w:r>
      <w:r w:rsidRPr="00117F17">
        <w:rPr>
          <w:rFonts w:ascii="Times New Roman" w:hAnsi="Times New Roman" w:cs="Times New Roman"/>
          <w:kern w:val="0"/>
          <w:sz w:val="24"/>
          <w:szCs w:val="24"/>
        </w:rPr>
        <w:t xml:space="preserve">Univariate and multivariate Cox regression models of all-cause mortality and CVD-related mortality for DEI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by ideal body weight </w:t>
      </w:r>
      <w:r w:rsidRPr="00117F17">
        <w:rPr>
          <w:rFonts w:ascii="Times New Roman" w:hAnsi="Times New Roman" w:cs="Times New Roman"/>
          <w:kern w:val="0"/>
          <w:sz w:val="24"/>
          <w:szCs w:val="24"/>
        </w:rPr>
        <w:t>groups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101"/>
        <w:gridCol w:w="1633"/>
        <w:gridCol w:w="666"/>
        <w:gridCol w:w="365"/>
        <w:gridCol w:w="1819"/>
        <w:gridCol w:w="666"/>
      </w:tblGrid>
      <w:tr w:rsidR="00583EB1" w:rsidRPr="00FF15AE" w14:paraId="68ED0A0C" w14:textId="77777777" w:rsidTr="00CA69F7">
        <w:trPr>
          <w:trHeight w:val="300"/>
        </w:trPr>
        <w:tc>
          <w:tcPr>
            <w:tcW w:w="1237" w:type="pct"/>
            <w:vMerge w:val="restart"/>
            <w:shd w:val="clear" w:color="auto" w:fill="auto"/>
            <w:vAlign w:val="center"/>
            <w:hideMark/>
          </w:tcPr>
          <w:p w14:paraId="6F523DA9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DEI, Kcal/kg IBW /d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14:paraId="4114619F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No. of events (%)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F9E3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Crude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6F0C4D3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D37C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Adjusted*</w:t>
            </w:r>
          </w:p>
        </w:tc>
      </w:tr>
      <w:tr w:rsidR="00583EB1" w:rsidRPr="00FF15AE" w14:paraId="1276CABE" w14:textId="77777777" w:rsidTr="00CA69F7">
        <w:trPr>
          <w:trHeight w:val="300"/>
        </w:trPr>
        <w:tc>
          <w:tcPr>
            <w:tcW w:w="123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8A74B91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50AF860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80FF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HR(95%CI)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95E0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60A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D6C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HR(95%CI)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ECA9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583EB1" w:rsidRPr="00FF15AE" w14:paraId="153618A1" w14:textId="77777777" w:rsidTr="00CA69F7">
        <w:trPr>
          <w:trHeight w:val="300"/>
        </w:trPr>
        <w:tc>
          <w:tcPr>
            <w:tcW w:w="123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24C891A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All-cause mortality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349F7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D72765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0F3551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7D4648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9FE1A89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4CE69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3EB1" w:rsidRPr="00FF15AE" w14:paraId="617FAC54" w14:textId="77777777" w:rsidTr="00CA69F7">
        <w:trPr>
          <w:trHeight w:val="300"/>
        </w:trPr>
        <w:tc>
          <w:tcPr>
            <w:tcW w:w="123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5B84B2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66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FE80F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A5AD69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FA8BC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D059A1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0B729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38FE46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3EB1" w:rsidRPr="00FF15AE" w14:paraId="25B8D7FF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7A02F7BE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 &lt;30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5EE71D1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 (26.1)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63532EDA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1.27 (0.82, 1.95)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9394FF1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0.283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6BC95D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BCDF370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1.69 (1.05, 2.72)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700D358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0.031 </w:t>
            </w:r>
          </w:p>
        </w:tc>
      </w:tr>
      <w:tr w:rsidR="00583EB1" w:rsidRPr="00FF15AE" w14:paraId="4B2116DF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3F43233C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 30-35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0DAB8739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 (17.0)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086F41B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0.80 (0.47, 1.37)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F37EEA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0.421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0FCC58B7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2D740D3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1.13 (0.64, 2.01)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82CD62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0.674 </w:t>
            </w:r>
          </w:p>
        </w:tc>
      </w:tr>
      <w:tr w:rsidR="00583EB1" w:rsidRPr="00FF15AE" w14:paraId="2AC7F573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4F774E64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 35-40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2F0722F4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 (20.5)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3FD4AF33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D521915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1992780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B8D306A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287475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583EB1" w:rsidRPr="00FF15AE" w14:paraId="251E5F48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541FFC64" w14:textId="68B06E4A" w:rsidR="00583EB1" w:rsidRPr="00FF15AE" w:rsidRDefault="00FE3B8B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83EB1"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≥</w:t>
            </w:r>
            <w:r w:rsidR="00583EB1"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6A226A55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 (19.2)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45562F3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0.97 (0.50, 1.87)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65D75B8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0.927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A79E48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1417406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1.57 (0.79, 3.12)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70CE79D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0.195 </w:t>
            </w:r>
          </w:p>
        </w:tc>
      </w:tr>
      <w:tr w:rsidR="00583EB1" w:rsidRPr="00FF15AE" w14:paraId="7CF9F9EF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193A208E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65FFA16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1AE0DB7F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F514525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2BD66426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ACCD920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FB279DC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3EB1" w:rsidRPr="00FF15AE" w14:paraId="0EAD7F22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1CF64056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 &lt;30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2E0ED61F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115 (26.1)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0A39238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1.43 (1.04, 1.98)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D15AC38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0.030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37CAB9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0CEE7F6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1.58 (1.11, 2.23)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CA5C619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</w:tr>
      <w:tr w:rsidR="00583EB1" w:rsidRPr="00FF15AE" w14:paraId="295263E0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30F2EADB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 30-40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7228B38A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 (18.5)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1E7CA920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F70EAFF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9F3FF39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4092E53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E70D2C3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583EB1" w:rsidRPr="00FF15AE" w14:paraId="5660EA51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58CE4477" w14:textId="21B64637" w:rsidR="00583EB1" w:rsidRPr="00FF15AE" w:rsidRDefault="00FE3B8B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83EB1"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</w:t>
            </w:r>
            <w:r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≥</w:t>
            </w:r>
            <w:r w:rsidR="00583EB1"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7C257CF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 (19.2)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45390E77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1.10 (0.61, 1.98)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8ECBE2D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0.759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6D48A11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659841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1.48 (0.80, 2.73)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32C5260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0.214 </w:t>
            </w:r>
          </w:p>
        </w:tc>
      </w:tr>
      <w:tr w:rsidR="00583EB1" w:rsidRPr="00FF15AE" w14:paraId="0240737E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5F09FD2B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CVD-related mortality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1D424000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119E10A0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7F08EA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629EB121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CFE2C01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DEB2D95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3EB1" w:rsidRPr="00FF15AE" w14:paraId="5301BF3C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7D9B4B63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49A81206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4FC840BA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0680386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15C115C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0412BC8F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DD86E06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3EB1" w:rsidRPr="00FF15AE" w14:paraId="19584898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05123F96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 &lt;30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281E085A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 (17.0)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23333AA4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1.30 (0.76, 2.23)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F5D662A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0.340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D254920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A7331C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1.77 (0.97, 3.22)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04A9C3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0.063 </w:t>
            </w:r>
          </w:p>
        </w:tc>
      </w:tr>
      <w:tr w:rsidR="00583EB1" w:rsidRPr="00FF15AE" w14:paraId="58E5003A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6AE5BBCB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 30-35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0A624D04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 ( 7.9)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78314613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0.59 (0.28, 1.22)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55A4CE1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0.151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443FE86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F8829A7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0.85 (0.39, 1.85)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5B2D6B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0.685 </w:t>
            </w:r>
          </w:p>
        </w:tc>
      </w:tr>
      <w:tr w:rsidR="00583EB1" w:rsidRPr="00FF15AE" w14:paraId="1EE6E080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64469CAA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 35-40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03F51FAC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 (13.1)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6DCCAAE6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FC53A34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2C56D873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ABA7B69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F1D377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583EB1" w:rsidRPr="00FF15AE" w14:paraId="4FC63812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1A3F4E91" w14:textId="2F31B9EB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</w:t>
            </w:r>
            <w:r w:rsidR="00FE3B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FE3B8B"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≥</w:t>
            </w: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09B5CFC5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 (13.7)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1EF069CC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1.09 (0.49, 2.39)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817778D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0.839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075217C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36789B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1.92 (0.83, 4.42)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61BB39B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0.128 </w:t>
            </w:r>
          </w:p>
        </w:tc>
      </w:tr>
      <w:tr w:rsidR="00583EB1" w:rsidRPr="00FF15AE" w14:paraId="005862CF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0261E090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7FF09581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4BA4619D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C41963A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B2D393C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0F9B0E8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6045C5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3EB1" w:rsidRPr="00FF15AE" w14:paraId="46E6F42D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59D35ED0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 &lt;30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1CE93393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 (17.0)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396C4061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1.71 (1.12, 2.63)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8EEA900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46D61DB8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F3F08F1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1.92 (1.22, 3.03)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046CB0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 </w:t>
            </w:r>
          </w:p>
        </w:tc>
      </w:tr>
      <w:tr w:rsidR="00583EB1" w:rsidRPr="00FF15AE" w14:paraId="441F8731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25324422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 30-40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146C8167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 (10.1)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21AD16F9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08571E09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1127EF01" w14:textId="77777777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4408A186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1.0(Ref)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A29794F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583EB1" w:rsidRPr="00FF15AE" w14:paraId="38419B76" w14:textId="77777777" w:rsidTr="00CA69F7">
        <w:trPr>
          <w:trHeight w:val="300"/>
        </w:trPr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0892452F" w14:textId="032B4CE6" w:rsidR="00583EB1" w:rsidRPr="00FF15AE" w:rsidRDefault="00583EB1" w:rsidP="00CA6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  </w:t>
            </w:r>
            <w:r w:rsidR="00FE3B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FE3B8B" w:rsidRPr="004F71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≥</w:t>
            </w: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6E74E281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 (13.7)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14:paraId="1522652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1.43 (0.70, 2.94)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39041FE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0.329 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30409487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88EBE0F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2.07 (0.97, 4.41) 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71E1612" w14:textId="77777777" w:rsidR="00583EB1" w:rsidRPr="00FF15AE" w:rsidRDefault="00583EB1" w:rsidP="00CA6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F15AE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0.060 </w:t>
            </w:r>
          </w:p>
        </w:tc>
      </w:tr>
    </w:tbl>
    <w:p w14:paraId="5040E347" w14:textId="77777777" w:rsidR="00FE3B8B" w:rsidRPr="00F21E4C" w:rsidRDefault="00FE3B8B" w:rsidP="00FE3B8B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F21E4C">
        <w:rPr>
          <w:rFonts w:ascii="Times New Roman" w:hAnsi="Times New Roman" w:cs="Times New Roman"/>
          <w:szCs w:val="21"/>
          <w:vertAlign w:val="superscript"/>
        </w:rPr>
        <w:t>*</w:t>
      </w:r>
      <w:r w:rsidRPr="00F21E4C">
        <w:rPr>
          <w:rFonts w:ascii="Times New Roman" w:hAnsi="Times New Roman" w:cs="Times New Roman"/>
          <w:szCs w:val="21"/>
        </w:rPr>
        <w:t xml:space="preserve"> Adjusted for dialysis center, age, sex, smoking, alcohol use, physical activity, BMI, albumin, triglycerides, total cholesterol, C-reactive protein, calcium, phosphate, </w:t>
      </w:r>
      <w:hyperlink r:id="rId13" w:history="1">
        <w:r w:rsidRPr="00F21E4C">
          <w:rPr>
            <w:rFonts w:ascii="Times New Roman" w:hAnsi="Times New Roman" w:cs="Times New Roman"/>
            <w:szCs w:val="21"/>
          </w:rPr>
          <w:t>hemoglobin</w:t>
        </w:r>
      </w:hyperlink>
      <w:r w:rsidRPr="00F21E4C">
        <w:rPr>
          <w:rFonts w:ascii="Times New Roman" w:hAnsi="Times New Roman" w:cs="Times New Roman"/>
          <w:szCs w:val="21"/>
        </w:rPr>
        <w:t xml:space="preserve">, dialysis vintage, </w:t>
      </w:r>
      <w:proofErr w:type="spellStart"/>
      <w:r w:rsidRPr="00F21E4C">
        <w:rPr>
          <w:rFonts w:ascii="Times New Roman" w:hAnsi="Times New Roman" w:cs="Times New Roman"/>
          <w:szCs w:val="21"/>
        </w:rPr>
        <w:t>Kt</w:t>
      </w:r>
      <w:proofErr w:type="spellEnd"/>
      <w:r w:rsidRPr="00F21E4C">
        <w:rPr>
          <w:rFonts w:ascii="Times New Roman" w:hAnsi="Times New Roman" w:cs="Times New Roman"/>
          <w:szCs w:val="21"/>
        </w:rPr>
        <w:t>/V, diabetes, hypertension, history of CVD and dietary protein intake normalized to ideal body weight.</w:t>
      </w:r>
    </w:p>
    <w:p w14:paraId="7962573A" w14:textId="77777777" w:rsidR="00FE3B8B" w:rsidRPr="005647F2" w:rsidRDefault="00FE3B8B" w:rsidP="00FE3B8B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5647F2">
        <w:rPr>
          <w:rFonts w:ascii="Times New Roman" w:hAnsi="Times New Roman" w:cs="Times New Roman"/>
          <w:szCs w:val="21"/>
        </w:rPr>
        <w:t xml:space="preserve">Abbreviations: </w:t>
      </w:r>
      <w:r>
        <w:rPr>
          <w:rFonts w:ascii="Times New Roman" w:hAnsi="Times New Roman" w:cs="Times New Roman"/>
          <w:szCs w:val="21"/>
        </w:rPr>
        <w:t xml:space="preserve">CI, confidence interval; </w:t>
      </w:r>
      <w:r w:rsidRPr="005647F2">
        <w:rPr>
          <w:rFonts w:ascii="Times New Roman" w:hAnsi="Times New Roman" w:cs="Times New Roman"/>
          <w:szCs w:val="21"/>
        </w:rPr>
        <w:t xml:space="preserve">CVD, cardiovascular diseases; DEI, dietary energy intake; </w:t>
      </w:r>
      <w:r>
        <w:rPr>
          <w:rFonts w:ascii="Times New Roman" w:hAnsi="Times New Roman" w:cs="Times New Roman"/>
          <w:szCs w:val="21"/>
        </w:rPr>
        <w:t xml:space="preserve">HR, hazard ratio; </w:t>
      </w:r>
      <w:r w:rsidRPr="005647F2">
        <w:rPr>
          <w:rFonts w:ascii="Times New Roman" w:hAnsi="Times New Roman" w:cs="Times New Roman"/>
          <w:szCs w:val="21"/>
        </w:rPr>
        <w:t>IBW, ideal body weight.</w:t>
      </w:r>
    </w:p>
    <w:p w14:paraId="68631F05" w14:textId="77777777" w:rsidR="00583EB1" w:rsidRPr="00FE3B8B" w:rsidRDefault="00583EB1" w:rsidP="00583EB1"/>
    <w:p w14:paraId="49027C19" w14:textId="77777777" w:rsidR="004041F0" w:rsidRDefault="004041F0" w:rsidP="004041F0">
      <w:pPr>
        <w:rPr>
          <w:rFonts w:hint="eastAsia"/>
        </w:rPr>
      </w:pPr>
    </w:p>
    <w:p w14:paraId="7F5F9A0E" w14:textId="77777777" w:rsidR="004041F0" w:rsidRDefault="004041F0" w:rsidP="004041F0"/>
    <w:p w14:paraId="11A5F629" w14:textId="77777777" w:rsidR="004041F0" w:rsidRDefault="004041F0" w:rsidP="004041F0"/>
    <w:p w14:paraId="26E14C1A" w14:textId="77777777" w:rsidR="004041F0" w:rsidRDefault="004041F0" w:rsidP="004041F0"/>
    <w:p w14:paraId="2C3146AE" w14:textId="77777777" w:rsidR="004041F0" w:rsidRDefault="004041F0" w:rsidP="004041F0"/>
    <w:p w14:paraId="797154C1" w14:textId="77777777" w:rsidR="004041F0" w:rsidRDefault="004041F0" w:rsidP="004041F0"/>
    <w:p w14:paraId="57389990" w14:textId="77777777" w:rsidR="004041F0" w:rsidRPr="00FE3B8B" w:rsidRDefault="004041F0" w:rsidP="004041F0">
      <w:pPr>
        <w:rPr>
          <w:rFonts w:hint="eastAsia"/>
        </w:rPr>
      </w:pPr>
      <w:bookmarkStart w:id="4" w:name="_GoBack"/>
      <w:bookmarkEnd w:id="4"/>
    </w:p>
    <w:sectPr w:rsidR="004041F0" w:rsidRPr="00FE3B8B" w:rsidSect="0073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8107" w14:textId="77777777" w:rsidR="00B70A24" w:rsidRDefault="00B70A24" w:rsidP="00A867DF">
      <w:r>
        <w:separator/>
      </w:r>
    </w:p>
  </w:endnote>
  <w:endnote w:type="continuationSeparator" w:id="0">
    <w:p w14:paraId="064BCE73" w14:textId="77777777" w:rsidR="00B70A24" w:rsidRDefault="00B70A24" w:rsidP="00A8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A38A" w14:textId="77777777" w:rsidR="00B70A24" w:rsidRDefault="00B70A24" w:rsidP="00A867DF">
      <w:r>
        <w:separator/>
      </w:r>
    </w:p>
  </w:footnote>
  <w:footnote w:type="continuationSeparator" w:id="0">
    <w:p w14:paraId="770090CA" w14:textId="77777777" w:rsidR="00B70A24" w:rsidRDefault="00B70A24" w:rsidP="00A86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33257"/>
    <w:multiLevelType w:val="hybridMultilevel"/>
    <w:tmpl w:val="2700B364"/>
    <w:lvl w:ilvl="0" w:tplc="A210E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745D48"/>
    <w:multiLevelType w:val="hybridMultilevel"/>
    <w:tmpl w:val="EDB254BA"/>
    <w:lvl w:ilvl="0" w:tplc="B40484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7F4234"/>
    <w:multiLevelType w:val="hybridMultilevel"/>
    <w:tmpl w:val="84F07570"/>
    <w:lvl w:ilvl="0" w:tplc="DB746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35"/>
    <w:rsid w:val="00003840"/>
    <w:rsid w:val="00006AB4"/>
    <w:rsid w:val="0002029D"/>
    <w:rsid w:val="00042C06"/>
    <w:rsid w:val="00073938"/>
    <w:rsid w:val="000A4D54"/>
    <w:rsid w:val="000A628C"/>
    <w:rsid w:val="00117F17"/>
    <w:rsid w:val="0014128C"/>
    <w:rsid w:val="00184DCB"/>
    <w:rsid w:val="001B5E39"/>
    <w:rsid w:val="001F5C2C"/>
    <w:rsid w:val="002441DB"/>
    <w:rsid w:val="002A5E75"/>
    <w:rsid w:val="002D4409"/>
    <w:rsid w:val="00321231"/>
    <w:rsid w:val="00353E2D"/>
    <w:rsid w:val="00354B35"/>
    <w:rsid w:val="0038545B"/>
    <w:rsid w:val="003858F0"/>
    <w:rsid w:val="003905D5"/>
    <w:rsid w:val="003C4079"/>
    <w:rsid w:val="004041F0"/>
    <w:rsid w:val="00405A24"/>
    <w:rsid w:val="0048720D"/>
    <w:rsid w:val="004C13FC"/>
    <w:rsid w:val="004E7214"/>
    <w:rsid w:val="004F1EBC"/>
    <w:rsid w:val="004F717B"/>
    <w:rsid w:val="00502BC1"/>
    <w:rsid w:val="005741E5"/>
    <w:rsid w:val="0057595E"/>
    <w:rsid w:val="00583EB1"/>
    <w:rsid w:val="005C6572"/>
    <w:rsid w:val="005D50E6"/>
    <w:rsid w:val="005F4003"/>
    <w:rsid w:val="00636285"/>
    <w:rsid w:val="00696A0A"/>
    <w:rsid w:val="006A4859"/>
    <w:rsid w:val="006B321A"/>
    <w:rsid w:val="006E29C9"/>
    <w:rsid w:val="00727F97"/>
    <w:rsid w:val="007300CA"/>
    <w:rsid w:val="0077642B"/>
    <w:rsid w:val="00784C15"/>
    <w:rsid w:val="007976DE"/>
    <w:rsid w:val="007E226C"/>
    <w:rsid w:val="007F26E5"/>
    <w:rsid w:val="0080768A"/>
    <w:rsid w:val="00890F52"/>
    <w:rsid w:val="008B7FED"/>
    <w:rsid w:val="0090003B"/>
    <w:rsid w:val="00902FA4"/>
    <w:rsid w:val="00947FA0"/>
    <w:rsid w:val="00981ED6"/>
    <w:rsid w:val="009B6E88"/>
    <w:rsid w:val="009C5FC8"/>
    <w:rsid w:val="009F5462"/>
    <w:rsid w:val="00A12E92"/>
    <w:rsid w:val="00A312A6"/>
    <w:rsid w:val="00A6360A"/>
    <w:rsid w:val="00A867DF"/>
    <w:rsid w:val="00AB5C68"/>
    <w:rsid w:val="00B70A24"/>
    <w:rsid w:val="00B7660E"/>
    <w:rsid w:val="00B81D1B"/>
    <w:rsid w:val="00B8729D"/>
    <w:rsid w:val="00B96B1B"/>
    <w:rsid w:val="00BE256C"/>
    <w:rsid w:val="00C27688"/>
    <w:rsid w:val="00C53849"/>
    <w:rsid w:val="00C84B75"/>
    <w:rsid w:val="00C9550A"/>
    <w:rsid w:val="00CA69F7"/>
    <w:rsid w:val="00D8185C"/>
    <w:rsid w:val="00DC5911"/>
    <w:rsid w:val="00E14B00"/>
    <w:rsid w:val="00EA034F"/>
    <w:rsid w:val="00F037F2"/>
    <w:rsid w:val="00F06024"/>
    <w:rsid w:val="00F07492"/>
    <w:rsid w:val="00F21E4C"/>
    <w:rsid w:val="00F4111F"/>
    <w:rsid w:val="00F433A0"/>
    <w:rsid w:val="00F54ACE"/>
    <w:rsid w:val="00F94223"/>
    <w:rsid w:val="00FE3B67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D920"/>
  <w15:chartTrackingRefBased/>
  <w15:docId w15:val="{9320BFE8-2771-41FA-BFA6-532C46B2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6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67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6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67DF"/>
    <w:rPr>
      <w:sz w:val="18"/>
      <w:szCs w:val="18"/>
    </w:rPr>
  </w:style>
  <w:style w:type="table" w:styleId="a8">
    <w:name w:val="Table Grid"/>
    <w:basedOn w:val="a1"/>
    <w:uiPriority w:val="39"/>
    <w:rsid w:val="00C5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A6B8-6967-4A69-BE23-9034628B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yangyaya1992@126.com</dc:creator>
  <cp:keywords/>
  <dc:description/>
  <cp:lastModifiedBy> </cp:lastModifiedBy>
  <cp:revision>2</cp:revision>
  <cp:lastPrinted>2018-09-04T07:53:00Z</cp:lastPrinted>
  <dcterms:created xsi:type="dcterms:W3CDTF">2019-06-13T03:33:00Z</dcterms:created>
  <dcterms:modified xsi:type="dcterms:W3CDTF">2019-06-14T08:15:00Z</dcterms:modified>
</cp:coreProperties>
</file>