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53" w:type="dxa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1325"/>
        <w:gridCol w:w="1510"/>
        <w:gridCol w:w="1356"/>
        <w:gridCol w:w="1410"/>
        <w:gridCol w:w="1480"/>
        <w:gridCol w:w="1049"/>
        <w:gridCol w:w="1070"/>
        <w:gridCol w:w="1163"/>
        <w:gridCol w:w="1252"/>
        <w:gridCol w:w="1036"/>
        <w:gridCol w:w="1036"/>
      </w:tblGrid>
      <w:tr w:rsidR="0018049C" w:rsidRPr="00454A85" w14:paraId="381620D5" w14:textId="77777777" w:rsidTr="003C0BB8">
        <w:trPr>
          <w:trHeight w:val="212"/>
        </w:trPr>
        <w:tc>
          <w:tcPr>
            <w:tcW w:w="15653" w:type="dxa"/>
            <w:gridSpan w:val="12"/>
            <w:tcBorders>
              <w:bottom w:val="single" w:sz="4" w:space="0" w:color="auto"/>
            </w:tcBorders>
          </w:tcPr>
          <w:p w14:paraId="089ADCD2" w14:textId="3E90D702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 xml:space="preserve">Supplementary table </w:t>
            </w:r>
            <w:r w:rsidR="00454A85">
              <w:rPr>
                <w:lang w:val="en-US"/>
              </w:rPr>
              <w:t>1.</w:t>
            </w:r>
            <w:r w:rsidRPr="00AE2B61">
              <w:rPr>
                <w:lang w:val="en-US"/>
              </w:rPr>
              <w:t xml:space="preserve"> Correlation coefficients (r) between physical activity, protein intake and physical function in older women at the baseline.</w:t>
            </w:r>
          </w:p>
        </w:tc>
      </w:tr>
      <w:tr w:rsidR="0018049C" w:rsidRPr="00AE2B61" w14:paraId="63DD6770" w14:textId="77777777" w:rsidTr="003C0BB8">
        <w:trPr>
          <w:trHeight w:val="874"/>
        </w:trPr>
        <w:tc>
          <w:tcPr>
            <w:tcW w:w="1966" w:type="dxa"/>
            <w:tcBorders>
              <w:top w:val="single" w:sz="4" w:space="0" w:color="auto"/>
            </w:tcBorders>
          </w:tcPr>
          <w:p w14:paraId="43F65C3A" w14:textId="77777777" w:rsidR="0018049C" w:rsidRPr="00AE2B61" w:rsidRDefault="0018049C" w:rsidP="003C0BB8">
            <w:pPr>
              <w:rPr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5D3CF689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Grip strength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6CABAF8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Grip strength/BMI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A735D5D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Knee extension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6D18524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Standing up from chair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EED6D13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Tandem walk speed 6m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057E582F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Walking speed 10m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B09B43A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Standing on one leg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1E53F4E8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Ability to perform squat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5E727F9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Modified SPPB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FF53E11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Lean mass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E5AFE5F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RSMI</w:t>
            </w:r>
          </w:p>
        </w:tc>
      </w:tr>
      <w:tr w:rsidR="0018049C" w:rsidRPr="00AE2B61" w14:paraId="3E9CDB6B" w14:textId="77777777" w:rsidTr="003C0BB8">
        <w:trPr>
          <w:trHeight w:val="212"/>
        </w:trPr>
        <w:tc>
          <w:tcPr>
            <w:tcW w:w="1966" w:type="dxa"/>
          </w:tcPr>
          <w:p w14:paraId="7DE01204" w14:textId="61BBA52D" w:rsidR="0018049C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Physical activity</w:t>
            </w:r>
          </w:p>
          <w:p w14:paraId="76BCA099" w14:textId="07EC38FA" w:rsidR="004610F7" w:rsidRDefault="004610F7" w:rsidP="003C0BB8">
            <w:pPr>
              <w:rPr>
                <w:lang w:val="en-US"/>
              </w:rPr>
            </w:pPr>
            <w:r w:rsidRPr="004610F7">
              <w:rPr>
                <w:color w:val="FF0000"/>
                <w:lang w:val="en-US"/>
              </w:rPr>
              <w:t>n</w:t>
            </w:r>
            <w:r>
              <w:rPr>
                <w:color w:val="FF0000"/>
                <w:lang w:val="en-US"/>
              </w:rPr>
              <w:t>=608</w:t>
            </w:r>
            <w:bookmarkStart w:id="0" w:name="_GoBack"/>
            <w:bookmarkEnd w:id="0"/>
          </w:p>
          <w:p w14:paraId="3FD6273A" w14:textId="3FD58870" w:rsidR="004610F7" w:rsidRPr="00AE2B61" w:rsidRDefault="004610F7" w:rsidP="003C0BB8">
            <w:pPr>
              <w:rPr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15ABB95C" w14:textId="35CEBA0E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004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931)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7F2B75D" w14:textId="20D17A9C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041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 xml:space="preserve">325) 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35716CC9" w14:textId="3016D077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116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007)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5B673A8D" w14:textId="4B5405CF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013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754)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223E23C4" w14:textId="0188464E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089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050)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44EEE94C" w14:textId="2BA6E698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171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1C78F34F" w14:textId="6B4F840D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146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71AEA59" w14:textId="4FEE76FA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121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004)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0E9D5192" w14:textId="32803F8A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121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004)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444EFD78" w14:textId="4FCBD024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020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618)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255EBD9C" w14:textId="4AC930E2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021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599)</w:t>
            </w:r>
          </w:p>
        </w:tc>
      </w:tr>
      <w:tr w:rsidR="0018049C" w:rsidRPr="00AE2B61" w14:paraId="205BDF36" w14:textId="77777777" w:rsidTr="003C0BB8">
        <w:trPr>
          <w:trHeight w:val="212"/>
        </w:trPr>
        <w:tc>
          <w:tcPr>
            <w:tcW w:w="1966" w:type="dxa"/>
          </w:tcPr>
          <w:p w14:paraId="319A5685" w14:textId="77777777" w:rsidR="0018049C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Protein intake</w:t>
            </w:r>
          </w:p>
          <w:p w14:paraId="229A783B" w14:textId="08F608C8" w:rsidR="004610F7" w:rsidRPr="00AE2B61" w:rsidRDefault="004610F7" w:rsidP="003C0BB8">
            <w:pPr>
              <w:rPr>
                <w:lang w:val="en-US"/>
              </w:rPr>
            </w:pPr>
            <w:r w:rsidRPr="004610F7">
              <w:rPr>
                <w:color w:val="FF0000"/>
                <w:lang w:val="en-US"/>
              </w:rPr>
              <w:t>n=554</w:t>
            </w:r>
          </w:p>
        </w:tc>
        <w:tc>
          <w:tcPr>
            <w:tcW w:w="1325" w:type="dxa"/>
          </w:tcPr>
          <w:p w14:paraId="1B03398A" w14:textId="6F9DEE20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090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134)</w:t>
            </w:r>
          </w:p>
        </w:tc>
        <w:tc>
          <w:tcPr>
            <w:tcW w:w="1510" w:type="dxa"/>
          </w:tcPr>
          <w:p w14:paraId="65C32F42" w14:textId="57A1BEF4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138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356" w:type="dxa"/>
          </w:tcPr>
          <w:p w14:paraId="0BF8E5CD" w14:textId="7A0DE6BD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006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894)</w:t>
            </w:r>
          </w:p>
        </w:tc>
        <w:tc>
          <w:tcPr>
            <w:tcW w:w="1410" w:type="dxa"/>
          </w:tcPr>
          <w:p w14:paraId="66948F62" w14:textId="1F2C9DEE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035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407)</w:t>
            </w:r>
          </w:p>
        </w:tc>
        <w:tc>
          <w:tcPr>
            <w:tcW w:w="1480" w:type="dxa"/>
          </w:tcPr>
          <w:p w14:paraId="6C4D9F5B" w14:textId="5AE9BE49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052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225)</w:t>
            </w:r>
          </w:p>
        </w:tc>
        <w:tc>
          <w:tcPr>
            <w:tcW w:w="1049" w:type="dxa"/>
          </w:tcPr>
          <w:p w14:paraId="78E75074" w14:textId="3E6BAF18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211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070" w:type="dxa"/>
          </w:tcPr>
          <w:p w14:paraId="5D066FA5" w14:textId="2F92CD76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125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163" w:type="dxa"/>
          </w:tcPr>
          <w:p w14:paraId="5AF5F05F" w14:textId="7D0BC603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157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252" w:type="dxa"/>
          </w:tcPr>
          <w:p w14:paraId="281347C7" w14:textId="332F989A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172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036" w:type="dxa"/>
          </w:tcPr>
          <w:p w14:paraId="06B559EA" w14:textId="5A3D3A04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229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001)</w:t>
            </w:r>
          </w:p>
        </w:tc>
        <w:tc>
          <w:tcPr>
            <w:tcW w:w="1036" w:type="dxa"/>
          </w:tcPr>
          <w:p w14:paraId="76471775" w14:textId="6529334C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239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001)</w:t>
            </w:r>
          </w:p>
        </w:tc>
      </w:tr>
      <w:tr w:rsidR="0018049C" w:rsidRPr="00AE2B61" w14:paraId="6CB6696A" w14:textId="77777777" w:rsidTr="003C0BB8">
        <w:trPr>
          <w:trHeight w:val="212"/>
        </w:trPr>
        <w:tc>
          <w:tcPr>
            <w:tcW w:w="1966" w:type="dxa"/>
            <w:tcBorders>
              <w:bottom w:val="single" w:sz="4" w:space="0" w:color="auto"/>
            </w:tcBorders>
          </w:tcPr>
          <w:p w14:paraId="23BCD917" w14:textId="77777777" w:rsidR="0018049C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Physical activity * protein intake</w:t>
            </w:r>
          </w:p>
          <w:p w14:paraId="7F8EF042" w14:textId="1E23BDBC" w:rsidR="004610F7" w:rsidRPr="00AE2B61" w:rsidRDefault="004610F7" w:rsidP="003C0BB8">
            <w:pPr>
              <w:rPr>
                <w:lang w:val="en-US"/>
              </w:rPr>
            </w:pPr>
            <w:r w:rsidRPr="004610F7">
              <w:rPr>
                <w:color w:val="FF0000"/>
                <w:lang w:val="en-US"/>
              </w:rPr>
              <w:t>n=554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9A4056B" w14:textId="2DBDE52B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009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565)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470B403" w14:textId="4783969B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181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2B69E46" w14:textId="174237BF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117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006)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2E2AC55" w14:textId="6906420F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056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184)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7CFA2EF6" w14:textId="220A8601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112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006)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4E89DC3" w14:textId="45D12CEE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217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AF90833" w14:textId="3D2AE033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 xml:space="preserve"> 237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EBC5583" w14:textId="5DC686B7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 xml:space="preserve"> 239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6A2932EB" w14:textId="2C3BF5BD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217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001)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49934147" w14:textId="7F26768B" w:rsidR="0018049C" w:rsidRPr="00AE2B61" w:rsidRDefault="00454A85" w:rsidP="003C0BB8">
            <w:pPr>
              <w:rPr>
                <w:lang w:val="en-US"/>
              </w:rPr>
            </w:pP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069 (</w:t>
            </w:r>
            <w:r>
              <w:rPr>
                <w:lang w:val="en-US"/>
              </w:rPr>
              <w:t>0·</w:t>
            </w:r>
            <w:r w:rsidR="0018049C" w:rsidRPr="00AE2B61">
              <w:rPr>
                <w:lang w:val="en-US"/>
              </w:rPr>
              <w:t>576)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313C2DD1" w14:textId="6880C5A3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>-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053 (</w:t>
            </w:r>
            <w:r w:rsidR="00454A85">
              <w:rPr>
                <w:lang w:val="en-US"/>
              </w:rPr>
              <w:t>0·</w:t>
            </w:r>
            <w:r w:rsidRPr="00AE2B61">
              <w:rPr>
                <w:lang w:val="en-US"/>
              </w:rPr>
              <w:t>208)</w:t>
            </w:r>
          </w:p>
        </w:tc>
      </w:tr>
      <w:tr w:rsidR="0018049C" w:rsidRPr="00454A85" w14:paraId="18FE84C0" w14:textId="77777777" w:rsidTr="003C0BB8">
        <w:trPr>
          <w:trHeight w:val="212"/>
        </w:trPr>
        <w:tc>
          <w:tcPr>
            <w:tcW w:w="15653" w:type="dxa"/>
            <w:gridSpan w:val="12"/>
            <w:tcBorders>
              <w:top w:val="single" w:sz="4" w:space="0" w:color="auto"/>
            </w:tcBorders>
          </w:tcPr>
          <w:p w14:paraId="2CF6F415" w14:textId="77777777" w:rsidR="0018049C" w:rsidRPr="00AE2B61" w:rsidRDefault="0018049C" w:rsidP="003C0BB8">
            <w:pPr>
              <w:rPr>
                <w:lang w:val="en-US"/>
              </w:rPr>
            </w:pPr>
            <w:r w:rsidRPr="00AE2B61">
              <w:rPr>
                <w:lang w:val="en-US"/>
              </w:rPr>
              <w:t xml:space="preserve">Values are </w:t>
            </w:r>
            <w:r w:rsidRPr="00AE2B61">
              <w:rPr>
                <w:i/>
                <w:lang w:val="en-US"/>
              </w:rPr>
              <w:t>Pearson</w:t>
            </w:r>
            <w:r>
              <w:rPr>
                <w:i/>
                <w:lang w:val="en-US"/>
              </w:rPr>
              <w:t>’s</w:t>
            </w:r>
            <w:r w:rsidRPr="00AE2B61">
              <w:rPr>
                <w:i/>
                <w:lang w:val="en-US"/>
              </w:rPr>
              <w:t xml:space="preserve"> correlation coefficient</w:t>
            </w:r>
            <w:r>
              <w:rPr>
                <w:i/>
                <w:lang w:val="en-US"/>
              </w:rPr>
              <w:t>s</w:t>
            </w:r>
            <w:r w:rsidRPr="00AE2B61">
              <w:rPr>
                <w:i/>
                <w:lang w:val="en-US"/>
              </w:rPr>
              <w:t xml:space="preserve"> (p-value</w:t>
            </w:r>
            <w:r>
              <w:rPr>
                <w:i/>
                <w:lang w:val="en-US"/>
              </w:rPr>
              <w:t>s</w:t>
            </w:r>
            <w:r w:rsidRPr="00AE2B61">
              <w:rPr>
                <w:i/>
                <w:lang w:val="en-US"/>
              </w:rPr>
              <w:t>)</w:t>
            </w:r>
            <w:r>
              <w:rPr>
                <w:i/>
                <w:lang w:val="en-US"/>
              </w:rPr>
              <w:t>.</w:t>
            </w:r>
          </w:p>
        </w:tc>
      </w:tr>
    </w:tbl>
    <w:p w14:paraId="77377949" w14:textId="77777777" w:rsidR="00D51B8E" w:rsidRPr="0018049C" w:rsidRDefault="00D51B8E">
      <w:pPr>
        <w:rPr>
          <w:lang w:val="en-GB"/>
        </w:rPr>
      </w:pPr>
    </w:p>
    <w:sectPr w:rsidR="00D51B8E" w:rsidRPr="0018049C" w:rsidSect="0018049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9C"/>
    <w:rsid w:val="00003532"/>
    <w:rsid w:val="00100CE3"/>
    <w:rsid w:val="00105239"/>
    <w:rsid w:val="00141ABE"/>
    <w:rsid w:val="0018049C"/>
    <w:rsid w:val="00186E7E"/>
    <w:rsid w:val="001C0821"/>
    <w:rsid w:val="001C63C5"/>
    <w:rsid w:val="001F0D4B"/>
    <w:rsid w:val="00202B6D"/>
    <w:rsid w:val="00221759"/>
    <w:rsid w:val="0022503D"/>
    <w:rsid w:val="00242D79"/>
    <w:rsid w:val="002A0846"/>
    <w:rsid w:val="00361CD7"/>
    <w:rsid w:val="0037136C"/>
    <w:rsid w:val="00391390"/>
    <w:rsid w:val="003A72A2"/>
    <w:rsid w:val="003B3B73"/>
    <w:rsid w:val="003F7D7A"/>
    <w:rsid w:val="00411B99"/>
    <w:rsid w:val="00454A85"/>
    <w:rsid w:val="00460DEB"/>
    <w:rsid w:val="004610F7"/>
    <w:rsid w:val="004816D6"/>
    <w:rsid w:val="00491CDA"/>
    <w:rsid w:val="0049580D"/>
    <w:rsid w:val="004A12A5"/>
    <w:rsid w:val="004A6E05"/>
    <w:rsid w:val="004B062C"/>
    <w:rsid w:val="004D0650"/>
    <w:rsid w:val="004E04E7"/>
    <w:rsid w:val="00513CE5"/>
    <w:rsid w:val="00525D9E"/>
    <w:rsid w:val="00566AA3"/>
    <w:rsid w:val="00574A35"/>
    <w:rsid w:val="00576DCD"/>
    <w:rsid w:val="005B5B5B"/>
    <w:rsid w:val="00624B70"/>
    <w:rsid w:val="0064337E"/>
    <w:rsid w:val="0067448C"/>
    <w:rsid w:val="00696959"/>
    <w:rsid w:val="00696D0B"/>
    <w:rsid w:val="006A4551"/>
    <w:rsid w:val="00774C13"/>
    <w:rsid w:val="0079169F"/>
    <w:rsid w:val="007A5B1B"/>
    <w:rsid w:val="007F5D0A"/>
    <w:rsid w:val="007F625D"/>
    <w:rsid w:val="008175AF"/>
    <w:rsid w:val="008238CE"/>
    <w:rsid w:val="00826388"/>
    <w:rsid w:val="0084542E"/>
    <w:rsid w:val="008570DA"/>
    <w:rsid w:val="00892237"/>
    <w:rsid w:val="008A78AE"/>
    <w:rsid w:val="008B5D9B"/>
    <w:rsid w:val="008C47AC"/>
    <w:rsid w:val="008C7C89"/>
    <w:rsid w:val="008D5456"/>
    <w:rsid w:val="008F2E37"/>
    <w:rsid w:val="008F4627"/>
    <w:rsid w:val="0091114D"/>
    <w:rsid w:val="009152FB"/>
    <w:rsid w:val="00925E4F"/>
    <w:rsid w:val="00936ECF"/>
    <w:rsid w:val="0096577C"/>
    <w:rsid w:val="0096756E"/>
    <w:rsid w:val="009C336F"/>
    <w:rsid w:val="009D3F80"/>
    <w:rsid w:val="009F011D"/>
    <w:rsid w:val="00A048A2"/>
    <w:rsid w:val="00A06960"/>
    <w:rsid w:val="00A1757D"/>
    <w:rsid w:val="00A2103E"/>
    <w:rsid w:val="00A312F2"/>
    <w:rsid w:val="00A45F78"/>
    <w:rsid w:val="00A46E16"/>
    <w:rsid w:val="00A75961"/>
    <w:rsid w:val="00A85547"/>
    <w:rsid w:val="00A92D38"/>
    <w:rsid w:val="00A97913"/>
    <w:rsid w:val="00BA14D3"/>
    <w:rsid w:val="00BA4CA4"/>
    <w:rsid w:val="00BA7C86"/>
    <w:rsid w:val="00C407B6"/>
    <w:rsid w:val="00C60CF0"/>
    <w:rsid w:val="00C61EB8"/>
    <w:rsid w:val="00C6439D"/>
    <w:rsid w:val="00CB614A"/>
    <w:rsid w:val="00CE494C"/>
    <w:rsid w:val="00D111F2"/>
    <w:rsid w:val="00D1156D"/>
    <w:rsid w:val="00D27298"/>
    <w:rsid w:val="00D51B8E"/>
    <w:rsid w:val="00D53D7D"/>
    <w:rsid w:val="00D865FD"/>
    <w:rsid w:val="00D91CDC"/>
    <w:rsid w:val="00DC460B"/>
    <w:rsid w:val="00DD5E37"/>
    <w:rsid w:val="00E15301"/>
    <w:rsid w:val="00E16ABF"/>
    <w:rsid w:val="00E67C96"/>
    <w:rsid w:val="00E91444"/>
    <w:rsid w:val="00EA3696"/>
    <w:rsid w:val="00EC084F"/>
    <w:rsid w:val="00ED23C4"/>
    <w:rsid w:val="00F160E0"/>
    <w:rsid w:val="00F62A1F"/>
    <w:rsid w:val="00F96EA3"/>
    <w:rsid w:val="00FC5C6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38EA"/>
  <w15:chartTrackingRefBased/>
  <w15:docId w15:val="{48EB8D7B-B351-437E-92A9-463DC356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9C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830D-253E-4658-81A9-33E7C4F6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Isanejad</dc:creator>
  <cp:keywords/>
  <dc:description/>
  <cp:lastModifiedBy>Isanejad, Masoud</cp:lastModifiedBy>
  <cp:revision>3</cp:revision>
  <dcterms:created xsi:type="dcterms:W3CDTF">2019-02-11T07:28:00Z</dcterms:created>
  <dcterms:modified xsi:type="dcterms:W3CDTF">2019-07-04T12:23:00Z</dcterms:modified>
</cp:coreProperties>
</file>