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5CCB7" w14:textId="77777777" w:rsidR="00732D66" w:rsidRPr="00E159E1" w:rsidRDefault="00732D66" w:rsidP="00732D66">
      <w:pPr>
        <w:spacing w:line="480" w:lineRule="auto"/>
        <w:jc w:val="center"/>
        <w:rPr>
          <w:b/>
          <w:kern w:val="0"/>
          <w:szCs w:val="21"/>
          <w:lang w:val="en-GB"/>
        </w:rPr>
      </w:pPr>
      <w:bookmarkStart w:id="0" w:name="_GoBack"/>
      <w:r w:rsidRPr="00E159E1">
        <w:rPr>
          <w:b/>
          <w:kern w:val="0"/>
          <w:szCs w:val="21"/>
          <w:lang w:val="en-GB"/>
        </w:rPr>
        <w:t xml:space="preserve">Table </w:t>
      </w:r>
      <w:r w:rsidRPr="00E159E1">
        <w:rPr>
          <w:rFonts w:hint="eastAsia"/>
          <w:b/>
          <w:kern w:val="0"/>
          <w:szCs w:val="21"/>
          <w:lang w:val="en-GB"/>
        </w:rPr>
        <w:t>S1</w:t>
      </w:r>
      <w:r w:rsidRPr="00E159E1">
        <w:rPr>
          <w:b/>
          <w:kern w:val="0"/>
          <w:szCs w:val="21"/>
          <w:lang w:val="en-GB"/>
        </w:rPr>
        <w:t xml:space="preserve"> The percentage of subjects with abnormal characteristics at baseline in each group (n = 75)</w:t>
      </w:r>
    </w:p>
    <w:tbl>
      <w:tblPr>
        <w:tblW w:w="12049" w:type="dxa"/>
        <w:tblInd w:w="1101" w:type="dxa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1843"/>
        <w:gridCol w:w="1843"/>
        <w:gridCol w:w="2126"/>
        <w:gridCol w:w="2127"/>
      </w:tblGrid>
      <w:tr w:rsidR="00E159E1" w:rsidRPr="00E159E1" w14:paraId="6CF2BB6E" w14:textId="77777777" w:rsidTr="009A61CC">
        <w:tc>
          <w:tcPr>
            <w:tcW w:w="4110" w:type="dxa"/>
            <w:vMerge w:val="restart"/>
            <w:tcBorders>
              <w:top w:val="single" w:sz="12" w:space="0" w:color="auto"/>
            </w:tcBorders>
          </w:tcPr>
          <w:p w14:paraId="6B9B8F93" w14:textId="77777777" w:rsidR="00732D66" w:rsidRPr="00E159E1" w:rsidRDefault="00732D66" w:rsidP="009A61CC">
            <w:pPr>
              <w:spacing w:line="480" w:lineRule="auto"/>
              <w:jc w:val="center"/>
              <w:rPr>
                <w:kern w:val="0"/>
                <w:szCs w:val="21"/>
                <w:lang w:val="en-GB"/>
              </w:rPr>
            </w:pPr>
            <w:r w:rsidRPr="00E159E1">
              <w:rPr>
                <w:kern w:val="0"/>
                <w:szCs w:val="21"/>
                <w:lang w:val="en-GB"/>
              </w:rPr>
              <w:t>Baseline characteristics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</w:tcPr>
          <w:p w14:paraId="49DFE76C" w14:textId="77777777" w:rsidR="00732D66" w:rsidRPr="00E159E1" w:rsidRDefault="00732D66" w:rsidP="009A61CC">
            <w:pPr>
              <w:spacing w:line="480" w:lineRule="auto"/>
              <w:jc w:val="center"/>
              <w:rPr>
                <w:szCs w:val="21"/>
                <w:lang w:val="en-GB"/>
              </w:rPr>
            </w:pPr>
            <w:r w:rsidRPr="00E159E1">
              <w:rPr>
                <w:szCs w:val="21"/>
                <w:lang w:val="en-GB"/>
              </w:rPr>
              <w:t>Control group</w:t>
            </w:r>
          </w:p>
        </w:tc>
        <w:tc>
          <w:tcPr>
            <w:tcW w:w="6096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14:paraId="2DBDFF2A" w14:textId="77777777" w:rsidR="00732D66" w:rsidRPr="00E159E1" w:rsidRDefault="00732D66" w:rsidP="009A61CC">
            <w:pPr>
              <w:spacing w:line="480" w:lineRule="auto"/>
              <w:jc w:val="center"/>
              <w:rPr>
                <w:szCs w:val="21"/>
                <w:lang w:val="en-GB"/>
              </w:rPr>
            </w:pPr>
            <w:r w:rsidRPr="00E159E1">
              <w:rPr>
                <w:szCs w:val="21"/>
                <w:lang w:val="en-GB"/>
              </w:rPr>
              <w:t>Study group</w:t>
            </w:r>
          </w:p>
        </w:tc>
      </w:tr>
      <w:tr w:rsidR="00E159E1" w:rsidRPr="00E159E1" w14:paraId="3907DFF4" w14:textId="77777777" w:rsidTr="009A61CC">
        <w:tc>
          <w:tcPr>
            <w:tcW w:w="4110" w:type="dxa"/>
            <w:vMerge/>
          </w:tcPr>
          <w:p w14:paraId="370D6E9C" w14:textId="77777777" w:rsidR="00732D66" w:rsidRPr="00E159E1" w:rsidRDefault="00732D66" w:rsidP="009A61CC">
            <w:pPr>
              <w:spacing w:line="480" w:lineRule="auto"/>
              <w:jc w:val="center"/>
              <w:rPr>
                <w:kern w:val="0"/>
                <w:szCs w:val="21"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14:paraId="1959360F" w14:textId="77777777" w:rsidR="00732D66" w:rsidRPr="00E159E1" w:rsidRDefault="00732D66" w:rsidP="009A61CC">
            <w:pPr>
              <w:spacing w:line="480" w:lineRule="auto"/>
              <w:jc w:val="center"/>
              <w:rPr>
                <w:szCs w:val="21"/>
                <w:lang w:val="en-GB"/>
              </w:rPr>
            </w:pPr>
            <w:r w:rsidRPr="00E159E1">
              <w:rPr>
                <w:szCs w:val="21"/>
                <w:lang w:val="en-GB"/>
              </w:rPr>
              <w:t>P</w:t>
            </w:r>
            <w:r w:rsidRPr="00E159E1">
              <w:rPr>
                <w:rFonts w:hint="eastAsia"/>
                <w:szCs w:val="21"/>
                <w:lang w:val="en-GB"/>
              </w:rPr>
              <w:t>O</w:t>
            </w:r>
            <w:r w:rsidRPr="00E159E1">
              <w:rPr>
                <w:szCs w:val="21"/>
                <w:lang w:val="en-GB"/>
              </w:rPr>
              <w:t xml:space="preserve"> (21)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14:paraId="0E7B99B2" w14:textId="77777777" w:rsidR="00732D66" w:rsidRPr="00E159E1" w:rsidRDefault="00732D66" w:rsidP="009A61CC">
            <w:pPr>
              <w:spacing w:line="480" w:lineRule="auto"/>
              <w:jc w:val="center"/>
              <w:rPr>
                <w:szCs w:val="21"/>
                <w:lang w:val="en-GB"/>
              </w:rPr>
            </w:pPr>
            <w:r w:rsidRPr="00E159E1">
              <w:rPr>
                <w:szCs w:val="21"/>
                <w:lang w:val="en-GB"/>
              </w:rPr>
              <w:t>FO (21)</w:t>
            </w:r>
          </w:p>
        </w:tc>
        <w:tc>
          <w:tcPr>
            <w:tcW w:w="2126" w:type="dxa"/>
            <w:tcBorders>
              <w:top w:val="single" w:sz="6" w:space="0" w:color="auto"/>
            </w:tcBorders>
          </w:tcPr>
          <w:p w14:paraId="36C3F6A4" w14:textId="77777777" w:rsidR="00732D66" w:rsidRPr="00E159E1" w:rsidRDefault="00732D66" w:rsidP="009A61CC">
            <w:pPr>
              <w:spacing w:line="480" w:lineRule="auto"/>
              <w:jc w:val="center"/>
              <w:rPr>
                <w:szCs w:val="21"/>
                <w:lang w:val="en-GB"/>
              </w:rPr>
            </w:pPr>
            <w:r w:rsidRPr="00E159E1">
              <w:rPr>
                <w:szCs w:val="21"/>
                <w:lang w:val="en-GB"/>
              </w:rPr>
              <w:t>PS (16)</w:t>
            </w:r>
          </w:p>
        </w:tc>
        <w:tc>
          <w:tcPr>
            <w:tcW w:w="2127" w:type="dxa"/>
            <w:tcBorders>
              <w:top w:val="single" w:sz="6" w:space="0" w:color="auto"/>
            </w:tcBorders>
          </w:tcPr>
          <w:p w14:paraId="16D9B52B" w14:textId="77777777" w:rsidR="00732D66" w:rsidRPr="00E159E1" w:rsidRDefault="00732D66" w:rsidP="009A61CC">
            <w:pPr>
              <w:spacing w:line="480" w:lineRule="auto"/>
              <w:jc w:val="center"/>
              <w:rPr>
                <w:szCs w:val="21"/>
                <w:lang w:val="en-GB"/>
              </w:rPr>
            </w:pPr>
            <w:r w:rsidRPr="00E159E1">
              <w:rPr>
                <w:szCs w:val="21"/>
                <w:lang w:val="en-GB"/>
              </w:rPr>
              <w:t>PS+FO (17)</w:t>
            </w:r>
          </w:p>
        </w:tc>
      </w:tr>
      <w:tr w:rsidR="00E159E1" w:rsidRPr="00E159E1" w14:paraId="3630943A" w14:textId="77777777" w:rsidTr="009A61CC">
        <w:tc>
          <w:tcPr>
            <w:tcW w:w="4110" w:type="dxa"/>
            <w:tcBorders>
              <w:top w:val="single" w:sz="6" w:space="0" w:color="auto"/>
            </w:tcBorders>
          </w:tcPr>
          <w:p w14:paraId="7E27695B" w14:textId="77777777" w:rsidR="00732D66" w:rsidRPr="00E159E1" w:rsidRDefault="00732D66" w:rsidP="009A61CC">
            <w:pPr>
              <w:spacing w:line="480" w:lineRule="auto"/>
              <w:jc w:val="center"/>
              <w:rPr>
                <w:szCs w:val="21"/>
                <w:vertAlign w:val="superscript"/>
                <w:lang w:val="en-GB"/>
              </w:rPr>
            </w:pPr>
            <w:r w:rsidRPr="00E159E1">
              <w:rPr>
                <w:kern w:val="0"/>
                <w:szCs w:val="21"/>
                <w:lang w:val="en-GB"/>
              </w:rPr>
              <w:t>BMI (kg/m</w:t>
            </w:r>
            <w:r w:rsidRPr="00E159E1">
              <w:rPr>
                <w:kern w:val="0"/>
                <w:szCs w:val="21"/>
                <w:vertAlign w:val="superscript"/>
                <w:lang w:val="en-GB"/>
              </w:rPr>
              <w:t>2</w:t>
            </w:r>
            <w:r w:rsidRPr="00E159E1">
              <w:rPr>
                <w:kern w:val="0"/>
                <w:szCs w:val="21"/>
                <w:lang w:val="en-GB"/>
              </w:rPr>
              <w:t>)</w:t>
            </w:r>
            <w:r w:rsidRPr="00E159E1">
              <w:rPr>
                <w:kern w:val="0"/>
                <w:sz w:val="24"/>
                <w:szCs w:val="24"/>
                <w:lang w:val="en-GB"/>
              </w:rPr>
              <w:t xml:space="preserve"> ≥</w:t>
            </w:r>
            <w:r w:rsidRPr="00E159E1">
              <w:rPr>
                <w:kern w:val="0"/>
                <w:szCs w:val="21"/>
                <w:lang w:val="en-GB"/>
              </w:rPr>
              <w:t>24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14:paraId="4901C078" w14:textId="77777777" w:rsidR="00732D66" w:rsidRPr="00E159E1" w:rsidRDefault="00732D66" w:rsidP="009A61CC">
            <w:pPr>
              <w:spacing w:line="480" w:lineRule="auto"/>
              <w:jc w:val="center"/>
              <w:rPr>
                <w:szCs w:val="21"/>
                <w:lang w:val="en-GB"/>
              </w:rPr>
            </w:pPr>
            <w:r w:rsidRPr="00E159E1">
              <w:rPr>
                <w:szCs w:val="21"/>
                <w:lang w:val="en-GB"/>
              </w:rPr>
              <w:t>20 (95%)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14:paraId="63419189" w14:textId="77777777" w:rsidR="00732D66" w:rsidRPr="00E159E1" w:rsidRDefault="00732D66" w:rsidP="009A61CC">
            <w:pPr>
              <w:spacing w:line="480" w:lineRule="auto"/>
              <w:jc w:val="center"/>
              <w:rPr>
                <w:szCs w:val="21"/>
                <w:lang w:val="en-GB"/>
              </w:rPr>
            </w:pPr>
            <w:r w:rsidRPr="00E159E1">
              <w:rPr>
                <w:szCs w:val="21"/>
                <w:lang w:val="en-GB"/>
              </w:rPr>
              <w:t>21 (100%)</w:t>
            </w:r>
          </w:p>
        </w:tc>
        <w:tc>
          <w:tcPr>
            <w:tcW w:w="2126" w:type="dxa"/>
            <w:tcBorders>
              <w:top w:val="single" w:sz="6" w:space="0" w:color="auto"/>
            </w:tcBorders>
          </w:tcPr>
          <w:p w14:paraId="65791BB8" w14:textId="77777777" w:rsidR="00732D66" w:rsidRPr="00E159E1" w:rsidRDefault="00732D66" w:rsidP="009A61CC">
            <w:pPr>
              <w:spacing w:line="480" w:lineRule="auto"/>
              <w:jc w:val="center"/>
              <w:rPr>
                <w:szCs w:val="21"/>
                <w:lang w:val="en-GB"/>
              </w:rPr>
            </w:pPr>
            <w:r w:rsidRPr="00E159E1">
              <w:rPr>
                <w:szCs w:val="21"/>
                <w:lang w:val="en-GB"/>
              </w:rPr>
              <w:t>14 (87.5%)</w:t>
            </w:r>
          </w:p>
        </w:tc>
        <w:tc>
          <w:tcPr>
            <w:tcW w:w="2127" w:type="dxa"/>
            <w:tcBorders>
              <w:top w:val="single" w:sz="6" w:space="0" w:color="auto"/>
            </w:tcBorders>
          </w:tcPr>
          <w:p w14:paraId="722951B5" w14:textId="77777777" w:rsidR="00732D66" w:rsidRPr="00E159E1" w:rsidRDefault="00732D66" w:rsidP="009A61CC">
            <w:pPr>
              <w:spacing w:line="480" w:lineRule="auto"/>
              <w:jc w:val="center"/>
              <w:rPr>
                <w:szCs w:val="21"/>
                <w:lang w:val="en-GB"/>
              </w:rPr>
            </w:pPr>
            <w:r w:rsidRPr="00E159E1">
              <w:rPr>
                <w:szCs w:val="21"/>
                <w:lang w:val="en-GB"/>
              </w:rPr>
              <w:t>17 (100%)</w:t>
            </w:r>
          </w:p>
        </w:tc>
      </w:tr>
      <w:tr w:rsidR="00E159E1" w:rsidRPr="00E159E1" w14:paraId="47DFC85B" w14:textId="77777777" w:rsidTr="009A61CC">
        <w:tc>
          <w:tcPr>
            <w:tcW w:w="4110" w:type="dxa"/>
          </w:tcPr>
          <w:p w14:paraId="00B33823" w14:textId="77777777" w:rsidR="00732D66" w:rsidRPr="00E159E1" w:rsidRDefault="00732D66" w:rsidP="009A61CC">
            <w:pPr>
              <w:spacing w:line="480" w:lineRule="auto"/>
              <w:jc w:val="center"/>
              <w:rPr>
                <w:szCs w:val="21"/>
                <w:lang w:val="en-GB"/>
              </w:rPr>
            </w:pPr>
            <w:r w:rsidRPr="00E159E1">
              <w:rPr>
                <w:kern w:val="0"/>
                <w:szCs w:val="21"/>
                <w:lang w:val="en-GB"/>
              </w:rPr>
              <w:t xml:space="preserve">WHR </w:t>
            </w:r>
            <w:r w:rsidRPr="00E159E1">
              <w:rPr>
                <w:kern w:val="0"/>
                <w:sz w:val="24"/>
                <w:szCs w:val="24"/>
                <w:lang w:val="en-GB"/>
              </w:rPr>
              <w:t>≥</w:t>
            </w:r>
            <w:r w:rsidRPr="00E159E1">
              <w:rPr>
                <w:kern w:val="0"/>
                <w:szCs w:val="21"/>
                <w:lang w:val="en-GB"/>
              </w:rPr>
              <w:t>0.9 in males or</w:t>
            </w:r>
            <w:r w:rsidRPr="00E159E1">
              <w:rPr>
                <w:kern w:val="0"/>
                <w:sz w:val="24"/>
                <w:szCs w:val="24"/>
                <w:lang w:val="en-GB"/>
              </w:rPr>
              <w:t xml:space="preserve"> ≥</w:t>
            </w:r>
            <w:r w:rsidRPr="00E159E1">
              <w:rPr>
                <w:kern w:val="0"/>
                <w:szCs w:val="21"/>
                <w:lang w:val="en-GB"/>
              </w:rPr>
              <w:t>0.8 in females</w:t>
            </w:r>
          </w:p>
        </w:tc>
        <w:tc>
          <w:tcPr>
            <w:tcW w:w="1843" w:type="dxa"/>
          </w:tcPr>
          <w:p w14:paraId="767D39A1" w14:textId="77777777" w:rsidR="00732D66" w:rsidRPr="00E159E1" w:rsidRDefault="00732D66" w:rsidP="009A61CC">
            <w:pPr>
              <w:spacing w:line="480" w:lineRule="auto"/>
              <w:jc w:val="center"/>
              <w:rPr>
                <w:szCs w:val="21"/>
                <w:lang w:val="en-GB"/>
              </w:rPr>
            </w:pPr>
            <w:r w:rsidRPr="00E159E1">
              <w:rPr>
                <w:szCs w:val="21"/>
                <w:lang w:val="en-GB"/>
              </w:rPr>
              <w:t>14 (67%)</w:t>
            </w:r>
          </w:p>
        </w:tc>
        <w:tc>
          <w:tcPr>
            <w:tcW w:w="1843" w:type="dxa"/>
          </w:tcPr>
          <w:p w14:paraId="3D18C80E" w14:textId="77777777" w:rsidR="00732D66" w:rsidRPr="00E159E1" w:rsidRDefault="00732D66" w:rsidP="009A61CC">
            <w:pPr>
              <w:spacing w:line="480" w:lineRule="auto"/>
              <w:jc w:val="center"/>
              <w:rPr>
                <w:szCs w:val="21"/>
                <w:lang w:val="en-GB"/>
              </w:rPr>
            </w:pPr>
            <w:r w:rsidRPr="00E159E1">
              <w:rPr>
                <w:szCs w:val="21"/>
                <w:lang w:val="en-GB"/>
              </w:rPr>
              <w:t>16 (76%)</w:t>
            </w:r>
          </w:p>
        </w:tc>
        <w:tc>
          <w:tcPr>
            <w:tcW w:w="2126" w:type="dxa"/>
          </w:tcPr>
          <w:p w14:paraId="7ABF9C1F" w14:textId="77777777" w:rsidR="00732D66" w:rsidRPr="00E159E1" w:rsidRDefault="00732D66" w:rsidP="009A61CC">
            <w:pPr>
              <w:spacing w:line="480" w:lineRule="auto"/>
              <w:jc w:val="center"/>
              <w:rPr>
                <w:szCs w:val="21"/>
                <w:lang w:val="en-GB"/>
              </w:rPr>
            </w:pPr>
            <w:r w:rsidRPr="00E159E1">
              <w:rPr>
                <w:szCs w:val="21"/>
                <w:lang w:val="en-GB"/>
              </w:rPr>
              <w:t>14 (87.5%)</w:t>
            </w:r>
          </w:p>
        </w:tc>
        <w:tc>
          <w:tcPr>
            <w:tcW w:w="2127" w:type="dxa"/>
          </w:tcPr>
          <w:p w14:paraId="23D545B4" w14:textId="77777777" w:rsidR="00732D66" w:rsidRPr="00E159E1" w:rsidRDefault="00732D66" w:rsidP="009A61CC">
            <w:pPr>
              <w:spacing w:line="480" w:lineRule="auto"/>
              <w:jc w:val="center"/>
              <w:rPr>
                <w:szCs w:val="21"/>
                <w:lang w:val="en-GB"/>
              </w:rPr>
            </w:pPr>
            <w:r w:rsidRPr="00E159E1">
              <w:rPr>
                <w:szCs w:val="21"/>
                <w:lang w:val="en-GB"/>
              </w:rPr>
              <w:t>13 (76%)</w:t>
            </w:r>
          </w:p>
        </w:tc>
      </w:tr>
      <w:tr w:rsidR="00E159E1" w:rsidRPr="00E159E1" w14:paraId="59EC58D3" w14:textId="77777777" w:rsidTr="009A61CC">
        <w:tc>
          <w:tcPr>
            <w:tcW w:w="4110" w:type="dxa"/>
          </w:tcPr>
          <w:p w14:paraId="6F162D36" w14:textId="77777777" w:rsidR="00732D66" w:rsidRPr="00E159E1" w:rsidRDefault="00732D66" w:rsidP="009A61CC">
            <w:pPr>
              <w:spacing w:line="480" w:lineRule="auto"/>
              <w:jc w:val="center"/>
              <w:rPr>
                <w:szCs w:val="21"/>
                <w:lang w:val="en-GB"/>
              </w:rPr>
            </w:pPr>
            <w:r w:rsidRPr="00E159E1">
              <w:rPr>
                <w:kern w:val="0"/>
                <w:szCs w:val="21"/>
                <w:lang w:val="en-GB"/>
              </w:rPr>
              <w:t>S</w:t>
            </w:r>
            <w:r w:rsidRPr="00E159E1">
              <w:rPr>
                <w:rFonts w:hint="eastAsia"/>
                <w:kern w:val="0"/>
                <w:szCs w:val="21"/>
                <w:lang w:val="en-GB"/>
              </w:rPr>
              <w:t>BP</w:t>
            </w:r>
            <w:r w:rsidRPr="00E159E1">
              <w:rPr>
                <w:kern w:val="0"/>
                <w:szCs w:val="21"/>
                <w:lang w:val="en-GB"/>
              </w:rPr>
              <w:t xml:space="preserve"> (mmHg) ≥140</w:t>
            </w:r>
          </w:p>
        </w:tc>
        <w:tc>
          <w:tcPr>
            <w:tcW w:w="1843" w:type="dxa"/>
          </w:tcPr>
          <w:p w14:paraId="40D16EDF" w14:textId="77777777" w:rsidR="00732D66" w:rsidRPr="00E159E1" w:rsidRDefault="00732D66" w:rsidP="009A61CC">
            <w:pPr>
              <w:spacing w:line="480" w:lineRule="auto"/>
              <w:jc w:val="center"/>
              <w:rPr>
                <w:szCs w:val="21"/>
                <w:lang w:val="en-GB"/>
              </w:rPr>
            </w:pPr>
            <w:r w:rsidRPr="00E159E1">
              <w:rPr>
                <w:szCs w:val="21"/>
                <w:lang w:val="en-GB"/>
              </w:rPr>
              <w:t>14 (67%)</w:t>
            </w:r>
          </w:p>
        </w:tc>
        <w:tc>
          <w:tcPr>
            <w:tcW w:w="1843" w:type="dxa"/>
          </w:tcPr>
          <w:p w14:paraId="3D973D66" w14:textId="77777777" w:rsidR="00732D66" w:rsidRPr="00E159E1" w:rsidRDefault="00732D66" w:rsidP="009A61CC">
            <w:pPr>
              <w:spacing w:line="480" w:lineRule="auto"/>
              <w:jc w:val="center"/>
              <w:rPr>
                <w:szCs w:val="21"/>
                <w:lang w:val="en-GB"/>
              </w:rPr>
            </w:pPr>
            <w:r w:rsidRPr="00E159E1">
              <w:rPr>
                <w:szCs w:val="21"/>
                <w:lang w:val="en-GB"/>
              </w:rPr>
              <w:t>9 (43%)</w:t>
            </w:r>
          </w:p>
        </w:tc>
        <w:tc>
          <w:tcPr>
            <w:tcW w:w="2126" w:type="dxa"/>
          </w:tcPr>
          <w:p w14:paraId="6E1B4A78" w14:textId="77777777" w:rsidR="00732D66" w:rsidRPr="00E159E1" w:rsidRDefault="00732D66" w:rsidP="009A61CC">
            <w:pPr>
              <w:spacing w:line="480" w:lineRule="auto"/>
              <w:jc w:val="center"/>
              <w:rPr>
                <w:szCs w:val="21"/>
                <w:lang w:val="en-GB"/>
              </w:rPr>
            </w:pPr>
            <w:r w:rsidRPr="00E159E1">
              <w:rPr>
                <w:szCs w:val="21"/>
                <w:lang w:val="en-GB"/>
              </w:rPr>
              <w:t>12 (75%)</w:t>
            </w:r>
          </w:p>
        </w:tc>
        <w:tc>
          <w:tcPr>
            <w:tcW w:w="2127" w:type="dxa"/>
          </w:tcPr>
          <w:p w14:paraId="2804C452" w14:textId="77777777" w:rsidR="00732D66" w:rsidRPr="00E159E1" w:rsidRDefault="00732D66" w:rsidP="009A61CC">
            <w:pPr>
              <w:spacing w:line="480" w:lineRule="auto"/>
              <w:jc w:val="center"/>
              <w:rPr>
                <w:szCs w:val="21"/>
                <w:lang w:val="en-GB"/>
              </w:rPr>
            </w:pPr>
            <w:r w:rsidRPr="00E159E1">
              <w:rPr>
                <w:szCs w:val="21"/>
                <w:lang w:val="en-GB"/>
              </w:rPr>
              <w:t>10 (59%)</w:t>
            </w:r>
          </w:p>
        </w:tc>
      </w:tr>
      <w:tr w:rsidR="00E159E1" w:rsidRPr="00E159E1" w14:paraId="7F0B6970" w14:textId="77777777" w:rsidTr="009A61CC">
        <w:tc>
          <w:tcPr>
            <w:tcW w:w="4110" w:type="dxa"/>
          </w:tcPr>
          <w:p w14:paraId="5B188B17" w14:textId="77777777" w:rsidR="00732D66" w:rsidRPr="00E159E1" w:rsidRDefault="00732D66" w:rsidP="009A61CC">
            <w:pPr>
              <w:spacing w:line="480" w:lineRule="auto"/>
              <w:jc w:val="center"/>
              <w:rPr>
                <w:szCs w:val="21"/>
                <w:lang w:val="en-GB"/>
              </w:rPr>
            </w:pPr>
            <w:r w:rsidRPr="00E159E1">
              <w:rPr>
                <w:kern w:val="0"/>
                <w:szCs w:val="21"/>
                <w:lang w:val="en-GB"/>
              </w:rPr>
              <w:t>D</w:t>
            </w:r>
            <w:r w:rsidRPr="00E159E1">
              <w:rPr>
                <w:rFonts w:hint="eastAsia"/>
                <w:kern w:val="0"/>
                <w:szCs w:val="21"/>
                <w:lang w:val="en-GB"/>
              </w:rPr>
              <w:t>BP</w:t>
            </w:r>
            <w:r w:rsidRPr="00E159E1">
              <w:rPr>
                <w:kern w:val="0"/>
                <w:szCs w:val="21"/>
                <w:lang w:val="en-GB"/>
              </w:rPr>
              <w:t xml:space="preserve"> (mmHg)</w:t>
            </w:r>
            <w:bookmarkStart w:id="1" w:name="OLE_LINK24"/>
            <w:bookmarkStart w:id="2" w:name="OLE_LINK25"/>
            <w:r w:rsidRPr="00E159E1">
              <w:rPr>
                <w:kern w:val="0"/>
                <w:szCs w:val="21"/>
                <w:lang w:val="en-GB"/>
              </w:rPr>
              <w:t xml:space="preserve"> ≥90</w:t>
            </w:r>
            <w:bookmarkEnd w:id="1"/>
            <w:bookmarkEnd w:id="2"/>
          </w:p>
        </w:tc>
        <w:tc>
          <w:tcPr>
            <w:tcW w:w="1843" w:type="dxa"/>
          </w:tcPr>
          <w:p w14:paraId="579CD589" w14:textId="77777777" w:rsidR="00732D66" w:rsidRPr="00E159E1" w:rsidRDefault="00732D66" w:rsidP="009A61CC">
            <w:pPr>
              <w:spacing w:line="480" w:lineRule="auto"/>
              <w:jc w:val="center"/>
              <w:rPr>
                <w:szCs w:val="21"/>
                <w:lang w:val="en-GB"/>
              </w:rPr>
            </w:pPr>
            <w:r w:rsidRPr="00E159E1">
              <w:rPr>
                <w:szCs w:val="21"/>
                <w:lang w:val="en-GB"/>
              </w:rPr>
              <w:t>11 (52%)</w:t>
            </w:r>
          </w:p>
        </w:tc>
        <w:tc>
          <w:tcPr>
            <w:tcW w:w="1843" w:type="dxa"/>
          </w:tcPr>
          <w:p w14:paraId="36B8BCFD" w14:textId="77777777" w:rsidR="00732D66" w:rsidRPr="00E159E1" w:rsidRDefault="00732D66" w:rsidP="009A61CC">
            <w:pPr>
              <w:spacing w:line="480" w:lineRule="auto"/>
              <w:jc w:val="center"/>
              <w:rPr>
                <w:szCs w:val="21"/>
                <w:lang w:val="en-GB"/>
              </w:rPr>
            </w:pPr>
            <w:r w:rsidRPr="00E159E1">
              <w:rPr>
                <w:szCs w:val="21"/>
                <w:lang w:val="en-GB"/>
              </w:rPr>
              <w:t>12 (57%)</w:t>
            </w:r>
          </w:p>
        </w:tc>
        <w:tc>
          <w:tcPr>
            <w:tcW w:w="2126" w:type="dxa"/>
          </w:tcPr>
          <w:p w14:paraId="6837160B" w14:textId="77777777" w:rsidR="00732D66" w:rsidRPr="00E159E1" w:rsidRDefault="00732D66" w:rsidP="009A61CC">
            <w:pPr>
              <w:spacing w:line="480" w:lineRule="auto"/>
              <w:jc w:val="center"/>
              <w:rPr>
                <w:szCs w:val="21"/>
                <w:lang w:val="en-GB"/>
              </w:rPr>
            </w:pPr>
            <w:r w:rsidRPr="00E159E1">
              <w:rPr>
                <w:szCs w:val="21"/>
                <w:lang w:val="en-GB"/>
              </w:rPr>
              <w:t>11 (69%)</w:t>
            </w:r>
          </w:p>
        </w:tc>
        <w:tc>
          <w:tcPr>
            <w:tcW w:w="2127" w:type="dxa"/>
          </w:tcPr>
          <w:p w14:paraId="24557F8F" w14:textId="77777777" w:rsidR="00732D66" w:rsidRPr="00E159E1" w:rsidRDefault="00732D66" w:rsidP="009A61CC">
            <w:pPr>
              <w:spacing w:line="480" w:lineRule="auto"/>
              <w:jc w:val="center"/>
              <w:rPr>
                <w:szCs w:val="21"/>
                <w:lang w:val="en-GB"/>
              </w:rPr>
            </w:pPr>
            <w:r w:rsidRPr="00E159E1">
              <w:rPr>
                <w:szCs w:val="21"/>
                <w:lang w:val="en-GB"/>
              </w:rPr>
              <w:t>12 (71%)</w:t>
            </w:r>
          </w:p>
        </w:tc>
      </w:tr>
      <w:tr w:rsidR="00E159E1" w:rsidRPr="00E159E1" w14:paraId="29832323" w14:textId="77777777" w:rsidTr="009A61CC">
        <w:tc>
          <w:tcPr>
            <w:tcW w:w="4110" w:type="dxa"/>
          </w:tcPr>
          <w:p w14:paraId="73D8DB61" w14:textId="77777777" w:rsidR="00732D66" w:rsidRPr="00E159E1" w:rsidRDefault="00732D66" w:rsidP="009A61CC">
            <w:pPr>
              <w:spacing w:line="480" w:lineRule="auto"/>
              <w:jc w:val="center"/>
              <w:rPr>
                <w:kern w:val="0"/>
                <w:szCs w:val="21"/>
                <w:lang w:val="en-GB"/>
              </w:rPr>
            </w:pPr>
            <w:r w:rsidRPr="00E159E1">
              <w:rPr>
                <w:kern w:val="0"/>
                <w:szCs w:val="21"/>
                <w:lang w:val="en-GB"/>
              </w:rPr>
              <w:t>FPG (mmol/L) ≥6.1</w:t>
            </w:r>
          </w:p>
        </w:tc>
        <w:tc>
          <w:tcPr>
            <w:tcW w:w="1843" w:type="dxa"/>
          </w:tcPr>
          <w:p w14:paraId="61651571" w14:textId="77777777" w:rsidR="00732D66" w:rsidRPr="00E159E1" w:rsidRDefault="00732D66" w:rsidP="009A61CC">
            <w:pPr>
              <w:spacing w:line="480" w:lineRule="auto"/>
              <w:jc w:val="center"/>
              <w:rPr>
                <w:szCs w:val="21"/>
                <w:lang w:val="en-GB"/>
              </w:rPr>
            </w:pPr>
            <w:r w:rsidRPr="00E159E1">
              <w:rPr>
                <w:szCs w:val="21"/>
                <w:lang w:val="en-GB"/>
              </w:rPr>
              <w:t>5 (24%)</w:t>
            </w:r>
          </w:p>
        </w:tc>
        <w:tc>
          <w:tcPr>
            <w:tcW w:w="1843" w:type="dxa"/>
          </w:tcPr>
          <w:p w14:paraId="7DF47DF8" w14:textId="77777777" w:rsidR="00732D66" w:rsidRPr="00E159E1" w:rsidRDefault="00732D66" w:rsidP="009A61CC">
            <w:pPr>
              <w:spacing w:line="480" w:lineRule="auto"/>
              <w:jc w:val="center"/>
              <w:rPr>
                <w:szCs w:val="21"/>
                <w:lang w:val="en-GB"/>
              </w:rPr>
            </w:pPr>
            <w:r w:rsidRPr="00E159E1">
              <w:rPr>
                <w:szCs w:val="21"/>
                <w:lang w:val="en-GB"/>
              </w:rPr>
              <w:t>5 (24%)</w:t>
            </w:r>
          </w:p>
        </w:tc>
        <w:tc>
          <w:tcPr>
            <w:tcW w:w="2126" w:type="dxa"/>
          </w:tcPr>
          <w:p w14:paraId="27917ED8" w14:textId="77777777" w:rsidR="00732D66" w:rsidRPr="00E159E1" w:rsidRDefault="00732D66" w:rsidP="009A61CC">
            <w:pPr>
              <w:spacing w:line="480" w:lineRule="auto"/>
              <w:jc w:val="center"/>
              <w:rPr>
                <w:szCs w:val="21"/>
                <w:lang w:val="en-GB"/>
              </w:rPr>
            </w:pPr>
            <w:r w:rsidRPr="00E159E1">
              <w:rPr>
                <w:szCs w:val="21"/>
                <w:lang w:val="en-GB"/>
              </w:rPr>
              <w:t>3 (19%)</w:t>
            </w:r>
          </w:p>
        </w:tc>
        <w:tc>
          <w:tcPr>
            <w:tcW w:w="2127" w:type="dxa"/>
          </w:tcPr>
          <w:p w14:paraId="13BBDFBD" w14:textId="77777777" w:rsidR="00732D66" w:rsidRPr="00E159E1" w:rsidRDefault="00732D66" w:rsidP="009A61CC">
            <w:pPr>
              <w:spacing w:line="480" w:lineRule="auto"/>
              <w:jc w:val="center"/>
              <w:rPr>
                <w:szCs w:val="21"/>
                <w:lang w:val="en-GB"/>
              </w:rPr>
            </w:pPr>
            <w:r w:rsidRPr="00E159E1">
              <w:rPr>
                <w:szCs w:val="21"/>
                <w:lang w:val="en-GB"/>
              </w:rPr>
              <w:t>3 (18%)</w:t>
            </w:r>
          </w:p>
        </w:tc>
      </w:tr>
      <w:tr w:rsidR="00E159E1" w:rsidRPr="00E159E1" w14:paraId="295AD243" w14:textId="77777777" w:rsidTr="009A61CC">
        <w:tc>
          <w:tcPr>
            <w:tcW w:w="4110" w:type="dxa"/>
          </w:tcPr>
          <w:p w14:paraId="26E7C883" w14:textId="77777777" w:rsidR="00732D66" w:rsidRPr="00E159E1" w:rsidRDefault="00732D66" w:rsidP="009A61CC">
            <w:pPr>
              <w:spacing w:line="480" w:lineRule="auto"/>
              <w:jc w:val="center"/>
              <w:rPr>
                <w:kern w:val="0"/>
                <w:szCs w:val="21"/>
                <w:lang w:val="en-GB"/>
              </w:rPr>
            </w:pPr>
            <w:r w:rsidRPr="00E159E1">
              <w:rPr>
                <w:kern w:val="0"/>
                <w:szCs w:val="21"/>
                <w:lang w:val="en-GB"/>
              </w:rPr>
              <w:t>TC (mmol/L) ≥5.8</w:t>
            </w:r>
          </w:p>
        </w:tc>
        <w:tc>
          <w:tcPr>
            <w:tcW w:w="1843" w:type="dxa"/>
          </w:tcPr>
          <w:p w14:paraId="2504186B" w14:textId="77777777" w:rsidR="00732D66" w:rsidRPr="00E159E1" w:rsidRDefault="00732D66" w:rsidP="009A61CC">
            <w:pPr>
              <w:spacing w:line="480" w:lineRule="auto"/>
              <w:jc w:val="center"/>
              <w:rPr>
                <w:szCs w:val="21"/>
                <w:lang w:val="en-GB"/>
              </w:rPr>
            </w:pPr>
            <w:r w:rsidRPr="00E159E1">
              <w:rPr>
                <w:szCs w:val="21"/>
                <w:lang w:val="en-GB"/>
              </w:rPr>
              <w:t>7 (33%)</w:t>
            </w:r>
          </w:p>
        </w:tc>
        <w:tc>
          <w:tcPr>
            <w:tcW w:w="1843" w:type="dxa"/>
          </w:tcPr>
          <w:p w14:paraId="292977A5" w14:textId="77777777" w:rsidR="00732D66" w:rsidRPr="00E159E1" w:rsidRDefault="00732D66" w:rsidP="009A61CC">
            <w:pPr>
              <w:spacing w:line="480" w:lineRule="auto"/>
              <w:jc w:val="center"/>
              <w:rPr>
                <w:szCs w:val="21"/>
                <w:lang w:val="en-GB"/>
              </w:rPr>
            </w:pPr>
            <w:r w:rsidRPr="00E159E1">
              <w:rPr>
                <w:szCs w:val="21"/>
                <w:lang w:val="en-GB"/>
              </w:rPr>
              <w:t>7 (33%)</w:t>
            </w:r>
          </w:p>
        </w:tc>
        <w:tc>
          <w:tcPr>
            <w:tcW w:w="2126" w:type="dxa"/>
          </w:tcPr>
          <w:p w14:paraId="36DFC650" w14:textId="77777777" w:rsidR="00732D66" w:rsidRPr="00E159E1" w:rsidRDefault="00732D66" w:rsidP="009A61CC">
            <w:pPr>
              <w:spacing w:line="480" w:lineRule="auto"/>
              <w:jc w:val="center"/>
              <w:rPr>
                <w:szCs w:val="21"/>
                <w:lang w:val="en-GB"/>
              </w:rPr>
            </w:pPr>
            <w:r w:rsidRPr="00E159E1">
              <w:rPr>
                <w:szCs w:val="21"/>
                <w:lang w:val="en-GB"/>
              </w:rPr>
              <w:t>5 (31%)</w:t>
            </w:r>
          </w:p>
        </w:tc>
        <w:tc>
          <w:tcPr>
            <w:tcW w:w="2127" w:type="dxa"/>
          </w:tcPr>
          <w:p w14:paraId="41C7CEF1" w14:textId="77777777" w:rsidR="00732D66" w:rsidRPr="00E159E1" w:rsidRDefault="00732D66" w:rsidP="009A61CC">
            <w:pPr>
              <w:spacing w:line="480" w:lineRule="auto"/>
              <w:jc w:val="center"/>
              <w:rPr>
                <w:szCs w:val="21"/>
                <w:lang w:val="en-GB"/>
              </w:rPr>
            </w:pPr>
            <w:r w:rsidRPr="00E159E1">
              <w:rPr>
                <w:szCs w:val="21"/>
                <w:lang w:val="en-GB"/>
              </w:rPr>
              <w:t>9 (53%)</w:t>
            </w:r>
          </w:p>
        </w:tc>
      </w:tr>
      <w:tr w:rsidR="00E159E1" w:rsidRPr="00E159E1" w14:paraId="21CB210E" w14:textId="77777777" w:rsidTr="009A61CC">
        <w:tc>
          <w:tcPr>
            <w:tcW w:w="4110" w:type="dxa"/>
          </w:tcPr>
          <w:p w14:paraId="1C411E99" w14:textId="77777777" w:rsidR="00732D66" w:rsidRPr="00E159E1" w:rsidRDefault="00732D66" w:rsidP="009A61CC">
            <w:pPr>
              <w:spacing w:line="480" w:lineRule="auto"/>
              <w:jc w:val="center"/>
              <w:rPr>
                <w:kern w:val="0"/>
                <w:szCs w:val="21"/>
                <w:lang w:val="en-GB"/>
              </w:rPr>
            </w:pPr>
            <w:r w:rsidRPr="00E159E1">
              <w:rPr>
                <w:kern w:val="0"/>
                <w:szCs w:val="21"/>
                <w:lang w:val="en-GB"/>
              </w:rPr>
              <w:t>TG (mmol/L) ≥1.7</w:t>
            </w:r>
          </w:p>
        </w:tc>
        <w:tc>
          <w:tcPr>
            <w:tcW w:w="1843" w:type="dxa"/>
          </w:tcPr>
          <w:p w14:paraId="093F8749" w14:textId="77777777" w:rsidR="00732D66" w:rsidRPr="00E159E1" w:rsidRDefault="00732D66" w:rsidP="009A61CC">
            <w:pPr>
              <w:spacing w:line="480" w:lineRule="auto"/>
              <w:jc w:val="center"/>
              <w:rPr>
                <w:szCs w:val="21"/>
                <w:lang w:val="en-GB"/>
              </w:rPr>
            </w:pPr>
            <w:r w:rsidRPr="00E159E1">
              <w:rPr>
                <w:szCs w:val="21"/>
                <w:lang w:val="en-GB"/>
              </w:rPr>
              <w:t>8 (38%)</w:t>
            </w:r>
          </w:p>
        </w:tc>
        <w:tc>
          <w:tcPr>
            <w:tcW w:w="1843" w:type="dxa"/>
          </w:tcPr>
          <w:p w14:paraId="6535BBBB" w14:textId="77777777" w:rsidR="00732D66" w:rsidRPr="00E159E1" w:rsidRDefault="00732D66" w:rsidP="009A61CC">
            <w:pPr>
              <w:spacing w:line="480" w:lineRule="auto"/>
              <w:jc w:val="center"/>
              <w:rPr>
                <w:szCs w:val="21"/>
                <w:lang w:val="en-GB"/>
              </w:rPr>
            </w:pPr>
            <w:r w:rsidRPr="00E159E1">
              <w:rPr>
                <w:szCs w:val="21"/>
                <w:lang w:val="en-GB"/>
              </w:rPr>
              <w:t>10 (48%)</w:t>
            </w:r>
          </w:p>
        </w:tc>
        <w:tc>
          <w:tcPr>
            <w:tcW w:w="2126" w:type="dxa"/>
          </w:tcPr>
          <w:p w14:paraId="596FE852" w14:textId="77777777" w:rsidR="00732D66" w:rsidRPr="00E159E1" w:rsidRDefault="00732D66" w:rsidP="009A61CC">
            <w:pPr>
              <w:spacing w:line="480" w:lineRule="auto"/>
              <w:jc w:val="center"/>
              <w:rPr>
                <w:szCs w:val="21"/>
                <w:lang w:val="en-GB"/>
              </w:rPr>
            </w:pPr>
            <w:r w:rsidRPr="00E159E1">
              <w:rPr>
                <w:szCs w:val="21"/>
                <w:lang w:val="en-GB"/>
              </w:rPr>
              <w:t>5 (31%)</w:t>
            </w:r>
          </w:p>
        </w:tc>
        <w:tc>
          <w:tcPr>
            <w:tcW w:w="2127" w:type="dxa"/>
          </w:tcPr>
          <w:p w14:paraId="35308781" w14:textId="77777777" w:rsidR="00732D66" w:rsidRPr="00E159E1" w:rsidRDefault="00732D66" w:rsidP="009A61CC">
            <w:pPr>
              <w:spacing w:line="480" w:lineRule="auto"/>
              <w:jc w:val="center"/>
              <w:rPr>
                <w:szCs w:val="21"/>
                <w:lang w:val="en-GB"/>
              </w:rPr>
            </w:pPr>
            <w:r w:rsidRPr="00E159E1">
              <w:rPr>
                <w:szCs w:val="21"/>
                <w:lang w:val="en-GB"/>
              </w:rPr>
              <w:t>8 (47%)</w:t>
            </w:r>
          </w:p>
        </w:tc>
      </w:tr>
      <w:tr w:rsidR="00E159E1" w:rsidRPr="00E159E1" w14:paraId="5466F802" w14:textId="77777777" w:rsidTr="009A61CC">
        <w:tc>
          <w:tcPr>
            <w:tcW w:w="4110" w:type="dxa"/>
          </w:tcPr>
          <w:p w14:paraId="08BFCA9D" w14:textId="77777777" w:rsidR="00732D66" w:rsidRPr="00E159E1" w:rsidRDefault="00732D66" w:rsidP="009A61CC">
            <w:pPr>
              <w:spacing w:line="480" w:lineRule="auto"/>
              <w:jc w:val="center"/>
              <w:rPr>
                <w:kern w:val="0"/>
                <w:szCs w:val="21"/>
                <w:lang w:val="en-GB"/>
              </w:rPr>
            </w:pPr>
            <w:r w:rsidRPr="00E159E1">
              <w:rPr>
                <w:kern w:val="0"/>
                <w:szCs w:val="21"/>
                <w:lang w:val="en-GB"/>
              </w:rPr>
              <w:t xml:space="preserve">LDL cholesterol (mmol/L) </w:t>
            </w:r>
            <w:bookmarkStart w:id="3" w:name="OLE_LINK26"/>
            <w:bookmarkStart w:id="4" w:name="OLE_LINK27"/>
            <w:r w:rsidRPr="00E159E1">
              <w:rPr>
                <w:kern w:val="0"/>
                <w:szCs w:val="21"/>
                <w:lang w:val="en-GB"/>
              </w:rPr>
              <w:t>≥</w:t>
            </w:r>
            <w:bookmarkEnd w:id="3"/>
            <w:bookmarkEnd w:id="4"/>
            <w:r w:rsidRPr="00E159E1">
              <w:rPr>
                <w:kern w:val="0"/>
                <w:szCs w:val="21"/>
                <w:lang w:val="en-GB"/>
              </w:rPr>
              <w:t>3.6</w:t>
            </w:r>
          </w:p>
        </w:tc>
        <w:tc>
          <w:tcPr>
            <w:tcW w:w="1843" w:type="dxa"/>
          </w:tcPr>
          <w:p w14:paraId="40CCA92D" w14:textId="77777777" w:rsidR="00732D66" w:rsidRPr="00E159E1" w:rsidRDefault="00732D66" w:rsidP="009A61CC">
            <w:pPr>
              <w:spacing w:line="480" w:lineRule="auto"/>
              <w:jc w:val="center"/>
              <w:rPr>
                <w:szCs w:val="21"/>
                <w:lang w:val="en-GB"/>
              </w:rPr>
            </w:pPr>
            <w:r w:rsidRPr="00E159E1">
              <w:rPr>
                <w:szCs w:val="21"/>
                <w:lang w:val="en-GB"/>
              </w:rPr>
              <w:t>10 (48%)</w:t>
            </w:r>
          </w:p>
        </w:tc>
        <w:tc>
          <w:tcPr>
            <w:tcW w:w="1843" w:type="dxa"/>
          </w:tcPr>
          <w:p w14:paraId="0682E969" w14:textId="77777777" w:rsidR="00732D66" w:rsidRPr="00E159E1" w:rsidRDefault="00732D66" w:rsidP="009A61CC">
            <w:pPr>
              <w:spacing w:line="480" w:lineRule="auto"/>
              <w:jc w:val="center"/>
              <w:rPr>
                <w:szCs w:val="21"/>
                <w:lang w:val="en-GB"/>
              </w:rPr>
            </w:pPr>
            <w:r w:rsidRPr="00E159E1">
              <w:rPr>
                <w:szCs w:val="21"/>
                <w:lang w:val="en-GB"/>
              </w:rPr>
              <w:t>4 (19%)</w:t>
            </w:r>
          </w:p>
        </w:tc>
        <w:tc>
          <w:tcPr>
            <w:tcW w:w="2126" w:type="dxa"/>
          </w:tcPr>
          <w:p w14:paraId="67410E40" w14:textId="77777777" w:rsidR="00732D66" w:rsidRPr="00E159E1" w:rsidRDefault="00732D66" w:rsidP="009A61CC">
            <w:pPr>
              <w:spacing w:line="480" w:lineRule="auto"/>
              <w:jc w:val="center"/>
              <w:rPr>
                <w:szCs w:val="21"/>
                <w:lang w:val="en-GB"/>
              </w:rPr>
            </w:pPr>
            <w:r w:rsidRPr="00E159E1">
              <w:rPr>
                <w:szCs w:val="21"/>
                <w:lang w:val="en-GB"/>
              </w:rPr>
              <w:t>7 (44%)</w:t>
            </w:r>
          </w:p>
        </w:tc>
        <w:tc>
          <w:tcPr>
            <w:tcW w:w="2127" w:type="dxa"/>
          </w:tcPr>
          <w:p w14:paraId="45CC946D" w14:textId="77777777" w:rsidR="00732D66" w:rsidRPr="00E159E1" w:rsidRDefault="00732D66" w:rsidP="009A61CC">
            <w:pPr>
              <w:spacing w:line="480" w:lineRule="auto"/>
              <w:jc w:val="center"/>
              <w:rPr>
                <w:szCs w:val="21"/>
                <w:lang w:val="en-GB"/>
              </w:rPr>
            </w:pPr>
            <w:r w:rsidRPr="00E159E1">
              <w:rPr>
                <w:szCs w:val="21"/>
                <w:lang w:val="en-GB"/>
              </w:rPr>
              <w:t>7 (41%)</w:t>
            </w:r>
          </w:p>
        </w:tc>
      </w:tr>
      <w:tr w:rsidR="00E159E1" w:rsidRPr="00E159E1" w14:paraId="1CCD979B" w14:textId="77777777" w:rsidTr="009A61CC">
        <w:tc>
          <w:tcPr>
            <w:tcW w:w="4110" w:type="dxa"/>
          </w:tcPr>
          <w:p w14:paraId="0D453979" w14:textId="77777777" w:rsidR="00732D66" w:rsidRPr="00E159E1" w:rsidRDefault="00732D66" w:rsidP="009A61CC">
            <w:pPr>
              <w:spacing w:line="480" w:lineRule="auto"/>
              <w:jc w:val="center"/>
              <w:rPr>
                <w:kern w:val="0"/>
                <w:szCs w:val="21"/>
                <w:lang w:val="en-GB"/>
              </w:rPr>
            </w:pPr>
            <w:r w:rsidRPr="00E159E1">
              <w:rPr>
                <w:kern w:val="0"/>
                <w:szCs w:val="21"/>
                <w:lang w:val="en-GB"/>
              </w:rPr>
              <w:t>Hyperlipidaemia</w:t>
            </w:r>
          </w:p>
        </w:tc>
        <w:tc>
          <w:tcPr>
            <w:tcW w:w="1843" w:type="dxa"/>
          </w:tcPr>
          <w:p w14:paraId="33BA9B25" w14:textId="77777777" w:rsidR="00732D66" w:rsidRPr="00E159E1" w:rsidRDefault="00732D66" w:rsidP="009A61CC">
            <w:pPr>
              <w:spacing w:line="480" w:lineRule="auto"/>
              <w:jc w:val="center"/>
              <w:rPr>
                <w:szCs w:val="21"/>
                <w:lang w:val="en-GB"/>
              </w:rPr>
            </w:pPr>
            <w:r w:rsidRPr="00E159E1">
              <w:rPr>
                <w:szCs w:val="21"/>
                <w:lang w:val="en-GB"/>
              </w:rPr>
              <w:t>19 (90%)</w:t>
            </w:r>
          </w:p>
        </w:tc>
        <w:tc>
          <w:tcPr>
            <w:tcW w:w="1843" w:type="dxa"/>
          </w:tcPr>
          <w:p w14:paraId="18DE9929" w14:textId="77777777" w:rsidR="00732D66" w:rsidRPr="00E159E1" w:rsidRDefault="00732D66" w:rsidP="009A61CC">
            <w:pPr>
              <w:spacing w:line="480" w:lineRule="auto"/>
              <w:jc w:val="center"/>
              <w:rPr>
                <w:szCs w:val="21"/>
                <w:lang w:val="en-GB"/>
              </w:rPr>
            </w:pPr>
            <w:r w:rsidRPr="00E159E1">
              <w:rPr>
                <w:szCs w:val="21"/>
                <w:lang w:val="en-GB"/>
              </w:rPr>
              <w:t>15 (71%)</w:t>
            </w:r>
          </w:p>
        </w:tc>
        <w:tc>
          <w:tcPr>
            <w:tcW w:w="2126" w:type="dxa"/>
          </w:tcPr>
          <w:p w14:paraId="2EA66EA5" w14:textId="77777777" w:rsidR="00732D66" w:rsidRPr="00E159E1" w:rsidRDefault="00732D66" w:rsidP="009A61CC">
            <w:pPr>
              <w:spacing w:line="480" w:lineRule="auto"/>
              <w:jc w:val="center"/>
              <w:rPr>
                <w:szCs w:val="21"/>
                <w:lang w:val="en-GB"/>
              </w:rPr>
            </w:pPr>
            <w:r w:rsidRPr="00E159E1">
              <w:rPr>
                <w:szCs w:val="21"/>
                <w:lang w:val="en-GB"/>
              </w:rPr>
              <w:t>14 (88%)</w:t>
            </w:r>
          </w:p>
        </w:tc>
        <w:tc>
          <w:tcPr>
            <w:tcW w:w="2127" w:type="dxa"/>
          </w:tcPr>
          <w:p w14:paraId="41EF84FC" w14:textId="77777777" w:rsidR="00732D66" w:rsidRPr="00E159E1" w:rsidRDefault="00732D66" w:rsidP="009A61CC">
            <w:pPr>
              <w:spacing w:line="480" w:lineRule="auto"/>
              <w:jc w:val="center"/>
              <w:rPr>
                <w:szCs w:val="21"/>
                <w:lang w:val="en-GB"/>
              </w:rPr>
            </w:pPr>
            <w:r w:rsidRPr="00E159E1">
              <w:rPr>
                <w:szCs w:val="21"/>
                <w:lang w:val="en-GB"/>
              </w:rPr>
              <w:t>16 (94%)</w:t>
            </w:r>
          </w:p>
        </w:tc>
      </w:tr>
      <w:tr w:rsidR="00E159E1" w:rsidRPr="00E159E1" w14:paraId="562FF7BC" w14:textId="77777777" w:rsidTr="009A61CC">
        <w:tc>
          <w:tcPr>
            <w:tcW w:w="4110" w:type="dxa"/>
          </w:tcPr>
          <w:p w14:paraId="163DE9E8" w14:textId="77777777" w:rsidR="00732D66" w:rsidRPr="00E159E1" w:rsidRDefault="00732D66" w:rsidP="009A61CC">
            <w:pPr>
              <w:spacing w:line="480" w:lineRule="auto"/>
              <w:jc w:val="center"/>
              <w:rPr>
                <w:kern w:val="0"/>
                <w:szCs w:val="21"/>
                <w:lang w:val="en-GB"/>
              </w:rPr>
            </w:pPr>
            <w:r w:rsidRPr="00E159E1">
              <w:rPr>
                <w:kern w:val="0"/>
                <w:szCs w:val="21"/>
                <w:lang w:val="en-GB"/>
              </w:rPr>
              <w:t>ALT</w:t>
            </w:r>
            <w:r w:rsidRPr="00E159E1">
              <w:rPr>
                <w:rFonts w:hint="eastAsia"/>
                <w:szCs w:val="21"/>
                <w:lang w:val="en-GB"/>
              </w:rPr>
              <w:t xml:space="preserve"> </w:t>
            </w:r>
            <w:r w:rsidRPr="00E159E1">
              <w:rPr>
                <w:szCs w:val="21"/>
                <w:lang w:val="en-GB"/>
              </w:rPr>
              <w:t>(U/L)</w:t>
            </w:r>
            <w:r w:rsidRPr="00E159E1">
              <w:rPr>
                <w:kern w:val="0"/>
                <w:szCs w:val="21"/>
                <w:lang w:val="en-GB"/>
              </w:rPr>
              <w:t xml:space="preserve"> ≥40</w:t>
            </w:r>
          </w:p>
        </w:tc>
        <w:tc>
          <w:tcPr>
            <w:tcW w:w="1843" w:type="dxa"/>
          </w:tcPr>
          <w:p w14:paraId="60431F87" w14:textId="77777777" w:rsidR="00732D66" w:rsidRPr="00E159E1" w:rsidRDefault="00732D66" w:rsidP="009A61CC">
            <w:pPr>
              <w:spacing w:line="480" w:lineRule="auto"/>
              <w:jc w:val="center"/>
              <w:rPr>
                <w:szCs w:val="21"/>
                <w:lang w:val="en-GB"/>
              </w:rPr>
            </w:pPr>
            <w:r w:rsidRPr="00E159E1">
              <w:rPr>
                <w:szCs w:val="21"/>
                <w:lang w:val="en-GB"/>
              </w:rPr>
              <w:t>6 (29%)</w:t>
            </w:r>
          </w:p>
        </w:tc>
        <w:tc>
          <w:tcPr>
            <w:tcW w:w="1843" w:type="dxa"/>
          </w:tcPr>
          <w:p w14:paraId="0A1D6B5E" w14:textId="77777777" w:rsidR="00732D66" w:rsidRPr="00E159E1" w:rsidRDefault="00732D66" w:rsidP="009A61CC">
            <w:pPr>
              <w:spacing w:line="480" w:lineRule="auto"/>
              <w:jc w:val="center"/>
              <w:rPr>
                <w:szCs w:val="21"/>
                <w:lang w:val="en-GB"/>
              </w:rPr>
            </w:pPr>
            <w:r w:rsidRPr="00E159E1">
              <w:rPr>
                <w:szCs w:val="21"/>
                <w:lang w:val="en-GB"/>
              </w:rPr>
              <w:t>8 (38%)</w:t>
            </w:r>
          </w:p>
        </w:tc>
        <w:tc>
          <w:tcPr>
            <w:tcW w:w="2126" w:type="dxa"/>
          </w:tcPr>
          <w:p w14:paraId="25ACA927" w14:textId="77777777" w:rsidR="00732D66" w:rsidRPr="00E159E1" w:rsidRDefault="00732D66" w:rsidP="009A61CC">
            <w:pPr>
              <w:spacing w:line="480" w:lineRule="auto"/>
              <w:jc w:val="center"/>
              <w:rPr>
                <w:szCs w:val="21"/>
                <w:lang w:val="en-GB"/>
              </w:rPr>
            </w:pPr>
            <w:r w:rsidRPr="00E159E1">
              <w:rPr>
                <w:szCs w:val="21"/>
                <w:lang w:val="en-GB"/>
              </w:rPr>
              <w:t>5 (31%)</w:t>
            </w:r>
          </w:p>
        </w:tc>
        <w:tc>
          <w:tcPr>
            <w:tcW w:w="2127" w:type="dxa"/>
          </w:tcPr>
          <w:p w14:paraId="6BE1F2E4" w14:textId="77777777" w:rsidR="00732D66" w:rsidRPr="00E159E1" w:rsidRDefault="00732D66" w:rsidP="009A61CC">
            <w:pPr>
              <w:spacing w:line="480" w:lineRule="auto"/>
              <w:jc w:val="center"/>
              <w:rPr>
                <w:szCs w:val="21"/>
                <w:lang w:val="en-GB"/>
              </w:rPr>
            </w:pPr>
            <w:r w:rsidRPr="00E159E1">
              <w:rPr>
                <w:szCs w:val="21"/>
                <w:lang w:val="en-GB"/>
              </w:rPr>
              <w:t>7 (41%)</w:t>
            </w:r>
          </w:p>
        </w:tc>
      </w:tr>
      <w:tr w:rsidR="00E159E1" w:rsidRPr="00E159E1" w14:paraId="66588386" w14:textId="77777777" w:rsidTr="009A61CC">
        <w:tc>
          <w:tcPr>
            <w:tcW w:w="4110" w:type="dxa"/>
          </w:tcPr>
          <w:p w14:paraId="093FB826" w14:textId="77777777" w:rsidR="00732D66" w:rsidRPr="00E159E1" w:rsidRDefault="00732D66" w:rsidP="009A61CC">
            <w:pPr>
              <w:spacing w:line="480" w:lineRule="auto"/>
              <w:jc w:val="center"/>
              <w:rPr>
                <w:kern w:val="0"/>
                <w:szCs w:val="21"/>
                <w:lang w:val="en-GB"/>
              </w:rPr>
            </w:pPr>
            <w:r w:rsidRPr="00E159E1">
              <w:rPr>
                <w:kern w:val="0"/>
                <w:szCs w:val="21"/>
                <w:lang w:val="en-GB"/>
              </w:rPr>
              <w:lastRenderedPageBreak/>
              <w:t>GGT</w:t>
            </w:r>
            <w:r w:rsidRPr="00E159E1">
              <w:rPr>
                <w:rFonts w:hint="eastAsia"/>
                <w:szCs w:val="21"/>
                <w:lang w:val="en-GB"/>
              </w:rPr>
              <w:t xml:space="preserve"> </w:t>
            </w:r>
            <w:r w:rsidRPr="00E159E1">
              <w:rPr>
                <w:szCs w:val="21"/>
                <w:lang w:val="en-GB"/>
              </w:rPr>
              <w:t>(U/L)</w:t>
            </w:r>
            <w:r w:rsidRPr="00E159E1">
              <w:rPr>
                <w:kern w:val="0"/>
                <w:szCs w:val="21"/>
                <w:lang w:val="en-GB"/>
              </w:rPr>
              <w:t xml:space="preserve"> ≥45</w:t>
            </w:r>
          </w:p>
        </w:tc>
        <w:tc>
          <w:tcPr>
            <w:tcW w:w="1843" w:type="dxa"/>
          </w:tcPr>
          <w:p w14:paraId="6C883CE7" w14:textId="77777777" w:rsidR="00732D66" w:rsidRPr="00E159E1" w:rsidRDefault="00732D66" w:rsidP="009A61CC">
            <w:pPr>
              <w:spacing w:line="480" w:lineRule="auto"/>
              <w:jc w:val="center"/>
              <w:rPr>
                <w:szCs w:val="21"/>
                <w:lang w:val="en-GB"/>
              </w:rPr>
            </w:pPr>
            <w:r w:rsidRPr="00E159E1">
              <w:rPr>
                <w:szCs w:val="21"/>
                <w:lang w:val="en-GB"/>
              </w:rPr>
              <w:t>10 (48%)</w:t>
            </w:r>
          </w:p>
        </w:tc>
        <w:tc>
          <w:tcPr>
            <w:tcW w:w="1843" w:type="dxa"/>
          </w:tcPr>
          <w:p w14:paraId="4195657A" w14:textId="77777777" w:rsidR="00732D66" w:rsidRPr="00E159E1" w:rsidRDefault="00732D66" w:rsidP="009A61CC">
            <w:pPr>
              <w:spacing w:line="480" w:lineRule="auto"/>
              <w:jc w:val="center"/>
              <w:rPr>
                <w:szCs w:val="21"/>
                <w:lang w:val="en-GB"/>
              </w:rPr>
            </w:pPr>
            <w:r w:rsidRPr="00E159E1">
              <w:rPr>
                <w:szCs w:val="21"/>
                <w:lang w:val="en-GB"/>
              </w:rPr>
              <w:t>8 (38%)</w:t>
            </w:r>
          </w:p>
        </w:tc>
        <w:tc>
          <w:tcPr>
            <w:tcW w:w="2126" w:type="dxa"/>
          </w:tcPr>
          <w:p w14:paraId="1B62C107" w14:textId="77777777" w:rsidR="00732D66" w:rsidRPr="00E159E1" w:rsidRDefault="00732D66" w:rsidP="009A61CC">
            <w:pPr>
              <w:spacing w:line="480" w:lineRule="auto"/>
              <w:jc w:val="center"/>
              <w:rPr>
                <w:szCs w:val="21"/>
                <w:lang w:val="en-GB"/>
              </w:rPr>
            </w:pPr>
            <w:r w:rsidRPr="00E159E1">
              <w:rPr>
                <w:szCs w:val="21"/>
                <w:lang w:val="en-GB"/>
              </w:rPr>
              <w:t>9 (56%)</w:t>
            </w:r>
          </w:p>
        </w:tc>
        <w:tc>
          <w:tcPr>
            <w:tcW w:w="2127" w:type="dxa"/>
          </w:tcPr>
          <w:p w14:paraId="3693FCDD" w14:textId="77777777" w:rsidR="00732D66" w:rsidRPr="00E159E1" w:rsidRDefault="00732D66" w:rsidP="009A61CC">
            <w:pPr>
              <w:spacing w:line="480" w:lineRule="auto"/>
              <w:jc w:val="center"/>
              <w:rPr>
                <w:szCs w:val="21"/>
                <w:lang w:val="en-GB"/>
              </w:rPr>
            </w:pPr>
            <w:r w:rsidRPr="00E159E1">
              <w:rPr>
                <w:szCs w:val="21"/>
                <w:lang w:val="en-GB"/>
              </w:rPr>
              <w:t>7 (41%)</w:t>
            </w:r>
          </w:p>
        </w:tc>
      </w:tr>
      <w:tr w:rsidR="00E159E1" w:rsidRPr="00E159E1" w14:paraId="65183E56" w14:textId="77777777" w:rsidTr="009A61CC">
        <w:tc>
          <w:tcPr>
            <w:tcW w:w="4110" w:type="dxa"/>
          </w:tcPr>
          <w:p w14:paraId="6CBA9254" w14:textId="77777777" w:rsidR="00732D66" w:rsidRPr="00E159E1" w:rsidRDefault="00732D66" w:rsidP="009A61CC">
            <w:pPr>
              <w:spacing w:line="480" w:lineRule="auto"/>
              <w:jc w:val="center"/>
              <w:rPr>
                <w:kern w:val="0"/>
                <w:szCs w:val="21"/>
                <w:lang w:val="en-GB"/>
              </w:rPr>
            </w:pPr>
            <w:r w:rsidRPr="00E159E1">
              <w:rPr>
                <w:kern w:val="0"/>
                <w:szCs w:val="21"/>
                <w:lang w:val="en-GB"/>
              </w:rPr>
              <w:t>AST</w:t>
            </w:r>
            <w:r w:rsidRPr="00E159E1">
              <w:rPr>
                <w:rFonts w:hint="eastAsia"/>
                <w:szCs w:val="21"/>
                <w:lang w:val="en-GB"/>
              </w:rPr>
              <w:t xml:space="preserve"> </w:t>
            </w:r>
            <w:r w:rsidRPr="00E159E1">
              <w:rPr>
                <w:szCs w:val="21"/>
                <w:lang w:val="en-GB"/>
              </w:rPr>
              <w:t>(U/L)</w:t>
            </w:r>
            <w:r w:rsidRPr="00E159E1">
              <w:rPr>
                <w:kern w:val="0"/>
                <w:szCs w:val="21"/>
                <w:lang w:val="en-GB"/>
              </w:rPr>
              <w:t xml:space="preserve"> ≥35</w:t>
            </w:r>
          </w:p>
        </w:tc>
        <w:tc>
          <w:tcPr>
            <w:tcW w:w="1843" w:type="dxa"/>
          </w:tcPr>
          <w:p w14:paraId="4C8C9AE0" w14:textId="77777777" w:rsidR="00732D66" w:rsidRPr="00E159E1" w:rsidRDefault="00732D66" w:rsidP="009A61CC">
            <w:pPr>
              <w:spacing w:line="480" w:lineRule="auto"/>
              <w:jc w:val="center"/>
              <w:rPr>
                <w:szCs w:val="21"/>
                <w:lang w:val="en-GB"/>
              </w:rPr>
            </w:pPr>
            <w:r w:rsidRPr="00E159E1">
              <w:rPr>
                <w:szCs w:val="21"/>
                <w:lang w:val="en-GB"/>
              </w:rPr>
              <w:t>-</w:t>
            </w:r>
          </w:p>
        </w:tc>
        <w:tc>
          <w:tcPr>
            <w:tcW w:w="1843" w:type="dxa"/>
          </w:tcPr>
          <w:p w14:paraId="491E4EAD" w14:textId="77777777" w:rsidR="00732D66" w:rsidRPr="00E159E1" w:rsidRDefault="00732D66" w:rsidP="009A61CC">
            <w:pPr>
              <w:spacing w:line="480" w:lineRule="auto"/>
              <w:jc w:val="center"/>
              <w:rPr>
                <w:szCs w:val="21"/>
                <w:lang w:val="en-GB"/>
              </w:rPr>
            </w:pPr>
            <w:r w:rsidRPr="00E159E1">
              <w:rPr>
                <w:szCs w:val="21"/>
                <w:lang w:val="en-GB"/>
              </w:rPr>
              <w:t>5 (24%)</w:t>
            </w:r>
          </w:p>
        </w:tc>
        <w:tc>
          <w:tcPr>
            <w:tcW w:w="2126" w:type="dxa"/>
          </w:tcPr>
          <w:p w14:paraId="2ABD31BE" w14:textId="77777777" w:rsidR="00732D66" w:rsidRPr="00E159E1" w:rsidRDefault="00732D66" w:rsidP="009A61CC">
            <w:pPr>
              <w:spacing w:line="480" w:lineRule="auto"/>
              <w:jc w:val="center"/>
              <w:rPr>
                <w:szCs w:val="21"/>
                <w:lang w:val="en-GB"/>
              </w:rPr>
            </w:pPr>
            <w:r w:rsidRPr="00E159E1">
              <w:rPr>
                <w:szCs w:val="21"/>
                <w:lang w:val="en-GB"/>
              </w:rPr>
              <w:t>1 (6%)</w:t>
            </w:r>
          </w:p>
        </w:tc>
        <w:tc>
          <w:tcPr>
            <w:tcW w:w="2127" w:type="dxa"/>
          </w:tcPr>
          <w:p w14:paraId="372A1945" w14:textId="77777777" w:rsidR="00732D66" w:rsidRPr="00E159E1" w:rsidRDefault="00732D66" w:rsidP="009A61CC">
            <w:pPr>
              <w:spacing w:line="480" w:lineRule="auto"/>
              <w:jc w:val="center"/>
              <w:rPr>
                <w:szCs w:val="21"/>
                <w:lang w:val="en-GB"/>
              </w:rPr>
            </w:pPr>
            <w:r w:rsidRPr="00E159E1">
              <w:rPr>
                <w:szCs w:val="21"/>
                <w:lang w:val="en-GB"/>
              </w:rPr>
              <w:t>3 (18%)</w:t>
            </w:r>
          </w:p>
        </w:tc>
      </w:tr>
    </w:tbl>
    <w:p w14:paraId="6E1C5403" w14:textId="77777777" w:rsidR="00732D66" w:rsidRPr="00E159E1" w:rsidRDefault="00732D66" w:rsidP="00732D66">
      <w:pPr>
        <w:widowControl/>
        <w:shd w:val="clear" w:color="auto" w:fill="FFFFFF"/>
        <w:spacing w:before="120" w:after="120" w:line="480" w:lineRule="auto"/>
        <w:outlineLvl w:val="0"/>
        <w:rPr>
          <w:rFonts w:eastAsia="CongressSans-Bold"/>
          <w:b/>
          <w:kern w:val="0"/>
          <w:sz w:val="24"/>
          <w:szCs w:val="24"/>
          <w:lang w:val="en-GB"/>
        </w:rPr>
      </w:pPr>
      <w:r w:rsidRPr="00E159E1">
        <w:rPr>
          <w:b/>
          <w:szCs w:val="21"/>
          <w:lang w:val="en-GB"/>
        </w:rPr>
        <w:t>Note</w:t>
      </w:r>
      <w:r w:rsidRPr="00E159E1">
        <w:rPr>
          <w:rFonts w:hint="eastAsia"/>
          <w:b/>
          <w:szCs w:val="21"/>
          <w:lang w:val="en-GB"/>
        </w:rPr>
        <w:t>:</w:t>
      </w:r>
      <w:r w:rsidRPr="00E159E1">
        <w:rPr>
          <w:rFonts w:hint="eastAsia"/>
          <w:szCs w:val="21"/>
          <w:lang w:val="en-GB"/>
        </w:rPr>
        <w:t xml:space="preserve"> </w:t>
      </w:r>
      <w:r w:rsidRPr="00E159E1">
        <w:rPr>
          <w:kern w:val="0"/>
          <w:sz w:val="24"/>
          <w:szCs w:val="24"/>
          <w:lang w:val="en-GB"/>
        </w:rPr>
        <w:t>BMI: body mass index; WHR: waist–hip ratio; SBP: systolic blood pressure; DBP: diastolic blood pressure; FPG: fasting plasma glucose; TC: total cholesterol; TG: triglyceride; LDL: low-density lipoprotein; ALT: alanine aminotransferase; GGT: gamma-glutamyl transferase</w:t>
      </w:r>
      <w:r w:rsidRPr="00E159E1">
        <w:rPr>
          <w:rFonts w:hint="eastAsia"/>
          <w:kern w:val="0"/>
          <w:sz w:val="24"/>
          <w:szCs w:val="24"/>
          <w:lang w:val="en-GB"/>
        </w:rPr>
        <w:t xml:space="preserve">; </w:t>
      </w:r>
      <w:r w:rsidRPr="00E159E1">
        <w:rPr>
          <w:rFonts w:ascii="Giovanni-Book" w:hAnsi="Giovanni-Book" w:cs="Giovanni-Book"/>
          <w:kern w:val="0"/>
          <w:sz w:val="24"/>
          <w:szCs w:val="24"/>
          <w:lang w:val="en-GB"/>
        </w:rPr>
        <w:t>AST</w:t>
      </w:r>
      <w:r w:rsidRPr="00E159E1">
        <w:rPr>
          <w:rFonts w:ascii="Giovanni-Book" w:hAnsi="Giovanni-Book" w:cs="Giovanni-Book" w:hint="eastAsia"/>
          <w:kern w:val="0"/>
          <w:sz w:val="24"/>
          <w:szCs w:val="24"/>
          <w:lang w:val="en-GB"/>
        </w:rPr>
        <w:t>:</w:t>
      </w:r>
      <w:r w:rsidRPr="00E159E1">
        <w:rPr>
          <w:rFonts w:ascii="Giovanni-Book" w:hAnsi="Giovanni-Book" w:cs="Giovanni-Book"/>
          <w:kern w:val="0"/>
          <w:sz w:val="24"/>
          <w:szCs w:val="24"/>
          <w:lang w:val="en-GB"/>
        </w:rPr>
        <w:t xml:space="preserve"> aspartate aminotransferase</w:t>
      </w:r>
      <w:r w:rsidRPr="00E159E1">
        <w:rPr>
          <w:rFonts w:hint="eastAsia"/>
          <w:kern w:val="0"/>
          <w:sz w:val="24"/>
          <w:szCs w:val="24"/>
          <w:lang w:val="en-GB"/>
        </w:rPr>
        <w:t>.</w:t>
      </w:r>
    </w:p>
    <w:bookmarkEnd w:id="0"/>
    <w:p w14:paraId="4986D79B" w14:textId="77777777" w:rsidR="00E622A2" w:rsidRPr="00E159E1" w:rsidRDefault="00E622A2">
      <w:pPr>
        <w:rPr>
          <w:lang w:val="en-GB"/>
        </w:rPr>
      </w:pPr>
    </w:p>
    <w:sectPr w:rsidR="00E622A2" w:rsidRPr="00E159E1" w:rsidSect="005F6813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B36C8" w14:textId="77777777" w:rsidR="00637578" w:rsidRDefault="00637578" w:rsidP="00732D66">
      <w:r>
        <w:separator/>
      </w:r>
    </w:p>
  </w:endnote>
  <w:endnote w:type="continuationSeparator" w:id="0">
    <w:p w14:paraId="1B402117" w14:textId="77777777" w:rsidR="00637578" w:rsidRDefault="00637578" w:rsidP="0073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gressSans-Bold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Giovanni-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195FF" w14:textId="77777777" w:rsidR="00637578" w:rsidRDefault="00637578" w:rsidP="00732D66">
      <w:r>
        <w:separator/>
      </w:r>
    </w:p>
  </w:footnote>
  <w:footnote w:type="continuationSeparator" w:id="0">
    <w:p w14:paraId="12484330" w14:textId="77777777" w:rsidR="00637578" w:rsidRDefault="00637578" w:rsidP="00732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DE"/>
    <w:rsid w:val="000905DE"/>
    <w:rsid w:val="005B7DDD"/>
    <w:rsid w:val="00637578"/>
    <w:rsid w:val="00732D66"/>
    <w:rsid w:val="00E159E1"/>
    <w:rsid w:val="00E6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EB47E8-3D67-4160-AE6A-D3539BA1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D66"/>
    <w:pPr>
      <w:widowControl w:val="0"/>
      <w:jc w:val="both"/>
    </w:pPr>
    <w:rPr>
      <w:rFonts w:ascii="Times New Roman" w:eastAsia="SimSu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32D6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32D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32D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Hongli Yan</dc:creator>
  <cp:keywords/>
  <dc:description/>
  <cp:lastModifiedBy>Juanita Goossens-Roach</cp:lastModifiedBy>
  <cp:revision>3</cp:revision>
  <dcterms:created xsi:type="dcterms:W3CDTF">2019-12-15T01:12:00Z</dcterms:created>
  <dcterms:modified xsi:type="dcterms:W3CDTF">2020-02-10T13:26:00Z</dcterms:modified>
</cp:coreProperties>
</file>