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4B0F" w14:textId="668F8647" w:rsidR="007C747B" w:rsidRPr="00F81E6D" w:rsidRDefault="007C747B" w:rsidP="007C747B">
      <w:pPr>
        <w:pStyle w:val="Heading2"/>
        <w:spacing w:before="0"/>
        <w:rPr>
          <w:spacing w:val="4"/>
        </w:rPr>
      </w:pPr>
      <w:bookmarkStart w:id="0" w:name="_GoBack"/>
      <w:r w:rsidRPr="00F81E6D">
        <w:t>Supplemental Tables</w:t>
      </w:r>
      <w:r w:rsidR="00C676CF" w:rsidRPr="00F81E6D">
        <w:t xml:space="preserve"> to the manuscript ‘</w:t>
      </w:r>
      <w:r w:rsidR="00C676CF" w:rsidRPr="00F81E6D">
        <w:rPr>
          <w:szCs w:val="24"/>
        </w:rPr>
        <w:t>Within-person, between-person and seasonal variance in nutrient intakes among 4- to 8-year-old rural Zambian children’</w:t>
      </w:r>
    </w:p>
    <w:p w14:paraId="6986B80C" w14:textId="23DCECB3" w:rsidR="009603A3" w:rsidRPr="00F81E6D" w:rsidRDefault="00334B1D" w:rsidP="00524AC0">
      <w:pPr>
        <w:pStyle w:val="TableTitle"/>
      </w:pPr>
      <w:r w:rsidRPr="00F81E6D">
        <w:t xml:space="preserve">Supplemental </w:t>
      </w:r>
      <w:r w:rsidR="009603A3" w:rsidRPr="00F81E6D">
        <w:t xml:space="preserve">Table </w:t>
      </w:r>
      <w:r w:rsidR="007C747B" w:rsidRPr="00F81E6D">
        <w:t>1</w:t>
      </w:r>
      <w:r w:rsidR="009603A3" w:rsidRPr="00F81E6D">
        <w:t>. Within</w:t>
      </w:r>
      <w:r w:rsidR="001E0BB9" w:rsidRPr="00F81E6D">
        <w:t>-</w:t>
      </w:r>
      <w:r w:rsidR="009603A3" w:rsidRPr="00F81E6D">
        <w:t xml:space="preserve"> and between</w:t>
      </w:r>
      <w:r w:rsidR="001E0BB9" w:rsidRPr="00F81E6D">
        <w:t>-</w:t>
      </w:r>
      <w:r w:rsidR="009603A3" w:rsidRPr="00F81E6D">
        <w:t xml:space="preserve">person coefficients of variation </w:t>
      </w:r>
      <w:r w:rsidR="001E0BB9" w:rsidRPr="00F81E6D">
        <w:t xml:space="preserve">and within- to between-person variance ratios for </w:t>
      </w:r>
      <w:r w:rsidR="009603A3" w:rsidRPr="00F81E6D">
        <w:t>energy and nutrient intakes</w:t>
      </w:r>
      <w:r w:rsidR="001E0BB9" w:rsidRPr="00F81E6D">
        <w:t>,</w:t>
      </w:r>
      <w:r w:rsidR="009603A3" w:rsidRPr="00F81E6D">
        <w:t xml:space="preserve"> by age group, among </w:t>
      </w:r>
      <w:r w:rsidR="00D76153" w:rsidRPr="00F81E6D">
        <w:t xml:space="preserve">4- to 8-year-old </w:t>
      </w:r>
      <w:r w:rsidR="009603A3" w:rsidRPr="00F81E6D">
        <w:t xml:space="preserve">participants in the non-intervened arm of a </w:t>
      </w:r>
      <w:r w:rsidR="00697992" w:rsidRPr="00F81E6D">
        <w:t>biofortified</w:t>
      </w:r>
      <w:r w:rsidR="009603A3" w:rsidRPr="00F81E6D">
        <w:t xml:space="preserve"> maize efficacy trial in Mkushi, Zambia, 2012</w:t>
      </w:r>
      <w:r w:rsidR="000355AC" w:rsidRPr="00F81E6D">
        <w:rPr>
          <w:rFonts w:ascii="Calibri" w:hAnsi="Calibri"/>
        </w:rPr>
        <w:t>–</w:t>
      </w:r>
      <w:r w:rsidR="009603A3" w:rsidRPr="00F81E6D">
        <w:t>2013</w:t>
      </w:r>
      <w:r w:rsidR="00685F16" w:rsidRPr="00F81E6D">
        <w:t xml:space="preserve"> </w:t>
      </w:r>
    </w:p>
    <w:tbl>
      <w:tblPr>
        <w:tblStyle w:val="TableGrid"/>
        <w:tblpPr w:leftFromText="180" w:rightFromText="180" w:vertAnchor="text" w:horzAnchor="margin" w:tblpY="-25"/>
        <w:tblW w:w="5000" w:type="pct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94"/>
        <w:gridCol w:w="868"/>
        <w:gridCol w:w="791"/>
        <w:gridCol w:w="150"/>
        <w:gridCol w:w="868"/>
        <w:gridCol w:w="868"/>
        <w:gridCol w:w="555"/>
        <w:gridCol w:w="272"/>
        <w:gridCol w:w="114"/>
        <w:gridCol w:w="158"/>
        <w:gridCol w:w="710"/>
        <w:gridCol w:w="868"/>
        <w:gridCol w:w="770"/>
        <w:gridCol w:w="171"/>
        <w:gridCol w:w="868"/>
        <w:gridCol w:w="868"/>
        <w:gridCol w:w="806"/>
        <w:gridCol w:w="117"/>
      </w:tblGrid>
      <w:tr w:rsidR="00F81E6D" w:rsidRPr="00F81E6D" w14:paraId="2F9EBFEC" w14:textId="77777777" w:rsidTr="00524AC0">
        <w:trPr>
          <w:gridAfter w:val="1"/>
          <w:wAfter w:w="46" w:type="pct"/>
          <w:trHeight w:val="288"/>
        </w:trPr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FA6A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9765D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rFonts w:ascii="Calibri" w:eastAsia="Times New Roman" w:hAnsi="Calibri" w:cs="Times New Roman"/>
                <w:b/>
              </w:rPr>
              <w:t>Unadjusted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EA706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77D4" w14:textId="77777777" w:rsidR="009603A3" w:rsidRPr="00F81E6D" w:rsidRDefault="009603A3" w:rsidP="00D4191B">
            <w:pPr>
              <w:tabs>
                <w:tab w:val="right" w:pos="2650"/>
              </w:tabs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95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B3FA86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rFonts w:ascii="Calibri" w:eastAsia="Times New Roman" w:hAnsi="Calibri" w:cs="Times New Roman"/>
                <w:b/>
              </w:rPr>
              <w:t>Adjusted*</w:t>
            </w:r>
          </w:p>
        </w:tc>
      </w:tr>
      <w:tr w:rsidR="00F81E6D" w:rsidRPr="00F81E6D" w14:paraId="7A7F3446" w14:textId="77777777" w:rsidTr="00524AC0">
        <w:trPr>
          <w:gridAfter w:val="1"/>
          <w:wAfter w:w="46" w:type="pct"/>
          <w:trHeight w:val="288"/>
        </w:trPr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5810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</w:p>
        </w:tc>
        <w:tc>
          <w:tcPr>
            <w:tcW w:w="946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7A3972D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rFonts w:ascii="Calibri" w:eastAsia="Times New Roman" w:hAnsi="Calibri" w:cs="Times New Roman"/>
                <w:b/>
              </w:rPr>
              <w:t>Under 5 years</w:t>
            </w:r>
          </w:p>
        </w:tc>
        <w:tc>
          <w:tcPr>
            <w:tcW w:w="104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B64A7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rFonts w:ascii="Calibri" w:eastAsia="Times New Roman" w:hAnsi="Calibri" w:cs="Times New Roman"/>
                <w:b/>
              </w:rPr>
              <w:t>5 years and older</w:t>
            </w:r>
          </w:p>
        </w:tc>
        <w:tc>
          <w:tcPr>
            <w:tcW w:w="101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12332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rFonts w:ascii="Calibri" w:eastAsia="Times New Roman" w:hAnsi="Calibri" w:cs="Times New Roman"/>
                <w:b/>
              </w:rPr>
              <w:t>Under 5 years</w:t>
            </w:r>
          </w:p>
        </w:tc>
        <w:tc>
          <w:tcPr>
            <w:tcW w:w="104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3302EC6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rFonts w:ascii="Calibri" w:eastAsia="Times New Roman" w:hAnsi="Calibri" w:cs="Times New Roman"/>
                <w:b/>
              </w:rPr>
              <w:t>5 years and older</w:t>
            </w:r>
          </w:p>
        </w:tc>
      </w:tr>
      <w:tr w:rsidR="00F81E6D" w:rsidRPr="00F81E6D" w14:paraId="7DED2DD6" w14:textId="77777777" w:rsidTr="00524AC0">
        <w:trPr>
          <w:trHeight w:val="288"/>
        </w:trPr>
        <w:tc>
          <w:tcPr>
            <w:tcW w:w="90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05532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Nutrient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548EA2" w14:textId="77777777" w:rsidR="009603A3" w:rsidRPr="00F81E6D" w:rsidRDefault="009603A3" w:rsidP="00D4191B">
            <w:pPr>
              <w:spacing w:after="0" w:line="252" w:lineRule="auto"/>
              <w:jc w:val="center"/>
              <w:rPr>
                <w:b/>
                <w:vertAlign w:val="subscript"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w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F0B9FD" w14:textId="77777777" w:rsidR="009603A3" w:rsidRPr="00F81E6D" w:rsidRDefault="009603A3" w:rsidP="00D4191B">
            <w:pPr>
              <w:spacing w:after="0" w:line="252" w:lineRule="auto"/>
              <w:jc w:val="center"/>
              <w:rPr>
                <w:b/>
                <w:vertAlign w:val="subscript"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b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1BF048" w14:textId="77777777" w:rsidR="009603A3" w:rsidRPr="00F81E6D" w:rsidRDefault="00600486" w:rsidP="00D4191B">
            <w:pPr>
              <w:spacing w:after="0" w:line="240" w:lineRule="auto"/>
              <w:rPr>
                <w:b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DDDE0A" w14:textId="77777777" w:rsidR="009603A3" w:rsidRPr="00F81E6D" w:rsidRDefault="009603A3" w:rsidP="00D4191B">
            <w:pPr>
              <w:spacing w:after="0" w:line="252" w:lineRule="auto"/>
              <w:jc w:val="center"/>
              <w:rPr>
                <w:b/>
                <w:vertAlign w:val="subscript"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w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9BDE0F" w14:textId="77777777" w:rsidR="009603A3" w:rsidRPr="00F81E6D" w:rsidRDefault="009603A3" w:rsidP="00D4191B">
            <w:pPr>
              <w:spacing w:after="0" w:line="252" w:lineRule="auto"/>
              <w:jc w:val="center"/>
              <w:rPr>
                <w:b/>
                <w:vertAlign w:val="subscript"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b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EA2904F" w14:textId="77777777" w:rsidR="009603A3" w:rsidRPr="00F81E6D" w:rsidRDefault="00600486" w:rsidP="00D4191B">
            <w:pPr>
              <w:spacing w:after="0" w:line="252" w:lineRule="auto"/>
              <w:jc w:val="center"/>
              <w:rPr>
                <w:b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86FCA5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w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E970687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b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E258E9" w14:textId="77777777" w:rsidR="009603A3" w:rsidRPr="00F81E6D" w:rsidRDefault="00600486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79C3C1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w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57862C" w14:textId="77777777" w:rsidR="009603A3" w:rsidRPr="00F81E6D" w:rsidRDefault="009603A3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E6D">
              <w:rPr>
                <w:b/>
              </w:rPr>
              <w:t>CV</w:t>
            </w:r>
            <w:r w:rsidRPr="00F81E6D">
              <w:rPr>
                <w:b/>
                <w:vertAlign w:val="subscript"/>
              </w:rPr>
              <w:t>b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C335A2" w14:textId="77777777" w:rsidR="009603A3" w:rsidRPr="00F81E6D" w:rsidRDefault="00600486" w:rsidP="00D4191B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</w:tr>
      <w:tr w:rsidR="00F81E6D" w:rsidRPr="00F81E6D" w14:paraId="1927A793" w14:textId="77777777" w:rsidTr="00524AC0">
        <w:trPr>
          <w:trHeight w:val="360"/>
        </w:trPr>
        <w:tc>
          <w:tcPr>
            <w:tcW w:w="904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F046E78" w14:textId="2B08A972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Energy (kcal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80EB1A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19.0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C25F7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6.9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9D5EFA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F57270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19.5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80A66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7.9</w:t>
            </w:r>
          </w:p>
        </w:tc>
        <w:tc>
          <w:tcPr>
            <w:tcW w:w="363" w:type="pct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7BE70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6.1</w:t>
            </w:r>
          </w:p>
        </w:tc>
        <w:tc>
          <w:tcPr>
            <w:tcW w:w="335" w:type="pct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B5AC0E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18.4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A70AB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7.7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A534D0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8BEB5A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17.7</w:t>
            </w:r>
          </w:p>
        </w:tc>
        <w:tc>
          <w:tcPr>
            <w:tcW w:w="33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4B6C5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7.9</w: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86E5B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5.1</w:t>
            </w:r>
          </w:p>
        </w:tc>
      </w:tr>
      <w:tr w:rsidR="00F81E6D" w:rsidRPr="00F81E6D" w14:paraId="3B2FED61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548341" w14:textId="06593FF4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Protein (g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3C07B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CCA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B8D07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22CB0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22.6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3F5B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85E7A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10.4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142BC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F9FA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FB713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32949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21.4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F6E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F403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10.5</w:t>
            </w:r>
          </w:p>
        </w:tc>
      </w:tr>
      <w:tr w:rsidR="00F81E6D" w:rsidRPr="00F81E6D" w14:paraId="11DCD6F9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B262D4" w14:textId="28F71656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Fat (g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86288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576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9FB3A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CBC23BF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4FE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6ADC3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8DF3E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D64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73818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4.8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3D6ED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2E50F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A431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4.9</w:t>
            </w:r>
          </w:p>
        </w:tc>
      </w:tr>
      <w:tr w:rsidR="00F81E6D" w:rsidRPr="00F81E6D" w14:paraId="6EEC6516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2FCD78" w14:textId="2A20988A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Carbohydrates (g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EA6B9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F7B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83FC7F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7A5AA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42D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6.7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B5C06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9.2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A1DD2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A09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3EF9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1B3DCF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18.5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12C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7.2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F46CF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6.6</w:t>
            </w:r>
          </w:p>
        </w:tc>
      </w:tr>
      <w:tr w:rsidR="00F81E6D" w:rsidRPr="00F81E6D" w14:paraId="404D2E3B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EF00CA" w14:textId="3F88C1EC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Calcium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FE32B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27.8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FDD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75911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11.9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74B3E5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28.7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C76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6.8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C783D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17.7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18CFE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30.1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B46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744F6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15D0B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29.6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06B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9FD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15.9</w:t>
            </w:r>
          </w:p>
        </w:tc>
      </w:tr>
      <w:tr w:rsidR="00F81E6D" w:rsidRPr="00F81E6D" w14:paraId="37C1362B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F35955" w14:textId="7C8441C3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Iron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B7122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612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DCAA5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9.3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7F2E1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C61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3.5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17B1A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33.0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80653B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18.9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7DD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79DF6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7D1A2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6E4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3.3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D23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34.1</w:t>
            </w:r>
          </w:p>
        </w:tc>
      </w:tr>
      <w:tr w:rsidR="00F81E6D" w:rsidRPr="00F81E6D" w14:paraId="038C908E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47D874" w14:textId="78DBDD88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Zinc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47A2E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21.2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1135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8FDCE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1974C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21.2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A79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A75FF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8.1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1A4AB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21.2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5E9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5C5E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0617F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51E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F0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7.1</w:t>
            </w:r>
          </w:p>
        </w:tc>
      </w:tr>
      <w:tr w:rsidR="00F81E6D" w:rsidRPr="00F81E6D" w14:paraId="57EE4809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924AFD" w14:textId="3D508EF3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A (μg RAE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53969E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33.2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E28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90E2B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563B0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35.8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7BDE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9.9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F6B9B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13.0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13F283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36.9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F9E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DD318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15.4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C1435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37.0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0FE6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80A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12.3</w:t>
            </w:r>
          </w:p>
        </w:tc>
      </w:tr>
      <w:tr w:rsidR="00F81E6D" w:rsidRPr="00F81E6D" w14:paraId="38C46809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4E5D47" w14:textId="042EF78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Thiamin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5D6F1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30.0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C0C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12.9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9ED8E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5.4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F3C44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31.0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823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12.3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96FD7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6.4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D8745C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29.9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D06E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13.1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C80B91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C7079F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28.3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CCB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C6C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5.9</w:t>
            </w:r>
          </w:p>
        </w:tc>
      </w:tr>
      <w:tr w:rsidR="00F81E6D" w:rsidRPr="00F81E6D" w14:paraId="5E5A9D91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1D7F8A2" w14:textId="18DA9FDB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Riboflavin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6A571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25.8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CBB7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D0AC7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E74D16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28.2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5E0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7.2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D088E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15.1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20203E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25.5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C8B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FDADF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12.5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07608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26.9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E54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B4E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11.4</w:t>
            </w:r>
          </w:p>
        </w:tc>
      </w:tr>
      <w:tr w:rsidR="00F81E6D" w:rsidRPr="00F81E6D" w14:paraId="2B81403F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B9E7D" w14:textId="163355AD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Niacin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DC00F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24.9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D0E1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B281D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23.2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2AF34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25.3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1DF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626C2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11.7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5DB9D6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24.2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9F8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C2D41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4F577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24.8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B334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8D8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11.1</w:t>
            </w:r>
          </w:p>
        </w:tc>
      </w:tr>
      <w:tr w:rsidR="00F81E6D" w:rsidRPr="00F81E6D" w14:paraId="55AA448F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8A8050" w14:textId="4A6A7B6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B6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69453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27.8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4C1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21B50C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3.2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22B764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28.4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A73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11.3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6F5F0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9CF03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27.7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976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15.6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94CB9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3.2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5442A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25.9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6A0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E10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</w:tr>
      <w:tr w:rsidR="00F81E6D" w:rsidRPr="00F81E6D" w14:paraId="115AD715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150BF1" w14:textId="720D090A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Folate (μg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77BA3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18.0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FF3D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4.7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AABCD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14.7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91AC132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18.2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6D3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D4867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9.8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38230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17.8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B78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21BD2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11.6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61D4A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17.5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8354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D57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9.5</w:t>
            </w:r>
          </w:p>
        </w:tc>
      </w:tr>
      <w:tr w:rsidR="00F81E6D" w:rsidRPr="00F81E6D" w14:paraId="74E09CF4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F9FCB8" w14:textId="7920B0AD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B12 (μg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61129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58.6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B68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17.9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4D1F73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BC352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66.2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D43E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20.4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EB20A5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10.5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5036C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62.4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4C2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21.9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40688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F7069E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67.4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5B3BD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21.1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396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10.2</w:t>
            </w:r>
          </w:p>
        </w:tc>
      </w:tr>
      <w:tr w:rsidR="00F81E6D" w:rsidRPr="00F81E6D" w14:paraId="0FE697E4" w14:textId="77777777" w:rsidTr="00524AC0">
        <w:trPr>
          <w:trHeight w:val="360"/>
        </w:trPr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229CF" w14:textId="7626DA59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C (mg</w:t>
            </w:r>
            <w:r w:rsidR="00AF25E6" w:rsidRPr="00F81E6D">
              <w:t>/d</w:t>
            </w:r>
            <w:r w:rsidRPr="00F81E6D">
              <w:t>)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3ADD1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31.0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3F9A1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7.0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80236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19.7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498399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30.6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4A3DF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3.3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87EE7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85.6</w:t>
            </w:r>
          </w:p>
        </w:tc>
        <w:tc>
          <w:tcPr>
            <w:tcW w:w="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695104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31.7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55CBEA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8.5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C9218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14.0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FD8480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31.9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D0FDEB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4.5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A9C48F" w14:textId="77777777" w:rsidR="009603A3" w:rsidRPr="00F81E6D" w:rsidRDefault="009603A3" w:rsidP="00FD1D7B">
            <w:pPr>
              <w:pStyle w:val="NoSpacing"/>
              <w:framePr w:hSpace="0" w:wrap="auto" w:vAnchor="margin" w:hAnchor="text" w:yAlign="inline"/>
            </w:pPr>
            <w:r w:rsidRPr="00F81E6D">
              <w:t>49.7</w:t>
            </w:r>
          </w:p>
        </w:tc>
      </w:tr>
    </w:tbl>
    <w:p w14:paraId="679BA2BE" w14:textId="51F33580" w:rsidR="00524AC0" w:rsidRPr="00F81E6D" w:rsidRDefault="00524AC0" w:rsidP="00524AC0">
      <w:pPr>
        <w:spacing w:after="0" w:line="240" w:lineRule="auto"/>
        <w:rPr>
          <w:sz w:val="22"/>
        </w:rPr>
      </w:pPr>
      <w:r w:rsidRPr="00F81E6D">
        <w:rPr>
          <w:sz w:val="22"/>
        </w:rPr>
        <w:t>RAE, Retinol Activity Equivalents. CV</w:t>
      </w:r>
      <w:r w:rsidRPr="00F81E6D">
        <w:rPr>
          <w:sz w:val="22"/>
          <w:vertAlign w:val="subscript"/>
        </w:rPr>
        <w:t>w</w:t>
      </w:r>
      <w:r w:rsidRPr="00F81E6D">
        <w:rPr>
          <w:sz w:val="22"/>
        </w:rPr>
        <w:t>, within-person coefficient of variation. CV</w:t>
      </w:r>
      <w:r w:rsidRPr="00F81E6D">
        <w:rPr>
          <w:sz w:val="22"/>
          <w:vertAlign w:val="subscript"/>
        </w:rPr>
        <w:t>b</w:t>
      </w:r>
      <w:r w:rsidRPr="00F81E6D">
        <w:rPr>
          <w:sz w:val="22"/>
        </w:rPr>
        <w:t xml:space="preserve">, between-person coefficient of variation. </w:t>
      </w:r>
      <m:oMath>
        <m:f>
          <m:fPr>
            <m:type m:val="lin"/>
            <m:ctrlPr>
              <w:rPr>
                <w:rFonts w:ascii="Cambria Math" w:eastAsiaTheme="minorHAnsi" w:hAnsi="Cambria Math"/>
                <w:b/>
                <w:i/>
                <w:sz w:val="22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  <w:b/>
                    <w:i/>
                    <w:sz w:val="22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w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/>
                    <w:b/>
                    <w:i/>
                    <w:sz w:val="22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b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bSup>
          </m:den>
        </m:f>
      </m:oMath>
      <w:r w:rsidRPr="00F81E6D">
        <w:rPr>
          <w:sz w:val="22"/>
        </w:rPr>
        <w:t>, ratio of within- to between-person variance.</w:t>
      </w:r>
    </w:p>
    <w:p w14:paraId="5026EB22" w14:textId="58BF3601" w:rsidR="00524AC0" w:rsidRPr="00F81E6D" w:rsidRDefault="00524AC0" w:rsidP="00524AC0">
      <w:pPr>
        <w:spacing w:after="0" w:line="240" w:lineRule="auto"/>
        <w:rPr>
          <w:sz w:val="22"/>
        </w:rPr>
      </w:pPr>
      <w:r w:rsidRPr="00F81E6D">
        <w:rPr>
          <w:sz w:val="22"/>
        </w:rPr>
        <w:t xml:space="preserve">*Model contains fixed effects for season, interviewer and market day  </w:t>
      </w:r>
    </w:p>
    <w:p w14:paraId="4EEC4EBC" w14:textId="04AC4B38" w:rsidR="009603A3" w:rsidRPr="00F81E6D" w:rsidRDefault="00334B1D" w:rsidP="00FD1D7B">
      <w:pPr>
        <w:pStyle w:val="TableTitle"/>
      </w:pPr>
      <w:r w:rsidRPr="00F81E6D">
        <w:lastRenderedPageBreak/>
        <w:t xml:space="preserve">Supplemental </w:t>
      </w:r>
      <w:r w:rsidR="009603A3" w:rsidRPr="00F81E6D">
        <w:t xml:space="preserve">Table </w:t>
      </w:r>
      <w:r w:rsidR="007C747B" w:rsidRPr="00F81E6D">
        <w:t>2</w:t>
      </w:r>
      <w:r w:rsidR="009603A3" w:rsidRPr="00F81E6D">
        <w:t>. Within</w:t>
      </w:r>
      <w:r w:rsidR="001E0BB9" w:rsidRPr="00F81E6D">
        <w:t>-</w:t>
      </w:r>
      <w:r w:rsidR="009603A3" w:rsidRPr="00F81E6D">
        <w:t xml:space="preserve"> and between</w:t>
      </w:r>
      <w:r w:rsidR="001E0BB9" w:rsidRPr="00F81E6D">
        <w:t>-</w:t>
      </w:r>
      <w:r w:rsidR="009603A3" w:rsidRPr="00F81E6D">
        <w:t>person coefficients of variation</w:t>
      </w:r>
      <w:r w:rsidR="0098676C" w:rsidRPr="00F81E6D">
        <w:t xml:space="preserve"> and within- to between-person variance ratios for</w:t>
      </w:r>
      <w:r w:rsidR="009603A3" w:rsidRPr="00F81E6D">
        <w:t xml:space="preserve"> energy and nutrient intakes</w:t>
      </w:r>
      <w:r w:rsidR="0098676C" w:rsidRPr="00F81E6D">
        <w:t>,</w:t>
      </w:r>
      <w:r w:rsidR="009603A3" w:rsidRPr="00F81E6D">
        <w:t xml:space="preserve"> by sex, among </w:t>
      </w:r>
      <w:r w:rsidR="00D76153" w:rsidRPr="00F81E6D">
        <w:t xml:space="preserve">4- to 8-year-old </w:t>
      </w:r>
      <w:r w:rsidR="009603A3" w:rsidRPr="00F81E6D">
        <w:t xml:space="preserve">participants in the non-intervened arm of a </w:t>
      </w:r>
      <w:r w:rsidR="00697992" w:rsidRPr="00F81E6D">
        <w:t>biofortified</w:t>
      </w:r>
      <w:r w:rsidR="009603A3" w:rsidRPr="00F81E6D">
        <w:t xml:space="preserve"> maize efficacy trial in Mkushi, Zambia, 2012</w:t>
      </w:r>
      <w:r w:rsidR="000355AC" w:rsidRPr="00F81E6D">
        <w:rPr>
          <w:rFonts w:ascii="Calibri" w:hAnsi="Calibri"/>
        </w:rPr>
        <w:t>–</w:t>
      </w:r>
      <w:r w:rsidR="009603A3" w:rsidRPr="00F81E6D">
        <w:t>2013</w:t>
      </w:r>
    </w:p>
    <w:tbl>
      <w:tblPr>
        <w:tblStyle w:val="TableGrid"/>
        <w:tblW w:w="4988" w:type="pct"/>
        <w:tblLayout w:type="fixed"/>
        <w:tblCellMar>
          <w:left w:w="58" w:type="dxa"/>
          <w:right w:w="29" w:type="dxa"/>
        </w:tblCellMar>
        <w:tblLook w:val="04A0" w:firstRow="1" w:lastRow="0" w:firstColumn="1" w:lastColumn="0" w:noHBand="0" w:noVBand="1"/>
      </w:tblPr>
      <w:tblGrid>
        <w:gridCol w:w="2434"/>
        <w:gridCol w:w="567"/>
        <w:gridCol w:w="120"/>
        <w:gridCol w:w="742"/>
        <w:gridCol w:w="119"/>
        <w:gridCol w:w="936"/>
        <w:gridCol w:w="41"/>
        <w:gridCol w:w="701"/>
        <w:gridCol w:w="119"/>
        <w:gridCol w:w="742"/>
        <w:gridCol w:w="119"/>
        <w:gridCol w:w="579"/>
        <w:gridCol w:w="240"/>
        <w:gridCol w:w="16"/>
        <w:gridCol w:w="103"/>
        <w:gridCol w:w="34"/>
        <w:gridCol w:w="711"/>
        <w:gridCol w:w="119"/>
        <w:gridCol w:w="742"/>
        <w:gridCol w:w="119"/>
        <w:gridCol w:w="874"/>
        <w:gridCol w:w="116"/>
        <w:gridCol w:w="721"/>
        <w:gridCol w:w="116"/>
        <w:gridCol w:w="745"/>
        <w:gridCol w:w="116"/>
        <w:gridCol w:w="804"/>
        <w:gridCol w:w="134"/>
      </w:tblGrid>
      <w:tr w:rsidR="00F81E6D" w:rsidRPr="00F81E6D" w14:paraId="61397DD5" w14:textId="77777777" w:rsidTr="00D4191B">
        <w:trPr>
          <w:gridAfter w:val="1"/>
          <w:wAfter w:w="53" w:type="pct"/>
          <w:trHeight w:val="288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</w:tcPr>
          <w:p w14:paraId="5A95649A" w14:textId="77777777" w:rsidR="009603A3" w:rsidRPr="00F81E6D" w:rsidRDefault="009603A3" w:rsidP="0092476A">
            <w:pPr>
              <w:pStyle w:val="NoSpacing"/>
              <w:framePr w:hSpace="0" w:wrap="auto" w:vAnchor="margin" w:hAnchor="text" w:yAlign="inline"/>
            </w:pPr>
          </w:p>
        </w:tc>
        <w:tc>
          <w:tcPr>
            <w:tcW w:w="1850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30414DC6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  <w:r w:rsidRPr="00F81E6D">
              <w:rPr>
                <w:rFonts w:eastAsia="Times New Roman" w:cs="Times New Roman"/>
                <w:b/>
              </w:rPr>
              <w:t>Unadjusted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17900" w14:textId="77777777" w:rsidR="009603A3" w:rsidRPr="00F81E6D" w:rsidRDefault="009603A3" w:rsidP="0092476A">
            <w:pPr>
              <w:tabs>
                <w:tab w:val="left" w:pos="1965"/>
              </w:tabs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BC732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004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7735ACF7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  <w:r w:rsidRPr="00F81E6D">
              <w:rPr>
                <w:rFonts w:eastAsia="Times New Roman" w:cs="Times New Roman"/>
                <w:b/>
              </w:rPr>
              <w:t>Adjusted*</w:t>
            </w:r>
          </w:p>
        </w:tc>
      </w:tr>
      <w:tr w:rsidR="00F81E6D" w:rsidRPr="00F81E6D" w14:paraId="26479593" w14:textId="77777777" w:rsidTr="00D4191B">
        <w:trPr>
          <w:gridAfter w:val="1"/>
          <w:wAfter w:w="53" w:type="pct"/>
          <w:trHeight w:val="288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</w:tcPr>
          <w:p w14:paraId="759D4930" w14:textId="77777777" w:rsidR="009603A3" w:rsidRPr="00F81E6D" w:rsidRDefault="009603A3" w:rsidP="0092476A">
            <w:pPr>
              <w:pStyle w:val="NoSpacing"/>
              <w:framePr w:hSpace="0" w:wrap="auto" w:vAnchor="margin" w:hAnchor="text" w:yAlign="inline"/>
            </w:pPr>
          </w:p>
        </w:tc>
        <w:tc>
          <w:tcPr>
            <w:tcW w:w="976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E0DBD76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  <w:r w:rsidRPr="00F81E6D">
              <w:rPr>
                <w:rFonts w:eastAsia="Times New Roman" w:cs="Times New Roman"/>
                <w:b/>
              </w:rPr>
              <w:t>Boys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A17A1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  <w:r w:rsidRPr="00F81E6D">
              <w:rPr>
                <w:rFonts w:eastAsia="Times New Roman" w:cs="Times New Roman"/>
                <w:b/>
              </w:rPr>
              <w:t>Girls</w:t>
            </w:r>
          </w:p>
        </w:tc>
        <w:tc>
          <w:tcPr>
            <w:tcW w:w="104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6B6E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  <w:r w:rsidRPr="00F81E6D">
              <w:rPr>
                <w:rFonts w:eastAsia="Times New Roman" w:cs="Times New Roman"/>
                <w:b/>
              </w:rPr>
              <w:t>Boys</w:t>
            </w:r>
          </w:p>
        </w:tc>
        <w:tc>
          <w:tcPr>
            <w:tcW w:w="1012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4FB430A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  <w:b/>
              </w:rPr>
            </w:pPr>
            <w:r w:rsidRPr="00F81E6D">
              <w:rPr>
                <w:rFonts w:eastAsia="Times New Roman" w:cs="Times New Roman"/>
                <w:b/>
              </w:rPr>
              <w:t>Girls</w:t>
            </w:r>
          </w:p>
        </w:tc>
      </w:tr>
      <w:tr w:rsidR="00F81E6D" w:rsidRPr="00F81E6D" w14:paraId="44B83815" w14:textId="77777777" w:rsidTr="00D4191B">
        <w:trPr>
          <w:gridAfter w:val="1"/>
          <w:wAfter w:w="53" w:type="pct"/>
          <w:trHeight w:val="288"/>
        </w:trPr>
        <w:tc>
          <w:tcPr>
            <w:tcW w:w="94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41F20F" w14:textId="77777777" w:rsidR="009603A3" w:rsidRPr="00F81E6D" w:rsidRDefault="009603A3" w:rsidP="0092476A">
            <w:pPr>
              <w:pStyle w:val="NoSpacing"/>
              <w:framePr w:hSpace="0" w:wrap="auto" w:vAnchor="margin" w:hAnchor="text" w:yAlign="inline"/>
            </w:pPr>
            <w:r w:rsidRPr="00F81E6D">
              <w:t>Nutrient</w:t>
            </w: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EFF221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cs="Times New Roman"/>
                <w:vertAlign w:val="subscript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w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28BD2C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cs="Times New Roman"/>
                <w:vertAlign w:val="subscript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b</w:t>
            </w: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EE0B04" w14:textId="77777777" w:rsidR="009603A3" w:rsidRPr="00F81E6D" w:rsidRDefault="00600486" w:rsidP="0092476A">
            <w:pPr>
              <w:spacing w:after="0" w:line="252" w:lineRule="auto"/>
              <w:jc w:val="center"/>
              <w:rPr>
                <w:rFonts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7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295D9D" w14:textId="6A35B33E" w:rsidR="009603A3" w:rsidRPr="00F81E6D" w:rsidRDefault="009603A3" w:rsidP="0092476A">
            <w:pPr>
              <w:spacing w:after="0" w:line="252" w:lineRule="auto"/>
              <w:jc w:val="center"/>
              <w:rPr>
                <w:rFonts w:cs="Times New Roman"/>
                <w:vertAlign w:val="subscript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w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8F91C9D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cs="Times New Roman"/>
                <w:vertAlign w:val="subscript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b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CB7EEF" w14:textId="77777777" w:rsidR="009603A3" w:rsidRPr="00F81E6D" w:rsidRDefault="00600486" w:rsidP="0092476A">
            <w:pPr>
              <w:spacing w:after="0" w:line="252" w:lineRule="auto"/>
              <w:jc w:val="center"/>
              <w:rPr>
                <w:rFonts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4D1971A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w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9E9917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b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A63B642" w14:textId="77777777" w:rsidR="009603A3" w:rsidRPr="00F81E6D" w:rsidRDefault="00600486" w:rsidP="0092476A">
            <w:pPr>
              <w:spacing w:after="0" w:line="252" w:lineRule="auto"/>
              <w:jc w:val="center"/>
              <w:rPr>
                <w:rFonts w:eastAsia="Times New Roman"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53F6F1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w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63543C8" w14:textId="77777777" w:rsidR="009603A3" w:rsidRPr="00F81E6D" w:rsidRDefault="009603A3" w:rsidP="0092476A">
            <w:pPr>
              <w:spacing w:after="0" w:line="252" w:lineRule="auto"/>
              <w:jc w:val="center"/>
              <w:rPr>
                <w:rFonts w:eastAsia="Times New Roman" w:cs="Times New Roman"/>
              </w:rPr>
            </w:pPr>
            <w:r w:rsidRPr="00F81E6D">
              <w:rPr>
                <w:rFonts w:cs="Times New Roman"/>
                <w:b/>
              </w:rPr>
              <w:t>CV</w:t>
            </w:r>
            <w:r w:rsidRPr="00F81E6D">
              <w:rPr>
                <w:rFonts w:cs="Times New Roman"/>
                <w:b/>
                <w:vertAlign w:val="subscript"/>
              </w:rPr>
              <w:t>b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4762D65" w14:textId="77777777" w:rsidR="009603A3" w:rsidRPr="00F81E6D" w:rsidRDefault="00600486" w:rsidP="0092476A">
            <w:pPr>
              <w:spacing w:after="0" w:line="252" w:lineRule="auto"/>
              <w:jc w:val="center"/>
              <w:rPr>
                <w:rFonts w:eastAsia="Times New Roman"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</w:tr>
      <w:tr w:rsidR="00F81E6D" w:rsidRPr="00F81E6D" w14:paraId="18A6EB9C" w14:textId="77777777" w:rsidTr="00D4191B">
        <w:trPr>
          <w:trHeight w:val="360"/>
        </w:trPr>
        <w:tc>
          <w:tcPr>
            <w:tcW w:w="941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4C66E7" w14:textId="1F076686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Energy (kcal/d)</w:t>
            </w:r>
          </w:p>
        </w:tc>
        <w:tc>
          <w:tcPr>
            <w:tcW w:w="265" w:type="pct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0148DA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19.4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8A079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6.6</w:t>
            </w:r>
          </w:p>
        </w:tc>
        <w:tc>
          <w:tcPr>
            <w:tcW w:w="362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D513AB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8.5</w:t>
            </w:r>
          </w:p>
        </w:tc>
        <w:tc>
          <w:tcPr>
            <w:tcW w:w="333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0464DD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19.1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24A5A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8.6</w:t>
            </w:r>
          </w:p>
        </w:tc>
        <w:tc>
          <w:tcPr>
            <w:tcW w:w="363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F3667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5.0</w:t>
            </w:r>
          </w:p>
        </w:tc>
        <w:tc>
          <w:tcPr>
            <w:tcW w:w="334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0AD92B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18.0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E1F03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83" w:type="pct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FC8316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6.0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1B758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17.8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78E93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8.7</w:t>
            </w:r>
          </w:p>
        </w:tc>
        <w:tc>
          <w:tcPr>
            <w:tcW w:w="36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97410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4.2</w:t>
            </w:r>
          </w:p>
        </w:tc>
      </w:tr>
      <w:tr w:rsidR="00F81E6D" w:rsidRPr="00F81E6D" w14:paraId="32282BFE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A98488" w14:textId="40FC4BE0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Protein (g/d)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4E2C7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21.6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FA5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ECDA6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16.8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82C85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22.2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197B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9.2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A4AC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940FA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21.2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806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8D6C9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13.5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8C20B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21.3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055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9B3E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5.3</w:t>
            </w:r>
          </w:p>
        </w:tc>
      </w:tr>
      <w:tr w:rsidR="00F81E6D" w:rsidRPr="00F81E6D" w14:paraId="681FBEF8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2C7F26" w14:textId="1D9A4E09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Fat (g/d)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816A06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9A3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6BE63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5.3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6B064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D6E4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8.6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DD278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42890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14A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17247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4.7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DF3AC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18.3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CC8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FD4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4.3</w:t>
            </w:r>
          </w:p>
        </w:tc>
      </w:tr>
      <w:tr w:rsidR="00F81E6D" w:rsidRPr="00F81E6D" w14:paraId="0B6096CB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EE2E0D" w14:textId="60AC4C5A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Carbohydrates (g/d)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69692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2BD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42270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20.0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DF13A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A42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8.8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60FB0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88B53F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18.5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564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9B138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10.4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48CFD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9AAD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F39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4.7</w:t>
            </w:r>
          </w:p>
        </w:tc>
      </w:tr>
      <w:tr w:rsidR="00F81E6D" w:rsidRPr="00F81E6D" w14:paraId="2D1746EC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85AB89" w14:textId="2C363F4E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Calcium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A126CA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14B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88AC7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27.4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04C48C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29C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9.1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FC7A3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9.1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E8FE9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30.0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080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4CCED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27.7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A7968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56D2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B4BB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7.5</w:t>
            </w:r>
          </w:p>
        </w:tc>
      </w:tr>
      <w:tr w:rsidR="00F81E6D" w:rsidRPr="00F81E6D" w14:paraId="60737107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088F2B" w14:textId="58FF06C3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Iron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6950B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671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BD82C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17.9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4F5F2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C72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425CF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12.8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F641BB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48B6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A4106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13.7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155B1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52F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2D2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11.4</w:t>
            </w:r>
          </w:p>
        </w:tc>
      </w:tr>
      <w:tr w:rsidR="00F81E6D" w:rsidRPr="00F81E6D" w14:paraId="3CDEB8F3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C4072A" w14:textId="5DC476D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Zinc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53A62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21.6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31F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9E420B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11.1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58891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3E1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9.2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08757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4.9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E8F200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CFE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50106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7.7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92309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C26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BFB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5.0</w:t>
            </w:r>
          </w:p>
        </w:tc>
      </w:tr>
      <w:tr w:rsidR="00F81E6D" w:rsidRPr="00F81E6D" w14:paraId="1BC63803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6A1F57" w14:textId="1112F2CC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Vitamin A (μg RAE/d)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D41170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35.5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8FB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C2B0E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22.5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09820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33.9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41C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11.4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1A6DD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8.9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CF3C98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35.8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5C9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5537E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23.4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94F002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38.5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7A1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11.7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A68E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10.8</w:t>
            </w:r>
          </w:p>
        </w:tc>
      </w:tr>
      <w:tr w:rsidR="00F81E6D" w:rsidRPr="00F81E6D" w14:paraId="53448577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5F8E61" w14:textId="7B47A8C8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Thiamin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E5D70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31.3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40A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55173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10.2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687CF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C28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15.7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6B94F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3.6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3FE09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7593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468FD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8.4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307E99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28.3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32B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15.2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BA6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3.5</w:t>
            </w:r>
          </w:p>
        </w:tc>
      </w:tr>
      <w:tr w:rsidR="00F81E6D" w:rsidRPr="00F81E6D" w14:paraId="2D60E7F1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0F8BB" w14:textId="6266A661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Riboflavin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12D0E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45BB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9F981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23.3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9A293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A0D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8.5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231AD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10.6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5CA8A6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25.8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078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87C6D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14.0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E5559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26.9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6AD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594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8.0</w:t>
            </w:r>
          </w:p>
        </w:tc>
      </w:tr>
      <w:tr w:rsidR="00F81E6D" w:rsidRPr="00F81E6D" w14:paraId="3543B327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AEE3E3" w14:textId="69F4FCC5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Niacin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69656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24.8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675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1DDCB5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23.1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CF05A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25.6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95DB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8.3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39E99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9.5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C4444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24.5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A85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218B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16.3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8C31C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24.7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6ED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8.1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1EAA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9.4</w:t>
            </w:r>
          </w:p>
        </w:tc>
      </w:tr>
      <w:tr w:rsidR="00F81E6D" w:rsidRPr="00F81E6D" w14:paraId="6872A12B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3CB8A3" w14:textId="5CE022D0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Vitamin B6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83F40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37F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11.5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0EE32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2C2EA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28.9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E38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15.2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F59FD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3.6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02862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25.8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47BB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89A84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0A63D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27.9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629F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14.1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3EAC6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3.9</w:t>
            </w:r>
          </w:p>
        </w:tc>
      </w:tr>
      <w:tr w:rsidR="00F81E6D" w:rsidRPr="00F81E6D" w14:paraId="1D855896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9DD666" w14:textId="4A92CE8C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Folate (μg/d)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36D07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18.5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FF2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929B9F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16.5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68EBA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17.7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CED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7D188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7.9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21ACD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17.8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3CE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5.0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BA409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12.6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4D809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17.2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9AC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F5E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</w:tr>
      <w:tr w:rsidR="00F81E6D" w:rsidRPr="00F81E6D" w14:paraId="29CD0928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A42D8A" w14:textId="203A448F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Vitamin B12 (μg/d)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73BFB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64.2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3B8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8F5E1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70.8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918CE2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61.7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A74E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29.3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54AD79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4.4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8FBAB8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72.2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14CA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10.3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594B4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48.9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A87CC4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61.7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2C9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772D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4.4</w:t>
            </w:r>
          </w:p>
        </w:tc>
      </w:tr>
      <w:tr w:rsidR="00F81E6D" w:rsidRPr="00F81E6D" w14:paraId="618FB7C4" w14:textId="77777777" w:rsidTr="00D4191B">
        <w:trPr>
          <w:trHeight w:val="360"/>
        </w:trPr>
        <w:tc>
          <w:tcPr>
            <w:tcW w:w="94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9E50AB7" w14:textId="18FFDE5F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Vitamin C (mg/d)</w:t>
            </w:r>
          </w:p>
        </w:tc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2D8D76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31.1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CBC0B0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4.3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AAC03F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52.7</w:t>
            </w:r>
          </w:p>
        </w:tc>
        <w:tc>
          <w:tcPr>
            <w:tcW w:w="333" w:type="pct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4210773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30.2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27B61E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6.8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88299F5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19.8</w:t>
            </w:r>
          </w:p>
        </w:tc>
        <w:tc>
          <w:tcPr>
            <w:tcW w:w="334" w:type="pct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3559058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29.4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36B8E2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6.2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55F7497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22.5</w:t>
            </w:r>
          </w:p>
        </w:tc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A08B16D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34.0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8B8401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7.6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53F94C" w14:textId="77777777" w:rsidR="00AF25E6" w:rsidRPr="00F81E6D" w:rsidRDefault="00AF25E6" w:rsidP="0092476A">
            <w:pPr>
              <w:pStyle w:val="NoSpacing"/>
              <w:framePr w:hSpace="0" w:wrap="auto" w:vAnchor="margin" w:hAnchor="text" w:yAlign="inline"/>
            </w:pPr>
            <w:r w:rsidRPr="00F81E6D">
              <w:t>20.3</w:t>
            </w:r>
          </w:p>
        </w:tc>
      </w:tr>
    </w:tbl>
    <w:p w14:paraId="49E15B0C" w14:textId="77777777" w:rsidR="00D4191B" w:rsidRPr="00F81E6D" w:rsidRDefault="00D4191B" w:rsidP="0092476A">
      <w:pPr>
        <w:pStyle w:val="NoSpacing"/>
        <w:framePr w:hSpace="0" w:wrap="auto" w:vAnchor="margin" w:hAnchor="text" w:yAlign="inline"/>
      </w:pPr>
      <w:r w:rsidRPr="00F81E6D">
        <w:t>RAE, Retinol Activity Equivalents. CV</w:t>
      </w:r>
      <w:r w:rsidRPr="00F81E6D">
        <w:rPr>
          <w:vertAlign w:val="subscript"/>
        </w:rPr>
        <w:t>w</w:t>
      </w:r>
      <w:r w:rsidRPr="00F81E6D">
        <w:t>, within-person coefficient of variation. CV</w:t>
      </w:r>
      <w:r w:rsidRPr="00F81E6D">
        <w:rPr>
          <w:vertAlign w:val="subscript"/>
        </w:rPr>
        <w:t>b</w:t>
      </w:r>
      <w:r w:rsidRPr="00F81E6D">
        <w:t xml:space="preserve">, between-person coefficient of variation. </w:t>
      </w:r>
      <m:oMath>
        <m:f>
          <m:fPr>
            <m:type m:val="lin"/>
            <m:ctrlPr>
              <w:rPr>
                <w:rFonts w:ascii="Cambria Math" w:eastAsiaTheme="minorHAnsi" w:hAnsi="Cambria Math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w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F81E6D">
        <w:t>, ratio of within- to between-person variance.</w:t>
      </w:r>
    </w:p>
    <w:p w14:paraId="656EC322" w14:textId="77777777" w:rsidR="00D4191B" w:rsidRPr="00F81E6D" w:rsidRDefault="00D4191B" w:rsidP="0092476A">
      <w:pPr>
        <w:pStyle w:val="NoSpacing"/>
        <w:framePr w:hSpace="0" w:wrap="auto" w:vAnchor="margin" w:hAnchor="text" w:yAlign="inline"/>
      </w:pPr>
      <w:r w:rsidRPr="00F81E6D">
        <w:t>*Model contains fixed effects for season, interviewer and market day</w:t>
      </w:r>
    </w:p>
    <w:p w14:paraId="525C81FC" w14:textId="4931714A" w:rsidR="00245AE6" w:rsidRPr="00F81E6D" w:rsidRDefault="00334B1D" w:rsidP="00524AC0">
      <w:pPr>
        <w:pStyle w:val="TableTitle"/>
      </w:pPr>
      <w:r w:rsidRPr="00F81E6D">
        <w:lastRenderedPageBreak/>
        <w:t xml:space="preserve">Supplemental </w:t>
      </w:r>
      <w:r w:rsidR="00245AE6" w:rsidRPr="00F81E6D">
        <w:t>Table</w:t>
      </w:r>
      <w:r w:rsidR="00BF4B56" w:rsidRPr="00F81E6D">
        <w:t xml:space="preserve"> </w:t>
      </w:r>
      <w:r w:rsidR="007C747B" w:rsidRPr="00F81E6D">
        <w:t>3</w:t>
      </w:r>
      <w:r w:rsidR="00245AE6" w:rsidRPr="00F81E6D">
        <w:t xml:space="preserve">. </w:t>
      </w:r>
      <w:r w:rsidR="0098676C" w:rsidRPr="00F81E6D">
        <w:t>Within- and between-person coefficients of variation and within- to between-person variance ratios for energy and nutrient intakes,</w:t>
      </w:r>
      <w:r w:rsidR="00245AE6" w:rsidRPr="00F81E6D">
        <w:t xml:space="preserve"> by season, among </w:t>
      </w:r>
      <w:r w:rsidR="00D76153" w:rsidRPr="00F81E6D">
        <w:t xml:space="preserve">4- to 8-year-old </w:t>
      </w:r>
      <w:r w:rsidR="00245AE6" w:rsidRPr="00F81E6D">
        <w:t xml:space="preserve">participants in the non-intervened arm of a </w:t>
      </w:r>
      <w:r w:rsidR="00697992" w:rsidRPr="00F81E6D">
        <w:t>biofortified</w:t>
      </w:r>
      <w:r w:rsidR="00245AE6" w:rsidRPr="00F81E6D">
        <w:t xml:space="preserve"> maize efficacy trial in Mkushi, Zambia, 2012</w:t>
      </w:r>
      <w:r w:rsidR="000355AC" w:rsidRPr="00F81E6D">
        <w:rPr>
          <w:rFonts w:ascii="Calibri" w:hAnsi="Calibri"/>
        </w:rPr>
        <w:t>–</w:t>
      </w:r>
      <w:r w:rsidR="00245AE6" w:rsidRPr="00F81E6D">
        <w:t>2013</w:t>
      </w:r>
    </w:p>
    <w:p w14:paraId="363F24B5" w14:textId="77777777" w:rsidR="00D4191B" w:rsidRPr="00F81E6D" w:rsidRDefault="00D4191B" w:rsidP="00FD1D7B">
      <w:pPr>
        <w:pStyle w:val="NoSpacing"/>
        <w:framePr w:wrap="around"/>
      </w:pPr>
    </w:p>
    <w:tbl>
      <w:tblPr>
        <w:tblStyle w:val="TableGrid"/>
        <w:tblpPr w:leftFromText="180" w:rightFromText="180" w:vertAnchor="text" w:horzAnchor="margin" w:tblpY="-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34"/>
        <w:gridCol w:w="614"/>
        <w:gridCol w:w="607"/>
        <w:gridCol w:w="10"/>
        <w:gridCol w:w="614"/>
        <w:gridCol w:w="614"/>
        <w:gridCol w:w="617"/>
        <w:gridCol w:w="617"/>
        <w:gridCol w:w="617"/>
        <w:gridCol w:w="360"/>
        <w:gridCol w:w="244"/>
        <w:gridCol w:w="10"/>
        <w:gridCol w:w="226"/>
        <w:gridCol w:w="389"/>
        <w:gridCol w:w="617"/>
        <w:gridCol w:w="591"/>
        <w:gridCol w:w="23"/>
        <w:gridCol w:w="617"/>
        <w:gridCol w:w="617"/>
        <w:gridCol w:w="596"/>
        <w:gridCol w:w="18"/>
        <w:gridCol w:w="617"/>
        <w:gridCol w:w="617"/>
        <w:gridCol w:w="596"/>
      </w:tblGrid>
      <w:tr w:rsidR="00F81E6D" w:rsidRPr="00F81E6D" w14:paraId="37F05998" w14:textId="77777777" w:rsidTr="00D4191B">
        <w:trPr>
          <w:trHeight w:val="288"/>
        </w:trPr>
        <w:tc>
          <w:tcPr>
            <w:tcW w:w="763" w:type="pct"/>
            <w:vAlign w:val="bottom"/>
          </w:tcPr>
          <w:p w14:paraId="41F379A3" w14:textId="07C4EA8A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</w:p>
        </w:tc>
        <w:tc>
          <w:tcPr>
            <w:tcW w:w="2008" w:type="pct"/>
            <w:gridSpan w:val="10"/>
            <w:tcBorders>
              <w:bottom w:val="single" w:sz="8" w:space="0" w:color="auto"/>
            </w:tcBorders>
            <w:vAlign w:val="bottom"/>
          </w:tcPr>
          <w:p w14:paraId="348E3AEE" w14:textId="77777777" w:rsidR="00245AE6" w:rsidRPr="00F81E6D" w:rsidRDefault="00245AE6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Unadjusted</w:t>
            </w:r>
          </w:p>
        </w:tc>
        <w:tc>
          <w:tcPr>
            <w:tcW w:w="94" w:type="pct"/>
            <w:vAlign w:val="bottom"/>
          </w:tcPr>
          <w:p w14:paraId="4F7798B2" w14:textId="77777777" w:rsidR="00245AE6" w:rsidRPr="00F81E6D" w:rsidRDefault="00245AE6" w:rsidP="00D4191B">
            <w:pPr>
              <w:spacing w:after="0" w:line="252" w:lineRule="auto"/>
              <w:ind w:firstLine="72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1" w:type="pct"/>
            <w:gridSpan w:val="2"/>
            <w:vAlign w:val="bottom"/>
          </w:tcPr>
          <w:p w14:paraId="3A29D582" w14:textId="77777777" w:rsidR="00245AE6" w:rsidRPr="00F81E6D" w:rsidRDefault="00245AE6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044" w:type="pct"/>
            <w:gridSpan w:val="11"/>
            <w:tcBorders>
              <w:bottom w:val="single" w:sz="8" w:space="0" w:color="auto"/>
            </w:tcBorders>
            <w:vAlign w:val="bottom"/>
          </w:tcPr>
          <w:p w14:paraId="71F0A4D4" w14:textId="77777777" w:rsidR="00245AE6" w:rsidRPr="00F81E6D" w:rsidRDefault="00245AE6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Adjusted*</w:t>
            </w:r>
          </w:p>
        </w:tc>
      </w:tr>
      <w:tr w:rsidR="00F81E6D" w:rsidRPr="00F81E6D" w14:paraId="2DC85D60" w14:textId="77777777" w:rsidTr="00D4191B">
        <w:trPr>
          <w:trHeight w:val="648"/>
        </w:trPr>
        <w:tc>
          <w:tcPr>
            <w:tcW w:w="763" w:type="pct"/>
          </w:tcPr>
          <w:p w14:paraId="1AA9EA5F" w14:textId="77777777" w:rsidR="002D7C6C" w:rsidRPr="00F81E6D" w:rsidRDefault="002D7C6C" w:rsidP="00FD1D7B">
            <w:pPr>
              <w:pStyle w:val="NoSpacing"/>
              <w:framePr w:hSpace="0" w:wrap="auto" w:vAnchor="margin" w:hAnchor="text" w:yAlign="inline"/>
            </w:pPr>
          </w:p>
        </w:tc>
        <w:tc>
          <w:tcPr>
            <w:tcW w:w="677" w:type="pct"/>
            <w:gridSpan w:val="3"/>
            <w:tcBorders>
              <w:top w:val="single" w:sz="8" w:space="0" w:color="auto"/>
            </w:tcBorders>
            <w:vAlign w:val="bottom"/>
          </w:tcPr>
          <w:p w14:paraId="0391034D" w14:textId="1234D3DC" w:rsidR="002D7C6C" w:rsidRPr="00F81E6D" w:rsidRDefault="002D7C6C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Late post-harvest season (Aug</w:t>
            </w:r>
            <w:r w:rsidR="000355AC" w:rsidRPr="00F81E6D">
              <w:rPr>
                <w:rFonts w:eastAsia="Times New Roman" w:cs="Times New Roman"/>
                <w:b/>
                <w:sz w:val="22"/>
              </w:rPr>
              <w:t>–</w:t>
            </w:r>
            <w:r w:rsidRPr="00F81E6D">
              <w:rPr>
                <w:rFonts w:eastAsia="Times New Roman" w:cs="Times New Roman"/>
                <w:b/>
                <w:sz w:val="22"/>
              </w:rPr>
              <w:t>Oct)</w:t>
            </w:r>
          </w:p>
        </w:tc>
        <w:tc>
          <w:tcPr>
            <w:tcW w:w="716" w:type="pct"/>
            <w:gridSpan w:val="4"/>
            <w:tcBorders>
              <w:top w:val="single" w:sz="8" w:space="0" w:color="auto"/>
            </w:tcBorders>
            <w:vAlign w:val="bottom"/>
          </w:tcPr>
          <w:p w14:paraId="6D384AB5" w14:textId="7C7AEC06" w:rsidR="002D7C6C" w:rsidRPr="00F81E6D" w:rsidRDefault="002D7C6C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Early lean season (Nov</w:t>
            </w:r>
            <w:r w:rsidR="000355AC" w:rsidRPr="00F81E6D">
              <w:rPr>
                <w:rFonts w:eastAsia="Times New Roman" w:cs="Times New Roman"/>
                <w:b/>
                <w:sz w:val="22"/>
              </w:rPr>
              <w:t>–</w:t>
            </w:r>
            <w:r w:rsidRPr="00F81E6D">
              <w:rPr>
                <w:rFonts w:eastAsia="Times New Roman" w:cs="Times New Roman"/>
                <w:b/>
                <w:sz w:val="22"/>
              </w:rPr>
              <w:t>Jan)</w:t>
            </w:r>
          </w:p>
        </w:tc>
        <w:tc>
          <w:tcPr>
            <w:tcW w:w="709" w:type="pct"/>
            <w:gridSpan w:val="4"/>
            <w:vAlign w:val="bottom"/>
          </w:tcPr>
          <w:p w14:paraId="2396E243" w14:textId="0D005E53" w:rsidR="002D7C6C" w:rsidRPr="00F81E6D" w:rsidRDefault="002D7C6C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Late lean season (Feb</w:t>
            </w:r>
            <w:r w:rsidR="000355AC" w:rsidRPr="00F81E6D">
              <w:rPr>
                <w:rFonts w:eastAsia="Times New Roman" w:cs="Times New Roman"/>
                <w:b/>
                <w:sz w:val="22"/>
              </w:rPr>
              <w:t>–</w:t>
            </w:r>
            <w:r w:rsidRPr="00F81E6D">
              <w:rPr>
                <w:rFonts w:eastAsia="Times New Roman" w:cs="Times New Roman"/>
                <w:b/>
                <w:sz w:val="22"/>
              </w:rPr>
              <w:t>Apr)</w:t>
            </w:r>
          </w:p>
        </w:tc>
        <w:tc>
          <w:tcPr>
            <w:tcW w:w="707" w:type="pct"/>
            <w:gridSpan w:val="5"/>
            <w:vAlign w:val="bottom"/>
          </w:tcPr>
          <w:p w14:paraId="6E72FC61" w14:textId="4BBB1090" w:rsidR="002D7C6C" w:rsidRPr="00F81E6D" w:rsidRDefault="002D7C6C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Late post-harvest season (Aug</w:t>
            </w:r>
            <w:r w:rsidR="000355AC" w:rsidRPr="00F81E6D">
              <w:rPr>
                <w:rFonts w:eastAsia="Times New Roman" w:cs="Times New Roman"/>
                <w:b/>
                <w:sz w:val="22"/>
              </w:rPr>
              <w:t>–</w:t>
            </w:r>
            <w:r w:rsidRPr="00F81E6D">
              <w:rPr>
                <w:rFonts w:eastAsia="Times New Roman" w:cs="Times New Roman"/>
                <w:b/>
                <w:sz w:val="22"/>
              </w:rPr>
              <w:t>Oct)</w:t>
            </w:r>
          </w:p>
        </w:tc>
        <w:tc>
          <w:tcPr>
            <w:tcW w:w="715" w:type="pct"/>
            <w:gridSpan w:val="4"/>
            <w:tcBorders>
              <w:top w:val="single" w:sz="8" w:space="0" w:color="auto"/>
            </w:tcBorders>
            <w:vAlign w:val="bottom"/>
          </w:tcPr>
          <w:p w14:paraId="4C48FF7C" w14:textId="16866E17" w:rsidR="002D7C6C" w:rsidRPr="00F81E6D" w:rsidRDefault="002D7C6C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Early lean season (Nov</w:t>
            </w:r>
            <w:r w:rsidR="000355AC" w:rsidRPr="00F81E6D">
              <w:rPr>
                <w:rFonts w:eastAsia="Times New Roman" w:cs="Times New Roman"/>
                <w:b/>
                <w:sz w:val="22"/>
              </w:rPr>
              <w:t>–</w:t>
            </w:r>
            <w:r w:rsidRPr="00F81E6D">
              <w:rPr>
                <w:rFonts w:eastAsia="Times New Roman" w:cs="Times New Roman"/>
                <w:b/>
                <w:sz w:val="22"/>
              </w:rPr>
              <w:t>Jan)</w:t>
            </w:r>
          </w:p>
        </w:tc>
        <w:tc>
          <w:tcPr>
            <w:tcW w:w="713" w:type="pct"/>
            <w:gridSpan w:val="4"/>
            <w:tcBorders>
              <w:top w:val="single" w:sz="8" w:space="0" w:color="auto"/>
            </w:tcBorders>
            <w:vAlign w:val="bottom"/>
          </w:tcPr>
          <w:p w14:paraId="277E27C4" w14:textId="5602AF48" w:rsidR="002D7C6C" w:rsidRPr="00F81E6D" w:rsidRDefault="002D7C6C" w:rsidP="00D4191B">
            <w:pPr>
              <w:spacing w:after="0" w:line="25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81E6D">
              <w:rPr>
                <w:rFonts w:eastAsia="Times New Roman" w:cs="Times New Roman"/>
                <w:b/>
                <w:sz w:val="22"/>
              </w:rPr>
              <w:t>Late lean season (Feb</w:t>
            </w:r>
            <w:r w:rsidR="000355AC" w:rsidRPr="00F81E6D">
              <w:rPr>
                <w:rFonts w:eastAsia="Times New Roman" w:cs="Times New Roman"/>
                <w:b/>
                <w:sz w:val="22"/>
              </w:rPr>
              <w:t>–</w:t>
            </w:r>
            <w:r w:rsidRPr="00F81E6D">
              <w:rPr>
                <w:rFonts w:eastAsia="Times New Roman" w:cs="Times New Roman"/>
                <w:b/>
                <w:sz w:val="22"/>
              </w:rPr>
              <w:t>Apr)</w:t>
            </w:r>
          </w:p>
        </w:tc>
      </w:tr>
      <w:tr w:rsidR="00F81E6D" w:rsidRPr="00F81E6D" w14:paraId="308209C6" w14:textId="77777777" w:rsidTr="00D4191B">
        <w:trPr>
          <w:trHeight w:val="360"/>
        </w:trPr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14:paraId="7AB2F72D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Nutrient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vAlign w:val="bottom"/>
          </w:tcPr>
          <w:p w14:paraId="3EC1683E" w14:textId="77777777" w:rsidR="00245AE6" w:rsidRPr="00F81E6D" w:rsidRDefault="00245AE6" w:rsidP="00D4191B">
            <w:pPr>
              <w:spacing w:after="0" w:line="252" w:lineRule="auto"/>
              <w:rPr>
                <w:rFonts w:cs="Times New Roman"/>
                <w:sz w:val="22"/>
                <w:vertAlign w:val="subscript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w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bottom"/>
          </w:tcPr>
          <w:p w14:paraId="1CC8E5C5" w14:textId="77777777" w:rsidR="00245AE6" w:rsidRPr="00F81E6D" w:rsidRDefault="00245AE6" w:rsidP="00D4191B">
            <w:pPr>
              <w:spacing w:after="0" w:line="252" w:lineRule="auto"/>
              <w:rPr>
                <w:rFonts w:cs="Times New Roman"/>
                <w:sz w:val="22"/>
                <w:vertAlign w:val="subscript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b</w:t>
            </w:r>
          </w:p>
        </w:tc>
        <w:tc>
          <w:tcPr>
            <w:tcW w:w="238" w:type="pct"/>
            <w:gridSpan w:val="2"/>
            <w:tcBorders>
              <w:bottom w:val="single" w:sz="12" w:space="0" w:color="auto"/>
            </w:tcBorders>
            <w:vAlign w:val="bottom"/>
          </w:tcPr>
          <w:p w14:paraId="622388D6" w14:textId="77777777" w:rsidR="00245AE6" w:rsidRPr="00F81E6D" w:rsidRDefault="00600486" w:rsidP="00D4191B">
            <w:pPr>
              <w:spacing w:after="0" w:line="252" w:lineRule="auto"/>
              <w:rPr>
                <w:rFonts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37" w:type="pct"/>
            <w:tcBorders>
              <w:bottom w:val="single" w:sz="12" w:space="0" w:color="auto"/>
            </w:tcBorders>
            <w:vAlign w:val="bottom"/>
          </w:tcPr>
          <w:p w14:paraId="08456485" w14:textId="77777777" w:rsidR="00245AE6" w:rsidRPr="00F81E6D" w:rsidRDefault="00245AE6" w:rsidP="00D4191B">
            <w:pPr>
              <w:spacing w:after="0" w:line="252" w:lineRule="auto"/>
              <w:rPr>
                <w:rFonts w:cs="Times New Roman"/>
                <w:sz w:val="22"/>
                <w:vertAlign w:val="subscript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w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bottom"/>
          </w:tcPr>
          <w:p w14:paraId="692DEF92" w14:textId="77777777" w:rsidR="00245AE6" w:rsidRPr="00F81E6D" w:rsidRDefault="00245AE6" w:rsidP="00D4191B">
            <w:pPr>
              <w:spacing w:after="0" w:line="252" w:lineRule="auto"/>
              <w:rPr>
                <w:rFonts w:cs="Times New Roman"/>
                <w:sz w:val="22"/>
                <w:vertAlign w:val="subscript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b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224CA927" w14:textId="4CBF4337" w:rsidR="00245AE6" w:rsidRPr="00F81E6D" w:rsidRDefault="00600486" w:rsidP="00D4191B">
            <w:pPr>
              <w:spacing w:after="0" w:line="252" w:lineRule="auto"/>
              <w:rPr>
                <w:rFonts w:cs="Times New Roman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72021355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w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54AC9FBC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b</w:t>
            </w:r>
          </w:p>
        </w:tc>
        <w:tc>
          <w:tcPr>
            <w:tcW w:w="237" w:type="pct"/>
            <w:gridSpan w:val="3"/>
            <w:tcBorders>
              <w:bottom w:val="single" w:sz="12" w:space="0" w:color="auto"/>
            </w:tcBorders>
            <w:vAlign w:val="bottom"/>
          </w:tcPr>
          <w:p w14:paraId="7D78D2E0" w14:textId="205E282D" w:rsidR="00245AE6" w:rsidRPr="00F81E6D" w:rsidRDefault="0060048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37" w:type="pct"/>
            <w:gridSpan w:val="2"/>
            <w:tcBorders>
              <w:bottom w:val="single" w:sz="12" w:space="0" w:color="auto"/>
            </w:tcBorders>
            <w:vAlign w:val="bottom"/>
          </w:tcPr>
          <w:p w14:paraId="1F3EC494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w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46081624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b</w:t>
            </w:r>
          </w:p>
        </w:tc>
        <w:tc>
          <w:tcPr>
            <w:tcW w:w="237" w:type="pct"/>
            <w:gridSpan w:val="2"/>
            <w:tcBorders>
              <w:bottom w:val="single" w:sz="12" w:space="0" w:color="auto"/>
            </w:tcBorders>
            <w:vAlign w:val="bottom"/>
          </w:tcPr>
          <w:p w14:paraId="3F463BA5" w14:textId="521A1FBA" w:rsidR="00245AE6" w:rsidRPr="00F81E6D" w:rsidRDefault="0060048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046AF73F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w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169BD83F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b</w:t>
            </w:r>
          </w:p>
        </w:tc>
        <w:tc>
          <w:tcPr>
            <w:tcW w:w="237" w:type="pct"/>
            <w:gridSpan w:val="2"/>
            <w:tcBorders>
              <w:bottom w:val="single" w:sz="12" w:space="0" w:color="auto"/>
            </w:tcBorders>
            <w:vAlign w:val="bottom"/>
          </w:tcPr>
          <w:p w14:paraId="73C3B0BD" w14:textId="0D6255C6" w:rsidR="00245AE6" w:rsidRPr="00F81E6D" w:rsidRDefault="0060048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35604A48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w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bottom"/>
          </w:tcPr>
          <w:p w14:paraId="4A0E7D4E" w14:textId="77777777" w:rsidR="00245AE6" w:rsidRPr="00F81E6D" w:rsidRDefault="00245AE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w:r w:rsidRPr="00F81E6D">
              <w:rPr>
                <w:rFonts w:cs="Times New Roman"/>
                <w:b/>
                <w:sz w:val="22"/>
              </w:rPr>
              <w:t>CV</w:t>
            </w:r>
            <w:r w:rsidRPr="00F81E6D">
              <w:rPr>
                <w:rFonts w:cs="Times New Roman"/>
                <w:b/>
                <w:sz w:val="22"/>
                <w:vertAlign w:val="subscript"/>
              </w:rPr>
              <w:t>b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bottom"/>
          </w:tcPr>
          <w:p w14:paraId="28E9E850" w14:textId="32F40697" w:rsidR="00245AE6" w:rsidRPr="00F81E6D" w:rsidRDefault="00600486" w:rsidP="00D4191B">
            <w:pPr>
              <w:spacing w:after="0" w:line="252" w:lineRule="auto"/>
              <w:rPr>
                <w:rFonts w:eastAsia="Times New Roman" w:cs="Times New Roman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HAnsi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</w:tr>
      <w:tr w:rsidR="00F81E6D" w:rsidRPr="00F81E6D" w14:paraId="14681AA3" w14:textId="77777777" w:rsidTr="00D4191B">
        <w:trPr>
          <w:trHeight w:val="360"/>
        </w:trPr>
        <w:tc>
          <w:tcPr>
            <w:tcW w:w="763" w:type="pc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7BDBA10" w14:textId="377FE2A6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Energy (kcal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497B615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19.6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14:paraId="1B30F4E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13.5</w:t>
            </w:r>
          </w:p>
        </w:tc>
        <w:tc>
          <w:tcPr>
            <w:tcW w:w="238" w:type="pct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0313C3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2.1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BE0813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18.4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14:paraId="2ECB114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7.8</w:t>
            </w:r>
          </w:p>
        </w:tc>
        <w:tc>
          <w:tcPr>
            <w:tcW w:w="238" w:type="pc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F61830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5.5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AECF8B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16.9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100E556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6.9</w:t>
            </w:r>
          </w:p>
        </w:tc>
        <w:tc>
          <w:tcPr>
            <w:tcW w:w="237" w:type="pct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0EF30D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6.1</w:t>
            </w:r>
          </w:p>
        </w:tc>
        <w:tc>
          <w:tcPr>
            <w:tcW w:w="237" w:type="pct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331EC45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18.3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6D41DB1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11.0</w:t>
            </w:r>
          </w:p>
        </w:tc>
        <w:tc>
          <w:tcPr>
            <w:tcW w:w="237" w:type="pct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27E30BC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2.8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E20650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18.2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0BD18BE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8.2</w:t>
            </w:r>
          </w:p>
        </w:tc>
        <w:tc>
          <w:tcPr>
            <w:tcW w:w="237" w:type="pct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0EFD64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4.9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BFC740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14.6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6EFD0624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7.5</w:t>
            </w:r>
          </w:p>
        </w:tc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BE17C3D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3.8</w:t>
            </w:r>
          </w:p>
        </w:tc>
      </w:tr>
      <w:tr w:rsidR="00F81E6D" w:rsidRPr="00F81E6D" w14:paraId="31B70181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78D29709" w14:textId="4026D0D9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Protein (g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41F91A7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23.5</w:t>
            </w:r>
          </w:p>
        </w:tc>
        <w:tc>
          <w:tcPr>
            <w:tcW w:w="237" w:type="pct"/>
            <w:vAlign w:val="center"/>
          </w:tcPr>
          <w:p w14:paraId="0C79648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10.7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28118CD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4.8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4454139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21.0</w:t>
            </w:r>
          </w:p>
        </w:tc>
        <w:tc>
          <w:tcPr>
            <w:tcW w:w="237" w:type="pct"/>
            <w:vAlign w:val="center"/>
          </w:tcPr>
          <w:p w14:paraId="6880E77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7.4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343BB47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8.0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188027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19.9</w:t>
            </w:r>
          </w:p>
        </w:tc>
        <w:tc>
          <w:tcPr>
            <w:tcW w:w="238" w:type="pct"/>
            <w:vAlign w:val="center"/>
          </w:tcPr>
          <w:p w14:paraId="09D36E05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7.7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0F3060C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6.7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4DFC82A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21.9</w:t>
            </w:r>
          </w:p>
        </w:tc>
        <w:tc>
          <w:tcPr>
            <w:tcW w:w="238" w:type="pct"/>
            <w:vAlign w:val="center"/>
          </w:tcPr>
          <w:p w14:paraId="6B2D703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8.3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49372AF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7.0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64778A0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20.5</w:t>
            </w:r>
          </w:p>
        </w:tc>
        <w:tc>
          <w:tcPr>
            <w:tcW w:w="238" w:type="pct"/>
            <w:vAlign w:val="center"/>
          </w:tcPr>
          <w:p w14:paraId="58F677D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7.1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026082B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8.2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4B8494B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18.7</w:t>
            </w:r>
          </w:p>
        </w:tc>
        <w:tc>
          <w:tcPr>
            <w:tcW w:w="238" w:type="pct"/>
            <w:vAlign w:val="center"/>
          </w:tcPr>
          <w:p w14:paraId="384A9E6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7.9</w:t>
            </w:r>
          </w:p>
        </w:tc>
        <w:tc>
          <w:tcPr>
            <w:tcW w:w="230" w:type="pct"/>
            <w:vAlign w:val="center"/>
          </w:tcPr>
          <w:p w14:paraId="21AAD4E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</w:tr>
      <w:tr w:rsidR="00F81E6D" w:rsidRPr="00F81E6D" w14:paraId="45F5FCC4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54C18C4D" w14:textId="2C26E6CE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Fat (g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2030490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20.9</w:t>
            </w:r>
          </w:p>
        </w:tc>
        <w:tc>
          <w:tcPr>
            <w:tcW w:w="237" w:type="pct"/>
            <w:vAlign w:val="center"/>
          </w:tcPr>
          <w:p w14:paraId="776E705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13.4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62D817BC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2.4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1713839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19.8</w:t>
            </w:r>
          </w:p>
        </w:tc>
        <w:tc>
          <w:tcPr>
            <w:tcW w:w="237" w:type="pct"/>
            <w:vAlign w:val="center"/>
          </w:tcPr>
          <w:p w14:paraId="62AC91E5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8.4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1165EE1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0E6A968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18.9</w:t>
            </w:r>
          </w:p>
        </w:tc>
        <w:tc>
          <w:tcPr>
            <w:tcW w:w="238" w:type="pct"/>
            <w:vAlign w:val="center"/>
          </w:tcPr>
          <w:p w14:paraId="2A1EAF0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8.5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762CCF5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4.9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301C3BB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18.7</w:t>
            </w:r>
          </w:p>
        </w:tc>
        <w:tc>
          <w:tcPr>
            <w:tcW w:w="238" w:type="pct"/>
            <w:vAlign w:val="center"/>
          </w:tcPr>
          <w:p w14:paraId="462BAAF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11.0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144B2E5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2.9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233C5F5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20.0</w:t>
            </w:r>
          </w:p>
        </w:tc>
        <w:tc>
          <w:tcPr>
            <w:tcW w:w="238" w:type="pct"/>
            <w:vAlign w:val="center"/>
          </w:tcPr>
          <w:p w14:paraId="5E229A3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9.3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70833BB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4.6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596F8D4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16.2</w:t>
            </w:r>
          </w:p>
        </w:tc>
        <w:tc>
          <w:tcPr>
            <w:tcW w:w="238" w:type="pct"/>
            <w:vAlign w:val="center"/>
          </w:tcPr>
          <w:p w14:paraId="3BD4C7F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9.4</w:t>
            </w:r>
          </w:p>
        </w:tc>
        <w:tc>
          <w:tcPr>
            <w:tcW w:w="230" w:type="pct"/>
            <w:vAlign w:val="center"/>
          </w:tcPr>
          <w:p w14:paraId="6D0723D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3.0</w:t>
            </w:r>
          </w:p>
        </w:tc>
      </w:tr>
      <w:tr w:rsidR="00F81E6D" w:rsidRPr="00F81E6D" w14:paraId="1D3D1015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08EEBE27" w14:textId="6B713BBC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Carbohydrates (g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4A01949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19.3</w:t>
            </w:r>
          </w:p>
        </w:tc>
        <w:tc>
          <w:tcPr>
            <w:tcW w:w="237" w:type="pct"/>
            <w:vAlign w:val="center"/>
          </w:tcPr>
          <w:p w14:paraId="39AD539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13.9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496BDA2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1.9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499D33B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19.5</w:t>
            </w:r>
          </w:p>
        </w:tc>
        <w:tc>
          <w:tcPr>
            <w:tcW w:w="237" w:type="pct"/>
            <w:vAlign w:val="center"/>
          </w:tcPr>
          <w:p w14:paraId="2ED668CC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7.9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727F281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1332976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17.0</w:t>
            </w:r>
          </w:p>
        </w:tc>
        <w:tc>
          <w:tcPr>
            <w:tcW w:w="238" w:type="pct"/>
            <w:vAlign w:val="center"/>
          </w:tcPr>
          <w:p w14:paraId="16E662F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1F6E975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7.3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70AF90C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18.7</w:t>
            </w:r>
          </w:p>
        </w:tc>
        <w:tc>
          <w:tcPr>
            <w:tcW w:w="238" w:type="pct"/>
            <w:vAlign w:val="center"/>
          </w:tcPr>
          <w:p w14:paraId="1A5235C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11.4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5EE4F29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2.7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103AB37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18.9</w:t>
            </w:r>
          </w:p>
        </w:tc>
        <w:tc>
          <w:tcPr>
            <w:tcW w:w="238" w:type="pct"/>
            <w:vAlign w:val="center"/>
          </w:tcPr>
          <w:p w14:paraId="3704A43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7.7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481BC73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6CB6538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15.3</w:t>
            </w:r>
          </w:p>
        </w:tc>
        <w:tc>
          <w:tcPr>
            <w:tcW w:w="238" w:type="pct"/>
            <w:vAlign w:val="center"/>
          </w:tcPr>
          <w:p w14:paraId="29AF7E5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6.4</w:t>
            </w:r>
          </w:p>
        </w:tc>
        <w:tc>
          <w:tcPr>
            <w:tcW w:w="230" w:type="pct"/>
            <w:vAlign w:val="center"/>
          </w:tcPr>
          <w:p w14:paraId="4C8ECC3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</w:tr>
      <w:tr w:rsidR="00F81E6D" w:rsidRPr="00F81E6D" w14:paraId="2A21A873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4A9EAEA6" w14:textId="720D7F66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Calcium (mg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449EF8E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29.8</w:t>
            </w:r>
          </w:p>
        </w:tc>
        <w:tc>
          <w:tcPr>
            <w:tcW w:w="237" w:type="pct"/>
            <w:vAlign w:val="center"/>
          </w:tcPr>
          <w:p w14:paraId="21BFDDFC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6.2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58B3D02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22.8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05447C0D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26.1</w:t>
            </w:r>
          </w:p>
        </w:tc>
        <w:tc>
          <w:tcPr>
            <w:tcW w:w="237" w:type="pct"/>
            <w:vAlign w:val="center"/>
          </w:tcPr>
          <w:p w14:paraId="2F57AE14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10.2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51BE0750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6.5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022B5DE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28.3</w:t>
            </w:r>
          </w:p>
        </w:tc>
        <w:tc>
          <w:tcPr>
            <w:tcW w:w="238" w:type="pct"/>
            <w:vAlign w:val="center"/>
          </w:tcPr>
          <w:p w14:paraId="54BF537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6.1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4AF10A0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21.7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1C1B195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26.0</w:t>
            </w:r>
          </w:p>
        </w:tc>
        <w:tc>
          <w:tcPr>
            <w:tcW w:w="238" w:type="pct"/>
            <w:vAlign w:val="center"/>
          </w:tcPr>
          <w:p w14:paraId="56A90F0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10.1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2EB25E4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6.7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0BD6ADD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25.3</w:t>
            </w:r>
          </w:p>
        </w:tc>
        <w:tc>
          <w:tcPr>
            <w:tcW w:w="238" w:type="pct"/>
            <w:vAlign w:val="center"/>
          </w:tcPr>
          <w:p w14:paraId="45D8F7B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11.3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2FA3E7B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5.0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3DFC64B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30.4</w:t>
            </w:r>
          </w:p>
        </w:tc>
        <w:tc>
          <w:tcPr>
            <w:tcW w:w="238" w:type="pct"/>
            <w:vAlign w:val="center"/>
          </w:tcPr>
          <w:p w14:paraId="16AFA9A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4.4</w:t>
            </w:r>
          </w:p>
        </w:tc>
        <w:tc>
          <w:tcPr>
            <w:tcW w:w="230" w:type="pct"/>
            <w:vAlign w:val="center"/>
          </w:tcPr>
          <w:p w14:paraId="6C0C2CD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48.4</w:t>
            </w:r>
          </w:p>
        </w:tc>
      </w:tr>
      <w:tr w:rsidR="00F81E6D" w:rsidRPr="00F81E6D" w14:paraId="646733B9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684803FD" w14:textId="0ADD5FAC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Iron (mg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2DCDF44D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20.3</w:t>
            </w:r>
          </w:p>
        </w:tc>
        <w:tc>
          <w:tcPr>
            <w:tcW w:w="237" w:type="pct"/>
            <w:vAlign w:val="center"/>
          </w:tcPr>
          <w:p w14:paraId="5121FD5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20001A5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3EFF567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20.4</w:t>
            </w:r>
          </w:p>
        </w:tc>
        <w:tc>
          <w:tcPr>
            <w:tcW w:w="237" w:type="pct"/>
            <w:vAlign w:val="center"/>
          </w:tcPr>
          <w:p w14:paraId="64A6064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6.8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504B97D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9.1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F0D59A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16.0</w:t>
            </w:r>
          </w:p>
        </w:tc>
        <w:tc>
          <w:tcPr>
            <w:tcW w:w="238" w:type="pct"/>
            <w:vAlign w:val="center"/>
          </w:tcPr>
          <w:p w14:paraId="3E35B5E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6.6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2D91704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3F8E626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17.4</w:t>
            </w:r>
          </w:p>
        </w:tc>
        <w:tc>
          <w:tcPr>
            <w:tcW w:w="238" w:type="pct"/>
            <w:vAlign w:val="center"/>
          </w:tcPr>
          <w:p w14:paraId="54623C92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57BA927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2B92C35E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20.0</w:t>
            </w:r>
          </w:p>
        </w:tc>
        <w:tc>
          <w:tcPr>
            <w:tcW w:w="238" w:type="pct"/>
            <w:vAlign w:val="center"/>
          </w:tcPr>
          <w:p w14:paraId="385DAD9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7CD9356C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13.0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33E3599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14.3</w:t>
            </w:r>
          </w:p>
        </w:tc>
        <w:tc>
          <w:tcPr>
            <w:tcW w:w="238" w:type="pct"/>
            <w:vAlign w:val="center"/>
          </w:tcPr>
          <w:p w14:paraId="33F091F4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7.1</w:t>
            </w:r>
          </w:p>
        </w:tc>
        <w:tc>
          <w:tcPr>
            <w:tcW w:w="230" w:type="pct"/>
            <w:vAlign w:val="center"/>
          </w:tcPr>
          <w:p w14:paraId="2F1C1BE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4.0</w:t>
            </w:r>
          </w:p>
        </w:tc>
      </w:tr>
      <w:tr w:rsidR="00F81E6D" w:rsidRPr="00F81E6D" w14:paraId="168390D6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663832FF" w14:textId="69AC0773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Zinc (mg</w:t>
            </w:r>
            <w:r w:rsidR="00535146" w:rsidRPr="00F81E6D">
              <w:t>/d</w:t>
            </w:r>
            <w:r w:rsidRPr="00F81E6D">
              <w:t>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150944F8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19.6</w:t>
            </w:r>
          </w:p>
        </w:tc>
        <w:tc>
          <w:tcPr>
            <w:tcW w:w="237" w:type="pct"/>
            <w:vAlign w:val="center"/>
          </w:tcPr>
          <w:p w14:paraId="1FA799E4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5.9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7BC7715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10.9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2D548C5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22.1</w:t>
            </w:r>
          </w:p>
        </w:tc>
        <w:tc>
          <w:tcPr>
            <w:tcW w:w="237" w:type="pct"/>
            <w:vAlign w:val="center"/>
          </w:tcPr>
          <w:p w14:paraId="1F99E9F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9.8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6EB146D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21F7F3C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18.1</w:t>
            </w:r>
          </w:p>
        </w:tc>
        <w:tc>
          <w:tcPr>
            <w:tcW w:w="238" w:type="pct"/>
            <w:vAlign w:val="center"/>
          </w:tcPr>
          <w:p w14:paraId="405030B9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8.0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5F6A06B7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5.1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01908EB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17.8</w:t>
            </w:r>
          </w:p>
        </w:tc>
        <w:tc>
          <w:tcPr>
            <w:tcW w:w="238" w:type="pct"/>
            <w:vAlign w:val="center"/>
          </w:tcPr>
          <w:p w14:paraId="21BF11F1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5.4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3A2004C6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10.9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963E413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20.4</w:t>
            </w:r>
          </w:p>
        </w:tc>
        <w:tc>
          <w:tcPr>
            <w:tcW w:w="238" w:type="pct"/>
            <w:vAlign w:val="center"/>
          </w:tcPr>
          <w:p w14:paraId="0831A1A5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8.5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7312EA6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5.7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37B7DC8B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16.8</w:t>
            </w:r>
          </w:p>
        </w:tc>
        <w:tc>
          <w:tcPr>
            <w:tcW w:w="238" w:type="pct"/>
            <w:vAlign w:val="center"/>
          </w:tcPr>
          <w:p w14:paraId="23949A0A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8.1</w:t>
            </w:r>
          </w:p>
        </w:tc>
        <w:tc>
          <w:tcPr>
            <w:tcW w:w="230" w:type="pct"/>
            <w:vAlign w:val="center"/>
          </w:tcPr>
          <w:p w14:paraId="16E6276F" w14:textId="77777777" w:rsidR="00245AE6" w:rsidRPr="00F81E6D" w:rsidRDefault="00245AE6" w:rsidP="00FD1D7B">
            <w:pPr>
              <w:pStyle w:val="NoSpacing"/>
              <w:framePr w:hSpace="0" w:wrap="auto" w:vAnchor="margin" w:hAnchor="text" w:yAlign="inline"/>
            </w:pPr>
            <w:r w:rsidRPr="00F81E6D">
              <w:t>4.3</w:t>
            </w:r>
          </w:p>
        </w:tc>
      </w:tr>
      <w:tr w:rsidR="00F81E6D" w:rsidRPr="00F81E6D" w14:paraId="1C58F414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6B34CDD0" w14:textId="7777777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 xml:space="preserve">Vitamin A </w:t>
            </w:r>
          </w:p>
          <w:p w14:paraId="18F1D948" w14:textId="0BF973E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(μg RAE/d)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11295ED9" w14:textId="1E3B8071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35.0</w:t>
            </w:r>
          </w:p>
        </w:tc>
        <w:tc>
          <w:tcPr>
            <w:tcW w:w="237" w:type="pct"/>
            <w:vAlign w:val="center"/>
          </w:tcPr>
          <w:p w14:paraId="7B286D71" w14:textId="6BBB38E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58FB743F" w14:textId="0883E00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39.6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41A779D1" w14:textId="46370141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32.4</w:t>
            </w:r>
          </w:p>
        </w:tc>
        <w:tc>
          <w:tcPr>
            <w:tcW w:w="237" w:type="pct"/>
            <w:vAlign w:val="center"/>
          </w:tcPr>
          <w:p w14:paraId="50F9141A" w14:textId="4737ECB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9.8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7E8506BA" w14:textId="4781C52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11.1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5060133E" w14:textId="5874853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38.1</w:t>
            </w:r>
          </w:p>
        </w:tc>
        <w:tc>
          <w:tcPr>
            <w:tcW w:w="238" w:type="pct"/>
            <w:vAlign w:val="center"/>
          </w:tcPr>
          <w:p w14:paraId="10CF0D2A" w14:textId="09275CF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7238BD5A" w14:textId="4626E66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05C50F46" w14:textId="5D61890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36.0</w:t>
            </w:r>
          </w:p>
        </w:tc>
        <w:tc>
          <w:tcPr>
            <w:tcW w:w="238" w:type="pct"/>
            <w:vAlign w:val="center"/>
          </w:tcPr>
          <w:p w14:paraId="73E7A15B" w14:textId="01D2D7A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1826115A" w14:textId="10A873D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077475C0" w14:textId="2970EC3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29.9</w:t>
            </w:r>
          </w:p>
        </w:tc>
        <w:tc>
          <w:tcPr>
            <w:tcW w:w="238" w:type="pct"/>
            <w:vAlign w:val="center"/>
          </w:tcPr>
          <w:p w14:paraId="19D6083D" w14:textId="6C22635A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9.2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4306DC8F" w14:textId="7E4A531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10.6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9482FF7" w14:textId="046208F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38.5</w:t>
            </w:r>
          </w:p>
        </w:tc>
        <w:tc>
          <w:tcPr>
            <w:tcW w:w="238" w:type="pct"/>
            <w:vAlign w:val="center"/>
          </w:tcPr>
          <w:p w14:paraId="616504A6" w14:textId="3FFE0E4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0" w:type="pct"/>
            <w:vAlign w:val="center"/>
          </w:tcPr>
          <w:p w14:paraId="7B704020" w14:textId="1077400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</w:tr>
      <w:tr w:rsidR="00F81E6D" w:rsidRPr="00F81E6D" w14:paraId="20DD4C77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3271FE28" w14:textId="49E0B5F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Thiamin (mg/d)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5A300CC3" w14:textId="4CB0D77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29.5</w:t>
            </w:r>
          </w:p>
        </w:tc>
        <w:tc>
          <w:tcPr>
            <w:tcW w:w="237" w:type="pct"/>
            <w:vAlign w:val="center"/>
          </w:tcPr>
          <w:p w14:paraId="00667294" w14:textId="3747905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15.1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75465428" w14:textId="4F78D00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3.8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26176BCF" w14:textId="68D0F9B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27.8</w:t>
            </w:r>
          </w:p>
        </w:tc>
        <w:tc>
          <w:tcPr>
            <w:tcW w:w="237" w:type="pct"/>
            <w:vAlign w:val="center"/>
          </w:tcPr>
          <w:p w14:paraId="6B8FAE00" w14:textId="3408367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17.6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021332FC" w14:textId="3A1E8FC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2.5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3597A020" w14:textId="417DCA1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30.1</w:t>
            </w:r>
          </w:p>
        </w:tc>
        <w:tc>
          <w:tcPr>
            <w:tcW w:w="238" w:type="pct"/>
            <w:vAlign w:val="center"/>
          </w:tcPr>
          <w:p w14:paraId="14E6B669" w14:textId="11BF7CB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13.3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71F088E6" w14:textId="7A1FA16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5.2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33C0C695" w14:textId="2A8036C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21.9</w:t>
            </w:r>
          </w:p>
        </w:tc>
        <w:tc>
          <w:tcPr>
            <w:tcW w:w="238" w:type="pct"/>
            <w:vAlign w:val="center"/>
          </w:tcPr>
          <w:p w14:paraId="058F12AE" w14:textId="13C3217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13.8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5CCC5ACD" w14:textId="3FE8185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2.5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26C45027" w14:textId="45FAA55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26.7</w:t>
            </w:r>
          </w:p>
        </w:tc>
        <w:tc>
          <w:tcPr>
            <w:tcW w:w="238" w:type="pct"/>
            <w:vAlign w:val="center"/>
          </w:tcPr>
          <w:p w14:paraId="5443AE4D" w14:textId="3BA5A50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18.2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43829A69" w14:textId="5CB85CF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046A9134" w14:textId="27D2AF9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26.5</w:t>
            </w:r>
          </w:p>
        </w:tc>
        <w:tc>
          <w:tcPr>
            <w:tcW w:w="238" w:type="pct"/>
            <w:vAlign w:val="center"/>
          </w:tcPr>
          <w:p w14:paraId="07513051" w14:textId="58A7217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12.1</w:t>
            </w:r>
          </w:p>
        </w:tc>
        <w:tc>
          <w:tcPr>
            <w:tcW w:w="230" w:type="pct"/>
            <w:vAlign w:val="center"/>
          </w:tcPr>
          <w:p w14:paraId="50B73E49" w14:textId="1EBC153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4.8</w:t>
            </w:r>
          </w:p>
        </w:tc>
      </w:tr>
      <w:tr w:rsidR="00F81E6D" w:rsidRPr="00F81E6D" w14:paraId="0AEDC0ED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45581484" w14:textId="3085EAC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Riboflavin (mg/d)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5F17F334" w14:textId="1C8C459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28.8</w:t>
            </w:r>
          </w:p>
        </w:tc>
        <w:tc>
          <w:tcPr>
            <w:tcW w:w="237" w:type="pct"/>
            <w:vAlign w:val="center"/>
          </w:tcPr>
          <w:p w14:paraId="34D9F745" w14:textId="4C57346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11.0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28EFE2B1" w14:textId="48835A1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6.9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15D864DD" w14:textId="7224276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23.6</w:t>
            </w:r>
          </w:p>
        </w:tc>
        <w:tc>
          <w:tcPr>
            <w:tcW w:w="237" w:type="pct"/>
            <w:vAlign w:val="center"/>
          </w:tcPr>
          <w:p w14:paraId="29A22D7B" w14:textId="70088EB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11.3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4DB78E31" w14:textId="13578C0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4.4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15D6C4B8" w14:textId="20A2922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25.6</w:t>
            </w:r>
          </w:p>
        </w:tc>
        <w:tc>
          <w:tcPr>
            <w:tcW w:w="238" w:type="pct"/>
            <w:vAlign w:val="center"/>
          </w:tcPr>
          <w:p w14:paraId="6B45954B" w14:textId="17CE885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11.5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677D3EE7" w14:textId="695129B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5.0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4AE30A0B" w14:textId="69BAA04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22.3</w:t>
            </w:r>
          </w:p>
        </w:tc>
        <w:tc>
          <w:tcPr>
            <w:tcW w:w="238" w:type="pct"/>
            <w:vAlign w:val="center"/>
          </w:tcPr>
          <w:p w14:paraId="030537F1" w14:textId="37A3D09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12.8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7A3FDA42" w14:textId="2285C99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3.0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EA521A4" w14:textId="019330B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22.0</w:t>
            </w:r>
          </w:p>
        </w:tc>
        <w:tc>
          <w:tcPr>
            <w:tcW w:w="238" w:type="pct"/>
            <w:vAlign w:val="center"/>
          </w:tcPr>
          <w:p w14:paraId="200897AD" w14:textId="06C0E9A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12.3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04AF8E82" w14:textId="31D040E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3.2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5DFACFB7" w14:textId="1D559FD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24.2</w:t>
            </w:r>
          </w:p>
        </w:tc>
        <w:tc>
          <w:tcPr>
            <w:tcW w:w="238" w:type="pct"/>
            <w:vAlign w:val="center"/>
          </w:tcPr>
          <w:p w14:paraId="79FF8C0C" w14:textId="78E2B23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12.1</w:t>
            </w:r>
          </w:p>
        </w:tc>
        <w:tc>
          <w:tcPr>
            <w:tcW w:w="230" w:type="pct"/>
            <w:vAlign w:val="center"/>
          </w:tcPr>
          <w:p w14:paraId="5BACB021" w14:textId="2BDCEBA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4.0</w:t>
            </w:r>
          </w:p>
        </w:tc>
      </w:tr>
      <w:tr w:rsidR="00F81E6D" w:rsidRPr="00F81E6D" w14:paraId="3D6F741E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6E51213B" w14:textId="554814F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Niacin (mg/d)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3974CF77" w14:textId="495A332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25.9</w:t>
            </w:r>
          </w:p>
        </w:tc>
        <w:tc>
          <w:tcPr>
            <w:tcW w:w="237" w:type="pct"/>
            <w:vAlign w:val="center"/>
          </w:tcPr>
          <w:p w14:paraId="5147EBF6" w14:textId="2468778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10.0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4F340D24" w14:textId="56BEE151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6.8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1AE8F094" w14:textId="73D6C7C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23.0</w:t>
            </w:r>
          </w:p>
        </w:tc>
        <w:tc>
          <w:tcPr>
            <w:tcW w:w="237" w:type="pct"/>
            <w:vAlign w:val="center"/>
          </w:tcPr>
          <w:p w14:paraId="756210B7" w14:textId="11B9FD1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10.0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4E282A1A" w14:textId="272F74B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5.3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5E3F764" w14:textId="629E232A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25.3</w:t>
            </w:r>
          </w:p>
        </w:tc>
        <w:tc>
          <w:tcPr>
            <w:tcW w:w="238" w:type="pct"/>
            <w:vAlign w:val="center"/>
          </w:tcPr>
          <w:p w14:paraId="4596B043" w14:textId="67B7FE6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4.2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40F4DAC6" w14:textId="18A8018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35.6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0C79AF01" w14:textId="004F436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22.2</w:t>
            </w:r>
          </w:p>
        </w:tc>
        <w:tc>
          <w:tcPr>
            <w:tcW w:w="238" w:type="pct"/>
            <w:vAlign w:val="center"/>
          </w:tcPr>
          <w:p w14:paraId="333B815F" w14:textId="7BDA8CF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10.7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0CDEE258" w14:textId="0A5E5D1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4.3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5D9E12B9" w14:textId="6126D5C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21.5</w:t>
            </w:r>
          </w:p>
        </w:tc>
        <w:tc>
          <w:tcPr>
            <w:tcW w:w="238" w:type="pct"/>
            <w:vAlign w:val="center"/>
          </w:tcPr>
          <w:p w14:paraId="14412B5C" w14:textId="29E3647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11.3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23292E55" w14:textId="1392262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3.6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DE33869" w14:textId="68CDDEA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23.9</w:t>
            </w:r>
          </w:p>
        </w:tc>
        <w:tc>
          <w:tcPr>
            <w:tcW w:w="238" w:type="pct"/>
            <w:vAlign w:val="center"/>
          </w:tcPr>
          <w:p w14:paraId="10F80391" w14:textId="3CE4D4D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6.6</w:t>
            </w:r>
          </w:p>
        </w:tc>
        <w:tc>
          <w:tcPr>
            <w:tcW w:w="230" w:type="pct"/>
            <w:vAlign w:val="center"/>
          </w:tcPr>
          <w:p w14:paraId="15AD890D" w14:textId="31C5F9D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12.9</w:t>
            </w:r>
          </w:p>
        </w:tc>
      </w:tr>
      <w:tr w:rsidR="00F81E6D" w:rsidRPr="00F81E6D" w14:paraId="3CE0E021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1EA96EEA" w14:textId="130EC71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B6 (mg/d)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6510D0A9" w14:textId="38F854E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29.9</w:t>
            </w:r>
          </w:p>
        </w:tc>
        <w:tc>
          <w:tcPr>
            <w:tcW w:w="237" w:type="pct"/>
            <w:vAlign w:val="center"/>
          </w:tcPr>
          <w:p w14:paraId="5121D270" w14:textId="29DD3D4A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2.6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1992F3DF" w14:textId="27851BE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129.6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35A27C0B" w14:textId="388BFC21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25.3</w:t>
            </w:r>
          </w:p>
        </w:tc>
        <w:tc>
          <w:tcPr>
            <w:tcW w:w="237" w:type="pct"/>
            <w:vAlign w:val="center"/>
          </w:tcPr>
          <w:p w14:paraId="357D7728" w14:textId="6D5452F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18.9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2951061C" w14:textId="56FF5A1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1.8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24642C14" w14:textId="1D30238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27.0</w:t>
            </w:r>
          </w:p>
        </w:tc>
        <w:tc>
          <w:tcPr>
            <w:tcW w:w="238" w:type="pct"/>
            <w:vAlign w:val="center"/>
          </w:tcPr>
          <w:p w14:paraId="31FBAED1" w14:textId="5ACF156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13.3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1F6E6091" w14:textId="557609A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4.1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687B6FF1" w14:textId="2C5E478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19.2</w:t>
            </w:r>
          </w:p>
        </w:tc>
        <w:tc>
          <w:tcPr>
            <w:tcW w:w="238" w:type="pct"/>
            <w:vAlign w:val="center"/>
          </w:tcPr>
          <w:p w14:paraId="62826583" w14:textId="37EBE94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9.6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3F7D412F" w14:textId="706128B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4.1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433A85CF" w14:textId="5A63480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23.4</w:t>
            </w:r>
          </w:p>
        </w:tc>
        <w:tc>
          <w:tcPr>
            <w:tcW w:w="238" w:type="pct"/>
            <w:vAlign w:val="center"/>
          </w:tcPr>
          <w:p w14:paraId="372C38F5" w14:textId="2DCFD94A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17.9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3691D1EA" w14:textId="19CFB91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1.7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132EDFB8" w14:textId="50FB51B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24.3</w:t>
            </w:r>
          </w:p>
        </w:tc>
        <w:tc>
          <w:tcPr>
            <w:tcW w:w="238" w:type="pct"/>
            <w:vAlign w:val="center"/>
          </w:tcPr>
          <w:p w14:paraId="084943EE" w14:textId="547B789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13.3</w:t>
            </w:r>
          </w:p>
        </w:tc>
        <w:tc>
          <w:tcPr>
            <w:tcW w:w="230" w:type="pct"/>
            <w:vAlign w:val="center"/>
          </w:tcPr>
          <w:p w14:paraId="7DBFA9C5" w14:textId="1FCEADF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3.3</w:t>
            </w:r>
          </w:p>
        </w:tc>
      </w:tr>
      <w:tr w:rsidR="00F81E6D" w:rsidRPr="00F81E6D" w14:paraId="1AC6307B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63311F59" w14:textId="56F3FC5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Folate (μg/d)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6E8C9077" w14:textId="6925B21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18.4</w:t>
            </w:r>
          </w:p>
        </w:tc>
        <w:tc>
          <w:tcPr>
            <w:tcW w:w="237" w:type="pct"/>
            <w:vAlign w:val="center"/>
          </w:tcPr>
          <w:p w14:paraId="218F1E18" w14:textId="662DCD3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7.3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0A8231C0" w14:textId="0626549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6.3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3FBB3A9D" w14:textId="078781F1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17.1</w:t>
            </w:r>
          </w:p>
        </w:tc>
        <w:tc>
          <w:tcPr>
            <w:tcW w:w="237" w:type="pct"/>
            <w:vAlign w:val="center"/>
          </w:tcPr>
          <w:p w14:paraId="0CC464CB" w14:textId="7490BBA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7.1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655B655C" w14:textId="6F7C3CA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E4C5B4D" w14:textId="0C30A37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17.6</w:t>
            </w:r>
          </w:p>
        </w:tc>
        <w:tc>
          <w:tcPr>
            <w:tcW w:w="238" w:type="pct"/>
            <w:vAlign w:val="center"/>
          </w:tcPr>
          <w:p w14:paraId="525793DB" w14:textId="40FC1EB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4.7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04D00E35" w14:textId="23333071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14.2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3CBDABF8" w14:textId="7DD6305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17.6</w:t>
            </w:r>
          </w:p>
        </w:tc>
        <w:tc>
          <w:tcPr>
            <w:tcW w:w="238" w:type="pct"/>
            <w:vAlign w:val="center"/>
          </w:tcPr>
          <w:p w14:paraId="537B2315" w14:textId="1D09A33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6.9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35FDBC3D" w14:textId="15C8645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6.4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622B414E" w14:textId="43BEC0F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17.1</w:t>
            </w:r>
          </w:p>
        </w:tc>
        <w:tc>
          <w:tcPr>
            <w:tcW w:w="238" w:type="pct"/>
            <w:vAlign w:val="center"/>
          </w:tcPr>
          <w:p w14:paraId="307542AD" w14:textId="07FC94C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7.3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1D8BAB8F" w14:textId="7FE444B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5.5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12415615" w14:textId="732E44E6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16.0</w:t>
            </w:r>
          </w:p>
        </w:tc>
        <w:tc>
          <w:tcPr>
            <w:tcW w:w="238" w:type="pct"/>
            <w:vAlign w:val="center"/>
          </w:tcPr>
          <w:p w14:paraId="6F9021E4" w14:textId="511632F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5.8</w:t>
            </w:r>
          </w:p>
        </w:tc>
        <w:tc>
          <w:tcPr>
            <w:tcW w:w="230" w:type="pct"/>
            <w:vAlign w:val="center"/>
          </w:tcPr>
          <w:p w14:paraId="077125DC" w14:textId="5BAD76C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7.6</w:t>
            </w:r>
          </w:p>
        </w:tc>
      </w:tr>
      <w:tr w:rsidR="00F81E6D" w:rsidRPr="00F81E6D" w14:paraId="1A77ACE3" w14:textId="77777777" w:rsidTr="00D4191B">
        <w:trPr>
          <w:trHeight w:val="360"/>
        </w:trPr>
        <w:tc>
          <w:tcPr>
            <w:tcW w:w="763" w:type="pct"/>
            <w:tcBorders>
              <w:right w:val="single" w:sz="8" w:space="0" w:color="auto"/>
            </w:tcBorders>
            <w:vAlign w:val="center"/>
          </w:tcPr>
          <w:p w14:paraId="07F614A2" w14:textId="28B3B79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B12 (μg/d)</w:t>
            </w:r>
          </w:p>
        </w:tc>
        <w:tc>
          <w:tcPr>
            <w:tcW w:w="206" w:type="pct"/>
            <w:tcBorders>
              <w:left w:val="single" w:sz="8" w:space="0" w:color="auto"/>
            </w:tcBorders>
            <w:vAlign w:val="center"/>
          </w:tcPr>
          <w:p w14:paraId="06823B56" w14:textId="119623C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56.7</w:t>
            </w:r>
          </w:p>
        </w:tc>
        <w:tc>
          <w:tcPr>
            <w:tcW w:w="237" w:type="pct"/>
            <w:vAlign w:val="center"/>
          </w:tcPr>
          <w:p w14:paraId="4D2AF35C" w14:textId="47E629B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29.1</w:t>
            </w:r>
          </w:p>
        </w:tc>
        <w:tc>
          <w:tcPr>
            <w:tcW w:w="238" w:type="pct"/>
            <w:gridSpan w:val="2"/>
            <w:tcBorders>
              <w:right w:val="single" w:sz="8" w:space="0" w:color="auto"/>
            </w:tcBorders>
            <w:vAlign w:val="center"/>
          </w:tcPr>
          <w:p w14:paraId="03C6F534" w14:textId="63DADDF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3.8</w:t>
            </w:r>
          </w:p>
        </w:tc>
        <w:tc>
          <w:tcPr>
            <w:tcW w:w="237" w:type="pct"/>
            <w:tcBorders>
              <w:left w:val="single" w:sz="8" w:space="0" w:color="auto"/>
            </w:tcBorders>
            <w:vAlign w:val="center"/>
          </w:tcPr>
          <w:p w14:paraId="02B98B22" w14:textId="5E833FEC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59.1</w:t>
            </w:r>
          </w:p>
        </w:tc>
        <w:tc>
          <w:tcPr>
            <w:tcW w:w="237" w:type="pct"/>
            <w:vAlign w:val="center"/>
          </w:tcPr>
          <w:p w14:paraId="231B5685" w14:textId="6C383B1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15.9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6AD2E483" w14:textId="443FD2F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13.8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37956F46" w14:textId="5F8C75D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71.1</w:t>
            </w:r>
          </w:p>
        </w:tc>
        <w:tc>
          <w:tcPr>
            <w:tcW w:w="238" w:type="pct"/>
            <w:vAlign w:val="center"/>
          </w:tcPr>
          <w:p w14:paraId="7ADAA9AB" w14:textId="2A91907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30.0</w:t>
            </w:r>
          </w:p>
        </w:tc>
        <w:tc>
          <w:tcPr>
            <w:tcW w:w="237" w:type="pct"/>
            <w:gridSpan w:val="3"/>
            <w:tcBorders>
              <w:right w:val="single" w:sz="8" w:space="0" w:color="auto"/>
            </w:tcBorders>
            <w:vAlign w:val="center"/>
          </w:tcPr>
          <w:p w14:paraId="31ABEBC6" w14:textId="2D6043D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5.6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</w:tcBorders>
            <w:vAlign w:val="center"/>
          </w:tcPr>
          <w:p w14:paraId="2B80DF13" w14:textId="6117F07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58.0</w:t>
            </w:r>
          </w:p>
        </w:tc>
        <w:tc>
          <w:tcPr>
            <w:tcW w:w="238" w:type="pct"/>
            <w:vAlign w:val="center"/>
          </w:tcPr>
          <w:p w14:paraId="09FAB512" w14:textId="6E71D3A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32.5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72012CDB" w14:textId="1FD0E11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3.2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3222CC0A" w14:textId="2B58174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53.0</w:t>
            </w:r>
          </w:p>
        </w:tc>
        <w:tc>
          <w:tcPr>
            <w:tcW w:w="238" w:type="pct"/>
            <w:vAlign w:val="center"/>
          </w:tcPr>
          <w:p w14:paraId="7BFA667C" w14:textId="6D81FC8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15.1</w:t>
            </w:r>
          </w:p>
        </w:tc>
        <w:tc>
          <w:tcPr>
            <w:tcW w:w="237" w:type="pct"/>
            <w:gridSpan w:val="2"/>
            <w:tcBorders>
              <w:right w:val="single" w:sz="8" w:space="0" w:color="auto"/>
            </w:tcBorders>
            <w:vAlign w:val="center"/>
          </w:tcPr>
          <w:p w14:paraId="503A8E7E" w14:textId="2EC1729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12.3</w:t>
            </w:r>
          </w:p>
        </w:tc>
        <w:tc>
          <w:tcPr>
            <w:tcW w:w="238" w:type="pct"/>
            <w:tcBorders>
              <w:left w:val="single" w:sz="8" w:space="0" w:color="auto"/>
            </w:tcBorders>
            <w:vAlign w:val="center"/>
          </w:tcPr>
          <w:p w14:paraId="717963E4" w14:textId="4E555FC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66.4</w:t>
            </w:r>
          </w:p>
        </w:tc>
        <w:tc>
          <w:tcPr>
            <w:tcW w:w="238" w:type="pct"/>
            <w:vAlign w:val="center"/>
          </w:tcPr>
          <w:p w14:paraId="58FA2626" w14:textId="3C47F7C3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28.3</w:t>
            </w:r>
          </w:p>
        </w:tc>
        <w:tc>
          <w:tcPr>
            <w:tcW w:w="230" w:type="pct"/>
            <w:vAlign w:val="center"/>
          </w:tcPr>
          <w:p w14:paraId="0F96779E" w14:textId="2FF8BC9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5.5</w:t>
            </w:r>
          </w:p>
        </w:tc>
      </w:tr>
      <w:tr w:rsidR="00F81E6D" w:rsidRPr="00F81E6D" w14:paraId="3F07F66C" w14:textId="77777777" w:rsidTr="00D4191B">
        <w:trPr>
          <w:trHeight w:val="360"/>
        </w:trPr>
        <w:tc>
          <w:tcPr>
            <w:tcW w:w="763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6EF9A0B" w14:textId="7467FB5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Vitamin C (mg/d)</w:t>
            </w:r>
          </w:p>
        </w:tc>
        <w:tc>
          <w:tcPr>
            <w:tcW w:w="206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0F56819" w14:textId="5423316B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26.6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A7413A" w14:textId="652BC1D7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8" w:type="pct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87E261C" w14:textId="5AB84B7E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A88F5E2" w14:textId="6B34FA4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29.7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034DC6A8" w14:textId="6A73AB3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10.7</w:t>
            </w:r>
          </w:p>
        </w:tc>
        <w:tc>
          <w:tcPr>
            <w:tcW w:w="238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9CACF8E" w14:textId="727C93BA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7.8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4896117" w14:textId="303C4799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29.5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355E8C6B" w14:textId="13938A55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73DAF47" w14:textId="1E2E98E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479F86E" w14:textId="7CAB937A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25.2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363C724C" w14:textId="5D45A1CF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7" w:type="pct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7F99B63" w14:textId="535D7104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DCAED45" w14:textId="42C59918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28.0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7CFD54C4" w14:textId="318F041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9.4</w:t>
            </w:r>
          </w:p>
        </w:tc>
        <w:tc>
          <w:tcPr>
            <w:tcW w:w="237" w:type="pct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DA9E834" w14:textId="569D9092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8.9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3DD641" w14:textId="75C0082D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29.9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51513A67" w14:textId="6306B01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14:paraId="343A6380" w14:textId="129D50A0" w:rsidR="003B13F6" w:rsidRPr="00F81E6D" w:rsidRDefault="003B13F6" w:rsidP="00FD1D7B">
            <w:pPr>
              <w:pStyle w:val="NoSpacing"/>
              <w:framePr w:hSpace="0" w:wrap="auto" w:vAnchor="margin" w:hAnchor="text" w:yAlign="inline"/>
            </w:pPr>
            <w:r w:rsidRPr="00F81E6D">
              <w:t>--</w:t>
            </w:r>
          </w:p>
        </w:tc>
      </w:tr>
    </w:tbl>
    <w:p w14:paraId="3568E4BC" w14:textId="453C22AE" w:rsidR="00FD1D7B" w:rsidRPr="00F81E6D" w:rsidRDefault="00FD1D7B" w:rsidP="0092476A">
      <w:pPr>
        <w:pStyle w:val="NoSpacing"/>
        <w:framePr w:hSpace="0" w:wrap="auto" w:vAnchor="margin" w:hAnchor="text" w:yAlign="inline"/>
      </w:pPr>
      <w:r w:rsidRPr="00F81E6D">
        <w:t>RAE, Retinol Activity Equivalents. CV</w:t>
      </w:r>
      <w:r w:rsidRPr="00F81E6D">
        <w:rPr>
          <w:vertAlign w:val="subscript"/>
        </w:rPr>
        <w:t>w</w:t>
      </w:r>
      <w:r w:rsidRPr="00F81E6D">
        <w:t>, within-person coefficient of variation. CV</w:t>
      </w:r>
      <w:r w:rsidRPr="00F81E6D">
        <w:rPr>
          <w:vertAlign w:val="subscript"/>
        </w:rPr>
        <w:t>b</w:t>
      </w:r>
      <w:r w:rsidRPr="00F81E6D">
        <w:t xml:space="preserve">, between-person coefficient of variation. </w:t>
      </w:r>
      <m:oMath>
        <m:f>
          <m:fPr>
            <m:type m:val="lin"/>
            <m:ctrlPr>
              <w:rPr>
                <w:rFonts w:ascii="Cambria Math" w:eastAsiaTheme="minorHAnsi" w:hAnsi="Cambria Math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w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F81E6D">
        <w:t>, ratio of within- to between-person variance.</w:t>
      </w:r>
      <w:r w:rsidR="00395DEC" w:rsidRPr="00F81E6D">
        <w:t xml:space="preserve"> Dashes (--) indicate parameter could not be estimated.</w:t>
      </w:r>
    </w:p>
    <w:p w14:paraId="7B30BAD4" w14:textId="72B59EAB" w:rsidR="00FD1D7B" w:rsidRPr="00F81E6D" w:rsidRDefault="00FD1D7B">
      <w:pPr>
        <w:pStyle w:val="NoSpacing"/>
        <w:framePr w:hSpace="0" w:wrap="auto" w:vAnchor="margin" w:hAnchor="text" w:yAlign="inline"/>
      </w:pPr>
      <w:r w:rsidRPr="00F81E6D">
        <w:t>*Model contains fixed effects for interviewer and market day</w:t>
      </w:r>
      <w:bookmarkEnd w:id="0"/>
    </w:p>
    <w:sectPr w:rsidR="00FD1D7B" w:rsidRPr="00F81E6D" w:rsidSect="00BF4B56">
      <w:footerReference w:type="firs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CB719" w16cid:durableId="20EFBE8E"/>
  <w16cid:commentId w16cid:paraId="174701E8" w16cid:durableId="20EFBEAC"/>
  <w16cid:commentId w16cid:paraId="08D0335F" w16cid:durableId="20EFBE8F"/>
  <w16cid:commentId w16cid:paraId="70155C30" w16cid:durableId="20EFBEFA"/>
  <w16cid:commentId w16cid:paraId="57A51162" w16cid:durableId="20EFBE90"/>
  <w16cid:commentId w16cid:paraId="5202CBFE" w16cid:durableId="20EFBFD8"/>
  <w16cid:commentId w16cid:paraId="52EE4DE0" w16cid:durableId="20EFBE91"/>
  <w16cid:commentId w16cid:paraId="06AF8A21" w16cid:durableId="20EFBE92"/>
  <w16cid:commentId w16cid:paraId="776926F6" w16cid:durableId="20EFBE93"/>
  <w16cid:commentId w16cid:paraId="1D7EC5E5" w16cid:durableId="20EFDBA1"/>
  <w16cid:commentId w16cid:paraId="6C3ACE11" w16cid:durableId="20EFE508"/>
  <w16cid:commentId w16cid:paraId="1B33B3FE" w16cid:durableId="20EFEA08"/>
  <w16cid:commentId w16cid:paraId="48ACC2DA" w16cid:durableId="20EFEBA2"/>
  <w16cid:commentId w16cid:paraId="2B2DD5CC" w16cid:durableId="20EFED86"/>
  <w16cid:commentId w16cid:paraId="585F1760" w16cid:durableId="20EFF3E0"/>
  <w16cid:commentId w16cid:paraId="085EC974" w16cid:durableId="20EFF66B"/>
  <w16cid:commentId w16cid:paraId="2D4DDC21" w16cid:durableId="20EFF6FE"/>
  <w16cid:commentId w16cid:paraId="30619FFA" w16cid:durableId="20EFF759"/>
  <w16cid:commentId w16cid:paraId="791300B4" w16cid:durableId="20EFF837"/>
  <w16cid:commentId w16cid:paraId="42C20B25" w16cid:durableId="20EFF98F"/>
  <w16cid:commentId w16cid:paraId="3AC1E2DC" w16cid:durableId="20EFF183"/>
  <w16cid:commentId w16cid:paraId="046ECC49" w16cid:durableId="20EFEF4B"/>
  <w16cid:commentId w16cid:paraId="155A5B46" w16cid:durableId="20EFEE30"/>
  <w16cid:commentId w16cid:paraId="07257C10" w16cid:durableId="20EFF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3648" w14:textId="77777777" w:rsidR="00600486" w:rsidRDefault="00600486" w:rsidP="001F060F">
      <w:pPr>
        <w:spacing w:line="240" w:lineRule="auto"/>
      </w:pPr>
      <w:r>
        <w:separator/>
      </w:r>
    </w:p>
  </w:endnote>
  <w:endnote w:type="continuationSeparator" w:id="0">
    <w:p w14:paraId="1767AE9F" w14:textId="77777777" w:rsidR="00600486" w:rsidRDefault="00600486" w:rsidP="001F0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10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2A828" w14:textId="6A375C26" w:rsidR="00727DDD" w:rsidRDefault="00727DDD" w:rsidP="00A136CF">
        <w:pPr>
          <w:pStyle w:val="Footer"/>
          <w:spacing w:after="0"/>
          <w:jc w:val="right"/>
        </w:pPr>
        <w:r>
          <w:fldChar w:fldCharType="begin"/>
        </w:r>
        <w:r w:rsidRPr="00A136CF">
          <w:instrText xml:space="preserve"> PAGE   \* MERGEFORMAT </w:instrText>
        </w:r>
        <w:r>
          <w:fldChar w:fldCharType="separate"/>
        </w:r>
        <w:r w:rsidR="00C67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3248" w14:textId="77777777" w:rsidR="00600486" w:rsidRDefault="00600486" w:rsidP="001F060F">
      <w:pPr>
        <w:spacing w:line="240" w:lineRule="auto"/>
      </w:pPr>
      <w:r>
        <w:separator/>
      </w:r>
    </w:p>
  </w:footnote>
  <w:footnote w:type="continuationSeparator" w:id="0">
    <w:p w14:paraId="19054208" w14:textId="77777777" w:rsidR="00600486" w:rsidRDefault="00600486" w:rsidP="001F0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F1F"/>
    <w:multiLevelType w:val="hybridMultilevel"/>
    <w:tmpl w:val="123E1A90"/>
    <w:lvl w:ilvl="0" w:tplc="A3E8894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5E87"/>
    <w:multiLevelType w:val="hybridMultilevel"/>
    <w:tmpl w:val="4D369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257"/>
    <w:multiLevelType w:val="hybridMultilevel"/>
    <w:tmpl w:val="E0B4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5E15"/>
    <w:multiLevelType w:val="hybridMultilevel"/>
    <w:tmpl w:val="C116EE3A"/>
    <w:lvl w:ilvl="0" w:tplc="9F24B5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EE2"/>
    <w:multiLevelType w:val="hybridMultilevel"/>
    <w:tmpl w:val="4056AE60"/>
    <w:lvl w:ilvl="0" w:tplc="863C46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54A2"/>
    <w:multiLevelType w:val="hybridMultilevel"/>
    <w:tmpl w:val="484C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0D34"/>
    <w:multiLevelType w:val="hybridMultilevel"/>
    <w:tmpl w:val="882A16FA"/>
    <w:lvl w:ilvl="0" w:tplc="D046C3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C6FF1"/>
    <w:multiLevelType w:val="hybridMultilevel"/>
    <w:tmpl w:val="096A896A"/>
    <w:lvl w:ilvl="0" w:tplc="A3E8894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E"/>
    <w:rsid w:val="0000302A"/>
    <w:rsid w:val="00007A94"/>
    <w:rsid w:val="0001393F"/>
    <w:rsid w:val="0001585B"/>
    <w:rsid w:val="0001602F"/>
    <w:rsid w:val="00020FDE"/>
    <w:rsid w:val="0002296A"/>
    <w:rsid w:val="0002489E"/>
    <w:rsid w:val="00025803"/>
    <w:rsid w:val="0003179B"/>
    <w:rsid w:val="00032127"/>
    <w:rsid w:val="000355AC"/>
    <w:rsid w:val="00037CC4"/>
    <w:rsid w:val="000418BF"/>
    <w:rsid w:val="000432CA"/>
    <w:rsid w:val="000468A5"/>
    <w:rsid w:val="0004707D"/>
    <w:rsid w:val="000521C4"/>
    <w:rsid w:val="0005406A"/>
    <w:rsid w:val="00054AE8"/>
    <w:rsid w:val="00062339"/>
    <w:rsid w:val="00062FCB"/>
    <w:rsid w:val="0006449B"/>
    <w:rsid w:val="00065609"/>
    <w:rsid w:val="00071EB9"/>
    <w:rsid w:val="00072748"/>
    <w:rsid w:val="00072DC6"/>
    <w:rsid w:val="000734FB"/>
    <w:rsid w:val="0007359C"/>
    <w:rsid w:val="00075785"/>
    <w:rsid w:val="00082432"/>
    <w:rsid w:val="00090071"/>
    <w:rsid w:val="00090AC7"/>
    <w:rsid w:val="00090B4A"/>
    <w:rsid w:val="000920C9"/>
    <w:rsid w:val="00092B4D"/>
    <w:rsid w:val="00095DCB"/>
    <w:rsid w:val="000970C8"/>
    <w:rsid w:val="000A0423"/>
    <w:rsid w:val="000A0C3F"/>
    <w:rsid w:val="000A1262"/>
    <w:rsid w:val="000A16A2"/>
    <w:rsid w:val="000A38F6"/>
    <w:rsid w:val="000B11A8"/>
    <w:rsid w:val="000B3830"/>
    <w:rsid w:val="000B3E95"/>
    <w:rsid w:val="000B4F7F"/>
    <w:rsid w:val="000B64ED"/>
    <w:rsid w:val="000B7612"/>
    <w:rsid w:val="000C00D0"/>
    <w:rsid w:val="000C0588"/>
    <w:rsid w:val="000C095E"/>
    <w:rsid w:val="000C58EC"/>
    <w:rsid w:val="000C6E34"/>
    <w:rsid w:val="000D4794"/>
    <w:rsid w:val="000D5C20"/>
    <w:rsid w:val="000E47ED"/>
    <w:rsid w:val="000E4EFF"/>
    <w:rsid w:val="000E5C81"/>
    <w:rsid w:val="000E63E4"/>
    <w:rsid w:val="000E6AB5"/>
    <w:rsid w:val="000E7D41"/>
    <w:rsid w:val="000F4209"/>
    <w:rsid w:val="0010107B"/>
    <w:rsid w:val="00101203"/>
    <w:rsid w:val="00101CF7"/>
    <w:rsid w:val="00106F0F"/>
    <w:rsid w:val="001105F6"/>
    <w:rsid w:val="001115F0"/>
    <w:rsid w:val="00111C83"/>
    <w:rsid w:val="00112BC0"/>
    <w:rsid w:val="00116AE1"/>
    <w:rsid w:val="0012575F"/>
    <w:rsid w:val="00126289"/>
    <w:rsid w:val="00126BC7"/>
    <w:rsid w:val="00130ABA"/>
    <w:rsid w:val="00134214"/>
    <w:rsid w:val="00134DB3"/>
    <w:rsid w:val="001353D6"/>
    <w:rsid w:val="00135B69"/>
    <w:rsid w:val="0013604D"/>
    <w:rsid w:val="001408C5"/>
    <w:rsid w:val="001432AD"/>
    <w:rsid w:val="00147E8D"/>
    <w:rsid w:val="00150351"/>
    <w:rsid w:val="001648BF"/>
    <w:rsid w:val="001669BE"/>
    <w:rsid w:val="00171716"/>
    <w:rsid w:val="00171CE4"/>
    <w:rsid w:val="00172C9F"/>
    <w:rsid w:val="00173593"/>
    <w:rsid w:val="00174042"/>
    <w:rsid w:val="0017749A"/>
    <w:rsid w:val="00181269"/>
    <w:rsid w:val="0018326A"/>
    <w:rsid w:val="001905B1"/>
    <w:rsid w:val="001914D3"/>
    <w:rsid w:val="00192C79"/>
    <w:rsid w:val="00193490"/>
    <w:rsid w:val="00195205"/>
    <w:rsid w:val="001A0617"/>
    <w:rsid w:val="001A12FE"/>
    <w:rsid w:val="001A2975"/>
    <w:rsid w:val="001A3250"/>
    <w:rsid w:val="001A4056"/>
    <w:rsid w:val="001A62D9"/>
    <w:rsid w:val="001A77A4"/>
    <w:rsid w:val="001A7B31"/>
    <w:rsid w:val="001B179B"/>
    <w:rsid w:val="001B4B6D"/>
    <w:rsid w:val="001B6529"/>
    <w:rsid w:val="001B6C8A"/>
    <w:rsid w:val="001C0AD0"/>
    <w:rsid w:val="001C2468"/>
    <w:rsid w:val="001C3DAF"/>
    <w:rsid w:val="001C4C97"/>
    <w:rsid w:val="001C4FA4"/>
    <w:rsid w:val="001C59D1"/>
    <w:rsid w:val="001C5EA3"/>
    <w:rsid w:val="001C7A8F"/>
    <w:rsid w:val="001D1D5C"/>
    <w:rsid w:val="001D4F85"/>
    <w:rsid w:val="001E0BB9"/>
    <w:rsid w:val="001E141E"/>
    <w:rsid w:val="001E2DB7"/>
    <w:rsid w:val="001E6335"/>
    <w:rsid w:val="001E6424"/>
    <w:rsid w:val="001F0378"/>
    <w:rsid w:val="001F060F"/>
    <w:rsid w:val="001F228E"/>
    <w:rsid w:val="001F37EF"/>
    <w:rsid w:val="001F3911"/>
    <w:rsid w:val="001F495B"/>
    <w:rsid w:val="001F5993"/>
    <w:rsid w:val="0020105B"/>
    <w:rsid w:val="0020250F"/>
    <w:rsid w:val="00204B5D"/>
    <w:rsid w:val="00204CBB"/>
    <w:rsid w:val="00214899"/>
    <w:rsid w:val="00217924"/>
    <w:rsid w:val="00221B8B"/>
    <w:rsid w:val="00222AA1"/>
    <w:rsid w:val="00223490"/>
    <w:rsid w:val="00223CE4"/>
    <w:rsid w:val="00227D23"/>
    <w:rsid w:val="00237E91"/>
    <w:rsid w:val="00240274"/>
    <w:rsid w:val="002417D8"/>
    <w:rsid w:val="00245AE6"/>
    <w:rsid w:val="00247476"/>
    <w:rsid w:val="00251853"/>
    <w:rsid w:val="00254D8C"/>
    <w:rsid w:val="002570DA"/>
    <w:rsid w:val="0025789F"/>
    <w:rsid w:val="00260299"/>
    <w:rsid w:val="002712CC"/>
    <w:rsid w:val="00280A3F"/>
    <w:rsid w:val="0028236A"/>
    <w:rsid w:val="002831BE"/>
    <w:rsid w:val="00286C58"/>
    <w:rsid w:val="00287E75"/>
    <w:rsid w:val="00290302"/>
    <w:rsid w:val="00290658"/>
    <w:rsid w:val="002930E1"/>
    <w:rsid w:val="00294B6B"/>
    <w:rsid w:val="00295C5F"/>
    <w:rsid w:val="00295D8A"/>
    <w:rsid w:val="002A321F"/>
    <w:rsid w:val="002A61C4"/>
    <w:rsid w:val="002B31A4"/>
    <w:rsid w:val="002B4845"/>
    <w:rsid w:val="002B5715"/>
    <w:rsid w:val="002C0199"/>
    <w:rsid w:val="002C3641"/>
    <w:rsid w:val="002C3C53"/>
    <w:rsid w:val="002D3B6B"/>
    <w:rsid w:val="002D3D9E"/>
    <w:rsid w:val="002D3F63"/>
    <w:rsid w:val="002D5722"/>
    <w:rsid w:val="002D7C6C"/>
    <w:rsid w:val="002E1F8A"/>
    <w:rsid w:val="002E576F"/>
    <w:rsid w:val="002E64AB"/>
    <w:rsid w:val="002F02A2"/>
    <w:rsid w:val="002F0F86"/>
    <w:rsid w:val="002F143F"/>
    <w:rsid w:val="002F3559"/>
    <w:rsid w:val="00300244"/>
    <w:rsid w:val="003016E5"/>
    <w:rsid w:val="003042E2"/>
    <w:rsid w:val="00305021"/>
    <w:rsid w:val="00307847"/>
    <w:rsid w:val="00307914"/>
    <w:rsid w:val="00307CB6"/>
    <w:rsid w:val="00310490"/>
    <w:rsid w:val="003141CB"/>
    <w:rsid w:val="003147CF"/>
    <w:rsid w:val="00316BC0"/>
    <w:rsid w:val="0032041B"/>
    <w:rsid w:val="003210B4"/>
    <w:rsid w:val="00322AE9"/>
    <w:rsid w:val="003258D9"/>
    <w:rsid w:val="0032675E"/>
    <w:rsid w:val="003326A4"/>
    <w:rsid w:val="0033450D"/>
    <w:rsid w:val="00334B1D"/>
    <w:rsid w:val="0034144D"/>
    <w:rsid w:val="003447A6"/>
    <w:rsid w:val="0034605D"/>
    <w:rsid w:val="00346CC2"/>
    <w:rsid w:val="00347C12"/>
    <w:rsid w:val="00354EC5"/>
    <w:rsid w:val="00357481"/>
    <w:rsid w:val="00360F83"/>
    <w:rsid w:val="0036100A"/>
    <w:rsid w:val="00361D1C"/>
    <w:rsid w:val="003663B8"/>
    <w:rsid w:val="003671E6"/>
    <w:rsid w:val="00367F4E"/>
    <w:rsid w:val="003737B1"/>
    <w:rsid w:val="0037619B"/>
    <w:rsid w:val="00376975"/>
    <w:rsid w:val="00380894"/>
    <w:rsid w:val="00380D69"/>
    <w:rsid w:val="003814C8"/>
    <w:rsid w:val="00383A2B"/>
    <w:rsid w:val="003865DC"/>
    <w:rsid w:val="00392164"/>
    <w:rsid w:val="0039321F"/>
    <w:rsid w:val="00394762"/>
    <w:rsid w:val="00395DEC"/>
    <w:rsid w:val="003A3947"/>
    <w:rsid w:val="003A4354"/>
    <w:rsid w:val="003A4FFE"/>
    <w:rsid w:val="003A508E"/>
    <w:rsid w:val="003A5F1E"/>
    <w:rsid w:val="003A6949"/>
    <w:rsid w:val="003B13F6"/>
    <w:rsid w:val="003B22FC"/>
    <w:rsid w:val="003B3E9F"/>
    <w:rsid w:val="003B787C"/>
    <w:rsid w:val="003C0759"/>
    <w:rsid w:val="003C2207"/>
    <w:rsid w:val="003C2D0A"/>
    <w:rsid w:val="003C3A4A"/>
    <w:rsid w:val="003C6A60"/>
    <w:rsid w:val="003D268E"/>
    <w:rsid w:val="003D3E98"/>
    <w:rsid w:val="003D4896"/>
    <w:rsid w:val="003D5CAE"/>
    <w:rsid w:val="003D6248"/>
    <w:rsid w:val="003E54A4"/>
    <w:rsid w:val="003E57CD"/>
    <w:rsid w:val="003E58F8"/>
    <w:rsid w:val="003E7BF7"/>
    <w:rsid w:val="003F49EF"/>
    <w:rsid w:val="003F5E07"/>
    <w:rsid w:val="003F5FAD"/>
    <w:rsid w:val="003F7775"/>
    <w:rsid w:val="0040153C"/>
    <w:rsid w:val="00402C17"/>
    <w:rsid w:val="00403319"/>
    <w:rsid w:val="00404A0D"/>
    <w:rsid w:val="00405953"/>
    <w:rsid w:val="00407886"/>
    <w:rsid w:val="0042347D"/>
    <w:rsid w:val="00424463"/>
    <w:rsid w:val="004246F4"/>
    <w:rsid w:val="00426DA9"/>
    <w:rsid w:val="00427043"/>
    <w:rsid w:val="004307B5"/>
    <w:rsid w:val="00431DC1"/>
    <w:rsid w:val="00432A32"/>
    <w:rsid w:val="00437459"/>
    <w:rsid w:val="004401D3"/>
    <w:rsid w:val="00440599"/>
    <w:rsid w:val="00443845"/>
    <w:rsid w:val="00443D4F"/>
    <w:rsid w:val="00443D60"/>
    <w:rsid w:val="004448CD"/>
    <w:rsid w:val="0044591F"/>
    <w:rsid w:val="004462F8"/>
    <w:rsid w:val="00447919"/>
    <w:rsid w:val="00447996"/>
    <w:rsid w:val="00451733"/>
    <w:rsid w:val="00452A2E"/>
    <w:rsid w:val="00454183"/>
    <w:rsid w:val="00457A74"/>
    <w:rsid w:val="0047219A"/>
    <w:rsid w:val="004749C9"/>
    <w:rsid w:val="00482066"/>
    <w:rsid w:val="00486698"/>
    <w:rsid w:val="00487169"/>
    <w:rsid w:val="004914EA"/>
    <w:rsid w:val="00494642"/>
    <w:rsid w:val="00496026"/>
    <w:rsid w:val="00496D06"/>
    <w:rsid w:val="004B1D72"/>
    <w:rsid w:val="004B2751"/>
    <w:rsid w:val="004B2808"/>
    <w:rsid w:val="004B3533"/>
    <w:rsid w:val="004B4074"/>
    <w:rsid w:val="004B41B2"/>
    <w:rsid w:val="004B4F8D"/>
    <w:rsid w:val="004B6A6C"/>
    <w:rsid w:val="004B6EEA"/>
    <w:rsid w:val="004C2042"/>
    <w:rsid w:val="004C36FB"/>
    <w:rsid w:val="004C536A"/>
    <w:rsid w:val="004D6388"/>
    <w:rsid w:val="004D655B"/>
    <w:rsid w:val="004D7E5F"/>
    <w:rsid w:val="004E17BD"/>
    <w:rsid w:val="004E4C82"/>
    <w:rsid w:val="004F086B"/>
    <w:rsid w:val="004F0914"/>
    <w:rsid w:val="004F5ECB"/>
    <w:rsid w:val="004F761D"/>
    <w:rsid w:val="004F7636"/>
    <w:rsid w:val="00500BCD"/>
    <w:rsid w:val="00500F57"/>
    <w:rsid w:val="005017E6"/>
    <w:rsid w:val="00505896"/>
    <w:rsid w:val="00506F27"/>
    <w:rsid w:val="00507DD7"/>
    <w:rsid w:val="005104B7"/>
    <w:rsid w:val="00510849"/>
    <w:rsid w:val="00510936"/>
    <w:rsid w:val="00524AC0"/>
    <w:rsid w:val="00531A03"/>
    <w:rsid w:val="00534156"/>
    <w:rsid w:val="0053453C"/>
    <w:rsid w:val="00535146"/>
    <w:rsid w:val="00540D4C"/>
    <w:rsid w:val="005413A0"/>
    <w:rsid w:val="0054183F"/>
    <w:rsid w:val="00551673"/>
    <w:rsid w:val="00551FB4"/>
    <w:rsid w:val="00553E78"/>
    <w:rsid w:val="0055406A"/>
    <w:rsid w:val="00556649"/>
    <w:rsid w:val="0055787E"/>
    <w:rsid w:val="00562F2F"/>
    <w:rsid w:val="00565192"/>
    <w:rsid w:val="0056551D"/>
    <w:rsid w:val="00571B89"/>
    <w:rsid w:val="0057407C"/>
    <w:rsid w:val="005741D0"/>
    <w:rsid w:val="005806EB"/>
    <w:rsid w:val="005912E5"/>
    <w:rsid w:val="00594771"/>
    <w:rsid w:val="0059653E"/>
    <w:rsid w:val="005A2378"/>
    <w:rsid w:val="005A749A"/>
    <w:rsid w:val="005B52D7"/>
    <w:rsid w:val="005B5CFF"/>
    <w:rsid w:val="005B6A5B"/>
    <w:rsid w:val="005C1095"/>
    <w:rsid w:val="005C3C92"/>
    <w:rsid w:val="005C3CB0"/>
    <w:rsid w:val="005C6EDE"/>
    <w:rsid w:val="005D31E7"/>
    <w:rsid w:val="005D751D"/>
    <w:rsid w:val="005E10A4"/>
    <w:rsid w:val="005E377E"/>
    <w:rsid w:val="005E73DE"/>
    <w:rsid w:val="005F0FFC"/>
    <w:rsid w:val="005F3F19"/>
    <w:rsid w:val="005F5BF4"/>
    <w:rsid w:val="00600486"/>
    <w:rsid w:val="00600D37"/>
    <w:rsid w:val="006023E3"/>
    <w:rsid w:val="00604BA2"/>
    <w:rsid w:val="00606F27"/>
    <w:rsid w:val="00611587"/>
    <w:rsid w:val="0061258A"/>
    <w:rsid w:val="00613121"/>
    <w:rsid w:val="006158DE"/>
    <w:rsid w:val="006167FA"/>
    <w:rsid w:val="00617299"/>
    <w:rsid w:val="006175CF"/>
    <w:rsid w:val="00617A27"/>
    <w:rsid w:val="00617BAA"/>
    <w:rsid w:val="00620337"/>
    <w:rsid w:val="00620380"/>
    <w:rsid w:val="0062047D"/>
    <w:rsid w:val="006236D8"/>
    <w:rsid w:val="006250BA"/>
    <w:rsid w:val="00625864"/>
    <w:rsid w:val="00625F33"/>
    <w:rsid w:val="006339F9"/>
    <w:rsid w:val="0063468C"/>
    <w:rsid w:val="00636F37"/>
    <w:rsid w:val="00640138"/>
    <w:rsid w:val="00640B3B"/>
    <w:rsid w:val="00642208"/>
    <w:rsid w:val="006436CF"/>
    <w:rsid w:val="006437D5"/>
    <w:rsid w:val="00645BD4"/>
    <w:rsid w:val="00650F35"/>
    <w:rsid w:val="00651799"/>
    <w:rsid w:val="00651FFC"/>
    <w:rsid w:val="00657355"/>
    <w:rsid w:val="00664837"/>
    <w:rsid w:val="00677960"/>
    <w:rsid w:val="00685D83"/>
    <w:rsid w:val="00685F16"/>
    <w:rsid w:val="0069615F"/>
    <w:rsid w:val="00697992"/>
    <w:rsid w:val="006A09DE"/>
    <w:rsid w:val="006A0C9D"/>
    <w:rsid w:val="006A3886"/>
    <w:rsid w:val="006A6568"/>
    <w:rsid w:val="006A6C2C"/>
    <w:rsid w:val="006A732A"/>
    <w:rsid w:val="006A776A"/>
    <w:rsid w:val="006B40D7"/>
    <w:rsid w:val="006B73FD"/>
    <w:rsid w:val="006C2900"/>
    <w:rsid w:val="006C61C1"/>
    <w:rsid w:val="006D1DEB"/>
    <w:rsid w:val="006D7A77"/>
    <w:rsid w:val="006E2D05"/>
    <w:rsid w:val="006E6368"/>
    <w:rsid w:val="006E7F58"/>
    <w:rsid w:val="006E7FC5"/>
    <w:rsid w:val="006F012A"/>
    <w:rsid w:val="006F303A"/>
    <w:rsid w:val="006F3FA8"/>
    <w:rsid w:val="006F446E"/>
    <w:rsid w:val="006F6936"/>
    <w:rsid w:val="00703872"/>
    <w:rsid w:val="00706602"/>
    <w:rsid w:val="0071298A"/>
    <w:rsid w:val="00714BE0"/>
    <w:rsid w:val="00716877"/>
    <w:rsid w:val="00717325"/>
    <w:rsid w:val="00717C97"/>
    <w:rsid w:val="00720F30"/>
    <w:rsid w:val="00722EBF"/>
    <w:rsid w:val="00727942"/>
    <w:rsid w:val="00727DDD"/>
    <w:rsid w:val="007312E2"/>
    <w:rsid w:val="00743617"/>
    <w:rsid w:val="00744DB3"/>
    <w:rsid w:val="0074612F"/>
    <w:rsid w:val="00750A1C"/>
    <w:rsid w:val="00756248"/>
    <w:rsid w:val="00756531"/>
    <w:rsid w:val="00757564"/>
    <w:rsid w:val="00760231"/>
    <w:rsid w:val="00761083"/>
    <w:rsid w:val="00761A60"/>
    <w:rsid w:val="00762D4F"/>
    <w:rsid w:val="00762F96"/>
    <w:rsid w:val="00765829"/>
    <w:rsid w:val="00771155"/>
    <w:rsid w:val="00772E30"/>
    <w:rsid w:val="0077444A"/>
    <w:rsid w:val="00774F4C"/>
    <w:rsid w:val="00777643"/>
    <w:rsid w:val="007814AE"/>
    <w:rsid w:val="00782C4E"/>
    <w:rsid w:val="00785606"/>
    <w:rsid w:val="00791639"/>
    <w:rsid w:val="007A237A"/>
    <w:rsid w:val="007B0271"/>
    <w:rsid w:val="007B286F"/>
    <w:rsid w:val="007B3554"/>
    <w:rsid w:val="007B51BD"/>
    <w:rsid w:val="007B538A"/>
    <w:rsid w:val="007B5914"/>
    <w:rsid w:val="007C0F92"/>
    <w:rsid w:val="007C31AC"/>
    <w:rsid w:val="007C4471"/>
    <w:rsid w:val="007C4904"/>
    <w:rsid w:val="007C5795"/>
    <w:rsid w:val="007C747B"/>
    <w:rsid w:val="007D272F"/>
    <w:rsid w:val="007D3C4E"/>
    <w:rsid w:val="007D3E0D"/>
    <w:rsid w:val="007D68F9"/>
    <w:rsid w:val="007D79C1"/>
    <w:rsid w:val="007D7DBB"/>
    <w:rsid w:val="007E2239"/>
    <w:rsid w:val="007E2801"/>
    <w:rsid w:val="007F0E06"/>
    <w:rsid w:val="007F0F7C"/>
    <w:rsid w:val="007F295C"/>
    <w:rsid w:val="007F3302"/>
    <w:rsid w:val="007F5896"/>
    <w:rsid w:val="007F79F4"/>
    <w:rsid w:val="00800F63"/>
    <w:rsid w:val="00802765"/>
    <w:rsid w:val="008072C6"/>
    <w:rsid w:val="00807A89"/>
    <w:rsid w:val="00812353"/>
    <w:rsid w:val="00812C61"/>
    <w:rsid w:val="00813637"/>
    <w:rsid w:val="00815862"/>
    <w:rsid w:val="008250BB"/>
    <w:rsid w:val="00825F91"/>
    <w:rsid w:val="00826A9D"/>
    <w:rsid w:val="008303D9"/>
    <w:rsid w:val="0083109C"/>
    <w:rsid w:val="00833F47"/>
    <w:rsid w:val="008350C2"/>
    <w:rsid w:val="0083777D"/>
    <w:rsid w:val="008418F1"/>
    <w:rsid w:val="008448A7"/>
    <w:rsid w:val="00846E7C"/>
    <w:rsid w:val="00847FDF"/>
    <w:rsid w:val="00850004"/>
    <w:rsid w:val="00850363"/>
    <w:rsid w:val="00850471"/>
    <w:rsid w:val="008510AF"/>
    <w:rsid w:val="00851776"/>
    <w:rsid w:val="008519E7"/>
    <w:rsid w:val="0085512A"/>
    <w:rsid w:val="0085655D"/>
    <w:rsid w:val="00857E53"/>
    <w:rsid w:val="0086161D"/>
    <w:rsid w:val="00861877"/>
    <w:rsid w:val="00862522"/>
    <w:rsid w:val="008675CA"/>
    <w:rsid w:val="00870183"/>
    <w:rsid w:val="00871077"/>
    <w:rsid w:val="008779A0"/>
    <w:rsid w:val="00881B3F"/>
    <w:rsid w:val="00881DD6"/>
    <w:rsid w:val="00882038"/>
    <w:rsid w:val="008824E2"/>
    <w:rsid w:val="00884820"/>
    <w:rsid w:val="00884DF9"/>
    <w:rsid w:val="008850A7"/>
    <w:rsid w:val="00893573"/>
    <w:rsid w:val="008A32B3"/>
    <w:rsid w:val="008A40D2"/>
    <w:rsid w:val="008A4D54"/>
    <w:rsid w:val="008A7302"/>
    <w:rsid w:val="008B6546"/>
    <w:rsid w:val="008B6A57"/>
    <w:rsid w:val="008C0CB5"/>
    <w:rsid w:val="008C0DDA"/>
    <w:rsid w:val="008C210A"/>
    <w:rsid w:val="008C2865"/>
    <w:rsid w:val="008C3A18"/>
    <w:rsid w:val="008C79FE"/>
    <w:rsid w:val="008D06EB"/>
    <w:rsid w:val="008D4E28"/>
    <w:rsid w:val="008D7748"/>
    <w:rsid w:val="008E15CE"/>
    <w:rsid w:val="008E2DB3"/>
    <w:rsid w:val="008E390E"/>
    <w:rsid w:val="008E5EB7"/>
    <w:rsid w:val="008F0B5F"/>
    <w:rsid w:val="008F3D53"/>
    <w:rsid w:val="008F5D0D"/>
    <w:rsid w:val="008F602A"/>
    <w:rsid w:val="009029E1"/>
    <w:rsid w:val="0090470B"/>
    <w:rsid w:val="00905F67"/>
    <w:rsid w:val="00910AB5"/>
    <w:rsid w:val="0091391B"/>
    <w:rsid w:val="00915EE8"/>
    <w:rsid w:val="00916260"/>
    <w:rsid w:val="0091645D"/>
    <w:rsid w:val="00917148"/>
    <w:rsid w:val="0091787A"/>
    <w:rsid w:val="0092476A"/>
    <w:rsid w:val="0092773A"/>
    <w:rsid w:val="009355A3"/>
    <w:rsid w:val="00935969"/>
    <w:rsid w:val="009366C9"/>
    <w:rsid w:val="009376CD"/>
    <w:rsid w:val="00953C2F"/>
    <w:rsid w:val="009542D8"/>
    <w:rsid w:val="009569E1"/>
    <w:rsid w:val="00957275"/>
    <w:rsid w:val="009603A3"/>
    <w:rsid w:val="00965B56"/>
    <w:rsid w:val="00970AC0"/>
    <w:rsid w:val="009714E2"/>
    <w:rsid w:val="0097279E"/>
    <w:rsid w:val="009752F0"/>
    <w:rsid w:val="009760EC"/>
    <w:rsid w:val="00977767"/>
    <w:rsid w:val="0098676C"/>
    <w:rsid w:val="00990515"/>
    <w:rsid w:val="00990AAE"/>
    <w:rsid w:val="00991A60"/>
    <w:rsid w:val="0099343E"/>
    <w:rsid w:val="009944CE"/>
    <w:rsid w:val="0099517F"/>
    <w:rsid w:val="009959CC"/>
    <w:rsid w:val="009A0E4B"/>
    <w:rsid w:val="009A2814"/>
    <w:rsid w:val="009A7929"/>
    <w:rsid w:val="009B0B8D"/>
    <w:rsid w:val="009B0F34"/>
    <w:rsid w:val="009B2063"/>
    <w:rsid w:val="009B360E"/>
    <w:rsid w:val="009B7147"/>
    <w:rsid w:val="009B7D75"/>
    <w:rsid w:val="009B7FB6"/>
    <w:rsid w:val="009C1096"/>
    <w:rsid w:val="009C434C"/>
    <w:rsid w:val="009C67C7"/>
    <w:rsid w:val="009D1DA9"/>
    <w:rsid w:val="009D3DD6"/>
    <w:rsid w:val="009D5247"/>
    <w:rsid w:val="009D67F8"/>
    <w:rsid w:val="009E788E"/>
    <w:rsid w:val="009F19DB"/>
    <w:rsid w:val="009F4BC3"/>
    <w:rsid w:val="009F6B68"/>
    <w:rsid w:val="009F7528"/>
    <w:rsid w:val="009F75ED"/>
    <w:rsid w:val="00A028A2"/>
    <w:rsid w:val="00A02F37"/>
    <w:rsid w:val="00A03818"/>
    <w:rsid w:val="00A04CD6"/>
    <w:rsid w:val="00A04F91"/>
    <w:rsid w:val="00A05FFF"/>
    <w:rsid w:val="00A136CF"/>
    <w:rsid w:val="00A14697"/>
    <w:rsid w:val="00A14754"/>
    <w:rsid w:val="00A16800"/>
    <w:rsid w:val="00A168BD"/>
    <w:rsid w:val="00A16F0D"/>
    <w:rsid w:val="00A17C8E"/>
    <w:rsid w:val="00A213AF"/>
    <w:rsid w:val="00A259A1"/>
    <w:rsid w:val="00A2713C"/>
    <w:rsid w:val="00A35C93"/>
    <w:rsid w:val="00A3607E"/>
    <w:rsid w:val="00A416B9"/>
    <w:rsid w:val="00A43A10"/>
    <w:rsid w:val="00A47386"/>
    <w:rsid w:val="00A50A60"/>
    <w:rsid w:val="00A532D8"/>
    <w:rsid w:val="00A537B7"/>
    <w:rsid w:val="00A53CB4"/>
    <w:rsid w:val="00A55B9E"/>
    <w:rsid w:val="00A56133"/>
    <w:rsid w:val="00A613B4"/>
    <w:rsid w:val="00A61670"/>
    <w:rsid w:val="00A633AF"/>
    <w:rsid w:val="00A72FD6"/>
    <w:rsid w:val="00A73DCE"/>
    <w:rsid w:val="00A747F5"/>
    <w:rsid w:val="00A74C8C"/>
    <w:rsid w:val="00A806E3"/>
    <w:rsid w:val="00A80B30"/>
    <w:rsid w:val="00A8108B"/>
    <w:rsid w:val="00A81D74"/>
    <w:rsid w:val="00A832E0"/>
    <w:rsid w:val="00A8379F"/>
    <w:rsid w:val="00A917FF"/>
    <w:rsid w:val="00A91B8F"/>
    <w:rsid w:val="00A92208"/>
    <w:rsid w:val="00A92E42"/>
    <w:rsid w:val="00A9556C"/>
    <w:rsid w:val="00AA2D9A"/>
    <w:rsid w:val="00AA36CD"/>
    <w:rsid w:val="00AA6A93"/>
    <w:rsid w:val="00AB42B3"/>
    <w:rsid w:val="00AC5FB1"/>
    <w:rsid w:val="00AD17E3"/>
    <w:rsid w:val="00AD48B9"/>
    <w:rsid w:val="00AD5193"/>
    <w:rsid w:val="00AE2DB4"/>
    <w:rsid w:val="00AF25E6"/>
    <w:rsid w:val="00AF5DF5"/>
    <w:rsid w:val="00AF6873"/>
    <w:rsid w:val="00AF6E00"/>
    <w:rsid w:val="00B015BB"/>
    <w:rsid w:val="00B02746"/>
    <w:rsid w:val="00B03786"/>
    <w:rsid w:val="00B04E70"/>
    <w:rsid w:val="00B11CDA"/>
    <w:rsid w:val="00B14E94"/>
    <w:rsid w:val="00B25A35"/>
    <w:rsid w:val="00B2673F"/>
    <w:rsid w:val="00B30EAE"/>
    <w:rsid w:val="00B318B8"/>
    <w:rsid w:val="00B334EB"/>
    <w:rsid w:val="00B338EE"/>
    <w:rsid w:val="00B376B6"/>
    <w:rsid w:val="00B41CDB"/>
    <w:rsid w:val="00B448F6"/>
    <w:rsid w:val="00B458D6"/>
    <w:rsid w:val="00B471EC"/>
    <w:rsid w:val="00B5547E"/>
    <w:rsid w:val="00B55888"/>
    <w:rsid w:val="00B60F25"/>
    <w:rsid w:val="00B6124F"/>
    <w:rsid w:val="00B655AD"/>
    <w:rsid w:val="00B67C0A"/>
    <w:rsid w:val="00B67E36"/>
    <w:rsid w:val="00B7096D"/>
    <w:rsid w:val="00B71A1B"/>
    <w:rsid w:val="00B744E2"/>
    <w:rsid w:val="00B75D15"/>
    <w:rsid w:val="00B80FC9"/>
    <w:rsid w:val="00B84B32"/>
    <w:rsid w:val="00B857C0"/>
    <w:rsid w:val="00B875B0"/>
    <w:rsid w:val="00B90156"/>
    <w:rsid w:val="00B91763"/>
    <w:rsid w:val="00B91CA2"/>
    <w:rsid w:val="00BA7330"/>
    <w:rsid w:val="00BA7B06"/>
    <w:rsid w:val="00BB26BF"/>
    <w:rsid w:val="00BB5B95"/>
    <w:rsid w:val="00BB754C"/>
    <w:rsid w:val="00BC1748"/>
    <w:rsid w:val="00BC2C33"/>
    <w:rsid w:val="00BC7230"/>
    <w:rsid w:val="00BD2B69"/>
    <w:rsid w:val="00BD6B34"/>
    <w:rsid w:val="00BD749F"/>
    <w:rsid w:val="00BD7726"/>
    <w:rsid w:val="00BE121A"/>
    <w:rsid w:val="00BE3662"/>
    <w:rsid w:val="00BE6116"/>
    <w:rsid w:val="00BE6B78"/>
    <w:rsid w:val="00BE7BCF"/>
    <w:rsid w:val="00BF04A5"/>
    <w:rsid w:val="00BF0574"/>
    <w:rsid w:val="00BF2770"/>
    <w:rsid w:val="00BF4B56"/>
    <w:rsid w:val="00C0392A"/>
    <w:rsid w:val="00C12A4E"/>
    <w:rsid w:val="00C1442E"/>
    <w:rsid w:val="00C153E4"/>
    <w:rsid w:val="00C154FA"/>
    <w:rsid w:val="00C2374F"/>
    <w:rsid w:val="00C31FC5"/>
    <w:rsid w:val="00C342BC"/>
    <w:rsid w:val="00C37F8B"/>
    <w:rsid w:val="00C37FE8"/>
    <w:rsid w:val="00C42D30"/>
    <w:rsid w:val="00C441A3"/>
    <w:rsid w:val="00C44940"/>
    <w:rsid w:val="00C47783"/>
    <w:rsid w:val="00C52FA6"/>
    <w:rsid w:val="00C548F3"/>
    <w:rsid w:val="00C55829"/>
    <w:rsid w:val="00C573DC"/>
    <w:rsid w:val="00C5794E"/>
    <w:rsid w:val="00C57AC9"/>
    <w:rsid w:val="00C57B6E"/>
    <w:rsid w:val="00C60D47"/>
    <w:rsid w:val="00C61F34"/>
    <w:rsid w:val="00C64BAE"/>
    <w:rsid w:val="00C676CF"/>
    <w:rsid w:val="00C677E0"/>
    <w:rsid w:val="00C73C3F"/>
    <w:rsid w:val="00C76916"/>
    <w:rsid w:val="00C806CA"/>
    <w:rsid w:val="00C844E9"/>
    <w:rsid w:val="00C85766"/>
    <w:rsid w:val="00C92E32"/>
    <w:rsid w:val="00CA0C9D"/>
    <w:rsid w:val="00CA277A"/>
    <w:rsid w:val="00CA72E3"/>
    <w:rsid w:val="00CA764A"/>
    <w:rsid w:val="00CB290C"/>
    <w:rsid w:val="00CB382C"/>
    <w:rsid w:val="00CB5DEC"/>
    <w:rsid w:val="00CB64B2"/>
    <w:rsid w:val="00CB6C7F"/>
    <w:rsid w:val="00CC204D"/>
    <w:rsid w:val="00CC4F5A"/>
    <w:rsid w:val="00CC54CA"/>
    <w:rsid w:val="00CC62B0"/>
    <w:rsid w:val="00CD0722"/>
    <w:rsid w:val="00CD092E"/>
    <w:rsid w:val="00CD163C"/>
    <w:rsid w:val="00CD4752"/>
    <w:rsid w:val="00CD4873"/>
    <w:rsid w:val="00CD7100"/>
    <w:rsid w:val="00CD7F14"/>
    <w:rsid w:val="00CE0C74"/>
    <w:rsid w:val="00CE5DC0"/>
    <w:rsid w:val="00CF51FC"/>
    <w:rsid w:val="00CF6E21"/>
    <w:rsid w:val="00D0110C"/>
    <w:rsid w:val="00D03B6C"/>
    <w:rsid w:val="00D05F72"/>
    <w:rsid w:val="00D0647B"/>
    <w:rsid w:val="00D10876"/>
    <w:rsid w:val="00D149B3"/>
    <w:rsid w:val="00D179D3"/>
    <w:rsid w:val="00D216E5"/>
    <w:rsid w:val="00D2213B"/>
    <w:rsid w:val="00D221D9"/>
    <w:rsid w:val="00D223CA"/>
    <w:rsid w:val="00D24988"/>
    <w:rsid w:val="00D25B39"/>
    <w:rsid w:val="00D270A4"/>
    <w:rsid w:val="00D305AD"/>
    <w:rsid w:val="00D3088B"/>
    <w:rsid w:val="00D3180F"/>
    <w:rsid w:val="00D36F79"/>
    <w:rsid w:val="00D37280"/>
    <w:rsid w:val="00D4191B"/>
    <w:rsid w:val="00D41BE1"/>
    <w:rsid w:val="00D44478"/>
    <w:rsid w:val="00D444F8"/>
    <w:rsid w:val="00D470D8"/>
    <w:rsid w:val="00D47501"/>
    <w:rsid w:val="00D47769"/>
    <w:rsid w:val="00D5142B"/>
    <w:rsid w:val="00D51462"/>
    <w:rsid w:val="00D5465B"/>
    <w:rsid w:val="00D569BF"/>
    <w:rsid w:val="00D56FEC"/>
    <w:rsid w:val="00D60ADA"/>
    <w:rsid w:val="00D63BE3"/>
    <w:rsid w:val="00D63F54"/>
    <w:rsid w:val="00D672DA"/>
    <w:rsid w:val="00D73CA7"/>
    <w:rsid w:val="00D76153"/>
    <w:rsid w:val="00D8288D"/>
    <w:rsid w:val="00D83473"/>
    <w:rsid w:val="00D838C2"/>
    <w:rsid w:val="00D84652"/>
    <w:rsid w:val="00D85BC9"/>
    <w:rsid w:val="00D86E6D"/>
    <w:rsid w:val="00D912F4"/>
    <w:rsid w:val="00D92ACB"/>
    <w:rsid w:val="00D93642"/>
    <w:rsid w:val="00D9406F"/>
    <w:rsid w:val="00DA1CC4"/>
    <w:rsid w:val="00DA29FD"/>
    <w:rsid w:val="00DA4768"/>
    <w:rsid w:val="00DA66AB"/>
    <w:rsid w:val="00DA725A"/>
    <w:rsid w:val="00DB05A0"/>
    <w:rsid w:val="00DB446D"/>
    <w:rsid w:val="00DB5B24"/>
    <w:rsid w:val="00DC1B1A"/>
    <w:rsid w:val="00DC4706"/>
    <w:rsid w:val="00DC5641"/>
    <w:rsid w:val="00DD174B"/>
    <w:rsid w:val="00DD1910"/>
    <w:rsid w:val="00DD1D39"/>
    <w:rsid w:val="00DD3014"/>
    <w:rsid w:val="00DE623D"/>
    <w:rsid w:val="00DE6A73"/>
    <w:rsid w:val="00E02336"/>
    <w:rsid w:val="00E0426E"/>
    <w:rsid w:val="00E05EC9"/>
    <w:rsid w:val="00E07A0C"/>
    <w:rsid w:val="00E13AC6"/>
    <w:rsid w:val="00E17B1E"/>
    <w:rsid w:val="00E22589"/>
    <w:rsid w:val="00E233ED"/>
    <w:rsid w:val="00E261BE"/>
    <w:rsid w:val="00E26CA3"/>
    <w:rsid w:val="00E272F9"/>
    <w:rsid w:val="00E27466"/>
    <w:rsid w:val="00E31A25"/>
    <w:rsid w:val="00E37216"/>
    <w:rsid w:val="00E37B17"/>
    <w:rsid w:val="00E45797"/>
    <w:rsid w:val="00E45B38"/>
    <w:rsid w:val="00E47ED4"/>
    <w:rsid w:val="00E568B0"/>
    <w:rsid w:val="00E57DD8"/>
    <w:rsid w:val="00E634A1"/>
    <w:rsid w:val="00E6460F"/>
    <w:rsid w:val="00E647CE"/>
    <w:rsid w:val="00E6696B"/>
    <w:rsid w:val="00E70F69"/>
    <w:rsid w:val="00E811DA"/>
    <w:rsid w:val="00E82230"/>
    <w:rsid w:val="00E85B86"/>
    <w:rsid w:val="00E86FC6"/>
    <w:rsid w:val="00E91668"/>
    <w:rsid w:val="00E92B17"/>
    <w:rsid w:val="00EA1765"/>
    <w:rsid w:val="00EA5CA0"/>
    <w:rsid w:val="00EA7EF8"/>
    <w:rsid w:val="00EB23CA"/>
    <w:rsid w:val="00EB7E3B"/>
    <w:rsid w:val="00EC1FA9"/>
    <w:rsid w:val="00EC30E2"/>
    <w:rsid w:val="00EC3995"/>
    <w:rsid w:val="00EC41B3"/>
    <w:rsid w:val="00EC46A2"/>
    <w:rsid w:val="00EC5ED4"/>
    <w:rsid w:val="00ED069F"/>
    <w:rsid w:val="00ED69D6"/>
    <w:rsid w:val="00EE26CF"/>
    <w:rsid w:val="00EE4A9B"/>
    <w:rsid w:val="00EE5114"/>
    <w:rsid w:val="00EE52D0"/>
    <w:rsid w:val="00EE6F63"/>
    <w:rsid w:val="00EE6FB8"/>
    <w:rsid w:val="00EE7C77"/>
    <w:rsid w:val="00EF446F"/>
    <w:rsid w:val="00EF5F15"/>
    <w:rsid w:val="00EF69F1"/>
    <w:rsid w:val="00F02E95"/>
    <w:rsid w:val="00F0343C"/>
    <w:rsid w:val="00F07E9A"/>
    <w:rsid w:val="00F1068F"/>
    <w:rsid w:val="00F109DD"/>
    <w:rsid w:val="00F1190C"/>
    <w:rsid w:val="00F1215E"/>
    <w:rsid w:val="00F13093"/>
    <w:rsid w:val="00F15367"/>
    <w:rsid w:val="00F1562D"/>
    <w:rsid w:val="00F15DEE"/>
    <w:rsid w:val="00F162C0"/>
    <w:rsid w:val="00F16971"/>
    <w:rsid w:val="00F205BA"/>
    <w:rsid w:val="00F21A92"/>
    <w:rsid w:val="00F2587C"/>
    <w:rsid w:val="00F347DB"/>
    <w:rsid w:val="00F349A6"/>
    <w:rsid w:val="00F34CB0"/>
    <w:rsid w:val="00F3581C"/>
    <w:rsid w:val="00F43CD2"/>
    <w:rsid w:val="00F441A7"/>
    <w:rsid w:val="00F443B6"/>
    <w:rsid w:val="00F471A3"/>
    <w:rsid w:val="00F52A5B"/>
    <w:rsid w:val="00F53307"/>
    <w:rsid w:val="00F55453"/>
    <w:rsid w:val="00F55589"/>
    <w:rsid w:val="00F57E14"/>
    <w:rsid w:val="00F61429"/>
    <w:rsid w:val="00F64AC4"/>
    <w:rsid w:val="00F6556A"/>
    <w:rsid w:val="00F667B4"/>
    <w:rsid w:val="00F66D12"/>
    <w:rsid w:val="00F66DC2"/>
    <w:rsid w:val="00F70892"/>
    <w:rsid w:val="00F7162E"/>
    <w:rsid w:val="00F77BAD"/>
    <w:rsid w:val="00F81C72"/>
    <w:rsid w:val="00F81E6D"/>
    <w:rsid w:val="00F83FA7"/>
    <w:rsid w:val="00F84643"/>
    <w:rsid w:val="00F8628A"/>
    <w:rsid w:val="00F929F2"/>
    <w:rsid w:val="00F935CE"/>
    <w:rsid w:val="00F94B75"/>
    <w:rsid w:val="00F95C28"/>
    <w:rsid w:val="00FA127F"/>
    <w:rsid w:val="00FA1A26"/>
    <w:rsid w:val="00FC03A4"/>
    <w:rsid w:val="00FC101F"/>
    <w:rsid w:val="00FC25D5"/>
    <w:rsid w:val="00FC2B21"/>
    <w:rsid w:val="00FC38A5"/>
    <w:rsid w:val="00FC598D"/>
    <w:rsid w:val="00FC6468"/>
    <w:rsid w:val="00FD1D7B"/>
    <w:rsid w:val="00FD35E0"/>
    <w:rsid w:val="00FD76B6"/>
    <w:rsid w:val="00FE1914"/>
    <w:rsid w:val="00FE1D84"/>
    <w:rsid w:val="00FE23C8"/>
    <w:rsid w:val="00FE2540"/>
    <w:rsid w:val="00FE3A4D"/>
    <w:rsid w:val="00FE4141"/>
    <w:rsid w:val="00FE6B6B"/>
    <w:rsid w:val="00FF072D"/>
    <w:rsid w:val="00FF1CF5"/>
    <w:rsid w:val="00FF2470"/>
    <w:rsid w:val="00FF2D4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4DDF69"/>
  <w15:docId w15:val="{8729F6D7-1342-47E6-B224-1E75ED80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94"/>
    <w:pPr>
      <w:spacing w:after="120" w:line="360" w:lineRule="auto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4B56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pacing w:val="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374F"/>
    <w:pPr>
      <w:keepNext/>
      <w:keepLines/>
      <w:spacing w:before="240"/>
      <w:outlineLvl w:val="1"/>
    </w:pPr>
    <w:rPr>
      <w:rFonts w:eastAsiaTheme="majorEastAsia" w:cstheme="majorBidi"/>
      <w:bCs/>
      <w:i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51776"/>
    <w:pPr>
      <w:keepNext/>
      <w:keepLines/>
      <w:outlineLvl w:val="2"/>
    </w:pPr>
    <w:rPr>
      <w:rFonts w:asciiTheme="majorHAnsi" w:eastAsiaTheme="majorEastAsia" w:hAnsiTheme="majorHAnsi" w:cstheme="majorBidi"/>
      <w:b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2C17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60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60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60F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60F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60F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B56"/>
    <w:rPr>
      <w:rFonts w:ascii="Times New Roman" w:eastAsiaTheme="majorEastAsia" w:hAnsi="Times New Roman" w:cstheme="majorBidi"/>
      <w:b/>
      <w:bCs/>
      <w:spacing w:val="4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374F"/>
    <w:rPr>
      <w:rFonts w:ascii="Times New Roman" w:eastAsiaTheme="majorEastAsia" w:hAnsi="Times New Roman" w:cstheme="majorBidi"/>
      <w:bCs/>
      <w:i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1776"/>
    <w:rPr>
      <w:rFonts w:asciiTheme="majorHAnsi" w:eastAsiaTheme="majorEastAsia" w:hAnsiTheme="majorHAnsi" w:cstheme="majorBidi"/>
      <w:b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2C33"/>
    <w:rPr>
      <w:rFonts w:asciiTheme="majorHAnsi" w:eastAsiaTheme="majorEastAsia" w:hAnsiTheme="majorHAnsi" w:cstheme="majorBidi"/>
      <w:b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60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6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60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60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60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60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060F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06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1F06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8B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semiHidden/>
    <w:rsid w:val="001F060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1F060F"/>
    <w:rPr>
      <w:i/>
      <w:iCs/>
      <w:color w:val="auto"/>
    </w:rPr>
  </w:style>
  <w:style w:type="paragraph" w:styleId="NoSpacing">
    <w:name w:val="No Spacing"/>
    <w:aliases w:val="Table Text"/>
    <w:basedOn w:val="Normal"/>
    <w:autoRedefine/>
    <w:uiPriority w:val="1"/>
    <w:qFormat/>
    <w:rsid w:val="00FD1D7B"/>
    <w:pPr>
      <w:framePr w:hSpace="180" w:wrap="around" w:vAnchor="text" w:hAnchor="margin" w:y="-25"/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F06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48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F06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48B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1F060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1F060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1F060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1F060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1F060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6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0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0F"/>
  </w:style>
  <w:style w:type="paragraph" w:styleId="Footer">
    <w:name w:val="footer"/>
    <w:basedOn w:val="Normal"/>
    <w:link w:val="FooterChar"/>
    <w:uiPriority w:val="99"/>
    <w:rsid w:val="001F0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BF"/>
  </w:style>
  <w:style w:type="paragraph" w:customStyle="1" w:styleId="TableTitle">
    <w:name w:val="Table Title"/>
    <w:basedOn w:val="Heading3"/>
    <w:next w:val="Normal"/>
    <w:link w:val="TableTitleChar"/>
    <w:autoRedefine/>
    <w:qFormat/>
    <w:rsid w:val="00524AC0"/>
    <w:pPr>
      <w:spacing w:after="240" w:line="240" w:lineRule="auto"/>
    </w:pPr>
    <w:rPr>
      <w:rFonts w:ascii="Times New Roman" w:hAnsi="Times New Roman"/>
      <w:szCs w:val="28"/>
    </w:rPr>
  </w:style>
  <w:style w:type="paragraph" w:customStyle="1" w:styleId="SectionTitle">
    <w:name w:val="Section Title"/>
    <w:basedOn w:val="Title"/>
    <w:next w:val="Normal"/>
    <w:link w:val="SectionTitleChar"/>
    <w:qFormat/>
    <w:rsid w:val="00447996"/>
    <w:pPr>
      <w:pageBreakBefore/>
      <w:pBdr>
        <w:bottom w:val="single" w:sz="12" w:space="12" w:color="000000" w:themeColor="text1"/>
      </w:pBdr>
      <w:spacing w:before="360" w:after="360"/>
      <w:jc w:val="left"/>
      <w:outlineLvl w:val="0"/>
    </w:pPr>
    <w:rPr>
      <w:rFonts w:ascii="Calibri" w:hAnsi="Calibri"/>
      <w:sz w:val="32"/>
    </w:rPr>
  </w:style>
  <w:style w:type="character" w:customStyle="1" w:styleId="TableTitleChar">
    <w:name w:val="Table Title Char"/>
    <w:basedOn w:val="Heading1Char"/>
    <w:link w:val="TableTitle"/>
    <w:rsid w:val="00524AC0"/>
    <w:rPr>
      <w:rFonts w:ascii="Times New Roman" w:eastAsiaTheme="majorEastAsia" w:hAnsi="Times New Roman" w:cstheme="majorBidi"/>
      <w:b/>
      <w:bCs w:val="0"/>
      <w:spacing w:val="4"/>
      <w:sz w:val="24"/>
      <w:szCs w:val="28"/>
    </w:rPr>
  </w:style>
  <w:style w:type="table" w:styleId="TableGrid">
    <w:name w:val="Table Grid"/>
    <w:basedOn w:val="TableNormal"/>
    <w:uiPriority w:val="39"/>
    <w:rsid w:val="0044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Char">
    <w:name w:val="Section Title Char"/>
    <w:basedOn w:val="DefaultParagraphFont"/>
    <w:link w:val="SectionTitle"/>
    <w:rsid w:val="00447996"/>
    <w:rPr>
      <w:rFonts w:ascii="Calibri" w:eastAsiaTheme="majorEastAsia" w:hAnsi="Calibri" w:cstheme="majorBidi"/>
      <w:b/>
      <w:bCs/>
      <w:spacing w:val="-7"/>
      <w:sz w:val="32"/>
      <w:szCs w:val="48"/>
    </w:rPr>
  </w:style>
  <w:style w:type="paragraph" w:styleId="ListParagraph">
    <w:name w:val="List Paragraph"/>
    <w:basedOn w:val="Normal"/>
    <w:uiPriority w:val="34"/>
    <w:qFormat/>
    <w:rsid w:val="00825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7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7216"/>
    <w:rPr>
      <w:color w:val="808080"/>
    </w:rPr>
  </w:style>
  <w:style w:type="paragraph" w:styleId="NormalWeb">
    <w:name w:val="Normal (Web)"/>
    <w:basedOn w:val="Normal"/>
    <w:uiPriority w:val="99"/>
    <w:unhideWhenUsed/>
    <w:rsid w:val="0053415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0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6B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2374F"/>
  </w:style>
  <w:style w:type="paragraph" w:styleId="Revision">
    <w:name w:val="Revision"/>
    <w:hidden/>
    <w:uiPriority w:val="99"/>
    <w:semiHidden/>
    <w:rsid w:val="00524AC0"/>
    <w:pPr>
      <w:spacing w:after="0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ocuments\Custom%20Office%20Templates\Dissertati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C19E-6200-4B98-99D4-F8DD0AA7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DissertationTemplate.dotx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Bess Caswell</cp:lastModifiedBy>
  <cp:revision>2</cp:revision>
  <cp:lastPrinted>2019-08-28T00:09:00Z</cp:lastPrinted>
  <dcterms:created xsi:type="dcterms:W3CDTF">2020-02-15T05:30:00Z</dcterms:created>
  <dcterms:modified xsi:type="dcterms:W3CDTF">2020-02-15T05:30:00Z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17th edition (author-date)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http://www.zotero.org/styles/national-library-of-medicine</vt:lpwstr>
  </property>
  <property fmtid="{D5CDD505-2E9C-101B-9397-08002B2CF9AE}" pid="16" name="Mendeley Recent Style Name 6_1">
    <vt:lpwstr>National Library of Medicine</vt:lpwstr>
  </property>
  <property fmtid="{D5CDD505-2E9C-101B-9397-08002B2CF9AE}" pid="17" name="Mendeley Recent Style Id 7_1">
    <vt:lpwstr>http://www.zotero.org/styles/public-health-nutrition</vt:lpwstr>
  </property>
  <property fmtid="{D5CDD505-2E9C-101B-9397-08002B2CF9AE}" pid="18" name="Mendeley Recent Style Name 7_1">
    <vt:lpwstr>Public Health Nutrition</vt:lpwstr>
  </property>
  <property fmtid="{D5CDD505-2E9C-101B-9397-08002B2CF9AE}" pid="19" name="Mendeley Recent Style Id 8_1">
    <vt:lpwstr>http://csl.mendeley.com/styles/19285861/public-health-nutrition</vt:lpwstr>
  </property>
  <property fmtid="{D5CDD505-2E9C-101B-9397-08002B2CF9AE}" pid="20" name="Mendeley Recent Style Name 8_1">
    <vt:lpwstr>Public Health Nutrition - Bess Caswell - Bess Caswell, PhD</vt:lpwstr>
  </property>
  <property fmtid="{D5CDD505-2E9C-101B-9397-08002B2CF9AE}" pid="21" name="Mendeley Recent Style Id 9_1">
    <vt:lpwstr>http://csl.mendeley.com/styles/19285861/Vancouver-PHN-BessCaswell</vt:lpwstr>
  </property>
  <property fmtid="{D5CDD505-2E9C-101B-9397-08002B2CF9AE}" pid="22" name="Mendeley Recent Style Name 9_1">
    <vt:lpwstr>Vancouver - PHN - Bess Caswell - Bess Caswell, PhD</vt:lpwstr>
  </property>
  <property fmtid="{D5CDD505-2E9C-101B-9397-08002B2CF9AE}" pid="23" name="Mendeley Unique User Id_1">
    <vt:lpwstr>8c2208a8-3a89-3203-bf1a-833ee9f61ebe</vt:lpwstr>
  </property>
  <property fmtid="{D5CDD505-2E9C-101B-9397-08002B2CF9AE}" pid="24" name="Mendeley Citation Style_1">
    <vt:lpwstr>http://csl.mendeley.com/styles/19285861/public-health-nutrition</vt:lpwstr>
  </property>
</Properties>
</file>