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FC" w:rsidRDefault="00511B80">
      <w:pPr>
        <w:tabs>
          <w:tab w:val="left" w:pos="6117"/>
        </w:tabs>
        <w:rPr>
          <w:rFonts w:ascii="Arial" w:eastAsia="宋体" w:hAnsi="Arial" w:cs="Arial"/>
          <w:sz w:val="24"/>
          <w:szCs w:val="24"/>
        </w:rPr>
      </w:pPr>
      <w:proofErr w:type="gramStart"/>
      <w:r>
        <w:rPr>
          <w:rFonts w:ascii="Arial" w:eastAsia="宋体" w:hAnsi="Arial" w:cs="Arial"/>
          <w:b/>
          <w:bCs/>
          <w:sz w:val="24"/>
          <w:szCs w:val="24"/>
        </w:rPr>
        <w:t xml:space="preserve">Supplementary Table </w:t>
      </w:r>
      <w:r>
        <w:rPr>
          <w:rFonts w:ascii="Arial" w:eastAsia="宋体" w:hAnsi="Arial" w:cs="Arial" w:hint="eastAsia"/>
          <w:b/>
          <w:bCs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.</w:t>
      </w:r>
      <w:proofErr w:type="gramEnd"/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 xml:space="preserve">Hazard </w:t>
      </w:r>
      <w:proofErr w:type="gramStart"/>
      <w:r>
        <w:rPr>
          <w:rFonts w:ascii="Arial" w:eastAsia="宋体" w:hAnsi="Arial" w:cs="Arial"/>
          <w:sz w:val="24"/>
          <w:szCs w:val="24"/>
        </w:rPr>
        <w:t>ratios(</w:t>
      </w:r>
      <w:proofErr w:type="gramEnd"/>
      <w:r>
        <w:rPr>
          <w:rFonts w:ascii="Arial" w:eastAsia="宋体" w:hAnsi="Arial" w:cs="Arial"/>
          <w:sz w:val="24"/>
          <w:szCs w:val="24"/>
        </w:rPr>
        <w:t>95% CIs) for overweight and obesity risk for percentage energy from fat</w:t>
      </w:r>
      <w:r>
        <w:rPr>
          <w:rFonts w:ascii="Arial" w:eastAsia="宋体" w:hAnsi="Arial" w:cs="Arial" w:hint="eastAsia"/>
          <w:sz w:val="24"/>
          <w:szCs w:val="24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>adjusting for</w:t>
      </w:r>
      <w:r>
        <w:rPr>
          <w:rFonts w:ascii="Arial" w:eastAsia="宋体" w:hAnsi="Arial" w:cs="Arial" w:hint="eastAsia"/>
          <w:sz w:val="24"/>
          <w:szCs w:val="24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>percentage of energy from protein</w:t>
      </w:r>
      <w:r>
        <w:rPr>
          <w:rFonts w:ascii="Arial" w:eastAsia="宋体" w:hAnsi="Arial" w:cs="Arial" w:hint="eastAsia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1701"/>
        <w:gridCol w:w="1701"/>
        <w:gridCol w:w="1701"/>
        <w:gridCol w:w="1701"/>
        <w:gridCol w:w="1701"/>
        <w:gridCol w:w="1276"/>
      </w:tblGrid>
      <w:tr w:rsidR="00C565FC">
        <w:trPr>
          <w:jc w:val="center"/>
        </w:trPr>
        <w:tc>
          <w:tcPr>
            <w:tcW w:w="3978" w:type="dxa"/>
            <w:vMerge w:val="restart"/>
            <w:tcBorders>
              <w:left w:val="nil"/>
              <w:right w:val="nil"/>
            </w:tcBorders>
          </w:tcPr>
          <w:p w:rsidR="00C565FC" w:rsidRDefault="00C565FC">
            <w:pPr>
              <w:rPr>
                <w:rFonts w:ascii="Calibri" w:eastAsia="宋体" w:hAnsi="Calibri" w:cs="Times New Roman"/>
              </w:rPr>
            </w:pPr>
          </w:p>
          <w:p w:rsidR="00C565FC" w:rsidRDefault="00C565FC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8505" w:type="dxa"/>
            <w:gridSpan w:val="5"/>
            <w:tcBorders>
              <w:left w:val="nil"/>
              <w:right w:val="nil"/>
            </w:tcBorders>
          </w:tcPr>
          <w:p w:rsidR="00C565FC" w:rsidRDefault="00511B80" w:rsidP="00AC2D56">
            <w:pPr>
              <w:ind w:firstLineChars="1200" w:firstLine="2530"/>
              <w:rPr>
                <w:rFonts w:ascii="Arial" w:eastAsia="宋体" w:hAnsi="Arial" w:cs="Arial"/>
                <w:b/>
                <w:szCs w:val="21"/>
              </w:rPr>
            </w:pPr>
            <w:r>
              <w:rPr>
                <w:rFonts w:ascii="Arial" w:eastAsia="宋体" w:hAnsi="Arial" w:cs="Arial"/>
                <w:b/>
                <w:szCs w:val="21"/>
              </w:rPr>
              <w:t>Hazard ratio (95% CI)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:rsidR="00C565FC" w:rsidRDefault="00C565FC">
            <w:pPr>
              <w:jc w:val="center"/>
              <w:rPr>
                <w:rFonts w:ascii="Arial" w:eastAsia="宋体" w:hAnsi="Arial" w:cs="Arial"/>
                <w:szCs w:val="21"/>
              </w:rPr>
            </w:pPr>
          </w:p>
          <w:p w:rsidR="00C565FC" w:rsidRDefault="00511B80">
            <w:pPr>
              <w:jc w:val="center"/>
              <w:rPr>
                <w:rFonts w:ascii="Arial" w:eastAsia="宋体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Cs w:val="21"/>
                <w:vertAlign w:val="subscript"/>
              </w:rPr>
              <w:t>trend</w:t>
            </w:r>
            <w:proofErr w:type="spellEnd"/>
            <w:r>
              <w:rPr>
                <w:rFonts w:ascii="Arial" w:eastAsia="宋体" w:hAnsi="Arial" w:cs="Arial" w:hint="eastAsia"/>
                <w:szCs w:val="21"/>
              </w:rPr>
              <w:t xml:space="preserve"> </w:t>
            </w:r>
          </w:p>
        </w:tc>
      </w:tr>
      <w:tr w:rsidR="00C565FC">
        <w:trPr>
          <w:jc w:val="center"/>
        </w:trPr>
        <w:tc>
          <w:tcPr>
            <w:tcW w:w="397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565FC" w:rsidRDefault="00C565FC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 xml:space="preserve">Quintile 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Quintile 5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565FC" w:rsidRDefault="00C565FC">
            <w:pPr>
              <w:jc w:val="center"/>
              <w:rPr>
                <w:rFonts w:ascii="Arial" w:eastAsia="宋体" w:hAnsi="Arial" w:cs="Arial"/>
                <w:szCs w:val="21"/>
              </w:rPr>
            </w:pPr>
          </w:p>
        </w:tc>
      </w:tr>
      <w:tr w:rsidR="00C565FC">
        <w:trPr>
          <w:trHeight w:val="380"/>
          <w:jc w:val="center"/>
        </w:trPr>
        <w:tc>
          <w:tcPr>
            <w:tcW w:w="1375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5FC" w:rsidRDefault="00511B80">
            <w:pPr>
              <w:rPr>
                <w:rFonts w:ascii="Calibri" w:eastAsia="宋体" w:hAnsi="Calibri" w:cs="Times New Roman"/>
                <w:b/>
                <w:sz w:val="15"/>
                <w:szCs w:val="15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zCs w:val="21"/>
              </w:rPr>
              <w:t>en</w:t>
            </w:r>
          </w:p>
        </w:tc>
      </w:tr>
      <w:tr w:rsidR="00C565FC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ind w:firstLineChars="300" w:firstLine="630"/>
              <w:jc w:val="left"/>
              <w:rPr>
                <w:rFonts w:ascii="Calibri" w:eastAsia="宋体" w:hAnsi="Calibri" w:cs="Times New Roman"/>
                <w:sz w:val="15"/>
                <w:szCs w:val="15"/>
              </w:rPr>
            </w:pPr>
            <w:r>
              <w:rPr>
                <w:rFonts w:ascii="Arial" w:hAnsi="Arial" w:cs="Arial"/>
                <w:szCs w:val="21"/>
              </w:rPr>
              <w:t>Overweight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08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86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36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21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97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51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1.05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83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33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22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96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54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0.18</w:t>
            </w:r>
          </w:p>
        </w:tc>
      </w:tr>
      <w:tr w:rsidR="00C565FC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ind w:firstLineChars="300" w:firstLine="630"/>
              <w:rPr>
                <w:rFonts w:ascii="Calibri" w:eastAsia="宋体" w:hAnsi="Calibri" w:cs="Times New Roman"/>
                <w:sz w:val="15"/>
                <w:szCs w:val="15"/>
              </w:rPr>
            </w:pPr>
            <w:r>
              <w:rPr>
                <w:rFonts w:ascii="Arial" w:hAnsi="Arial" w:cs="Arial"/>
                <w:szCs w:val="21"/>
              </w:rPr>
              <w:t>Overweight/Obesity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07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85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33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18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95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47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1.03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81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29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20</w:t>
            </w:r>
            <w:r>
              <w:rPr>
                <w:rFonts w:ascii="Arial" w:eastAsia="宋体" w:hAnsi="Arial" w:cs="Arial"/>
                <w:szCs w:val="21"/>
              </w:rPr>
              <w:t>(0.</w:t>
            </w:r>
            <w:r>
              <w:rPr>
                <w:rFonts w:ascii="Arial" w:eastAsia="宋体" w:hAnsi="Arial" w:cs="Arial" w:hint="eastAsia"/>
                <w:szCs w:val="21"/>
              </w:rPr>
              <w:t>95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52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0.21</w:t>
            </w:r>
          </w:p>
        </w:tc>
      </w:tr>
      <w:tr w:rsidR="00C565FC">
        <w:trPr>
          <w:jc w:val="center"/>
        </w:trPr>
        <w:tc>
          <w:tcPr>
            <w:tcW w:w="137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jc w:val="left"/>
              <w:rPr>
                <w:rFonts w:ascii="Calibri" w:eastAsia="宋体" w:hAnsi="Calibri" w:cs="Times New Roman"/>
                <w:b/>
                <w:sz w:val="15"/>
                <w:szCs w:val="15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Wom</w:t>
            </w:r>
            <w:r>
              <w:rPr>
                <w:rFonts w:ascii="Arial" w:hAnsi="Arial" w:cs="Arial"/>
                <w:b/>
                <w:bCs/>
                <w:szCs w:val="21"/>
              </w:rPr>
              <w:t>en</w:t>
            </w:r>
          </w:p>
        </w:tc>
      </w:tr>
      <w:tr w:rsidR="00C565FC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 xml:space="preserve">      </w:t>
            </w:r>
            <w:r>
              <w:rPr>
                <w:rFonts w:ascii="Arial" w:hAnsi="Arial" w:cs="Arial"/>
                <w:szCs w:val="21"/>
              </w:rPr>
              <w:t>Overweight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71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37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2.15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42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11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80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1.</w:t>
            </w:r>
            <w:r>
              <w:rPr>
                <w:rFonts w:ascii="Arial" w:eastAsia="宋体" w:hAnsi="Arial" w:cs="Arial" w:hint="eastAsia"/>
                <w:szCs w:val="21"/>
              </w:rPr>
              <w:t>49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17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90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56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22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2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01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0.01</w:t>
            </w:r>
          </w:p>
        </w:tc>
      </w:tr>
      <w:tr w:rsidR="00C565FC">
        <w:trPr>
          <w:jc w:val="center"/>
        </w:trPr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 xml:space="preserve">      </w:t>
            </w:r>
            <w:r>
              <w:rPr>
                <w:rFonts w:ascii="Arial" w:hAnsi="Arial" w:cs="Arial"/>
                <w:szCs w:val="21"/>
              </w:rPr>
              <w:t>Overweight/Obesity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1(Reference)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65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32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2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06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36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08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73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1.</w:t>
            </w:r>
            <w:r>
              <w:rPr>
                <w:rFonts w:ascii="Arial" w:eastAsia="宋体" w:hAnsi="Arial" w:cs="Arial" w:hint="eastAsia"/>
                <w:szCs w:val="21"/>
              </w:rPr>
              <w:t>43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13</w:t>
            </w:r>
            <w:r>
              <w:rPr>
                <w:rFonts w:ascii="Arial" w:eastAsia="宋体" w:hAnsi="Arial" w:cs="Arial"/>
                <w:szCs w:val="21"/>
              </w:rPr>
              <w:t>-1.</w:t>
            </w:r>
            <w:r>
              <w:rPr>
                <w:rFonts w:ascii="Arial" w:eastAsia="宋体" w:hAnsi="Arial" w:cs="Arial" w:hint="eastAsia"/>
                <w:szCs w:val="21"/>
              </w:rPr>
              <w:t>82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spacing w:after="160" w:line="259" w:lineRule="auto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48</w:t>
            </w:r>
            <w:r>
              <w:rPr>
                <w:rFonts w:ascii="Arial" w:eastAsia="宋体" w:hAnsi="Arial" w:cs="Arial"/>
                <w:szCs w:val="21"/>
              </w:rPr>
              <w:t>(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16</w:t>
            </w:r>
            <w:r>
              <w:rPr>
                <w:rFonts w:ascii="Arial" w:eastAsia="宋体" w:hAnsi="Arial" w:cs="Arial"/>
                <w:szCs w:val="21"/>
              </w:rPr>
              <w:t>-</w:t>
            </w:r>
            <w:r>
              <w:rPr>
                <w:rFonts w:ascii="Arial" w:eastAsia="宋体" w:hAnsi="Arial" w:cs="Arial" w:hint="eastAsia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szCs w:val="21"/>
              </w:rPr>
              <w:t>89</w:t>
            </w:r>
            <w:r>
              <w:rPr>
                <w:rFonts w:ascii="Arial" w:eastAsia="宋体" w:hAnsi="Arial" w:cs="Arial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5FC" w:rsidRDefault="00511B80">
            <w:pPr>
              <w:spacing w:after="160" w:line="259" w:lineRule="auto"/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0.02</w:t>
            </w:r>
          </w:p>
        </w:tc>
      </w:tr>
    </w:tbl>
    <w:p w:rsidR="00C565FC" w:rsidRDefault="00511B80" w:rsidP="00AC2D56">
      <w:pPr>
        <w:tabs>
          <w:tab w:val="left" w:pos="6117"/>
        </w:tabs>
        <w:ind w:leftChars="-67" w:left="-141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Hazard ratios and 95% CIs are adjusted for age, urban or rural location, education level, waist circumference, ever smoking (never, ever), alcohol drinking (abstainer or drinker), personal income, physical activity, energy intake</w:t>
      </w:r>
      <w:r>
        <w:rPr>
          <w:rFonts w:ascii="Arial" w:eastAsia="宋体" w:hAnsi="Arial" w:cs="Arial" w:hint="eastAsia"/>
          <w:sz w:val="24"/>
          <w:szCs w:val="24"/>
        </w:rPr>
        <w:t xml:space="preserve"> and </w:t>
      </w:r>
      <w:r>
        <w:rPr>
          <w:rFonts w:ascii="Arial" w:eastAsia="宋体" w:hAnsi="Arial" w:cs="Arial"/>
          <w:sz w:val="24"/>
          <w:szCs w:val="24"/>
        </w:rPr>
        <w:t>percentage of energy from protein</w:t>
      </w:r>
      <w:r>
        <w:rPr>
          <w:rFonts w:ascii="Arial" w:eastAsia="宋体" w:hAnsi="Arial" w:cs="Arial" w:hint="eastAsia"/>
          <w:sz w:val="24"/>
          <w:szCs w:val="24"/>
        </w:rPr>
        <w:t>.</w:t>
      </w:r>
    </w:p>
    <w:p w:rsidR="00C565FC" w:rsidRDefault="00511B80">
      <w:pPr>
        <w:rPr>
          <w:rFonts w:ascii="Arial" w:eastAsia="宋体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P</w:t>
      </w:r>
      <w:r>
        <w:rPr>
          <w:rFonts w:ascii="Arial" w:hAnsi="Arial" w:cs="Arial"/>
          <w:iCs/>
          <w:sz w:val="24"/>
          <w:szCs w:val="24"/>
          <w:vertAlign w:val="subscript"/>
        </w:rPr>
        <w:t>trend</w:t>
      </w:r>
      <w:proofErr w:type="spellEnd"/>
      <w:r>
        <w:rPr>
          <w:rFonts w:ascii="Arial" w:hAnsi="Arial" w:cs="Arial"/>
          <w:sz w:val="24"/>
          <w:szCs w:val="24"/>
          <w:vertAlign w:val="subscript"/>
        </w:rPr>
        <w:t>,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 w:hint="eastAsia"/>
          <w:i/>
          <w:iCs/>
          <w:sz w:val="24"/>
          <w:szCs w:val="24"/>
        </w:rPr>
        <w:t xml:space="preserve">P </w:t>
      </w:r>
      <w:r>
        <w:rPr>
          <w:rFonts w:ascii="Arial" w:hAnsi="Arial" w:cs="Arial"/>
          <w:sz w:val="24"/>
          <w:szCs w:val="24"/>
        </w:rPr>
        <w:t>for trend</w:t>
      </w:r>
      <w:r>
        <w:rPr>
          <w:rFonts w:ascii="Arial" w:hAnsi="Arial" w:cs="Arial" w:hint="eastAsia"/>
          <w:sz w:val="24"/>
          <w:szCs w:val="24"/>
        </w:rPr>
        <w:t>.</w:t>
      </w:r>
    </w:p>
    <w:p w:rsidR="00C565FC" w:rsidRDefault="00C565FC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C565FC" w:rsidRDefault="00C565FC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C565FC" w:rsidRDefault="00C565FC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C565FC" w:rsidRDefault="00C565FC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C565FC" w:rsidRDefault="00C565FC">
      <w:pPr>
        <w:tabs>
          <w:tab w:val="left" w:pos="6117"/>
        </w:tabs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bookmarkStart w:id="0" w:name="_GoBack"/>
      <w:bookmarkEnd w:id="0"/>
    </w:p>
    <w:sectPr w:rsidR="00C565FC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0EE" w:rsidRDefault="009230EE" w:rsidP="00AC2D56">
      <w:r>
        <w:separator/>
      </w:r>
    </w:p>
  </w:endnote>
  <w:endnote w:type="continuationSeparator" w:id="0">
    <w:p w:rsidR="009230EE" w:rsidRDefault="009230EE" w:rsidP="00AC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0EE" w:rsidRDefault="009230EE" w:rsidP="00AC2D56">
      <w:r>
        <w:separator/>
      </w:r>
    </w:p>
  </w:footnote>
  <w:footnote w:type="continuationSeparator" w:id="0">
    <w:p w:rsidR="009230EE" w:rsidRDefault="009230EE" w:rsidP="00AC2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99"/>
    <w:rsid w:val="000028E7"/>
    <w:rsid w:val="00003835"/>
    <w:rsid w:val="00014B5F"/>
    <w:rsid w:val="00015BBE"/>
    <w:rsid w:val="00016049"/>
    <w:rsid w:val="00017C52"/>
    <w:rsid w:val="00020BEF"/>
    <w:rsid w:val="00021821"/>
    <w:rsid w:val="00024990"/>
    <w:rsid w:val="00025C29"/>
    <w:rsid w:val="00030FCB"/>
    <w:rsid w:val="00033874"/>
    <w:rsid w:val="00037F19"/>
    <w:rsid w:val="00040B82"/>
    <w:rsid w:val="00050563"/>
    <w:rsid w:val="0006581B"/>
    <w:rsid w:val="00075638"/>
    <w:rsid w:val="00075A71"/>
    <w:rsid w:val="000761B6"/>
    <w:rsid w:val="00096D0D"/>
    <w:rsid w:val="000A7A51"/>
    <w:rsid w:val="000B225A"/>
    <w:rsid w:val="000B4D46"/>
    <w:rsid w:val="000B7C70"/>
    <w:rsid w:val="000C0948"/>
    <w:rsid w:val="000D04E2"/>
    <w:rsid w:val="000D1854"/>
    <w:rsid w:val="000D3EBC"/>
    <w:rsid w:val="000D4A08"/>
    <w:rsid w:val="000E1B24"/>
    <w:rsid w:val="000F4B8C"/>
    <w:rsid w:val="00104D0D"/>
    <w:rsid w:val="00117C78"/>
    <w:rsid w:val="00117FFE"/>
    <w:rsid w:val="00122127"/>
    <w:rsid w:val="001225E6"/>
    <w:rsid w:val="001540D9"/>
    <w:rsid w:val="0016719A"/>
    <w:rsid w:val="0017210D"/>
    <w:rsid w:val="00173729"/>
    <w:rsid w:val="0019487C"/>
    <w:rsid w:val="00194AAF"/>
    <w:rsid w:val="00195D27"/>
    <w:rsid w:val="001973FE"/>
    <w:rsid w:val="001A5C9A"/>
    <w:rsid w:val="001B0A6C"/>
    <w:rsid w:val="001B3114"/>
    <w:rsid w:val="001C3C32"/>
    <w:rsid w:val="001C5878"/>
    <w:rsid w:val="001D4160"/>
    <w:rsid w:val="001E1418"/>
    <w:rsid w:val="001E290B"/>
    <w:rsid w:val="001E4DE6"/>
    <w:rsid w:val="001E560C"/>
    <w:rsid w:val="001F02B1"/>
    <w:rsid w:val="001F0908"/>
    <w:rsid w:val="00200327"/>
    <w:rsid w:val="00210144"/>
    <w:rsid w:val="002107A2"/>
    <w:rsid w:val="00215E2F"/>
    <w:rsid w:val="0022071C"/>
    <w:rsid w:val="0022285E"/>
    <w:rsid w:val="0023371D"/>
    <w:rsid w:val="00235C72"/>
    <w:rsid w:val="00236C66"/>
    <w:rsid w:val="002430B3"/>
    <w:rsid w:val="002453FF"/>
    <w:rsid w:val="00254905"/>
    <w:rsid w:val="0026282B"/>
    <w:rsid w:val="00264034"/>
    <w:rsid w:val="00277F2B"/>
    <w:rsid w:val="00282F8D"/>
    <w:rsid w:val="002903A9"/>
    <w:rsid w:val="00290CE1"/>
    <w:rsid w:val="002A52A9"/>
    <w:rsid w:val="002A6D3F"/>
    <w:rsid w:val="002B5EA9"/>
    <w:rsid w:val="002C15C9"/>
    <w:rsid w:val="002C282D"/>
    <w:rsid w:val="002C4D6D"/>
    <w:rsid w:val="002C67FC"/>
    <w:rsid w:val="002D3DAC"/>
    <w:rsid w:val="002D449B"/>
    <w:rsid w:val="002E24C5"/>
    <w:rsid w:val="002E6B65"/>
    <w:rsid w:val="002F376B"/>
    <w:rsid w:val="002F5C03"/>
    <w:rsid w:val="00303746"/>
    <w:rsid w:val="00303D49"/>
    <w:rsid w:val="00307549"/>
    <w:rsid w:val="00324524"/>
    <w:rsid w:val="00326C60"/>
    <w:rsid w:val="003273F4"/>
    <w:rsid w:val="003518E9"/>
    <w:rsid w:val="00352500"/>
    <w:rsid w:val="00373722"/>
    <w:rsid w:val="00373BC5"/>
    <w:rsid w:val="00396856"/>
    <w:rsid w:val="00397C2A"/>
    <w:rsid w:val="003A027F"/>
    <w:rsid w:val="003A076E"/>
    <w:rsid w:val="003A1F92"/>
    <w:rsid w:val="003A2A3A"/>
    <w:rsid w:val="003A3C86"/>
    <w:rsid w:val="003B0225"/>
    <w:rsid w:val="003B7187"/>
    <w:rsid w:val="003C33CA"/>
    <w:rsid w:val="003C6620"/>
    <w:rsid w:val="003D011F"/>
    <w:rsid w:val="003D2DFC"/>
    <w:rsid w:val="003D3B38"/>
    <w:rsid w:val="003D3D7B"/>
    <w:rsid w:val="003D68B8"/>
    <w:rsid w:val="003E7A79"/>
    <w:rsid w:val="00403531"/>
    <w:rsid w:val="00405FAC"/>
    <w:rsid w:val="00417CF8"/>
    <w:rsid w:val="0042037E"/>
    <w:rsid w:val="004363A6"/>
    <w:rsid w:val="004368C6"/>
    <w:rsid w:val="004369F4"/>
    <w:rsid w:val="00441A3A"/>
    <w:rsid w:val="00456BDA"/>
    <w:rsid w:val="00457F57"/>
    <w:rsid w:val="004605D7"/>
    <w:rsid w:val="00462EE3"/>
    <w:rsid w:val="00465D42"/>
    <w:rsid w:val="00470732"/>
    <w:rsid w:val="00480A37"/>
    <w:rsid w:val="0048300A"/>
    <w:rsid w:val="00485DFD"/>
    <w:rsid w:val="004872F5"/>
    <w:rsid w:val="00490146"/>
    <w:rsid w:val="00491078"/>
    <w:rsid w:val="00492EAB"/>
    <w:rsid w:val="004A211A"/>
    <w:rsid w:val="004C553B"/>
    <w:rsid w:val="004C5A3A"/>
    <w:rsid w:val="004C7697"/>
    <w:rsid w:val="004D1967"/>
    <w:rsid w:val="004D31BC"/>
    <w:rsid w:val="004D4613"/>
    <w:rsid w:val="004E0224"/>
    <w:rsid w:val="004E4FAA"/>
    <w:rsid w:val="004F07B4"/>
    <w:rsid w:val="005025F5"/>
    <w:rsid w:val="005073DA"/>
    <w:rsid w:val="00511B80"/>
    <w:rsid w:val="00515A61"/>
    <w:rsid w:val="0051763C"/>
    <w:rsid w:val="00517E63"/>
    <w:rsid w:val="00521146"/>
    <w:rsid w:val="0053202E"/>
    <w:rsid w:val="005345DC"/>
    <w:rsid w:val="00536009"/>
    <w:rsid w:val="0056441E"/>
    <w:rsid w:val="005708B1"/>
    <w:rsid w:val="005919AA"/>
    <w:rsid w:val="005A5BDD"/>
    <w:rsid w:val="005C3F4C"/>
    <w:rsid w:val="005C4D0B"/>
    <w:rsid w:val="005D07EF"/>
    <w:rsid w:val="005F292B"/>
    <w:rsid w:val="005F2CD6"/>
    <w:rsid w:val="00600A10"/>
    <w:rsid w:val="00604235"/>
    <w:rsid w:val="006076D2"/>
    <w:rsid w:val="00607B2F"/>
    <w:rsid w:val="00611C2D"/>
    <w:rsid w:val="006209DE"/>
    <w:rsid w:val="00621E77"/>
    <w:rsid w:val="00623305"/>
    <w:rsid w:val="00635CB4"/>
    <w:rsid w:val="00646BB6"/>
    <w:rsid w:val="00664C9C"/>
    <w:rsid w:val="006757F0"/>
    <w:rsid w:val="00677C11"/>
    <w:rsid w:val="00691B55"/>
    <w:rsid w:val="0069400D"/>
    <w:rsid w:val="006A1A29"/>
    <w:rsid w:val="006A2275"/>
    <w:rsid w:val="006A2DB0"/>
    <w:rsid w:val="006A61FB"/>
    <w:rsid w:val="006D25A8"/>
    <w:rsid w:val="006F0FA5"/>
    <w:rsid w:val="006F4AFD"/>
    <w:rsid w:val="00702FD2"/>
    <w:rsid w:val="007057EB"/>
    <w:rsid w:val="0071216D"/>
    <w:rsid w:val="007146D4"/>
    <w:rsid w:val="007148B2"/>
    <w:rsid w:val="007274C7"/>
    <w:rsid w:val="00735D2B"/>
    <w:rsid w:val="00741419"/>
    <w:rsid w:val="00741A54"/>
    <w:rsid w:val="00743C1F"/>
    <w:rsid w:val="00751448"/>
    <w:rsid w:val="0075278D"/>
    <w:rsid w:val="00753BBD"/>
    <w:rsid w:val="00756FAB"/>
    <w:rsid w:val="00761DCE"/>
    <w:rsid w:val="00762F81"/>
    <w:rsid w:val="007651D9"/>
    <w:rsid w:val="007738C8"/>
    <w:rsid w:val="00774DB3"/>
    <w:rsid w:val="00776354"/>
    <w:rsid w:val="007806A0"/>
    <w:rsid w:val="0078088F"/>
    <w:rsid w:val="00792879"/>
    <w:rsid w:val="0079688D"/>
    <w:rsid w:val="00797BDA"/>
    <w:rsid w:val="007A2513"/>
    <w:rsid w:val="007A7350"/>
    <w:rsid w:val="007A7422"/>
    <w:rsid w:val="007B08B9"/>
    <w:rsid w:val="007B111B"/>
    <w:rsid w:val="007B2B9C"/>
    <w:rsid w:val="007B7D0F"/>
    <w:rsid w:val="007C72AE"/>
    <w:rsid w:val="007D62E5"/>
    <w:rsid w:val="007E06BE"/>
    <w:rsid w:val="007E0CFE"/>
    <w:rsid w:val="007E1DA0"/>
    <w:rsid w:val="007E36E8"/>
    <w:rsid w:val="007F20B6"/>
    <w:rsid w:val="007F7A8B"/>
    <w:rsid w:val="007F7B84"/>
    <w:rsid w:val="0080330C"/>
    <w:rsid w:val="00805941"/>
    <w:rsid w:val="00813A4D"/>
    <w:rsid w:val="00816F43"/>
    <w:rsid w:val="00822C66"/>
    <w:rsid w:val="00824515"/>
    <w:rsid w:val="00827137"/>
    <w:rsid w:val="00831F12"/>
    <w:rsid w:val="00832D9A"/>
    <w:rsid w:val="008434E2"/>
    <w:rsid w:val="00852777"/>
    <w:rsid w:val="00861D08"/>
    <w:rsid w:val="008B5B99"/>
    <w:rsid w:val="008B66F6"/>
    <w:rsid w:val="008C278C"/>
    <w:rsid w:val="008C36CF"/>
    <w:rsid w:val="008C5548"/>
    <w:rsid w:val="008E66F4"/>
    <w:rsid w:val="008E6C15"/>
    <w:rsid w:val="008E789D"/>
    <w:rsid w:val="008F1119"/>
    <w:rsid w:val="008F205C"/>
    <w:rsid w:val="00902833"/>
    <w:rsid w:val="009135C7"/>
    <w:rsid w:val="009230EE"/>
    <w:rsid w:val="00923C8A"/>
    <w:rsid w:val="0093323F"/>
    <w:rsid w:val="00951CA2"/>
    <w:rsid w:val="0096133E"/>
    <w:rsid w:val="009621D3"/>
    <w:rsid w:val="00966A1E"/>
    <w:rsid w:val="00966A4C"/>
    <w:rsid w:val="00970B5B"/>
    <w:rsid w:val="00977AE3"/>
    <w:rsid w:val="009823B2"/>
    <w:rsid w:val="0099178D"/>
    <w:rsid w:val="00993BD9"/>
    <w:rsid w:val="00995FB5"/>
    <w:rsid w:val="009A2721"/>
    <w:rsid w:val="009A41D3"/>
    <w:rsid w:val="009B4323"/>
    <w:rsid w:val="009B7468"/>
    <w:rsid w:val="009C1D97"/>
    <w:rsid w:val="009C2303"/>
    <w:rsid w:val="009C65AD"/>
    <w:rsid w:val="009D4673"/>
    <w:rsid w:val="009E2A0A"/>
    <w:rsid w:val="009E4DBE"/>
    <w:rsid w:val="009E4DEE"/>
    <w:rsid w:val="009F22D7"/>
    <w:rsid w:val="009F3E63"/>
    <w:rsid w:val="009F70EA"/>
    <w:rsid w:val="00A0211A"/>
    <w:rsid w:val="00A12380"/>
    <w:rsid w:val="00A17E8A"/>
    <w:rsid w:val="00A26FF3"/>
    <w:rsid w:val="00A308C0"/>
    <w:rsid w:val="00A35575"/>
    <w:rsid w:val="00A43010"/>
    <w:rsid w:val="00A71974"/>
    <w:rsid w:val="00A74B39"/>
    <w:rsid w:val="00A81A6F"/>
    <w:rsid w:val="00AA043A"/>
    <w:rsid w:val="00AB10FA"/>
    <w:rsid w:val="00AB2662"/>
    <w:rsid w:val="00AB3A56"/>
    <w:rsid w:val="00AC1813"/>
    <w:rsid w:val="00AC2D56"/>
    <w:rsid w:val="00AC4F8B"/>
    <w:rsid w:val="00AE1AAC"/>
    <w:rsid w:val="00AE3E59"/>
    <w:rsid w:val="00AE6E8B"/>
    <w:rsid w:val="00B00C18"/>
    <w:rsid w:val="00B027F6"/>
    <w:rsid w:val="00B07A6E"/>
    <w:rsid w:val="00B25486"/>
    <w:rsid w:val="00B36672"/>
    <w:rsid w:val="00B44DBC"/>
    <w:rsid w:val="00B60B98"/>
    <w:rsid w:val="00B67C5F"/>
    <w:rsid w:val="00B70790"/>
    <w:rsid w:val="00B7088F"/>
    <w:rsid w:val="00B853DA"/>
    <w:rsid w:val="00B8738C"/>
    <w:rsid w:val="00B90A22"/>
    <w:rsid w:val="00BA0BB3"/>
    <w:rsid w:val="00BA2439"/>
    <w:rsid w:val="00BA55A2"/>
    <w:rsid w:val="00BB40CF"/>
    <w:rsid w:val="00BB7084"/>
    <w:rsid w:val="00BC057C"/>
    <w:rsid w:val="00BC64F4"/>
    <w:rsid w:val="00BD3B43"/>
    <w:rsid w:val="00BD4316"/>
    <w:rsid w:val="00BE0CFC"/>
    <w:rsid w:val="00BE2EB3"/>
    <w:rsid w:val="00BF2F78"/>
    <w:rsid w:val="00C11C26"/>
    <w:rsid w:val="00C14935"/>
    <w:rsid w:val="00C223C6"/>
    <w:rsid w:val="00C42F85"/>
    <w:rsid w:val="00C565FC"/>
    <w:rsid w:val="00C718D8"/>
    <w:rsid w:val="00C72C2B"/>
    <w:rsid w:val="00C82E90"/>
    <w:rsid w:val="00C86C71"/>
    <w:rsid w:val="00C86F86"/>
    <w:rsid w:val="00C879D0"/>
    <w:rsid w:val="00C90140"/>
    <w:rsid w:val="00CA2335"/>
    <w:rsid w:val="00CB5B06"/>
    <w:rsid w:val="00CC1D1E"/>
    <w:rsid w:val="00CD2313"/>
    <w:rsid w:val="00CD4ADF"/>
    <w:rsid w:val="00CD7538"/>
    <w:rsid w:val="00CE1240"/>
    <w:rsid w:val="00CF31E9"/>
    <w:rsid w:val="00CF75CE"/>
    <w:rsid w:val="00D039F1"/>
    <w:rsid w:val="00D050C3"/>
    <w:rsid w:val="00D16917"/>
    <w:rsid w:val="00D17AC9"/>
    <w:rsid w:val="00D548B8"/>
    <w:rsid w:val="00D61B25"/>
    <w:rsid w:val="00D66062"/>
    <w:rsid w:val="00D67538"/>
    <w:rsid w:val="00D8070A"/>
    <w:rsid w:val="00D872F5"/>
    <w:rsid w:val="00D87AA2"/>
    <w:rsid w:val="00D91AC2"/>
    <w:rsid w:val="00DA0E8B"/>
    <w:rsid w:val="00DA5CA5"/>
    <w:rsid w:val="00DB0C61"/>
    <w:rsid w:val="00DB186B"/>
    <w:rsid w:val="00DD2C82"/>
    <w:rsid w:val="00DD2FFB"/>
    <w:rsid w:val="00DD3F19"/>
    <w:rsid w:val="00DE27E9"/>
    <w:rsid w:val="00DE2CCC"/>
    <w:rsid w:val="00DE3699"/>
    <w:rsid w:val="00DE3851"/>
    <w:rsid w:val="00DE61F7"/>
    <w:rsid w:val="00E00565"/>
    <w:rsid w:val="00E01003"/>
    <w:rsid w:val="00E0355C"/>
    <w:rsid w:val="00E138B3"/>
    <w:rsid w:val="00E152D7"/>
    <w:rsid w:val="00E204A6"/>
    <w:rsid w:val="00E23B93"/>
    <w:rsid w:val="00E24746"/>
    <w:rsid w:val="00E30AA3"/>
    <w:rsid w:val="00E4187C"/>
    <w:rsid w:val="00E56823"/>
    <w:rsid w:val="00E57D96"/>
    <w:rsid w:val="00E66469"/>
    <w:rsid w:val="00E66647"/>
    <w:rsid w:val="00E72828"/>
    <w:rsid w:val="00E85032"/>
    <w:rsid w:val="00E8690D"/>
    <w:rsid w:val="00E87521"/>
    <w:rsid w:val="00EA7703"/>
    <w:rsid w:val="00EB1637"/>
    <w:rsid w:val="00EC3CBC"/>
    <w:rsid w:val="00EC60B7"/>
    <w:rsid w:val="00ED0853"/>
    <w:rsid w:val="00ED21F0"/>
    <w:rsid w:val="00ED3896"/>
    <w:rsid w:val="00ED7380"/>
    <w:rsid w:val="00EF4B66"/>
    <w:rsid w:val="00EF512B"/>
    <w:rsid w:val="00F029FF"/>
    <w:rsid w:val="00F10080"/>
    <w:rsid w:val="00F1114B"/>
    <w:rsid w:val="00F11D91"/>
    <w:rsid w:val="00F12CAD"/>
    <w:rsid w:val="00F15F68"/>
    <w:rsid w:val="00F23A00"/>
    <w:rsid w:val="00F23AE9"/>
    <w:rsid w:val="00F32FD9"/>
    <w:rsid w:val="00F40EE2"/>
    <w:rsid w:val="00F5424F"/>
    <w:rsid w:val="00F57456"/>
    <w:rsid w:val="00F61DF9"/>
    <w:rsid w:val="00F707A1"/>
    <w:rsid w:val="00F73EBE"/>
    <w:rsid w:val="00F778E2"/>
    <w:rsid w:val="00F826AF"/>
    <w:rsid w:val="00F82A9D"/>
    <w:rsid w:val="00F8373D"/>
    <w:rsid w:val="00F95F09"/>
    <w:rsid w:val="00F970B3"/>
    <w:rsid w:val="00F97F1E"/>
    <w:rsid w:val="00FA1910"/>
    <w:rsid w:val="00FA7F82"/>
    <w:rsid w:val="00FC3968"/>
    <w:rsid w:val="00FC4455"/>
    <w:rsid w:val="00FD062D"/>
    <w:rsid w:val="00FD7711"/>
    <w:rsid w:val="00FE34D5"/>
    <w:rsid w:val="00FE5ADD"/>
    <w:rsid w:val="00FF4CBE"/>
    <w:rsid w:val="00FF4F03"/>
    <w:rsid w:val="00FF6CBF"/>
    <w:rsid w:val="030D1DEE"/>
    <w:rsid w:val="059A5AF1"/>
    <w:rsid w:val="09295F59"/>
    <w:rsid w:val="0C0D7766"/>
    <w:rsid w:val="119669CA"/>
    <w:rsid w:val="12CB1AA0"/>
    <w:rsid w:val="181368B6"/>
    <w:rsid w:val="1D962F26"/>
    <w:rsid w:val="22CB69EE"/>
    <w:rsid w:val="263654AF"/>
    <w:rsid w:val="29A914C8"/>
    <w:rsid w:val="2CD30DB8"/>
    <w:rsid w:val="31966287"/>
    <w:rsid w:val="335E1267"/>
    <w:rsid w:val="399836D6"/>
    <w:rsid w:val="3B5C3AA1"/>
    <w:rsid w:val="3EBC6D7F"/>
    <w:rsid w:val="3ED06075"/>
    <w:rsid w:val="424B3555"/>
    <w:rsid w:val="48C50062"/>
    <w:rsid w:val="495851D8"/>
    <w:rsid w:val="4EE00FCF"/>
    <w:rsid w:val="50F5263D"/>
    <w:rsid w:val="568F177C"/>
    <w:rsid w:val="56EF7975"/>
    <w:rsid w:val="62C509C5"/>
    <w:rsid w:val="62E74600"/>
    <w:rsid w:val="64795632"/>
    <w:rsid w:val="64AA7CFA"/>
    <w:rsid w:val="66440FDC"/>
    <w:rsid w:val="666B1F92"/>
    <w:rsid w:val="69804307"/>
    <w:rsid w:val="6D0E436D"/>
    <w:rsid w:val="6E596E07"/>
    <w:rsid w:val="6FC31EF2"/>
    <w:rsid w:val="7041683D"/>
    <w:rsid w:val="7397782A"/>
    <w:rsid w:val="750A0B6A"/>
    <w:rsid w:val="754D75BA"/>
    <w:rsid w:val="767C04A5"/>
    <w:rsid w:val="794568E6"/>
    <w:rsid w:val="7B3F3D62"/>
    <w:rsid w:val="7BFB4ED3"/>
    <w:rsid w:val="7D14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818</Characters>
  <Application>Microsoft Office Word</Application>
  <DocSecurity>0</DocSecurity>
  <Lines>6</Lines>
  <Paragraphs>1</Paragraphs>
  <ScaleCrop>false</ScaleCrop>
  <Company>Sky123.Org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曹亚景</dc:creator>
  <cp:lastModifiedBy>曹亚景</cp:lastModifiedBy>
  <cp:revision>407</cp:revision>
  <dcterms:created xsi:type="dcterms:W3CDTF">2020-04-13T05:22:00Z</dcterms:created>
  <dcterms:modified xsi:type="dcterms:W3CDTF">2020-06-16T01:22:00Z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