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C14E8" w14:textId="77777777" w:rsidR="00854B7A" w:rsidRPr="00E01837" w:rsidRDefault="00854B7A" w:rsidP="00854B7A">
      <w:pPr>
        <w:pStyle w:val="Heading1"/>
        <w:spacing w:before="0" w:after="240" w:line="360" w:lineRule="auto"/>
        <w:jc w:val="center"/>
        <w:rPr>
          <w:rFonts w:cs="Times New Roman"/>
          <w:szCs w:val="24"/>
          <w:lang w:val="en-US"/>
        </w:rPr>
      </w:pPr>
      <w:r w:rsidRPr="00E01837">
        <w:rPr>
          <w:rFonts w:cs="Times New Roman"/>
          <w:szCs w:val="24"/>
          <w:lang w:val="en-US"/>
        </w:rPr>
        <w:t>SUPPLEMENT: EXPERIMENTAL AND COMPUTATIONAL DATA AND THERMODYNAMIC PROPERTIES</w:t>
      </w:r>
    </w:p>
    <w:p w14:paraId="217AEC50" w14:textId="77777777" w:rsidR="00854B7A" w:rsidRPr="00E01837" w:rsidRDefault="00854B7A" w:rsidP="00E4409C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Experimental data adapted from </w:t>
      </w:r>
      <w:proofErr w:type="spellStart"/>
      <w:r w:rsidRPr="00E01837">
        <w:rPr>
          <w:rFonts w:ascii="Times New Roman" w:hAnsi="Times New Roman" w:cs="Times New Roman"/>
          <w:sz w:val="24"/>
          <w:szCs w:val="24"/>
          <w:lang w:val="en-US"/>
        </w:rPr>
        <w:t>Ladyman</w:t>
      </w:r>
      <w:proofErr w:type="spellEnd"/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="00D66DC9" w:rsidRPr="00E018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F07B0E" w:rsidRPr="00E018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included the incremental body weights for the first 7 days and the last day of the pregnancy. </w:t>
      </w:r>
      <w:r w:rsidRPr="00E01837">
        <w:rPr>
          <w:rFonts w:ascii="Times New Roman" w:hAnsi="Times New Roman" w:cs="Times New Roman"/>
          <w:sz w:val="24"/>
          <w:lang w:val="en-US"/>
        </w:rPr>
        <w:t>Empirically fitted cumulative incremental weight data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curve (</w:t>
      </w:r>
      <w:r w:rsidRPr="00E01837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S1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) was used to calculate the energy accumulation in the </w:t>
      </w:r>
      <w:r w:rsidR="00FF7D56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mass of the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>adipose tissue (</w:t>
      </w:r>
      <w:r w:rsidRPr="00B330DA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B330D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1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) and in the </w:t>
      </w:r>
      <w:r w:rsidR="00FF7D56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mass of the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>uterus (</w:t>
      </w:r>
      <w:r w:rsidRPr="00B330DA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B330D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2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) on a daily basis. </w:t>
      </w:r>
    </w:p>
    <w:p w14:paraId="03C87F59" w14:textId="77777777" w:rsidR="00854B7A" w:rsidRPr="00E01837" w:rsidRDefault="00854B7A" w:rsidP="00854B7A">
      <w:pPr>
        <w:jc w:val="center"/>
        <w:rPr>
          <w:rFonts w:ascii="Times New Roman" w:hAnsi="Times New Roman" w:cs="Times New Roman"/>
          <w:lang w:val="en-US" w:eastAsia="tr-TR"/>
        </w:rPr>
      </w:pPr>
      <w:r w:rsidRPr="00E01837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886F6" wp14:editId="6BAE4343">
                <wp:simplePos x="0" y="0"/>
                <wp:positionH relativeFrom="column">
                  <wp:posOffset>3785235</wp:posOffset>
                </wp:positionH>
                <wp:positionV relativeFrom="paragraph">
                  <wp:posOffset>2269490</wp:posOffset>
                </wp:positionV>
                <wp:extent cx="133350" cy="0"/>
                <wp:effectExtent l="0" t="1905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0DD6166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05pt,178.7pt" to="308.5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" strokecolor="#5b9bd5 [3204]" strokeweight="2.25pt">
                <v:stroke joinstyle="miter"/>
              </v:line>
            </w:pict>
          </mc:Fallback>
        </mc:AlternateContent>
      </w:r>
      <w:r w:rsidRPr="00E01837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74E83" wp14:editId="0B6BC418">
                <wp:simplePos x="0" y="0"/>
                <wp:positionH relativeFrom="column">
                  <wp:posOffset>3710940</wp:posOffset>
                </wp:positionH>
                <wp:positionV relativeFrom="paragraph">
                  <wp:posOffset>1954530</wp:posOffset>
                </wp:positionV>
                <wp:extent cx="1487606" cy="545910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54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26139" w14:textId="77777777" w:rsidR="003160B6" w:rsidRPr="003E5063" w:rsidRDefault="003160B6" w:rsidP="00854B7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</w:pPr>
                            <w:r w:rsidRPr="003E5063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● Experimental data</w:t>
                            </w:r>
                          </w:p>
                          <w:p w14:paraId="35C8A239" w14:textId="77777777" w:rsidR="003160B6" w:rsidRPr="003E5063" w:rsidRDefault="003160B6" w:rsidP="00854B7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</w:pPr>
                            <w:r w:rsidRPr="003E5063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 xml:space="preserve">    Curve fitting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74E8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2.2pt;margin-top:153.9pt;width:117.1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" filled="f" stroked="f" strokeweight=".5pt">
                <v:textbox>
                  <w:txbxContent>
                    <w:p w14:paraId="66326139" w14:textId="77777777" w:rsidR="003160B6" w:rsidRPr="003E5063" w:rsidRDefault="003160B6" w:rsidP="00854B7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</w:pPr>
                      <w:r w:rsidRPr="003E5063"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>● Experimental data</w:t>
                      </w:r>
                    </w:p>
                    <w:p w14:paraId="35C8A239" w14:textId="77777777" w:rsidR="003160B6" w:rsidRPr="003E5063" w:rsidRDefault="003160B6" w:rsidP="00854B7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</w:pPr>
                      <w:r w:rsidRPr="003E5063"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 xml:space="preserve">    Curve fitting</w:t>
                      </w:r>
                    </w:p>
                  </w:txbxContent>
                </v:textbox>
              </v:shape>
            </w:pict>
          </mc:Fallback>
        </mc:AlternateContent>
      </w:r>
      <w:r w:rsidRPr="00E0183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04E91A7" wp14:editId="213691B5">
            <wp:extent cx="5411470" cy="328612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CA3B58" w14:textId="77777777" w:rsidR="00854B7A" w:rsidRPr="00E01837" w:rsidRDefault="00854B7A" w:rsidP="00854B7A">
      <w:pPr>
        <w:pStyle w:val="Caption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lang w:val="en-US"/>
        </w:rPr>
      </w:pPr>
      <w:r w:rsidRPr="00E01837"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t>Fig. S1.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 xml:space="preserve"> Empirically fitted cumulative incremental weight data*.</w:t>
      </w:r>
    </w:p>
    <w:p w14:paraId="125379C9" w14:textId="77777777" w:rsidR="00F2014D" w:rsidRPr="00E01837" w:rsidRDefault="00104FB7" w:rsidP="00104FB7">
      <w:pPr>
        <w:tabs>
          <w:tab w:val="left" w:pos="-142"/>
          <w:tab w:val="left" w:pos="0"/>
          <w:tab w:val="left" w:pos="142"/>
          <w:tab w:val="left" w:pos="567"/>
        </w:tabs>
        <w:spacing w:after="0" w:line="240" w:lineRule="auto"/>
        <w:ind w:left="360" w:right="-29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E01837">
        <w:rPr>
          <w:rFonts w:ascii="Times New Roman" w:hAnsi="Times New Roman" w:cs="Times New Roman"/>
          <w:sz w:val="18"/>
          <w:szCs w:val="18"/>
          <w:lang w:val="sv-SE" w:eastAsia="tr-TR"/>
        </w:rPr>
        <w:t>*</w:t>
      </w:r>
      <w:r w:rsidR="00F2014D" w:rsidRPr="00E01837">
        <w:rPr>
          <w:rFonts w:ascii="Times New Roman" w:hAnsi="Times New Roman" w:cs="Times New Roman"/>
          <w:sz w:val="18"/>
          <w:szCs w:val="18"/>
          <w:lang w:val="sv-SE" w:eastAsia="tr-TR"/>
        </w:rPr>
        <w:t xml:space="preserve">Ladyman SR., Carter KM, Grattan DR. </w:t>
      </w:r>
      <w:r w:rsidR="00F2014D" w:rsidRPr="00E01837">
        <w:rPr>
          <w:rFonts w:ascii="Times New Roman" w:hAnsi="Times New Roman" w:cs="Times New Roman"/>
          <w:sz w:val="18"/>
          <w:szCs w:val="18"/>
          <w:lang w:val="en-GB" w:eastAsia="tr-TR"/>
        </w:rPr>
        <w:t xml:space="preserve">(2018) Energy homeostasis and running wheel activity during pregnancy in the mouse. </w:t>
      </w:r>
      <w:proofErr w:type="spellStart"/>
      <w:r w:rsidR="00F2014D" w:rsidRPr="00E01837">
        <w:rPr>
          <w:rFonts w:ascii="Times New Roman" w:hAnsi="Times New Roman" w:cs="Times New Roman"/>
          <w:i/>
          <w:sz w:val="18"/>
          <w:szCs w:val="18"/>
          <w:lang w:val="en-GB" w:eastAsia="tr-TR"/>
        </w:rPr>
        <w:t>Physiol</w:t>
      </w:r>
      <w:proofErr w:type="spellEnd"/>
      <w:r w:rsidR="00F2014D" w:rsidRPr="00E01837">
        <w:rPr>
          <w:rFonts w:ascii="Times New Roman" w:hAnsi="Times New Roman" w:cs="Times New Roman"/>
          <w:i/>
          <w:sz w:val="18"/>
          <w:szCs w:val="18"/>
          <w:lang w:val="en-GB" w:eastAsia="tr-TR"/>
        </w:rPr>
        <w:t xml:space="preserve"> </w:t>
      </w:r>
      <w:proofErr w:type="spellStart"/>
      <w:r w:rsidR="00F2014D" w:rsidRPr="00E01837">
        <w:rPr>
          <w:rFonts w:ascii="Times New Roman" w:hAnsi="Times New Roman" w:cs="Times New Roman"/>
          <w:i/>
          <w:sz w:val="18"/>
          <w:szCs w:val="18"/>
          <w:lang w:val="en-GB" w:eastAsia="tr-TR"/>
        </w:rPr>
        <w:t>Behav</w:t>
      </w:r>
      <w:proofErr w:type="spellEnd"/>
      <w:r w:rsidR="00F2014D" w:rsidRPr="00E01837">
        <w:rPr>
          <w:rFonts w:ascii="Times New Roman" w:hAnsi="Times New Roman" w:cs="Times New Roman"/>
          <w:i/>
          <w:sz w:val="18"/>
          <w:szCs w:val="18"/>
          <w:lang w:val="en-GB" w:eastAsia="tr-TR"/>
        </w:rPr>
        <w:t>.</w:t>
      </w:r>
      <w:r w:rsidR="00F2014D" w:rsidRPr="00E01837">
        <w:rPr>
          <w:rFonts w:ascii="Times New Roman" w:hAnsi="Times New Roman" w:cs="Times New Roman"/>
          <w:sz w:val="18"/>
          <w:szCs w:val="18"/>
          <w:lang w:val="en-GB" w:eastAsia="tr-TR"/>
        </w:rPr>
        <w:t xml:space="preserve"> 194, 83-94. </w:t>
      </w:r>
      <w:hyperlink r:id="rId8" w:history="1">
        <w:r w:rsidR="00F2014D" w:rsidRPr="00E01837">
          <w:rPr>
            <w:rStyle w:val="Hyperlink"/>
            <w:rFonts w:ascii="Times New Roman" w:hAnsi="Times New Roman" w:cs="Times New Roman"/>
            <w:color w:val="auto"/>
            <w:sz w:val="18"/>
            <w:szCs w:val="18"/>
            <w:lang w:val="en-GB" w:eastAsia="tr-TR"/>
          </w:rPr>
          <w:t>https://doi.org/10.1016/j.physbeh.2018.05.002</w:t>
        </w:r>
      </w:hyperlink>
      <w:r w:rsidR="00F2014D" w:rsidRPr="00E01837">
        <w:rPr>
          <w:rFonts w:ascii="Times New Roman" w:hAnsi="Times New Roman" w:cs="Times New Roman"/>
          <w:sz w:val="18"/>
          <w:szCs w:val="18"/>
          <w:lang w:val="en-GB" w:eastAsia="tr-TR"/>
        </w:rPr>
        <w:t>.</w:t>
      </w:r>
    </w:p>
    <w:p w14:paraId="2773CD31" w14:textId="77777777" w:rsidR="00E4409C" w:rsidRPr="00E01837" w:rsidRDefault="00E4409C" w:rsidP="00E440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939AFB" w14:textId="77777777" w:rsidR="00E4409C" w:rsidRPr="00B330DA" w:rsidRDefault="00854B7A" w:rsidP="00D13424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  <w:sectPr w:rsidR="00E4409C" w:rsidRPr="00B330DA" w:rsidSect="009F62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418" w:left="1134" w:header="708" w:footer="708" w:gutter="0"/>
          <w:lnNumType w:countBy="1" w:restart="continuous"/>
          <w:pgNumType w:start="1"/>
          <w:cols w:space="708"/>
          <w:docGrid w:linePitch="360"/>
        </w:sectPr>
      </w:pP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E4409C" w:rsidRPr="00E0183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409C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weights of the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body, adipose tissue, offspring, placenta, amniotic fluid weights together with </w:t>
      </w:r>
      <w:r w:rsidR="006B46B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chemical energy waste with feces, chemical energy accumulation in the abdominal fat and the chemical energy expense of the offspring and placenta are presented in </w:t>
      </w:r>
      <w:r w:rsidRPr="00E01837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E38D8" w:rsidRPr="00E01837">
        <w:rPr>
          <w:rFonts w:ascii="Times New Roman" w:hAnsi="Times New Roman" w:cs="Times New Roman"/>
          <w:sz w:val="24"/>
          <w:lang w:val="en-GB"/>
        </w:rPr>
        <w:t xml:space="preserve">Oxidation reactions of major food components present in the control diet; their amounts (mg/g) and the moles of ATP produced by oxidation of 1 mole of component is presented in </w:t>
      </w:r>
      <w:r w:rsidR="001E38D8" w:rsidRPr="00E01837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="001E38D8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>Energy of entering</w:t>
      </w:r>
      <w:r w:rsidR="006B46B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into subsystem 3 with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food was calculated by referring to</w:t>
      </w:r>
      <w:r w:rsidR="006B46B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energies of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its major components (</w:t>
      </w: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1E38D8" w:rsidRPr="00E0183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). Major fatty acid composition of </w:t>
      </w:r>
      <w:r w:rsidR="006B46B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adipose tissue of the Sprague-Dawley pregnant rats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lastRenderedPageBreak/>
        <w:t>is adapted from Kassem et al. (2012) and presented in</w:t>
      </w:r>
      <w:r w:rsidRPr="00E018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1837">
        <w:rPr>
          <w:rFonts w:ascii="Times New Roman" w:hAnsi="Times New Roman" w:cs="Times New Roman"/>
          <w:b/>
          <w:iCs/>
          <w:sz w:val="24"/>
          <w:szCs w:val="24"/>
          <w:lang w:val="en-US"/>
        </w:rPr>
        <w:t>Table S</w:t>
      </w:r>
      <w:r w:rsidR="001E38D8" w:rsidRPr="00E01837">
        <w:rPr>
          <w:rFonts w:ascii="Times New Roman" w:hAnsi="Times New Roman" w:cs="Times New Roman"/>
          <w:b/>
          <w:iCs/>
          <w:sz w:val="24"/>
          <w:szCs w:val="24"/>
          <w:lang w:val="en-US"/>
        </w:rPr>
        <w:t>4</w:t>
      </w:r>
      <w:r w:rsidRPr="00E018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.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Specific constants of </w:t>
      </w:r>
      <w:r w:rsidR="006B46B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elements employed </w:t>
      </w:r>
      <w:r w:rsidRPr="00E0183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to calculate the specific heats </w:t>
      </w:r>
      <w:r w:rsidR="006B46BD" w:rsidRPr="00E01837">
        <w:rPr>
          <w:rFonts w:ascii="Times New Roman" w:eastAsiaTheme="minorEastAsia" w:hAnsi="Times New Roman" w:cs="Times New Roman"/>
          <w:sz w:val="24"/>
          <w:szCs w:val="24"/>
          <w:lang w:val="en-US"/>
        </w:rPr>
        <w:t>via</w:t>
      </w:r>
      <w:r w:rsidRPr="00E0183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Eq.3</w:t>
      </w:r>
      <w:r w:rsidRPr="00E0183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are presented in </w:t>
      </w: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1E38D8" w:rsidRPr="00E0183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>Enthalp</w:t>
      </w:r>
      <w:r w:rsidR="006B46BD" w:rsidRPr="00E01837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of formation at 298.15 K were calculated either by group contribution method (Eq.1) or adapted the from NIST webbook (</w:t>
      </w: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1E38D8" w:rsidRPr="00E0183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01837">
        <w:rPr>
          <w:rFonts w:ascii="Times New Roman" w:hAnsi="Times New Roman" w:cs="Times New Roman"/>
          <w:sz w:val="24"/>
          <w:szCs w:val="24"/>
          <w:lang w:val="en-US" w:eastAsia="tr-TR"/>
        </w:rPr>
        <w:t>.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Since all of the oxidation reactions of the food constituents took place in the body, their </w:t>
      </w:r>
      <w:r w:rsidR="006B46BD" w:rsidRPr="00E01837">
        <w:rPr>
          <w:rFonts w:ascii="Times New Roman" w:hAnsi="Times New Roman" w:cs="Times New Roman"/>
          <w:sz w:val="24"/>
          <w:szCs w:val="24"/>
          <w:lang w:val="en-US"/>
        </w:rPr>
        <w:t>thermodynamic properties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were calculated at 310 K with Eq.2. Molar chemical exergies of </w:t>
      </w:r>
      <w:r w:rsidR="006B46B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system components are listed in </w:t>
      </w: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1E38D8" w:rsidRPr="00E0183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E0183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daily exergy waste with feces are </w:t>
      </w:r>
      <w:r w:rsidR="006B46BD" w:rsidRPr="00E01837">
        <w:rPr>
          <w:rFonts w:ascii="Times New Roman" w:eastAsiaTheme="minorEastAsia" w:hAnsi="Times New Roman" w:cs="Times New Roman"/>
          <w:sz w:val="24"/>
          <w:szCs w:val="24"/>
          <w:lang w:val="en-US"/>
        </w:rPr>
        <w:t>listed</w:t>
      </w:r>
      <w:r w:rsidRPr="00E0183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in </w:t>
      </w:r>
      <w:r w:rsidRPr="00E0183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Table S</w:t>
      </w:r>
      <w:r w:rsidR="001E38D8" w:rsidRPr="00E0183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8</w:t>
      </w:r>
      <w:r w:rsidRPr="00E0183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. </w:t>
      </w:r>
      <w:r w:rsidR="007E7148" w:rsidRPr="00E01837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Values of each term of Eq 16 were evaluated based on the experimental data. </w:t>
      </w:r>
      <w:r w:rsidR="00D13424" w:rsidRPr="00E01837">
        <w:rPr>
          <w:rFonts w:ascii="Times New Roman" w:hAnsi="Times New Roman" w:cs="Times New Roman"/>
          <w:sz w:val="24"/>
          <w:szCs w:val="24"/>
          <w:lang w:val="en-GB"/>
        </w:rPr>
        <w:t>Uncertainty in the</w:t>
      </w:r>
      <w:r w:rsidR="007E7148" w:rsidRPr="00E01837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="00D13424" w:rsidRPr="00E01837">
        <w:rPr>
          <w:rFonts w:ascii="Times New Roman" w:hAnsi="Times New Roman" w:cs="Times New Roman"/>
          <w:sz w:val="24"/>
          <w:szCs w:val="24"/>
          <w:lang w:val="en-GB"/>
        </w:rPr>
        <w:t xml:space="preserve"> terms, including variability in the exergy of the nutrients due to </w:t>
      </w:r>
      <w:r w:rsidR="007E7148" w:rsidRPr="00E01837">
        <w:rPr>
          <w:rFonts w:ascii="Times New Roman" w:hAnsi="Times New Roman" w:cs="Times New Roman"/>
          <w:sz w:val="24"/>
          <w:szCs w:val="24"/>
          <w:lang w:val="en-GB"/>
        </w:rPr>
        <w:t xml:space="preserve">variability in the </w:t>
      </w:r>
      <w:r w:rsidR="00D13424" w:rsidRPr="00E01837">
        <w:rPr>
          <w:rFonts w:ascii="Times New Roman" w:hAnsi="Times New Roman" w:cs="Times New Roman"/>
          <w:sz w:val="24"/>
          <w:szCs w:val="24"/>
          <w:lang w:val="en-GB"/>
        </w:rPr>
        <w:t>amounts of food</w:t>
      </w:r>
      <w:r w:rsidR="007E7148" w:rsidRPr="00E01837">
        <w:rPr>
          <w:rFonts w:ascii="Times New Roman" w:hAnsi="Times New Roman" w:cs="Times New Roman"/>
          <w:sz w:val="24"/>
          <w:szCs w:val="24"/>
          <w:lang w:val="en-GB"/>
        </w:rPr>
        <w:t xml:space="preserve"> consumed</w:t>
      </w:r>
      <w:r w:rsidR="00D13424" w:rsidRPr="00E01837">
        <w:rPr>
          <w:rFonts w:ascii="Times New Roman" w:hAnsi="Times New Roman" w:cs="Times New Roman"/>
          <w:sz w:val="24"/>
          <w:szCs w:val="24"/>
          <w:lang w:val="en-GB"/>
        </w:rPr>
        <w:t xml:space="preserve">, variability in the exergy of the faeces, due to variability in the excretion rates, etc., is presented in </w:t>
      </w:r>
      <w:r w:rsidR="00D13424" w:rsidRPr="00E0183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S9, </w:t>
      </w:r>
      <w:r w:rsidR="00D13424" w:rsidRPr="00E01837">
        <w:rPr>
          <w:rFonts w:ascii="Times New Roman" w:hAnsi="Times New Roman" w:cs="Times New Roman"/>
          <w:sz w:val="24"/>
          <w:szCs w:val="24"/>
          <w:lang w:val="en-GB"/>
        </w:rPr>
        <w:t>including uncertainty</w:t>
      </w:r>
      <w:r w:rsidR="00D13424" w:rsidRPr="00E0183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E4409C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per unit </w:t>
      </w:r>
      <w:r w:rsidR="00D13424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exergy destroyed, </w:t>
      </w:r>
      <w:proofErr w:type="spellStart"/>
      <w:r w:rsidR="00E4409C" w:rsidRPr="00B330DA">
        <w:rPr>
          <w:rFonts w:ascii="Times New Roman" w:hAnsi="Times New Roman" w:cs="Times New Roman"/>
          <w:i/>
          <w:iCs/>
          <w:sz w:val="24"/>
          <w:szCs w:val="24"/>
          <w:lang w:val="en-US"/>
        </w:rPr>
        <w:t>Ex</w:t>
      </w:r>
      <w:r w:rsidR="00E4409C" w:rsidRPr="00B330D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dest</w:t>
      </w:r>
      <w:proofErr w:type="spellEnd"/>
      <w:r w:rsidR="00E4409C" w:rsidRPr="00E0183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9AD6247" w14:textId="77777777" w:rsidR="00854B7A" w:rsidRPr="00E01837" w:rsidRDefault="00854B7A" w:rsidP="0024625A">
      <w:pPr>
        <w:spacing w:after="240"/>
        <w:ind w:left="540" w:hanging="450"/>
        <w:rPr>
          <w:rFonts w:ascii="Times New Roman" w:hAnsi="Times New Roman" w:cs="Times New Roman"/>
          <w:b/>
          <w:sz w:val="24"/>
          <w:lang w:val="en-US"/>
        </w:rPr>
      </w:pPr>
      <w:r w:rsidRPr="00E01837">
        <w:rPr>
          <w:rFonts w:ascii="Times New Roman" w:hAnsi="Times New Roman" w:cs="Times New Roman"/>
          <w:b/>
          <w:sz w:val="24"/>
          <w:lang w:val="en-US"/>
        </w:rPr>
        <w:lastRenderedPageBreak/>
        <w:t>Table S1.</w:t>
      </w:r>
      <w:r w:rsidRPr="00E01837">
        <w:rPr>
          <w:rFonts w:ascii="Times New Roman" w:hAnsi="Times New Roman" w:cs="Times New Roman"/>
          <w:sz w:val="24"/>
          <w:lang w:val="en-US"/>
        </w:rPr>
        <w:t xml:space="preserve"> </w:t>
      </w:r>
      <w:r w:rsidR="00F01F5D" w:rsidRPr="00E01837">
        <w:rPr>
          <w:rFonts w:ascii="Times New Roman" w:hAnsi="Times New Roman" w:cs="Times New Roman"/>
          <w:sz w:val="24"/>
          <w:lang w:val="en-US"/>
        </w:rPr>
        <w:t>Daily i</w:t>
      </w:r>
      <w:r w:rsidR="0024625A" w:rsidRPr="00E01837">
        <w:rPr>
          <w:rFonts w:ascii="Times New Roman" w:hAnsi="Times New Roman" w:cs="Times New Roman"/>
          <w:sz w:val="24"/>
          <w:lang w:val="en-US"/>
        </w:rPr>
        <w:t xml:space="preserve">ncremental 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changes in the weights of the 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total 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of the mice and those of the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adipose tissue, offspring, placenta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and the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amniotic fluid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corresponding daily 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incremental chemical energy waste with feces, accumulation 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abdominal fat and the 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chemical energy 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expense of the 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synthesis of the </w:t>
      </w:r>
      <w:r w:rsidR="0024625A" w:rsidRPr="00E01837">
        <w:rPr>
          <w:rFonts w:ascii="Times New Roman" w:hAnsi="Times New Roman" w:cs="Times New Roman"/>
          <w:sz w:val="24"/>
          <w:szCs w:val="24"/>
          <w:lang w:val="en-US"/>
        </w:rPr>
        <w:t>offspring and placenta</w:t>
      </w:r>
      <w:r w:rsidR="00F01F5D"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are also presented here.</w:t>
      </w:r>
    </w:p>
    <w:tbl>
      <w:tblPr>
        <w:tblW w:w="138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1050"/>
        <w:gridCol w:w="1359"/>
        <w:gridCol w:w="1134"/>
        <w:gridCol w:w="1418"/>
        <w:gridCol w:w="1276"/>
        <w:gridCol w:w="1275"/>
        <w:gridCol w:w="1843"/>
        <w:gridCol w:w="1559"/>
        <w:gridCol w:w="1418"/>
      </w:tblGrid>
      <w:tr w:rsidR="00E01837" w:rsidRPr="00E01837" w14:paraId="39A80EE2" w14:textId="77777777" w:rsidTr="00D42C02">
        <w:trPr>
          <w:trHeight w:val="655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A0287D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Days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  <w:hideMark/>
          </w:tcPr>
          <w:p w14:paraId="7A3E366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Body weight change (g)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14:paraId="3FBAC68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01837">
              <w:rPr>
                <w:rFonts w:ascii="Times New Roman" w:hAnsi="Times New Roman" w:cs="Times New Roman"/>
                <w:b/>
                <w:bCs/>
                <w:lang w:val="en-US"/>
              </w:rPr>
              <w:t>Feces (g)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14:paraId="7B5F9F54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Adipose tissue weight increase </w:t>
            </w:r>
            <w:r w:rsidRPr="00E01837">
              <w:rPr>
                <w:rFonts w:ascii="Times New Roman" w:hAnsi="Times New Roman" w:cs="Times New Roman"/>
                <w:b/>
                <w:lang w:val="en-US"/>
              </w:rPr>
              <w:t>(m</w:t>
            </w:r>
            <w:r w:rsidRPr="00E0183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r w:rsidRPr="00E0183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(g)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E705BBE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Offspring weight increase </w:t>
            </w:r>
            <w:r w:rsidRPr="00E01837">
              <w:rPr>
                <w:rFonts w:ascii="Times New Roman" w:hAnsi="Times New Roman" w:cs="Times New Roman"/>
                <w:b/>
                <w:lang w:val="en-US"/>
              </w:rPr>
              <w:t>(m</w:t>
            </w:r>
            <w:r w:rsidRPr="00E0183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2,1</w:t>
            </w:r>
            <w:r w:rsidRPr="00E0183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(g)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14:paraId="577C562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Placenta weight increase </w:t>
            </w:r>
            <w:r w:rsidRPr="00E01837">
              <w:rPr>
                <w:rFonts w:ascii="Times New Roman" w:hAnsi="Times New Roman" w:cs="Times New Roman"/>
                <w:b/>
                <w:lang w:val="en-US"/>
              </w:rPr>
              <w:t>(m</w:t>
            </w:r>
            <w:r w:rsidRPr="00E0183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2,2</w:t>
            </w:r>
            <w:r w:rsidRPr="00E0183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(g)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14:paraId="5802C12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Amniotic fluid weight increase </w:t>
            </w:r>
            <w:r w:rsidRPr="00E01837">
              <w:rPr>
                <w:rFonts w:ascii="Times New Roman" w:hAnsi="Times New Roman" w:cs="Times New Roman"/>
                <w:b/>
                <w:lang w:val="en-US"/>
              </w:rPr>
              <w:t>(m</w:t>
            </w:r>
            <w:r w:rsidRPr="00E0183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2,3</w:t>
            </w:r>
            <w:r w:rsidRPr="00E0183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(g)</w:t>
            </w:r>
          </w:p>
        </w:tc>
        <w:tc>
          <w:tcPr>
            <w:tcW w:w="1275" w:type="dxa"/>
            <w:tcBorders>
              <w:bottom w:val="single" w:sz="4" w:space="0" w:color="000000"/>
              <w:right w:val="nil"/>
            </w:tcBorders>
            <w:vAlign w:val="bottom"/>
          </w:tcPr>
          <w:p w14:paraId="7CB80572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Chemical energy waste with feces (kJ)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  <w:hideMark/>
          </w:tcPr>
          <w:p w14:paraId="3AB5ED4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Chemical energy accumulation in abdominal fat (kJ)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05CE18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Chemical energy expense of offspring (kJ)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6461533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Chemical energy expense of placenta (kJ)</w:t>
            </w:r>
          </w:p>
        </w:tc>
      </w:tr>
      <w:tr w:rsidR="00E01837" w:rsidRPr="00E01837" w14:paraId="67D3B16B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C74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9C93BC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23.6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3BDC5BE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76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bottom"/>
          </w:tcPr>
          <w:p w14:paraId="0FBE8723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B52F181" w14:textId="77777777" w:rsidR="00854B7A" w:rsidRPr="00E01837" w:rsidRDefault="006B456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7x10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5807A6A5" w14:textId="77777777" w:rsidR="00854B7A" w:rsidRPr="00E01837" w:rsidRDefault="002A420C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3890FE67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7x10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5" w:type="dxa"/>
            <w:tcBorders>
              <w:top w:val="nil"/>
              <w:right w:val="nil"/>
            </w:tcBorders>
            <w:vAlign w:val="bottom"/>
          </w:tcPr>
          <w:p w14:paraId="2D7C95ED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907D2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51D91F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A7579E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1.2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01837" w:rsidRPr="00E01837" w14:paraId="6504387C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4FC8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E3737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23.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50" w:type="dxa"/>
            <w:vAlign w:val="bottom"/>
          </w:tcPr>
          <w:p w14:paraId="50D069FA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94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667E70F0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vAlign w:val="bottom"/>
          </w:tcPr>
          <w:p w14:paraId="1BBF8E37" w14:textId="77777777" w:rsidR="00854B7A" w:rsidRPr="00E01837" w:rsidRDefault="006B456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1EBFA475" w14:textId="77777777" w:rsidR="00854B7A" w:rsidRPr="00E01837" w:rsidRDefault="002A420C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6" w:type="dxa"/>
            <w:vAlign w:val="bottom"/>
          </w:tcPr>
          <w:p w14:paraId="3914D321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6EF45C6C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E5056D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8A875B" w14:textId="77777777" w:rsidR="00854B7A" w:rsidRPr="00E01837" w:rsidRDefault="00D2558E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70778C17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35464CFC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0.2</w:t>
            </w:r>
          </w:p>
        </w:tc>
      </w:tr>
      <w:tr w:rsidR="00E01837" w:rsidRPr="00E01837" w14:paraId="7C7C914D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DE3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13BBEA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23.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50" w:type="dxa"/>
            <w:vAlign w:val="bottom"/>
          </w:tcPr>
          <w:p w14:paraId="651CF02C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02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2236C4F8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vAlign w:val="bottom"/>
          </w:tcPr>
          <w:p w14:paraId="2A2F10AC" w14:textId="77777777" w:rsidR="00854B7A" w:rsidRPr="00E01837" w:rsidRDefault="006B456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6A9F6143" w14:textId="77777777" w:rsidR="00854B7A" w:rsidRPr="00E01837" w:rsidRDefault="002A420C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6" w:type="dxa"/>
            <w:vAlign w:val="bottom"/>
          </w:tcPr>
          <w:p w14:paraId="7F632BD1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1A94E105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E5056D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894C77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1A474E4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3C935DA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01837" w:rsidRPr="00E01837" w14:paraId="598B6770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3BA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010355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23.8</w:t>
            </w:r>
          </w:p>
        </w:tc>
        <w:tc>
          <w:tcPr>
            <w:tcW w:w="1050" w:type="dxa"/>
            <w:vAlign w:val="bottom"/>
          </w:tcPr>
          <w:p w14:paraId="4DE9C98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04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1CE4ADB0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vAlign w:val="bottom"/>
          </w:tcPr>
          <w:p w14:paraId="0BE7FF86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5E426F33" w14:textId="77777777" w:rsidR="00854B7A" w:rsidRPr="00E01837" w:rsidRDefault="002A420C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6" w:type="dxa"/>
            <w:vAlign w:val="bottom"/>
          </w:tcPr>
          <w:p w14:paraId="35B0E838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5EC98D60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E5056D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17E54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6C98504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2A4CA60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01837" w:rsidRPr="00E01837" w14:paraId="772AB1AA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134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4D1BC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24.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50" w:type="dxa"/>
            <w:vAlign w:val="bottom"/>
          </w:tcPr>
          <w:p w14:paraId="1F2EB07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17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</w:p>
        </w:tc>
        <w:tc>
          <w:tcPr>
            <w:tcW w:w="1359" w:type="dxa"/>
            <w:vAlign w:val="bottom"/>
          </w:tcPr>
          <w:p w14:paraId="5D341700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vAlign w:val="bottom"/>
          </w:tcPr>
          <w:p w14:paraId="32633211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7x10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22849291" w14:textId="77777777" w:rsidR="00854B7A" w:rsidRPr="00E01837" w:rsidRDefault="002A420C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6" w:type="dxa"/>
            <w:vAlign w:val="bottom"/>
          </w:tcPr>
          <w:p w14:paraId="52F776BA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8x10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7A92A44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5D292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685C18A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302ADB45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01837" w:rsidRPr="00E01837" w14:paraId="766A6083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D18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8EACE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24.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0" w:type="dxa"/>
            <w:vAlign w:val="bottom"/>
          </w:tcPr>
          <w:p w14:paraId="2984B49C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16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63117AFE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30A85690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450DA88E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276" w:type="dxa"/>
            <w:vAlign w:val="bottom"/>
          </w:tcPr>
          <w:p w14:paraId="38082C0C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0.16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2C8EA7B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C606A0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02F929D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2BC66DAD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E01837" w:rsidRPr="00E01837" w14:paraId="7009F358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6A3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C7A32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25.6</w:t>
            </w:r>
          </w:p>
        </w:tc>
        <w:tc>
          <w:tcPr>
            <w:tcW w:w="1050" w:type="dxa"/>
            <w:vAlign w:val="bottom"/>
          </w:tcPr>
          <w:p w14:paraId="41CB08B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20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2519ACD8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6508B0EF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1978B232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276" w:type="dxa"/>
            <w:vAlign w:val="bottom"/>
          </w:tcPr>
          <w:p w14:paraId="4658D4D2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0.31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58E9600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15709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2D8D235A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1A920D03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01837" w:rsidRPr="00E01837" w14:paraId="059D6EFF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6D3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6F560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26.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50" w:type="dxa"/>
            <w:vAlign w:val="bottom"/>
          </w:tcPr>
          <w:p w14:paraId="344356B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94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1662186D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4C4FC9B1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2BF958B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2A420C" w:rsidRPr="00E0183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vAlign w:val="bottom"/>
          </w:tcPr>
          <w:p w14:paraId="17CCBD39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2483E04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E5056D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4053A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28D5B5D6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29ADA4F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5.1</w:t>
            </w:r>
          </w:p>
        </w:tc>
      </w:tr>
      <w:tr w:rsidR="00E01837" w:rsidRPr="00E01837" w14:paraId="6A9CA9BB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DE0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CD0DD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27.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50" w:type="dxa"/>
            <w:vAlign w:val="bottom"/>
          </w:tcPr>
          <w:p w14:paraId="389857B5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12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D42C0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D42C02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47697E7D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3526630B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1CB26A79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276" w:type="dxa"/>
            <w:vAlign w:val="bottom"/>
          </w:tcPr>
          <w:p w14:paraId="03AB76C2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0.35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63F798F0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B30C53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6BEC9D86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6F64018E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6.0</w:t>
            </w:r>
          </w:p>
        </w:tc>
      </w:tr>
      <w:tr w:rsidR="00E01837" w:rsidRPr="00E01837" w14:paraId="4A6CAD64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629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5B3E22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9.0</w:t>
            </w:r>
          </w:p>
        </w:tc>
        <w:tc>
          <w:tcPr>
            <w:tcW w:w="1050" w:type="dxa"/>
            <w:vAlign w:val="bottom"/>
          </w:tcPr>
          <w:p w14:paraId="5E6B5AD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C85968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35</w:t>
            </w:r>
            <w:r w:rsidR="00C85968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C85968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C85968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5787F42B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15AEF336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73B50D12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2A420C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vAlign w:val="bottom"/>
          </w:tcPr>
          <w:p w14:paraId="03C35D0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0.40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78D5C31D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E5056D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AB385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329DC89C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6A25E26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6.9</w:t>
            </w:r>
          </w:p>
        </w:tc>
      </w:tr>
      <w:tr w:rsidR="00E01837" w:rsidRPr="00E01837" w14:paraId="29C4761D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B2D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8DAFF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30.4</w:t>
            </w:r>
          </w:p>
        </w:tc>
        <w:tc>
          <w:tcPr>
            <w:tcW w:w="1050" w:type="dxa"/>
            <w:vAlign w:val="bottom"/>
          </w:tcPr>
          <w:p w14:paraId="5AA4194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29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646A9960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688AD6E2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3162823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1276" w:type="dxa"/>
            <w:vAlign w:val="bottom"/>
          </w:tcPr>
          <w:p w14:paraId="2B2ADB0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0.45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2620EA2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C4328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1CD487F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1.7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2070FDC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7.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E01837" w:rsidRPr="00E01837" w14:paraId="660417E9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009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C67FD5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32.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0" w:type="dxa"/>
            <w:vAlign w:val="bottom"/>
          </w:tcPr>
          <w:p w14:paraId="6923016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47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7EF9528F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3DE1341B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0398C8E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1276" w:type="dxa"/>
            <w:vAlign w:val="bottom"/>
          </w:tcPr>
          <w:p w14:paraId="175FF846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0.51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57C44B4D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E5056D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9B9D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5EAA4F8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1.9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46B9EE9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8.8</w:t>
            </w:r>
          </w:p>
        </w:tc>
      </w:tr>
      <w:tr w:rsidR="00E01837" w:rsidRPr="00E01837" w14:paraId="7B31F48F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30C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5AABD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33.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0" w:type="dxa"/>
            <w:vAlign w:val="bottom"/>
          </w:tcPr>
          <w:p w14:paraId="1D7F5DF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87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3A4517DD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07B13D2D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35848A3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2A420C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vAlign w:val="bottom"/>
          </w:tcPr>
          <w:p w14:paraId="38B63F09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0.56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429D0FD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748CB6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7846D60A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508E391D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9.7</w:t>
            </w:r>
          </w:p>
        </w:tc>
      </w:tr>
      <w:tr w:rsidR="00E01837" w:rsidRPr="00E01837" w14:paraId="11D6938A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08C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DDE42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35.8</w:t>
            </w:r>
          </w:p>
        </w:tc>
        <w:tc>
          <w:tcPr>
            <w:tcW w:w="1050" w:type="dxa"/>
            <w:vAlign w:val="bottom"/>
          </w:tcPr>
          <w:p w14:paraId="3386A3E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71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vAlign w:val="bottom"/>
          </w:tcPr>
          <w:p w14:paraId="4F4AB8CC" w14:textId="77777777" w:rsidR="00854B7A" w:rsidRPr="00E01837" w:rsidRDefault="002031E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00A048D3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6x10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20166A8C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276" w:type="dxa"/>
            <w:vAlign w:val="bottom"/>
          </w:tcPr>
          <w:p w14:paraId="17023090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0.61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4A0DD00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F27839" w14:textId="77777777" w:rsidR="00854B7A" w:rsidRPr="00E01837" w:rsidRDefault="000822A5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06FACC12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5E738C3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10.6</w:t>
            </w:r>
          </w:p>
        </w:tc>
      </w:tr>
      <w:tr w:rsidR="00E01837" w:rsidRPr="00E01837" w14:paraId="62F0D5CE" w14:textId="77777777" w:rsidTr="00D42C02">
        <w:trPr>
          <w:trHeight w:val="214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D724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D88142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8</w:t>
            </w:r>
            <w:r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50" w:type="dxa"/>
            <w:vAlign w:val="bottom"/>
          </w:tcPr>
          <w:p w14:paraId="5DE37A25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92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359" w:type="dxa"/>
            <w:vAlign w:val="bottom"/>
          </w:tcPr>
          <w:p w14:paraId="7AD1CDFB" w14:textId="77777777" w:rsidR="00854B7A" w:rsidRPr="00E01837" w:rsidRDefault="006B456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5DD80FA4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6x10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44DCF15A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1276" w:type="dxa"/>
            <w:vAlign w:val="bottom"/>
          </w:tcPr>
          <w:p w14:paraId="6B23DD50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0.67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59EE3B2D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610398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14:paraId="5BD39451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5EEDC6C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11.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01837" w:rsidRPr="00E01837" w14:paraId="52EE5497" w14:textId="77777777" w:rsidTr="00D42C02">
        <w:trPr>
          <w:trHeight w:val="173"/>
          <w:jc w:val="center"/>
        </w:trPr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1B2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EEA50EE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40.</w:t>
            </w:r>
            <w:r w:rsidR="000A188D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50" w:type="dxa"/>
            <w:vAlign w:val="bottom"/>
          </w:tcPr>
          <w:p w14:paraId="5E2FB485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94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</w:p>
        </w:tc>
        <w:tc>
          <w:tcPr>
            <w:tcW w:w="1359" w:type="dxa"/>
            <w:vAlign w:val="bottom"/>
          </w:tcPr>
          <w:p w14:paraId="672D2808" w14:textId="77777777" w:rsidR="00854B7A" w:rsidRPr="00E01837" w:rsidRDefault="006B456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vAlign w:val="bottom"/>
          </w:tcPr>
          <w:p w14:paraId="4A65B351" w14:textId="77777777" w:rsidR="00854B7A" w:rsidRPr="00E01837" w:rsidRDefault="00E726C8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7x10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vAlign w:val="bottom"/>
          </w:tcPr>
          <w:p w14:paraId="3A9D004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2A420C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14:paraId="34211D3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0.72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756B2E0E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E5056D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BD2D62F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1559" w:type="dxa"/>
            <w:tcBorders>
              <w:top w:val="nil"/>
              <w:right w:val="nil"/>
            </w:tcBorders>
            <w:vAlign w:val="bottom"/>
          </w:tcPr>
          <w:p w14:paraId="526F8FBB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2.7</w:t>
            </w:r>
          </w:p>
        </w:tc>
        <w:tc>
          <w:tcPr>
            <w:tcW w:w="1418" w:type="dxa"/>
            <w:tcBorders>
              <w:top w:val="nil"/>
              <w:right w:val="nil"/>
            </w:tcBorders>
            <w:vAlign w:val="bottom"/>
          </w:tcPr>
          <w:p w14:paraId="1CE9DDCA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12.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54B7A" w:rsidRPr="00E01837" w14:paraId="3F7F744D" w14:textId="77777777" w:rsidTr="00D42C02">
        <w:trPr>
          <w:trHeight w:val="187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0644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745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42.7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14:paraId="6922B796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Pr="00E01837">
              <w:rPr>
                <w:rFonts w:ascii="Times New Roman" w:hAnsi="Times New Roman" w:cs="Times New Roman"/>
                <w:lang w:val="en-US"/>
              </w:rPr>
              <w:t>81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031E9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  <w:r w:rsidR="002031E9"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8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14:paraId="73E9E9B4" w14:textId="77777777" w:rsidR="00854B7A" w:rsidRPr="00E01837" w:rsidRDefault="006B4569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FB79407" w14:textId="77777777" w:rsidR="00854B7A" w:rsidRPr="00E01837" w:rsidRDefault="002A420C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7</w:t>
            </w:r>
            <w:r w:rsidR="00E726C8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E726C8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0B6B146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BBBB77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0.77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vAlign w:val="bottom"/>
          </w:tcPr>
          <w:p w14:paraId="5B799BB4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BEE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4A2F6C0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AE0DCB3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13.</w:t>
            </w:r>
            <w:r w:rsidR="000822A5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14:paraId="179D8D6F" w14:textId="77777777" w:rsidR="00854B7A" w:rsidRPr="00E01837" w:rsidRDefault="00854B7A" w:rsidP="00854B7A">
      <w:pPr>
        <w:tabs>
          <w:tab w:val="left" w:pos="2715"/>
        </w:tabs>
        <w:spacing w:line="360" w:lineRule="auto"/>
        <w:ind w:left="180"/>
        <w:jc w:val="both"/>
        <w:rPr>
          <w:rFonts w:ascii="Times New Roman" w:hAnsi="Times New Roman" w:cs="Times New Roman"/>
          <w:lang w:val="en-US"/>
        </w:rPr>
      </w:pPr>
    </w:p>
    <w:p w14:paraId="12479E8A" w14:textId="77777777" w:rsidR="00854B7A" w:rsidRPr="00E01837" w:rsidRDefault="00854B7A" w:rsidP="00854B7A">
      <w:pPr>
        <w:pStyle w:val="Caption"/>
        <w:spacing w:after="240"/>
        <w:ind w:left="993" w:right="536"/>
        <w:jc w:val="center"/>
        <w:rPr>
          <w:rFonts w:ascii="Times New Roman" w:hAnsi="Times New Roman" w:cs="Times New Roman"/>
          <w:b/>
          <w:i w:val="0"/>
          <w:color w:val="auto"/>
          <w:sz w:val="24"/>
          <w:lang w:val="en-US"/>
        </w:rPr>
      </w:pPr>
    </w:p>
    <w:p w14:paraId="6099C4FC" w14:textId="77777777" w:rsidR="00854B7A" w:rsidRPr="00E01837" w:rsidRDefault="00854B7A" w:rsidP="00854B7A">
      <w:pPr>
        <w:pStyle w:val="Caption"/>
        <w:spacing w:after="240"/>
        <w:ind w:left="993" w:right="536"/>
        <w:jc w:val="center"/>
        <w:rPr>
          <w:rFonts w:ascii="Times New Roman" w:hAnsi="Times New Roman" w:cs="Times New Roman"/>
          <w:b/>
          <w:i w:val="0"/>
          <w:color w:val="auto"/>
          <w:sz w:val="24"/>
          <w:lang w:val="en-US"/>
        </w:rPr>
      </w:pPr>
    </w:p>
    <w:p w14:paraId="0626E1E0" w14:textId="77777777" w:rsidR="00A10110" w:rsidRPr="00E01837" w:rsidRDefault="00A10110" w:rsidP="00A10110">
      <w:pPr>
        <w:pStyle w:val="Caption"/>
        <w:spacing w:before="240" w:after="240" w:line="360" w:lineRule="auto"/>
        <w:ind w:right="-142"/>
        <w:jc w:val="center"/>
        <w:rPr>
          <w:rFonts w:ascii="Times New Roman" w:hAnsi="Times New Roman" w:cs="Times New Roman"/>
          <w:i w:val="0"/>
          <w:color w:val="auto"/>
          <w:sz w:val="36"/>
          <w:lang w:val="en-GB" w:eastAsia="tr-TR"/>
        </w:rPr>
      </w:pPr>
      <w:r w:rsidRPr="00E01837">
        <w:rPr>
          <w:rFonts w:ascii="Times New Roman" w:hAnsi="Times New Roman" w:cs="Times New Roman"/>
          <w:b/>
          <w:i w:val="0"/>
          <w:color w:val="auto"/>
          <w:sz w:val="24"/>
          <w:lang w:val="en-GB"/>
        </w:rPr>
        <w:lastRenderedPageBreak/>
        <w:t>Table S2.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GB"/>
        </w:rPr>
        <w:t xml:space="preserve"> Oxidation reactions of major food components present in the control diet; their amounts (mg/g) and the moles of ATP produced by oxidation of 1 mole of component</w:t>
      </w:r>
    </w:p>
    <w:tbl>
      <w:tblPr>
        <w:tblW w:w="93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844"/>
        <w:gridCol w:w="995"/>
        <w:gridCol w:w="4124"/>
        <w:gridCol w:w="995"/>
      </w:tblGrid>
      <w:tr w:rsidR="00E01837" w:rsidRPr="00E01837" w14:paraId="42020CE5" w14:textId="77777777" w:rsidTr="002031E9">
        <w:trPr>
          <w:trHeight w:val="245"/>
          <w:jc w:val="center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F830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A8D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  <w:t>Food Components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6B29724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  <w:t>mg /g diet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2AB4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  <w:t>Oxidation Reactions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D3C0113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  <w:t>ATP (mole)</w:t>
            </w:r>
          </w:p>
        </w:tc>
      </w:tr>
      <w:tr w:rsidR="00E01837" w:rsidRPr="00E01837" w14:paraId="1B726BF0" w14:textId="77777777" w:rsidTr="002031E9">
        <w:trPr>
          <w:trHeight w:val="222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B5829C" w14:textId="77777777" w:rsidR="00A10110" w:rsidRPr="00E01837" w:rsidRDefault="00A10110" w:rsidP="002031E9">
            <w:pPr>
              <w:spacing w:after="0" w:line="36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Fat part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7735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Linoleic acid (C18:2)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20CA129C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28.5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A2CC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18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32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+ 25 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→18 CO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+ 16 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ECA2176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146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</w:t>
            </w:r>
          </w:p>
        </w:tc>
      </w:tr>
      <w:tr w:rsidR="00E01837" w:rsidRPr="00E01837" w14:paraId="086E2E12" w14:textId="77777777" w:rsidTr="002031E9">
        <w:trPr>
          <w:trHeight w:val="222"/>
          <w:jc w:val="center"/>
        </w:trPr>
        <w:tc>
          <w:tcPr>
            <w:tcW w:w="427" w:type="dxa"/>
            <w:vMerge/>
            <w:vAlign w:val="center"/>
            <w:hideMark/>
          </w:tcPr>
          <w:p w14:paraId="0FA385EC" w14:textId="77777777" w:rsidR="00A10110" w:rsidRPr="00E01837" w:rsidRDefault="00A10110" w:rsidP="002031E9">
            <w:pPr>
              <w:spacing w:after="0" w:line="36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  <w:hideMark/>
          </w:tcPr>
          <w:p w14:paraId="0F5556E6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Oleic acid</w:t>
            </w:r>
          </w:p>
        </w:tc>
        <w:tc>
          <w:tcPr>
            <w:tcW w:w="995" w:type="dxa"/>
            <w:vAlign w:val="center"/>
          </w:tcPr>
          <w:p w14:paraId="57F376D1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13.5</w:t>
            </w:r>
          </w:p>
        </w:tc>
        <w:tc>
          <w:tcPr>
            <w:tcW w:w="4124" w:type="dxa"/>
            <w:shd w:val="clear" w:color="auto" w:fill="auto"/>
            <w:noWrap/>
            <w:vAlign w:val="center"/>
            <w:hideMark/>
          </w:tcPr>
          <w:p w14:paraId="322211C9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18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34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+ 51/2 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→ 18 CO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+ 17 H2O</w:t>
            </w:r>
          </w:p>
        </w:tc>
        <w:tc>
          <w:tcPr>
            <w:tcW w:w="995" w:type="dxa"/>
          </w:tcPr>
          <w:p w14:paraId="60110809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146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</w:t>
            </w:r>
          </w:p>
        </w:tc>
      </w:tr>
      <w:tr w:rsidR="00E01837" w:rsidRPr="00E01837" w14:paraId="6BF19EE4" w14:textId="77777777" w:rsidTr="002031E9">
        <w:trPr>
          <w:trHeight w:val="222"/>
          <w:jc w:val="center"/>
        </w:trPr>
        <w:tc>
          <w:tcPr>
            <w:tcW w:w="427" w:type="dxa"/>
            <w:vMerge/>
            <w:vAlign w:val="center"/>
            <w:hideMark/>
          </w:tcPr>
          <w:p w14:paraId="05EA1221" w14:textId="77777777" w:rsidR="00A10110" w:rsidRPr="00E01837" w:rsidRDefault="00A10110" w:rsidP="002031E9">
            <w:pPr>
              <w:spacing w:after="0" w:line="36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  <w:hideMark/>
          </w:tcPr>
          <w:p w14:paraId="7FC62831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Palmitic acid</w:t>
            </w:r>
          </w:p>
        </w:tc>
        <w:tc>
          <w:tcPr>
            <w:tcW w:w="995" w:type="dxa"/>
            <w:vAlign w:val="center"/>
          </w:tcPr>
          <w:p w14:paraId="7000E672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2.5</w:t>
            </w:r>
          </w:p>
        </w:tc>
        <w:tc>
          <w:tcPr>
            <w:tcW w:w="4124" w:type="dxa"/>
            <w:shd w:val="clear" w:color="auto" w:fill="auto"/>
            <w:noWrap/>
            <w:vAlign w:val="center"/>
            <w:hideMark/>
          </w:tcPr>
          <w:p w14:paraId="6D958CFC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16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32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+ 23 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→ 16 CO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+ 16 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</w:p>
        </w:tc>
        <w:tc>
          <w:tcPr>
            <w:tcW w:w="995" w:type="dxa"/>
          </w:tcPr>
          <w:p w14:paraId="1D4E9D34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129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</w:t>
            </w:r>
          </w:p>
        </w:tc>
      </w:tr>
      <w:tr w:rsidR="00E01837" w:rsidRPr="00E01837" w14:paraId="043C24DC" w14:textId="77777777" w:rsidTr="002031E9">
        <w:trPr>
          <w:trHeight w:val="222"/>
          <w:jc w:val="center"/>
        </w:trPr>
        <w:tc>
          <w:tcPr>
            <w:tcW w:w="427" w:type="dxa"/>
            <w:vMerge/>
            <w:vAlign w:val="center"/>
            <w:hideMark/>
          </w:tcPr>
          <w:p w14:paraId="2F698A37" w14:textId="77777777" w:rsidR="00A10110" w:rsidRPr="00E01837" w:rsidRDefault="00A10110" w:rsidP="002031E9">
            <w:pPr>
              <w:spacing w:after="0" w:line="36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  <w:hideMark/>
          </w:tcPr>
          <w:p w14:paraId="7EE81D58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Stearic acid</w:t>
            </w:r>
          </w:p>
        </w:tc>
        <w:tc>
          <w:tcPr>
            <w:tcW w:w="995" w:type="dxa"/>
            <w:vAlign w:val="center"/>
          </w:tcPr>
          <w:p w14:paraId="29BAB01B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1.</w:t>
            </w:r>
            <w:r w:rsidR="006B4569" w:rsidRPr="00E01837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4124" w:type="dxa"/>
            <w:shd w:val="clear" w:color="auto" w:fill="auto"/>
            <w:noWrap/>
            <w:vAlign w:val="center"/>
            <w:hideMark/>
          </w:tcPr>
          <w:p w14:paraId="7A02CE74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18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36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+ 26 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→ 18 CO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+ 18 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</w:p>
        </w:tc>
        <w:tc>
          <w:tcPr>
            <w:tcW w:w="995" w:type="dxa"/>
          </w:tcPr>
          <w:p w14:paraId="58B71F64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146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b</w:t>
            </w:r>
          </w:p>
        </w:tc>
      </w:tr>
      <w:tr w:rsidR="00E01837" w:rsidRPr="00E01837" w14:paraId="4220858A" w14:textId="77777777" w:rsidTr="002031E9">
        <w:trPr>
          <w:trHeight w:val="222"/>
          <w:jc w:val="center"/>
        </w:trPr>
        <w:tc>
          <w:tcPr>
            <w:tcW w:w="427" w:type="dxa"/>
            <w:vMerge/>
            <w:vAlign w:val="center"/>
            <w:hideMark/>
          </w:tcPr>
          <w:p w14:paraId="125EC41F" w14:textId="77777777" w:rsidR="00A10110" w:rsidRPr="00E01837" w:rsidRDefault="00A10110" w:rsidP="002031E9">
            <w:pPr>
              <w:spacing w:after="0" w:line="36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  <w:hideMark/>
          </w:tcPr>
          <w:p w14:paraId="58969594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Alpha-Linolenic acid (C18:3)</w:t>
            </w:r>
          </w:p>
        </w:tc>
        <w:tc>
          <w:tcPr>
            <w:tcW w:w="995" w:type="dxa"/>
            <w:vAlign w:val="center"/>
          </w:tcPr>
          <w:p w14:paraId="23F53113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0.</w:t>
            </w:r>
            <w:r w:rsidR="006B4569" w:rsidRPr="00E01837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4124" w:type="dxa"/>
            <w:shd w:val="clear" w:color="auto" w:fill="auto"/>
            <w:noWrap/>
            <w:vAlign w:val="center"/>
            <w:hideMark/>
          </w:tcPr>
          <w:p w14:paraId="1068655F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18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30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+ 49/2 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→ 18 CO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+ 15 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</w:p>
        </w:tc>
        <w:tc>
          <w:tcPr>
            <w:tcW w:w="995" w:type="dxa"/>
          </w:tcPr>
          <w:p w14:paraId="10059B39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146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</w:t>
            </w:r>
          </w:p>
        </w:tc>
      </w:tr>
      <w:tr w:rsidR="00E01837" w:rsidRPr="00E01837" w14:paraId="5A29C248" w14:textId="77777777" w:rsidTr="002031E9">
        <w:trPr>
          <w:trHeight w:val="222"/>
          <w:jc w:val="center"/>
        </w:trPr>
        <w:tc>
          <w:tcPr>
            <w:tcW w:w="427" w:type="dxa"/>
            <w:vMerge/>
            <w:vAlign w:val="center"/>
            <w:hideMark/>
          </w:tcPr>
          <w:p w14:paraId="74AFE2EF" w14:textId="77777777" w:rsidR="00A10110" w:rsidRPr="00E01837" w:rsidRDefault="00A10110" w:rsidP="002031E9">
            <w:pPr>
              <w:spacing w:after="0" w:line="36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  <w:hideMark/>
          </w:tcPr>
          <w:p w14:paraId="1AA1E8EE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Arachidic acid (C20:0)</w:t>
            </w:r>
          </w:p>
        </w:tc>
        <w:tc>
          <w:tcPr>
            <w:tcW w:w="995" w:type="dxa"/>
            <w:vAlign w:val="center"/>
          </w:tcPr>
          <w:p w14:paraId="5071C0E9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0.</w:t>
            </w:r>
            <w:r w:rsidR="006B4569" w:rsidRPr="00E01837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124" w:type="dxa"/>
            <w:shd w:val="clear" w:color="auto" w:fill="auto"/>
            <w:noWrap/>
            <w:vAlign w:val="center"/>
            <w:hideMark/>
          </w:tcPr>
          <w:p w14:paraId="37028B4E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20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40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 xml:space="preserve">2 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+ 29 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→ 20 CO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+ 20 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</w:p>
        </w:tc>
        <w:tc>
          <w:tcPr>
            <w:tcW w:w="995" w:type="dxa"/>
          </w:tcPr>
          <w:p w14:paraId="77A6EEF2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163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</w:t>
            </w:r>
          </w:p>
        </w:tc>
      </w:tr>
      <w:tr w:rsidR="00E01837" w:rsidRPr="00E01837" w14:paraId="628A6616" w14:textId="77777777" w:rsidTr="002031E9">
        <w:trPr>
          <w:trHeight w:val="328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F0F347A" w14:textId="77777777" w:rsidR="00A10110" w:rsidRPr="00E01837" w:rsidRDefault="00A10110" w:rsidP="002031E9">
            <w:pPr>
              <w:spacing w:after="0" w:line="36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A83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proofErr w:type="spellStart"/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Eicosenoic</w:t>
            </w:r>
            <w:proofErr w:type="spellEnd"/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acid (C20:1)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89D7449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0.</w:t>
            </w:r>
            <w:r w:rsidR="006B4569" w:rsidRPr="00E01837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668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20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38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+ 57/2 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→ 20 CO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+ 19 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C99C794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163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</w:t>
            </w:r>
          </w:p>
        </w:tc>
      </w:tr>
      <w:tr w:rsidR="00E01837" w:rsidRPr="00E01837" w14:paraId="5B555E9D" w14:textId="77777777" w:rsidTr="002031E9">
        <w:trPr>
          <w:trHeight w:val="362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7B346E" w14:textId="77777777" w:rsidR="00A10110" w:rsidRPr="00E01837" w:rsidRDefault="00A10110" w:rsidP="002031E9">
            <w:pPr>
              <w:spacing w:after="0" w:line="360" w:lineRule="auto"/>
              <w:ind w:left="-87" w:firstLine="87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Carb. Part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4303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Polysaccharides (Starch)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74F2CF62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471.7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833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6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6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+ 6 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→ 6 CO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+ 6 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77AC146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  38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</w:t>
            </w:r>
          </w:p>
        </w:tc>
      </w:tr>
      <w:tr w:rsidR="00E01837" w:rsidRPr="00E01837" w14:paraId="3F00B052" w14:textId="77777777" w:rsidTr="002031E9">
        <w:trPr>
          <w:trHeight w:val="407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51B921C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3DA6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Disaccharide (Sucrose)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966DE59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01837">
              <w:rPr>
                <w:rFonts w:ascii="Times New Roman" w:hAnsi="Times New Roman" w:cs="Times New Roman"/>
                <w:lang w:val="en-GB"/>
              </w:rPr>
              <w:t>98.1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C64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11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O→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6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6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C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6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H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12</w:t>
            </w: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O</w:t>
            </w:r>
            <w:r w:rsidRPr="00E01837">
              <w:rPr>
                <w:rFonts w:ascii="Times New Roman" w:eastAsia="Times New Roman" w:hAnsi="Times New Roman" w:cs="Times New Roman"/>
                <w:vertAlign w:val="subscript"/>
                <w:lang w:val="en-GB" w:eastAsia="tr-TR"/>
              </w:rPr>
              <w:t>6</w:t>
            </w:r>
          </w:p>
          <w:p w14:paraId="7D4FBCEB" w14:textId="77777777" w:rsidR="00A10110" w:rsidRPr="00E01837" w:rsidRDefault="00A10110" w:rsidP="00203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                             Glucose     Fructose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70F8658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  38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a,*</w:t>
            </w:r>
          </w:p>
          <w:p w14:paraId="29A1CB4A" w14:textId="77777777" w:rsidR="00A10110" w:rsidRPr="00E01837" w:rsidRDefault="00A10110" w:rsidP="00203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    39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GB" w:eastAsia="tr-TR"/>
              </w:rPr>
              <w:t xml:space="preserve"> a,**</w:t>
            </w:r>
          </w:p>
        </w:tc>
      </w:tr>
    </w:tbl>
    <w:p w14:paraId="18791CD9" w14:textId="77777777" w:rsidR="00A10110" w:rsidRPr="00E01837" w:rsidRDefault="00A10110" w:rsidP="00A10110">
      <w:pPr>
        <w:pStyle w:val="Caption"/>
        <w:keepNext/>
        <w:spacing w:before="120" w:after="0" w:line="360" w:lineRule="auto"/>
        <w:ind w:left="142"/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tr-TR"/>
        </w:rPr>
      </w:pPr>
      <w:r w:rsidRPr="00E01837"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vertAlign w:val="superscript"/>
          <w:lang w:val="en-GB" w:eastAsia="tr-TR"/>
        </w:rPr>
        <w:t xml:space="preserve">a </w:t>
      </w:r>
      <w:r w:rsidRPr="00E01837"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val="en-GB" w:eastAsia="tr-TR"/>
        </w:rPr>
        <w:t>C</w:t>
      </w:r>
      <w:r w:rsidRPr="00E01837">
        <w:rPr>
          <w:rFonts w:ascii="Times New Roman" w:eastAsia="Times New Roman" w:hAnsi="Times New Roman" w:cs="Times New Roman"/>
          <w:i w:val="0"/>
          <w:color w:val="auto"/>
          <w:sz w:val="20"/>
          <w:szCs w:val="20"/>
          <w:lang w:val="en-GB" w:eastAsia="tr-TR"/>
        </w:rPr>
        <w:t>alculated according to the catabolic pathways</w:t>
      </w:r>
    </w:p>
    <w:p w14:paraId="79546940" w14:textId="29EFAA5E" w:rsidR="00A10110" w:rsidRPr="00E01837" w:rsidRDefault="00A10110" w:rsidP="00A10110">
      <w:pPr>
        <w:spacing w:after="0" w:line="360" w:lineRule="auto"/>
        <w:ind w:left="142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 w:rsidRPr="00E01837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tr-TR"/>
        </w:rPr>
        <w:t xml:space="preserve">b </w:t>
      </w:r>
      <w:r w:rsidR="00B330DA" w:rsidRPr="00B330DA">
        <w:rPr>
          <w:rFonts w:ascii="Times New Roman" w:eastAsiaTheme="minorEastAsia" w:hAnsi="Times New Roman" w:cs="Times New Roman"/>
          <w:sz w:val="20"/>
          <w:szCs w:val="20"/>
          <w:lang w:val="en-GB"/>
        </w:rPr>
        <w:t>Guyton AC &amp; Hall JE. (2016). Guyton and Hall Textbook of medical physiology (13th edition), USA: Elsevier.</w:t>
      </w:r>
      <w:r w:rsidR="00B330DA" w:rsidRPr="00B330DA">
        <w:rPr>
          <w:rFonts w:ascii="Times New Roman" w:eastAsiaTheme="minorEastAsia" w:hAnsi="Times New Roman" w:cs="Times New Roman"/>
          <w:sz w:val="20"/>
          <w:szCs w:val="20"/>
          <w:lang w:val="en-GB"/>
        </w:rPr>
        <w:tab/>
      </w:r>
    </w:p>
    <w:p w14:paraId="3656B3D6" w14:textId="77777777" w:rsidR="00A10110" w:rsidRPr="00E01837" w:rsidRDefault="00A10110" w:rsidP="00A10110">
      <w:pPr>
        <w:spacing w:after="0" w:line="360" w:lineRule="auto"/>
        <w:ind w:left="142"/>
        <w:rPr>
          <w:rFonts w:ascii="Times New Roman" w:hAnsi="Times New Roman" w:cs="Times New Roman"/>
          <w:sz w:val="20"/>
          <w:szCs w:val="20"/>
          <w:lang w:val="en-GB" w:eastAsia="tr-TR"/>
        </w:rPr>
      </w:pPr>
      <w:r w:rsidRPr="00E01837">
        <w:rPr>
          <w:rFonts w:ascii="Times New Roman" w:hAnsi="Times New Roman" w:cs="Times New Roman"/>
          <w:b/>
          <w:sz w:val="20"/>
          <w:szCs w:val="20"/>
          <w:lang w:val="en-GB"/>
        </w:rPr>
        <w:t xml:space="preserve">* </w:t>
      </w:r>
      <w:r w:rsidRPr="00E01837">
        <w:rPr>
          <w:rFonts w:ascii="Times New Roman" w:hAnsi="Times New Roman" w:cs="Times New Roman"/>
          <w:sz w:val="20"/>
          <w:szCs w:val="20"/>
          <w:lang w:val="en-GB"/>
        </w:rPr>
        <w:t>ATP produced from one mole from glucose; **from one mole of fructose</w:t>
      </w:r>
    </w:p>
    <w:p w14:paraId="373DEEB0" w14:textId="77777777" w:rsidR="00854B7A" w:rsidRPr="00E01837" w:rsidRDefault="00854B7A" w:rsidP="00854B7A">
      <w:pPr>
        <w:pStyle w:val="Caption"/>
        <w:spacing w:after="240"/>
        <w:ind w:left="993" w:right="536"/>
        <w:jc w:val="center"/>
        <w:rPr>
          <w:rFonts w:ascii="Times New Roman" w:hAnsi="Times New Roman" w:cs="Times New Roman"/>
          <w:b/>
          <w:i w:val="0"/>
          <w:color w:val="auto"/>
          <w:sz w:val="24"/>
          <w:lang w:val="en-GB"/>
        </w:rPr>
      </w:pPr>
    </w:p>
    <w:p w14:paraId="5DFA9686" w14:textId="77777777" w:rsidR="00A10110" w:rsidRPr="00E01837" w:rsidRDefault="00A10110" w:rsidP="00854B7A">
      <w:pPr>
        <w:pStyle w:val="Caption"/>
        <w:spacing w:after="240"/>
        <w:ind w:left="993" w:right="536"/>
        <w:jc w:val="center"/>
        <w:rPr>
          <w:rFonts w:ascii="Times New Roman" w:hAnsi="Times New Roman" w:cs="Times New Roman"/>
          <w:b/>
          <w:i w:val="0"/>
          <w:color w:val="auto"/>
          <w:sz w:val="24"/>
          <w:lang w:val="en-US"/>
        </w:rPr>
      </w:pPr>
    </w:p>
    <w:p w14:paraId="716D828C" w14:textId="77777777" w:rsidR="00A10110" w:rsidRPr="00E01837" w:rsidRDefault="00A10110" w:rsidP="00854B7A">
      <w:pPr>
        <w:pStyle w:val="Caption"/>
        <w:spacing w:after="240"/>
        <w:ind w:left="993" w:right="536"/>
        <w:jc w:val="center"/>
        <w:rPr>
          <w:rFonts w:ascii="Times New Roman" w:hAnsi="Times New Roman" w:cs="Times New Roman"/>
          <w:b/>
          <w:i w:val="0"/>
          <w:color w:val="auto"/>
          <w:sz w:val="24"/>
          <w:lang w:val="en-US"/>
        </w:rPr>
      </w:pPr>
    </w:p>
    <w:p w14:paraId="113615F8" w14:textId="77777777" w:rsidR="00A10110" w:rsidRPr="00E01837" w:rsidRDefault="00A10110" w:rsidP="00854B7A">
      <w:pPr>
        <w:pStyle w:val="Caption"/>
        <w:spacing w:after="240"/>
        <w:ind w:left="993" w:right="536"/>
        <w:jc w:val="center"/>
        <w:rPr>
          <w:rFonts w:ascii="Times New Roman" w:hAnsi="Times New Roman" w:cs="Times New Roman"/>
          <w:b/>
          <w:i w:val="0"/>
          <w:color w:val="auto"/>
          <w:sz w:val="24"/>
          <w:lang w:val="en-US"/>
        </w:rPr>
      </w:pPr>
    </w:p>
    <w:p w14:paraId="62F58E27" w14:textId="77777777" w:rsidR="00854B7A" w:rsidRPr="00E01837" w:rsidRDefault="00854B7A" w:rsidP="00854B7A">
      <w:pPr>
        <w:pStyle w:val="Caption"/>
        <w:spacing w:after="240"/>
        <w:ind w:left="993" w:right="536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E01837"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lastRenderedPageBreak/>
        <w:t>Table S</w:t>
      </w:r>
      <w:r w:rsidR="00104FB7" w:rsidRPr="00E01837"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t>3</w:t>
      </w:r>
      <w:r w:rsidRPr="00E01837"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t>.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 xml:space="preserve"> </w:t>
      </w:r>
      <w:r w:rsidR="00CE363E"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>C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 xml:space="preserve">ontribution of the food </w:t>
      </w:r>
      <w:r w:rsidR="00CE363E"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>and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 xml:space="preserve"> oxygen </w:t>
      </w:r>
      <w:r w:rsidR="00CE363E"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>in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 xml:space="preserve">take and carbon dioxide </w:t>
      </w:r>
      <w:r w:rsidR="005578D0"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>production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 xml:space="preserve"> and </w:t>
      </w:r>
      <w:proofErr w:type="spellStart"/>
      <w:r w:rsidRPr="00E01837">
        <w:rPr>
          <w:rFonts w:ascii="Times New Roman" w:hAnsi="Times New Roman" w:cs="Times New Roman"/>
          <w:color w:val="auto"/>
          <w:sz w:val="24"/>
          <w:szCs w:val="24"/>
          <w:lang w:val="en-US"/>
        </w:rPr>
        <w:t>ΔH</w:t>
      </w:r>
      <w:r w:rsidRPr="00E01837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rxn</w:t>
      </w:r>
      <w:proofErr w:type="spellEnd"/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of the </w:t>
      </w:r>
      <w:r w:rsidR="005578D0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metabolism of the 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food component</w:t>
      </w:r>
      <w:r w:rsidR="005578D0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="00CE363E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i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n oxidation reactions</w:t>
      </w:r>
    </w:p>
    <w:tbl>
      <w:tblPr>
        <w:tblW w:w="128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779"/>
        <w:gridCol w:w="1277"/>
        <w:gridCol w:w="1551"/>
        <w:gridCol w:w="1186"/>
        <w:gridCol w:w="91"/>
        <w:gridCol w:w="1461"/>
        <w:gridCol w:w="1460"/>
        <w:gridCol w:w="1916"/>
        <w:gridCol w:w="2282"/>
      </w:tblGrid>
      <w:tr w:rsidR="00E01837" w:rsidRPr="00E01837" w14:paraId="4E6C8D38" w14:textId="77777777" w:rsidTr="00854B7A">
        <w:trPr>
          <w:trHeight w:val="280"/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5DD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  <w:t>Days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0C4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  <w:t>Total Food Intake (g)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831EEA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  <w:t>Entering Food Amount to Subsystem 3 (g)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A2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  <w:t xml:space="preserve">Energy Entering with Food to Subsystem 3 (kJ) 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val="en-US" w:eastAsia="tr-TR"/>
              </w:rPr>
              <w:t>#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31A0F2E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  <w:t>Energy of the inhaled oxygen (kJ)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69312C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  <w:t xml:space="preserve">Energy of the exhaled the carbon dioxide (kJ) 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val="en-US" w:eastAsia="tr-TR"/>
              </w:rPr>
              <w:t>#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4697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  <w:t xml:space="preserve">Energy of the metabolically produced leaving water (kJ) 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val="en-US" w:eastAsia="tr-TR"/>
              </w:rPr>
              <w:t>#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8F7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18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ΔH</w:t>
            </w:r>
            <w:r w:rsidRPr="00E018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val="en-US"/>
              </w:rPr>
              <w:t>rxn</w:t>
            </w:r>
            <w:proofErr w:type="spellEnd"/>
            <w:r w:rsidRPr="00E01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(kJ)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val="en-US" w:eastAsia="tr-TR"/>
              </w:rPr>
              <w:t xml:space="preserve"> #</w:t>
            </w:r>
            <w:r w:rsidRPr="00E01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2217EAD" w14:textId="77777777" w:rsidR="00854B7A" w:rsidRPr="00E01837" w:rsidRDefault="00854B7A" w:rsidP="00854B7A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>Σn</w:t>
            </w:r>
            <w:proofErr w:type="spellEnd"/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 xml:space="preserve"> </w:t>
            </w:r>
            <w:proofErr w:type="spellStart"/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>Δh</w:t>
            </w:r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vertAlign w:val="subscript"/>
                <w:lang w:val="en-US"/>
              </w:rPr>
              <w:t>f</w:t>
            </w:r>
            <w:proofErr w:type="spellEnd"/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vertAlign w:val="subscript"/>
                <w:lang w:val="en-US"/>
              </w:rPr>
              <w:t>, products</w:t>
            </w:r>
            <w:r w:rsidRPr="00E01837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       </w:t>
            </w:r>
            <w:proofErr w:type="spellStart"/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>Σm</w:t>
            </w:r>
            <w:proofErr w:type="spellEnd"/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 xml:space="preserve"> </w:t>
            </w:r>
            <w:proofErr w:type="spellStart"/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>Δh</w:t>
            </w:r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vertAlign w:val="subscript"/>
                <w:lang w:val="en-US"/>
              </w:rPr>
              <w:t>f</w:t>
            </w:r>
            <w:proofErr w:type="spellEnd"/>
            <w:r w:rsidRPr="00E01837">
              <w:rPr>
                <w:rFonts w:ascii="Times New Roman" w:hAnsi="Times New Roman" w:cs="Times New Roman"/>
                <w:b/>
                <w:bCs/>
                <w:i/>
                <w:szCs w:val="24"/>
                <w:vertAlign w:val="subscript"/>
                <w:lang w:val="en-US"/>
              </w:rPr>
              <w:t>, reactant</w:t>
            </w:r>
            <w:r w:rsidRPr="00E01837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A05752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18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ΔH</w:t>
            </w:r>
            <w:r w:rsidRPr="00E018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val="en-US"/>
              </w:rPr>
              <w:t>rxn</w:t>
            </w:r>
            <w:proofErr w:type="spellEnd"/>
            <w:r w:rsidRPr="00E01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(kJ) </w:t>
            </w:r>
            <w:r w:rsidRPr="00E018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 their absolute value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tr-TR"/>
              </w:rPr>
              <w:t xml:space="preserve"> </w:t>
            </w:r>
            <w:r w:rsidRPr="00E018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after multiplied with RER</w:t>
            </w:r>
            <w:r w:rsidRPr="00E01837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values</w:t>
            </w:r>
          </w:p>
        </w:tc>
      </w:tr>
      <w:tr w:rsidR="00E01837" w:rsidRPr="00E01837" w14:paraId="5D5F66CA" w14:textId="77777777" w:rsidTr="00854B7A">
        <w:trPr>
          <w:trHeight w:val="254"/>
          <w:jc w:val="center"/>
        </w:trPr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89B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17C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2.6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0BB2FEC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99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1B4B513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1.7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vAlign w:val="center"/>
          </w:tcPr>
          <w:p w14:paraId="33775D8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8</w:t>
            </w:r>
            <w:r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D01B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-10.9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7648210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-20.3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4828B97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18.2</w:t>
            </w:r>
          </w:p>
        </w:tc>
      </w:tr>
      <w:tr w:rsidR="00E01837" w:rsidRPr="00E01837" w14:paraId="7313EA27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F7307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390A4FD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9</w:t>
            </w:r>
          </w:p>
        </w:tc>
        <w:tc>
          <w:tcPr>
            <w:tcW w:w="1277" w:type="dxa"/>
            <w:vAlign w:val="center"/>
          </w:tcPr>
          <w:p w14:paraId="5BA4ECE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61221E6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-10.3</w:t>
            </w:r>
          </w:p>
        </w:tc>
        <w:tc>
          <w:tcPr>
            <w:tcW w:w="1186" w:type="dxa"/>
            <w:vAlign w:val="center"/>
          </w:tcPr>
          <w:p w14:paraId="74F6561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1x10</w:t>
            </w:r>
            <w:r w:rsidR="00992F6E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2951EBC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-21.6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6CE098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-13.1</w:t>
            </w:r>
          </w:p>
        </w:tc>
        <w:tc>
          <w:tcPr>
            <w:tcW w:w="1916" w:type="dxa"/>
            <w:vAlign w:val="center"/>
          </w:tcPr>
          <w:p w14:paraId="695065A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-24.2</w:t>
            </w:r>
          </w:p>
        </w:tc>
        <w:tc>
          <w:tcPr>
            <w:tcW w:w="2282" w:type="dxa"/>
            <w:vAlign w:val="center"/>
          </w:tcPr>
          <w:p w14:paraId="4C58507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E0183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E01837" w:rsidRPr="00E01837" w14:paraId="540A8E7D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E0ABCD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5CFBB336" w14:textId="77777777" w:rsidR="00854B7A" w:rsidRPr="00E01837" w:rsidRDefault="001055F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3.0</w:t>
            </w:r>
          </w:p>
        </w:tc>
        <w:tc>
          <w:tcPr>
            <w:tcW w:w="1277" w:type="dxa"/>
            <w:vAlign w:val="center"/>
          </w:tcPr>
          <w:p w14:paraId="3F170B6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21DB17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-10.6</w:t>
            </w:r>
          </w:p>
        </w:tc>
        <w:tc>
          <w:tcPr>
            <w:tcW w:w="1186" w:type="dxa"/>
            <w:vAlign w:val="center"/>
          </w:tcPr>
          <w:p w14:paraId="782DA81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2.1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992F6E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0A95C15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-22.2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E26D16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-13.5</w:t>
            </w:r>
          </w:p>
        </w:tc>
        <w:tc>
          <w:tcPr>
            <w:tcW w:w="1916" w:type="dxa"/>
            <w:vAlign w:val="center"/>
          </w:tcPr>
          <w:p w14:paraId="223BB84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-25.1</w:t>
            </w:r>
          </w:p>
        </w:tc>
        <w:tc>
          <w:tcPr>
            <w:tcW w:w="2282" w:type="dxa"/>
            <w:vAlign w:val="center"/>
          </w:tcPr>
          <w:p w14:paraId="681A4D0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22.7</w:t>
            </w:r>
          </w:p>
        </w:tc>
      </w:tr>
      <w:tr w:rsidR="00E01837" w:rsidRPr="00E01837" w14:paraId="22229CB5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409360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06AF54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3.0</w:t>
            </w:r>
          </w:p>
        </w:tc>
        <w:tc>
          <w:tcPr>
            <w:tcW w:w="1277" w:type="dxa"/>
            <w:vAlign w:val="center"/>
          </w:tcPr>
          <w:p w14:paraId="0251526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04D2310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-10.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86" w:type="dxa"/>
            <w:vAlign w:val="center"/>
          </w:tcPr>
          <w:p w14:paraId="0EB0831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="00992F6E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24A1B8C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-22.5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B3A740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16" w:type="dxa"/>
            <w:vAlign w:val="center"/>
          </w:tcPr>
          <w:p w14:paraId="3C8349C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-25.</w:t>
            </w:r>
            <w:r w:rsidR="002549C8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82" w:type="dxa"/>
            <w:vAlign w:val="center"/>
          </w:tcPr>
          <w:p w14:paraId="13B1AC1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23.0</w:t>
            </w:r>
          </w:p>
        </w:tc>
      </w:tr>
      <w:tr w:rsidR="00E01837" w:rsidRPr="00E01837" w14:paraId="63532FCB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4E29CC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24A4592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3.2</w:t>
            </w:r>
          </w:p>
        </w:tc>
        <w:tc>
          <w:tcPr>
            <w:tcW w:w="1277" w:type="dxa"/>
            <w:vAlign w:val="center"/>
          </w:tcPr>
          <w:p w14:paraId="4FFCFA1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37143FA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-10.7</w:t>
            </w:r>
          </w:p>
        </w:tc>
        <w:tc>
          <w:tcPr>
            <w:tcW w:w="1186" w:type="dxa"/>
            <w:vAlign w:val="center"/>
          </w:tcPr>
          <w:p w14:paraId="1EDA624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2x10</w:t>
            </w:r>
            <w:r w:rsidR="00992F6E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3AF80BC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-22.4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E821D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-13.6</w:t>
            </w:r>
          </w:p>
        </w:tc>
        <w:tc>
          <w:tcPr>
            <w:tcW w:w="1916" w:type="dxa"/>
            <w:vAlign w:val="center"/>
          </w:tcPr>
          <w:p w14:paraId="5C67F5F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-25.</w:t>
            </w:r>
            <w:r w:rsidR="002549C8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82" w:type="dxa"/>
            <w:vAlign w:val="center"/>
          </w:tcPr>
          <w:p w14:paraId="1B533CE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22.9</w:t>
            </w:r>
          </w:p>
        </w:tc>
      </w:tr>
      <w:tr w:rsidR="00E01837" w:rsidRPr="00E01837" w14:paraId="0E935A32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95D777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1BC8EE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277" w:type="dxa"/>
            <w:vAlign w:val="center"/>
          </w:tcPr>
          <w:p w14:paraId="19C2439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CA83A1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-9.6</w:t>
            </w:r>
          </w:p>
        </w:tc>
        <w:tc>
          <w:tcPr>
            <w:tcW w:w="1186" w:type="dxa"/>
            <w:vAlign w:val="center"/>
          </w:tcPr>
          <w:p w14:paraId="6CC8972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1.9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992F6E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665CCD5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-20.0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3DCEA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-12.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6" w:type="dxa"/>
            <w:vAlign w:val="center"/>
          </w:tcPr>
          <w:p w14:paraId="0B2EC7C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-22.6</w:t>
            </w:r>
          </w:p>
        </w:tc>
        <w:tc>
          <w:tcPr>
            <w:tcW w:w="2282" w:type="dxa"/>
            <w:vAlign w:val="center"/>
          </w:tcPr>
          <w:p w14:paraId="1CB2B34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20.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</w:tr>
      <w:tr w:rsidR="00E01837" w:rsidRPr="00E01837" w14:paraId="77BDA7D1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5F7EFA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53B0C78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1277" w:type="dxa"/>
            <w:vAlign w:val="center"/>
          </w:tcPr>
          <w:p w14:paraId="3FE48B2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3DBAEE3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-7.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86" w:type="dxa"/>
            <w:vAlign w:val="center"/>
          </w:tcPr>
          <w:p w14:paraId="4752BEA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1.6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992F6E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4C67F4D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-16.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B299BF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-9.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16" w:type="dxa"/>
            <w:vAlign w:val="center"/>
          </w:tcPr>
          <w:p w14:paraId="1651898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-18.</w:t>
            </w:r>
            <w:r w:rsidR="002549C8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82" w:type="dxa"/>
            <w:vAlign w:val="center"/>
          </w:tcPr>
          <w:p w14:paraId="5116EE3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16.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9</w:t>
            </w:r>
          </w:p>
        </w:tc>
      </w:tr>
      <w:tr w:rsidR="00E01837" w:rsidRPr="00E01837" w14:paraId="3D0D99E1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1DBF61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2E7C78E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9</w:t>
            </w:r>
          </w:p>
        </w:tc>
        <w:tc>
          <w:tcPr>
            <w:tcW w:w="1277" w:type="dxa"/>
            <w:vAlign w:val="center"/>
          </w:tcPr>
          <w:p w14:paraId="7836A6E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63AEEC1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86" w:type="dxa"/>
            <w:vAlign w:val="center"/>
          </w:tcPr>
          <w:p w14:paraId="48A3793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1.3</w:t>
            </w:r>
            <w:r w:rsidR="00763842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76384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426EAE9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B2CAEB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-8.3</w:t>
            </w:r>
          </w:p>
        </w:tc>
        <w:tc>
          <w:tcPr>
            <w:tcW w:w="1916" w:type="dxa"/>
            <w:vAlign w:val="center"/>
          </w:tcPr>
          <w:p w14:paraId="6C38B1B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-15.</w:t>
            </w:r>
            <w:r w:rsidR="002549C8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82" w:type="dxa"/>
            <w:vAlign w:val="center"/>
          </w:tcPr>
          <w:p w14:paraId="5605F17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14.3</w:t>
            </w:r>
          </w:p>
        </w:tc>
      </w:tr>
      <w:tr w:rsidR="00E01837" w:rsidRPr="00E01837" w14:paraId="4429DE84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DD52E4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065DE01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3.1</w:t>
            </w:r>
          </w:p>
        </w:tc>
        <w:tc>
          <w:tcPr>
            <w:tcW w:w="1277" w:type="dxa"/>
            <w:vAlign w:val="center"/>
          </w:tcPr>
          <w:p w14:paraId="5A6BB5D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12AE15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86" w:type="dxa"/>
            <w:vAlign w:val="center"/>
          </w:tcPr>
          <w:p w14:paraId="1515008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763842"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="0076384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61C2478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-14.3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3F1C5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-8.7</w:t>
            </w:r>
          </w:p>
        </w:tc>
        <w:tc>
          <w:tcPr>
            <w:tcW w:w="1916" w:type="dxa"/>
            <w:vAlign w:val="center"/>
          </w:tcPr>
          <w:p w14:paraId="112F6A6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-16.2</w:t>
            </w:r>
          </w:p>
        </w:tc>
        <w:tc>
          <w:tcPr>
            <w:tcW w:w="2282" w:type="dxa"/>
            <w:vAlign w:val="center"/>
          </w:tcPr>
          <w:p w14:paraId="6311FD2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15.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E01837" w:rsidRPr="00E01837" w14:paraId="2D057115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54A58E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0406AE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5</w:t>
            </w:r>
          </w:p>
        </w:tc>
        <w:tc>
          <w:tcPr>
            <w:tcW w:w="1277" w:type="dxa"/>
            <w:vAlign w:val="center"/>
          </w:tcPr>
          <w:p w14:paraId="2253195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1.8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68FFA8C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-7.</w:t>
            </w:r>
            <w:r w:rsidR="00992F6E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86" w:type="dxa"/>
            <w:vAlign w:val="center"/>
          </w:tcPr>
          <w:p w14:paraId="32FB688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763842" w:rsidRPr="00E01837">
              <w:rPr>
                <w:rFonts w:ascii="Times New Roman" w:hAnsi="Times New Roman" w:cs="Times New Roman"/>
                <w:lang w:val="en-US"/>
              </w:rPr>
              <w:t>5x10</w:t>
            </w:r>
            <w:r w:rsidR="0076384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71E7169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-15.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5B1E4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-9.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6" w:type="dxa"/>
            <w:vAlign w:val="center"/>
          </w:tcPr>
          <w:p w14:paraId="47A5B89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-17.</w:t>
            </w:r>
            <w:r w:rsidR="002549C8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82" w:type="dxa"/>
            <w:vAlign w:val="center"/>
          </w:tcPr>
          <w:p w14:paraId="3BA7BCD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16.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</w:tr>
      <w:tr w:rsidR="00E01837" w:rsidRPr="00E01837" w14:paraId="06CF37A6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4D003B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B2AD86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1277" w:type="dxa"/>
            <w:vAlign w:val="center"/>
          </w:tcPr>
          <w:p w14:paraId="35BC89E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1D02923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-6.3</w:t>
            </w:r>
          </w:p>
        </w:tc>
        <w:tc>
          <w:tcPr>
            <w:tcW w:w="1186" w:type="dxa"/>
            <w:vAlign w:val="center"/>
          </w:tcPr>
          <w:p w14:paraId="06B0567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763842"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="00763842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35F30C0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21EDE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6" w:type="dxa"/>
            <w:vAlign w:val="center"/>
          </w:tcPr>
          <w:p w14:paraId="58B0333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</w:t>
            </w:r>
            <w:r w:rsidR="002549C8" w:rsidRPr="00E01837">
              <w:rPr>
                <w:rFonts w:ascii="Times New Roman" w:hAnsi="Times New Roman" w:cs="Times New Roman"/>
                <w:lang w:val="en-US"/>
              </w:rPr>
              <w:t>5.0</w:t>
            </w:r>
          </w:p>
        </w:tc>
        <w:tc>
          <w:tcPr>
            <w:tcW w:w="2282" w:type="dxa"/>
            <w:vAlign w:val="center"/>
          </w:tcPr>
          <w:p w14:paraId="7AAAD58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4.0</w:t>
            </w:r>
          </w:p>
        </w:tc>
      </w:tr>
      <w:tr w:rsidR="00E01837" w:rsidRPr="00E01837" w14:paraId="490BB0EA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696A26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BE17E7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7</w:t>
            </w:r>
          </w:p>
        </w:tc>
        <w:tc>
          <w:tcPr>
            <w:tcW w:w="1277" w:type="dxa"/>
            <w:vAlign w:val="center"/>
          </w:tcPr>
          <w:p w14:paraId="44BCAF4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159C5AB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-6.6</w:t>
            </w:r>
          </w:p>
        </w:tc>
        <w:tc>
          <w:tcPr>
            <w:tcW w:w="1186" w:type="dxa"/>
            <w:vAlign w:val="center"/>
          </w:tcPr>
          <w:p w14:paraId="2A50A28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1.3</w:t>
            </w:r>
            <w:r w:rsidR="002669CE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2669CE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7277E78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CFA727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6" w:type="dxa"/>
            <w:vAlign w:val="center"/>
          </w:tcPr>
          <w:p w14:paraId="2F056D0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-15.6</w:t>
            </w:r>
          </w:p>
        </w:tc>
        <w:tc>
          <w:tcPr>
            <w:tcW w:w="2282" w:type="dxa"/>
            <w:vAlign w:val="center"/>
          </w:tcPr>
          <w:p w14:paraId="7E34C23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5.0</w:t>
            </w:r>
          </w:p>
        </w:tc>
      </w:tr>
      <w:tr w:rsidR="00E01837" w:rsidRPr="00E01837" w14:paraId="48F580B8" w14:textId="77777777" w:rsidTr="00854B7A">
        <w:trPr>
          <w:trHeight w:val="245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08EE17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46B7D1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4.2</w:t>
            </w:r>
          </w:p>
        </w:tc>
        <w:tc>
          <w:tcPr>
            <w:tcW w:w="1277" w:type="dxa"/>
            <w:vAlign w:val="center"/>
          </w:tcPr>
          <w:p w14:paraId="0AABFCA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03079BB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-8.0</w:t>
            </w:r>
          </w:p>
        </w:tc>
        <w:tc>
          <w:tcPr>
            <w:tcW w:w="1186" w:type="dxa"/>
            <w:vAlign w:val="center"/>
          </w:tcPr>
          <w:p w14:paraId="55EC515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1.6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1055FA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65F8EBA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-16.8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75DC0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-10.2</w:t>
            </w:r>
          </w:p>
        </w:tc>
        <w:tc>
          <w:tcPr>
            <w:tcW w:w="1916" w:type="dxa"/>
            <w:vAlign w:val="center"/>
          </w:tcPr>
          <w:p w14:paraId="598701B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-19.0</w:t>
            </w:r>
          </w:p>
        </w:tc>
        <w:tc>
          <w:tcPr>
            <w:tcW w:w="2282" w:type="dxa"/>
            <w:vAlign w:val="center"/>
          </w:tcPr>
          <w:p w14:paraId="2B5A798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18.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</w:tr>
      <w:tr w:rsidR="00E01837" w:rsidRPr="00E01837" w14:paraId="79D1C882" w14:textId="77777777" w:rsidTr="00854B7A">
        <w:trPr>
          <w:trHeight w:val="22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D57E7A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005F2FE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4.0</w:t>
            </w:r>
          </w:p>
        </w:tc>
        <w:tc>
          <w:tcPr>
            <w:tcW w:w="1277" w:type="dxa"/>
            <w:vAlign w:val="center"/>
          </w:tcPr>
          <w:p w14:paraId="5EBDDE9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3511956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-6.5</w:t>
            </w:r>
          </w:p>
        </w:tc>
        <w:tc>
          <w:tcPr>
            <w:tcW w:w="1186" w:type="dxa"/>
            <w:vAlign w:val="center"/>
          </w:tcPr>
          <w:p w14:paraId="7E9EA33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1.3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1055FA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26E8FB7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03761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6" w:type="dxa"/>
            <w:vAlign w:val="center"/>
          </w:tcPr>
          <w:p w14:paraId="46D55DB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-15.</w:t>
            </w:r>
            <w:r w:rsidR="002549C8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82" w:type="dxa"/>
            <w:vAlign w:val="center"/>
          </w:tcPr>
          <w:p w14:paraId="027912C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14.</w:t>
            </w:r>
            <w:r w:rsidR="0021750A" w:rsidRPr="00E01837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</w:tr>
      <w:tr w:rsidR="00E01837" w:rsidRPr="00E01837" w14:paraId="4DCFEC27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006253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06CF188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4.3</w:t>
            </w:r>
          </w:p>
        </w:tc>
        <w:tc>
          <w:tcPr>
            <w:tcW w:w="1277" w:type="dxa"/>
            <w:vAlign w:val="center"/>
          </w:tcPr>
          <w:p w14:paraId="51ECF9E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0B3C6BB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-6.9</w:t>
            </w:r>
          </w:p>
        </w:tc>
        <w:tc>
          <w:tcPr>
            <w:tcW w:w="1186" w:type="dxa"/>
            <w:vAlign w:val="center"/>
          </w:tcPr>
          <w:p w14:paraId="27FCBD0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4x10</w:t>
            </w:r>
            <w:r w:rsidR="001055FA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25EC407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-14.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3729C7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-8.8</w:t>
            </w:r>
          </w:p>
        </w:tc>
        <w:tc>
          <w:tcPr>
            <w:tcW w:w="1916" w:type="dxa"/>
            <w:vAlign w:val="center"/>
          </w:tcPr>
          <w:p w14:paraId="0EE8EBF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-16.3</w:t>
            </w:r>
          </w:p>
        </w:tc>
        <w:tc>
          <w:tcPr>
            <w:tcW w:w="2282" w:type="dxa"/>
            <w:vAlign w:val="center"/>
          </w:tcPr>
          <w:p w14:paraId="18B0B30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15.7</w:t>
            </w:r>
          </w:p>
        </w:tc>
      </w:tr>
      <w:tr w:rsidR="00E01837" w:rsidRPr="00E01837" w14:paraId="69442EF3" w14:textId="77777777" w:rsidTr="00854B7A">
        <w:trPr>
          <w:trHeight w:val="254"/>
          <w:jc w:val="center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CA3764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5FC462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1277" w:type="dxa"/>
            <w:vAlign w:val="center"/>
          </w:tcPr>
          <w:p w14:paraId="1A1CE66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61C067F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-6.3</w:t>
            </w:r>
          </w:p>
        </w:tc>
        <w:tc>
          <w:tcPr>
            <w:tcW w:w="1186" w:type="dxa"/>
            <w:vAlign w:val="center"/>
          </w:tcPr>
          <w:p w14:paraId="2D6076E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3x10</w:t>
            </w:r>
            <w:r w:rsidR="001055FA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vAlign w:val="center"/>
          </w:tcPr>
          <w:p w14:paraId="68BF049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-13.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31EF76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6" w:type="dxa"/>
            <w:vAlign w:val="center"/>
          </w:tcPr>
          <w:p w14:paraId="56071F1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-15.0</w:t>
            </w:r>
          </w:p>
        </w:tc>
        <w:tc>
          <w:tcPr>
            <w:tcW w:w="2282" w:type="dxa"/>
            <w:vAlign w:val="center"/>
          </w:tcPr>
          <w:p w14:paraId="6A41617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14.4</w:t>
            </w:r>
          </w:p>
        </w:tc>
      </w:tr>
      <w:tr w:rsidR="00E01837" w:rsidRPr="00E01837" w14:paraId="39C1BF88" w14:textId="77777777" w:rsidTr="00854B7A">
        <w:trPr>
          <w:trHeight w:val="86"/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6A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18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2CF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4.</w:t>
            </w:r>
            <w:r w:rsidR="001055FA"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63283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</w:t>
            </w:r>
            <w:r w:rsidR="004271BB" w:rsidRPr="00E0183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FE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-4.9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3CE7BB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9.9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x10</w:t>
            </w:r>
            <w:r w:rsidR="001055FA"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736C805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-10.3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5065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-6.</w:t>
            </w:r>
            <w:r w:rsidR="001055FA" w:rsidRPr="00E0183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1E51050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-11.7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2539E98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bCs/>
                <w:lang w:val="en-US"/>
              </w:rPr>
              <w:t>11.2</w:t>
            </w:r>
          </w:p>
        </w:tc>
      </w:tr>
    </w:tbl>
    <w:p w14:paraId="58DDA12B" w14:textId="77777777" w:rsidR="00854B7A" w:rsidRPr="00E01837" w:rsidRDefault="00854B7A" w:rsidP="00854B7A">
      <w:pPr>
        <w:tabs>
          <w:tab w:val="left" w:pos="12186"/>
        </w:tabs>
        <w:spacing w:before="120" w:after="0" w:line="276" w:lineRule="auto"/>
        <w:ind w:left="1134" w:right="820"/>
        <w:rPr>
          <w:rFonts w:ascii="Times New Roman" w:hAnsi="Times New Roman" w:cs="Times New Roman"/>
          <w:bCs/>
          <w:sz w:val="18"/>
          <w:szCs w:val="20"/>
          <w:lang w:val="en-US"/>
        </w:rPr>
      </w:pPr>
      <w:r w:rsidRPr="00E01837">
        <w:rPr>
          <w:rFonts w:ascii="Times New Roman" w:hAnsi="Times New Roman" w:cs="Times New Roman"/>
          <w:sz w:val="24"/>
          <w:szCs w:val="24"/>
          <w:vertAlign w:val="superscript"/>
          <w:lang w:val="en-US" w:eastAsia="tr-TR"/>
        </w:rPr>
        <w:t>#</w:t>
      </w:r>
      <w:r w:rsidRPr="00E01837">
        <w:rPr>
          <w:rFonts w:ascii="Times New Roman" w:hAnsi="Times New Roman" w:cs="Times New Roman"/>
          <w:sz w:val="18"/>
          <w:lang w:val="en-US" w:eastAsia="tr-TR"/>
        </w:rPr>
        <w:t xml:space="preserve">The negative sign, which comes from the standard enthalpy of formation of </w:t>
      </w:r>
      <w:r w:rsidR="00511D2E" w:rsidRPr="00E01837">
        <w:rPr>
          <w:rFonts w:ascii="Times New Roman" w:hAnsi="Times New Roman" w:cs="Times New Roman"/>
          <w:sz w:val="18"/>
          <w:lang w:val="en-US" w:eastAsia="tr-TR"/>
        </w:rPr>
        <w:t xml:space="preserve">the </w:t>
      </w:r>
      <w:r w:rsidRPr="00E01837">
        <w:rPr>
          <w:rFonts w:ascii="Times New Roman" w:hAnsi="Times New Roman" w:cs="Times New Roman"/>
          <w:sz w:val="18"/>
          <w:lang w:val="en-US" w:eastAsia="tr-TR"/>
        </w:rPr>
        <w:t xml:space="preserve">components, was used in the calculations </w:t>
      </w:r>
      <w:r w:rsidRPr="00E01837">
        <w:rPr>
          <w:rFonts w:ascii="Times New Roman" w:hAnsi="Times New Roman" w:cs="Times New Roman"/>
          <w:sz w:val="18"/>
          <w:szCs w:val="20"/>
          <w:lang w:val="en-US" w:eastAsia="tr-TR"/>
        </w:rPr>
        <w:t xml:space="preserve">of the </w:t>
      </w:r>
      <w:proofErr w:type="spellStart"/>
      <w:r w:rsidRPr="00E01837">
        <w:rPr>
          <w:rFonts w:ascii="Times New Roman" w:hAnsi="Times New Roman" w:cs="Times New Roman"/>
          <w:bCs/>
          <w:i/>
          <w:sz w:val="18"/>
          <w:szCs w:val="20"/>
          <w:lang w:val="en-US"/>
        </w:rPr>
        <w:t>ΔH</w:t>
      </w:r>
      <w:r w:rsidRPr="00E01837">
        <w:rPr>
          <w:rFonts w:ascii="Times New Roman" w:hAnsi="Times New Roman" w:cs="Times New Roman"/>
          <w:bCs/>
          <w:i/>
          <w:sz w:val="18"/>
          <w:szCs w:val="20"/>
          <w:vertAlign w:val="subscript"/>
          <w:lang w:val="en-US"/>
        </w:rPr>
        <w:t>rxn</w:t>
      </w:r>
      <w:proofErr w:type="spellEnd"/>
      <w:r w:rsidRPr="00E01837">
        <w:rPr>
          <w:rFonts w:ascii="Times New Roman" w:hAnsi="Times New Roman" w:cs="Times New Roman"/>
          <w:bCs/>
          <w:sz w:val="18"/>
          <w:szCs w:val="20"/>
          <w:lang w:val="en-US"/>
        </w:rPr>
        <w:t>. In the energy balance</w:t>
      </w:r>
      <w:r w:rsidRPr="00E01837">
        <w:rPr>
          <w:rFonts w:ascii="Times New Roman" w:hAnsi="Times New Roman" w:cs="Times New Roman"/>
          <w:bCs/>
          <w:sz w:val="18"/>
          <w:szCs w:val="24"/>
          <w:lang w:val="en-US"/>
        </w:rPr>
        <w:t xml:space="preserve">, </w:t>
      </w:r>
      <w:r w:rsidR="00511D2E" w:rsidRPr="00E01837">
        <w:rPr>
          <w:rFonts w:ascii="Times New Roman" w:hAnsi="Times New Roman" w:cs="Times New Roman"/>
          <w:bCs/>
          <w:sz w:val="18"/>
          <w:szCs w:val="24"/>
          <w:lang w:val="en-US"/>
        </w:rPr>
        <w:t xml:space="preserve">absolute values of </w:t>
      </w:r>
      <w:r w:rsidRPr="00E01837">
        <w:rPr>
          <w:rFonts w:ascii="Times New Roman" w:hAnsi="Times New Roman" w:cs="Times New Roman"/>
          <w:sz w:val="18"/>
          <w:szCs w:val="20"/>
          <w:lang w:val="en-US" w:eastAsia="tr-TR"/>
        </w:rPr>
        <w:t xml:space="preserve">the </w:t>
      </w:r>
      <w:proofErr w:type="spellStart"/>
      <w:r w:rsidRPr="00E01837">
        <w:rPr>
          <w:rFonts w:ascii="Times New Roman" w:hAnsi="Times New Roman" w:cs="Times New Roman"/>
          <w:bCs/>
          <w:i/>
          <w:sz w:val="18"/>
          <w:szCs w:val="20"/>
          <w:lang w:val="en-US"/>
        </w:rPr>
        <w:t>ΔH</w:t>
      </w:r>
      <w:r w:rsidRPr="00E01837">
        <w:rPr>
          <w:rFonts w:ascii="Times New Roman" w:hAnsi="Times New Roman" w:cs="Times New Roman"/>
          <w:bCs/>
          <w:i/>
          <w:sz w:val="18"/>
          <w:szCs w:val="20"/>
          <w:vertAlign w:val="subscript"/>
          <w:lang w:val="en-US"/>
        </w:rPr>
        <w:t>rxn</w:t>
      </w:r>
      <w:proofErr w:type="spellEnd"/>
      <w:r w:rsidRPr="00E01837">
        <w:rPr>
          <w:rFonts w:ascii="Times New Roman" w:hAnsi="Times New Roman" w:cs="Times New Roman"/>
          <w:bCs/>
          <w:sz w:val="18"/>
          <w:szCs w:val="20"/>
          <w:lang w:val="en-US"/>
        </w:rPr>
        <w:t xml:space="preserve"> were used</w:t>
      </w:r>
    </w:p>
    <w:p w14:paraId="497CC384" w14:textId="77777777" w:rsidR="00854B7A" w:rsidRPr="00E01837" w:rsidRDefault="00854B7A" w:rsidP="00854B7A">
      <w:pPr>
        <w:pStyle w:val="Heading3"/>
        <w:spacing w:before="0" w:line="360" w:lineRule="auto"/>
        <w:rPr>
          <w:rFonts w:cs="Times New Roman"/>
          <w:b/>
          <w:i w:val="0"/>
          <w:iCs/>
          <w:lang w:val="en-US"/>
        </w:rPr>
      </w:pPr>
    </w:p>
    <w:p w14:paraId="52657113" w14:textId="77777777" w:rsidR="00854B7A" w:rsidRPr="00E01837" w:rsidRDefault="00854B7A" w:rsidP="00854B7A">
      <w:pPr>
        <w:spacing w:after="240" w:line="240" w:lineRule="auto"/>
        <w:rPr>
          <w:rFonts w:ascii="Times New Roman" w:hAnsi="Times New Roman" w:cs="Times New Roman"/>
          <w:sz w:val="20"/>
          <w:lang w:val="en-US"/>
        </w:rPr>
        <w:sectPr w:rsidR="00854B7A" w:rsidRPr="00E01837" w:rsidSect="00854B7A">
          <w:headerReference w:type="default" r:id="rId15"/>
          <w:pgSz w:w="15840" w:h="12240" w:orient="landscape"/>
          <w:pgMar w:top="1418" w:right="1134" w:bottom="1418" w:left="1134" w:header="720" w:footer="720" w:gutter="0"/>
          <w:cols w:space="720"/>
          <w:docGrid w:linePitch="360"/>
        </w:sectPr>
      </w:pPr>
    </w:p>
    <w:p w14:paraId="18AFC2BE" w14:textId="77777777" w:rsidR="00854B7A" w:rsidRPr="00E01837" w:rsidRDefault="00854B7A" w:rsidP="00854B7A">
      <w:pPr>
        <w:pStyle w:val="Heading3"/>
        <w:spacing w:before="0" w:line="360" w:lineRule="auto"/>
        <w:rPr>
          <w:rFonts w:cs="Times New Roman"/>
          <w:i w:val="0"/>
          <w:iCs/>
          <w:lang w:val="en-US"/>
        </w:rPr>
      </w:pPr>
      <w:r w:rsidRPr="00E01837">
        <w:rPr>
          <w:rFonts w:cs="Times New Roman"/>
          <w:b/>
          <w:i w:val="0"/>
          <w:iCs/>
          <w:lang w:val="en-US"/>
        </w:rPr>
        <w:lastRenderedPageBreak/>
        <w:t>Table S</w:t>
      </w:r>
      <w:r w:rsidR="00104FB7" w:rsidRPr="00E01837">
        <w:rPr>
          <w:rFonts w:cs="Times New Roman"/>
          <w:b/>
          <w:i w:val="0"/>
          <w:iCs/>
          <w:lang w:val="en-US"/>
        </w:rPr>
        <w:t>4</w:t>
      </w:r>
      <w:r w:rsidRPr="00E01837">
        <w:rPr>
          <w:rFonts w:cs="Times New Roman"/>
          <w:b/>
          <w:i w:val="0"/>
          <w:iCs/>
          <w:lang w:val="en-US"/>
        </w:rPr>
        <w:t>.</w:t>
      </w:r>
      <w:r w:rsidRPr="00E01837">
        <w:rPr>
          <w:rFonts w:cs="Times New Roman"/>
          <w:i w:val="0"/>
          <w:iCs/>
          <w:lang w:val="en-US"/>
        </w:rPr>
        <w:t xml:space="preserve"> Major fatty acid composition of the adipose tissue of the Sprague-Dawley pregnant rats (adapted from Kassem et al., 2012</w:t>
      </w:r>
      <w:r w:rsidR="00D47D25" w:rsidRPr="00E01837">
        <w:rPr>
          <w:rFonts w:cs="Times New Roman"/>
          <w:i w:val="0"/>
          <w:iCs/>
          <w:lang w:val="en-US"/>
        </w:rPr>
        <w:t>*</w:t>
      </w:r>
      <w:r w:rsidRPr="00E01837">
        <w:rPr>
          <w:rFonts w:cs="Times New Roman"/>
          <w:i w:val="0"/>
          <w:iCs/>
          <w:lang w:val="en-US"/>
        </w:rPr>
        <w:t>)</w:t>
      </w:r>
    </w:p>
    <w:tbl>
      <w:tblPr>
        <w:tblStyle w:val="TableGrid"/>
        <w:tblW w:w="5354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3470"/>
      </w:tblGrid>
      <w:tr w:rsidR="00E01837" w:rsidRPr="00E01837" w14:paraId="14EEF26D" w14:textId="77777777" w:rsidTr="00854B7A">
        <w:trPr>
          <w:trHeight w:val="354"/>
        </w:trPr>
        <w:tc>
          <w:tcPr>
            <w:tcW w:w="1884" w:type="dxa"/>
            <w:tcBorders>
              <w:bottom w:val="single" w:sz="4" w:space="0" w:color="auto"/>
            </w:tcBorders>
            <w:vAlign w:val="bottom"/>
          </w:tcPr>
          <w:p w14:paraId="29CEA886" w14:textId="77777777" w:rsidR="00854B7A" w:rsidRPr="00E01837" w:rsidRDefault="00854B7A" w:rsidP="00854B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tr-TR"/>
              </w:rPr>
              <w:t>Major fatty acids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7823EAAD" w14:textId="77777777" w:rsidR="00854B7A" w:rsidRPr="00E01837" w:rsidRDefault="00854B7A" w:rsidP="00854B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tr-TR"/>
              </w:rPr>
              <w:t>% Composition of abdominal fat</w:t>
            </w:r>
          </w:p>
        </w:tc>
      </w:tr>
      <w:tr w:rsidR="00E01837" w:rsidRPr="00E01837" w14:paraId="21BB27FB" w14:textId="77777777" w:rsidTr="00854B7A">
        <w:trPr>
          <w:trHeight w:val="189"/>
        </w:trPr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DD6F194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oleic acid</w:t>
            </w:r>
          </w:p>
        </w:tc>
        <w:tc>
          <w:tcPr>
            <w:tcW w:w="3470" w:type="dxa"/>
            <w:tcBorders>
              <w:top w:val="single" w:sz="4" w:space="0" w:color="auto"/>
            </w:tcBorders>
            <w:vAlign w:val="center"/>
          </w:tcPr>
          <w:p w14:paraId="29FE742A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35.</w:t>
            </w:r>
            <w:r w:rsidR="009E0BBB" w:rsidRPr="00E01837">
              <w:rPr>
                <w:rFonts w:ascii="Times New Roman" w:hAnsi="Times New Roman" w:cs="Times New Roman"/>
                <w:lang w:val="en-US"/>
              </w:rPr>
              <w:t>6</w:t>
            </w:r>
            <w:r w:rsidRPr="00E0183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01837" w:rsidRPr="00E01837" w14:paraId="09C9B778" w14:textId="77777777" w:rsidTr="00854B7A">
        <w:trPr>
          <w:trHeight w:val="70"/>
        </w:trPr>
        <w:tc>
          <w:tcPr>
            <w:tcW w:w="1884" w:type="dxa"/>
            <w:vAlign w:val="center"/>
          </w:tcPr>
          <w:p w14:paraId="23F98EEB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linoleic acid</w:t>
            </w:r>
          </w:p>
        </w:tc>
        <w:tc>
          <w:tcPr>
            <w:tcW w:w="3470" w:type="dxa"/>
            <w:vAlign w:val="center"/>
          </w:tcPr>
          <w:p w14:paraId="37EC92D5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31.9%</w:t>
            </w:r>
          </w:p>
        </w:tc>
      </w:tr>
      <w:tr w:rsidR="00E01837" w:rsidRPr="00E01837" w14:paraId="06AAB76C" w14:textId="77777777" w:rsidTr="00854B7A">
        <w:trPr>
          <w:trHeight w:val="138"/>
        </w:trPr>
        <w:tc>
          <w:tcPr>
            <w:tcW w:w="1884" w:type="dxa"/>
            <w:vAlign w:val="center"/>
          </w:tcPr>
          <w:p w14:paraId="1A903204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palmitic acid</w:t>
            </w:r>
          </w:p>
        </w:tc>
        <w:tc>
          <w:tcPr>
            <w:tcW w:w="3470" w:type="dxa"/>
            <w:vAlign w:val="center"/>
          </w:tcPr>
          <w:p w14:paraId="28DB7881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20.</w:t>
            </w:r>
            <w:r w:rsidR="009E0BBB" w:rsidRPr="00E01837">
              <w:rPr>
                <w:rFonts w:ascii="Times New Roman" w:hAnsi="Times New Roman" w:cs="Times New Roman"/>
                <w:lang w:val="en-US"/>
              </w:rPr>
              <w:t>8</w:t>
            </w:r>
            <w:r w:rsidRPr="00E0183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01837" w:rsidRPr="00E01837" w14:paraId="784BD3C0" w14:textId="77777777" w:rsidTr="00854B7A">
        <w:trPr>
          <w:trHeight w:val="70"/>
        </w:trPr>
        <w:tc>
          <w:tcPr>
            <w:tcW w:w="1884" w:type="dxa"/>
            <w:vAlign w:val="center"/>
          </w:tcPr>
          <w:p w14:paraId="5E4B5372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stearic acid</w:t>
            </w:r>
          </w:p>
        </w:tc>
        <w:tc>
          <w:tcPr>
            <w:tcW w:w="3470" w:type="dxa"/>
            <w:vAlign w:val="center"/>
          </w:tcPr>
          <w:p w14:paraId="0ACD1283" w14:textId="77777777" w:rsidR="00854B7A" w:rsidRPr="00E01837" w:rsidRDefault="009E0BBB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4.0</w:t>
            </w:r>
            <w:r w:rsidR="00854B7A" w:rsidRPr="00E0183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E01837" w:rsidRPr="00E01837" w14:paraId="2AF07030" w14:textId="77777777" w:rsidTr="00854B7A">
        <w:trPr>
          <w:trHeight w:val="70"/>
        </w:trPr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10075461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palmitoleic acid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vAlign w:val="center"/>
          </w:tcPr>
          <w:p w14:paraId="043CC8CF" w14:textId="77777777" w:rsidR="00854B7A" w:rsidRPr="00E01837" w:rsidRDefault="00854B7A" w:rsidP="00854B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2.2%</w:t>
            </w:r>
          </w:p>
        </w:tc>
      </w:tr>
    </w:tbl>
    <w:p w14:paraId="650CA3BF" w14:textId="77777777" w:rsidR="00D47D25" w:rsidRPr="00E01837" w:rsidRDefault="00D47D25" w:rsidP="00D47D25">
      <w:pPr>
        <w:tabs>
          <w:tab w:val="left" w:pos="-142"/>
          <w:tab w:val="left" w:pos="0"/>
          <w:tab w:val="left" w:pos="142"/>
        </w:tabs>
        <w:spacing w:before="12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E01837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E01837">
        <w:rPr>
          <w:rFonts w:ascii="Times New Roman" w:hAnsi="Times New Roman" w:cs="Times New Roman"/>
          <w:sz w:val="18"/>
          <w:szCs w:val="20"/>
          <w:lang w:val="en-US" w:eastAsia="tr-TR"/>
        </w:rPr>
        <w:t xml:space="preserve">Kassem AA, Bakar A, </w:t>
      </w:r>
      <w:proofErr w:type="spellStart"/>
      <w:r w:rsidRPr="00E01837">
        <w:rPr>
          <w:rFonts w:ascii="Times New Roman" w:hAnsi="Times New Roman" w:cs="Times New Roman"/>
          <w:sz w:val="18"/>
          <w:szCs w:val="20"/>
          <w:lang w:val="en-US" w:eastAsia="tr-TR"/>
        </w:rPr>
        <w:t>Zuki</w:t>
      </w:r>
      <w:proofErr w:type="spellEnd"/>
      <w:r w:rsidRPr="00E01837">
        <w:rPr>
          <w:rFonts w:ascii="Times New Roman" w:hAnsi="Times New Roman" w:cs="Times New Roman"/>
          <w:sz w:val="18"/>
          <w:szCs w:val="20"/>
          <w:lang w:val="en-US" w:eastAsia="tr-TR"/>
        </w:rPr>
        <w:t xml:space="preserve"> M, Yong Meng G, Mustapha NM. (2012) Dietary (n-6: n-3) fatty acids alter plasma and tissue fatty acid composition in pregnant Sprague Dawley rats. </w:t>
      </w:r>
      <w:r w:rsidRPr="00E01837">
        <w:rPr>
          <w:rFonts w:ascii="Times New Roman" w:hAnsi="Times New Roman" w:cs="Times New Roman"/>
          <w:i/>
          <w:sz w:val="18"/>
          <w:szCs w:val="20"/>
          <w:lang w:val="en-US" w:eastAsia="tr-TR"/>
        </w:rPr>
        <w:t>Sci. World J.</w:t>
      </w:r>
      <w:r w:rsidRPr="00E01837">
        <w:rPr>
          <w:rFonts w:ascii="Times New Roman" w:hAnsi="Times New Roman" w:cs="Times New Roman"/>
          <w:sz w:val="18"/>
          <w:szCs w:val="20"/>
          <w:lang w:val="en-US" w:eastAsia="tr-TR"/>
        </w:rPr>
        <w:t xml:space="preserve"> 851437</w:t>
      </w:r>
      <w:r w:rsidRPr="00E01837">
        <w:rPr>
          <w:rFonts w:ascii="Times New Roman" w:hAnsi="Times New Roman" w:cs="Times New Roman"/>
          <w:sz w:val="20"/>
          <w:szCs w:val="20"/>
          <w:lang w:val="en-US" w:eastAsia="tr-TR"/>
        </w:rPr>
        <w:t>.</w:t>
      </w:r>
    </w:p>
    <w:p w14:paraId="30F2CD13" w14:textId="77777777" w:rsidR="00854B7A" w:rsidRPr="00E01837" w:rsidRDefault="00854B7A" w:rsidP="00D47D25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B220F3" w14:textId="77777777" w:rsidR="00854B7A" w:rsidRPr="00E01837" w:rsidRDefault="00854B7A" w:rsidP="00854B7A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104FB7" w:rsidRPr="00E0183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E0183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 xml:space="preserve"> Specific constants of elements employed while</w:t>
      </w:r>
      <w:r w:rsidRPr="00E0183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calculating the specific heats with Eq.3 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>(adapted from Hurst and Harrison, 1992</w:t>
      </w:r>
      <w:r w:rsidR="00D47D25" w:rsidRPr="00E01837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E0183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6502" w:type="dxa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2442"/>
        <w:gridCol w:w="2685"/>
      </w:tblGrid>
      <w:tr w:rsidR="00E01837" w:rsidRPr="00E01837" w14:paraId="27372576" w14:textId="77777777" w:rsidTr="00854B7A">
        <w:trPr>
          <w:trHeight w:val="506"/>
          <w:jc w:val="center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  <w:hideMark/>
          </w:tcPr>
          <w:p w14:paraId="65A6FC51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Atom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  <w:hideMark/>
          </w:tcPr>
          <w:p w14:paraId="522A9AF2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constant (</w:t>
            </w:r>
            <w:proofErr w:type="spellStart"/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c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US" w:eastAsia="en-GB"/>
              </w:rPr>
              <w:t>E</w:t>
            </w:r>
            <w:proofErr w:type="spellEnd"/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) for liquids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  <w:hideMark/>
          </w:tcPr>
          <w:p w14:paraId="478728DB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Specific constant (</w:t>
            </w:r>
            <w:proofErr w:type="spellStart"/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c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US" w:eastAsia="en-GB"/>
              </w:rPr>
              <w:t>E</w:t>
            </w:r>
            <w:proofErr w:type="spellEnd"/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) for solids</w:t>
            </w:r>
          </w:p>
        </w:tc>
      </w:tr>
      <w:tr w:rsidR="00E01837" w:rsidRPr="00E01837" w14:paraId="38F6D457" w14:textId="77777777" w:rsidTr="00854B7A">
        <w:trPr>
          <w:trHeight w:val="235"/>
          <w:jc w:val="center"/>
        </w:trPr>
        <w:tc>
          <w:tcPr>
            <w:tcW w:w="1375" w:type="dxa"/>
            <w:tcBorders>
              <w:top w:val="single" w:sz="4" w:space="0" w:color="auto"/>
            </w:tcBorders>
            <w:vAlign w:val="center"/>
            <w:hideMark/>
          </w:tcPr>
          <w:p w14:paraId="09A4F9C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  <w:hideMark/>
          </w:tcPr>
          <w:p w14:paraId="190F464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9.20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  <w:hideMark/>
          </w:tcPr>
          <w:p w14:paraId="7A08A6E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7.56</w:t>
            </w:r>
          </w:p>
        </w:tc>
      </w:tr>
      <w:tr w:rsidR="00E01837" w:rsidRPr="00E01837" w14:paraId="33638161" w14:textId="77777777" w:rsidTr="00854B7A">
        <w:trPr>
          <w:trHeight w:val="247"/>
          <w:jc w:val="center"/>
        </w:trPr>
        <w:tc>
          <w:tcPr>
            <w:tcW w:w="1375" w:type="dxa"/>
            <w:vAlign w:val="center"/>
            <w:hideMark/>
          </w:tcPr>
          <w:p w14:paraId="703CD5E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</w:t>
            </w:r>
          </w:p>
        </w:tc>
        <w:tc>
          <w:tcPr>
            <w:tcW w:w="2442" w:type="dxa"/>
            <w:vAlign w:val="center"/>
            <w:hideMark/>
          </w:tcPr>
          <w:p w14:paraId="68E7305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13.08</w:t>
            </w:r>
          </w:p>
        </w:tc>
        <w:tc>
          <w:tcPr>
            <w:tcW w:w="2685" w:type="dxa"/>
            <w:vAlign w:val="center"/>
            <w:hideMark/>
          </w:tcPr>
          <w:p w14:paraId="0836A4F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10.89</w:t>
            </w:r>
          </w:p>
        </w:tc>
      </w:tr>
      <w:tr w:rsidR="00E01837" w:rsidRPr="00E01837" w14:paraId="390747C1" w14:textId="77777777" w:rsidTr="00854B7A">
        <w:trPr>
          <w:trHeight w:val="235"/>
          <w:jc w:val="center"/>
        </w:trPr>
        <w:tc>
          <w:tcPr>
            <w:tcW w:w="1375" w:type="dxa"/>
            <w:vAlign w:val="center"/>
            <w:hideMark/>
          </w:tcPr>
          <w:p w14:paraId="0B67446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</w:t>
            </w:r>
          </w:p>
        </w:tc>
        <w:tc>
          <w:tcPr>
            <w:tcW w:w="2442" w:type="dxa"/>
            <w:vAlign w:val="center"/>
            <w:hideMark/>
          </w:tcPr>
          <w:p w14:paraId="13B8C97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16.00</w:t>
            </w:r>
          </w:p>
        </w:tc>
        <w:tc>
          <w:tcPr>
            <w:tcW w:w="2685" w:type="dxa"/>
            <w:vAlign w:val="center"/>
            <w:hideMark/>
          </w:tcPr>
          <w:p w14:paraId="33149E3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13.42</w:t>
            </w:r>
          </w:p>
        </w:tc>
      </w:tr>
      <w:tr w:rsidR="00E01837" w:rsidRPr="00E01837" w14:paraId="65BBC896" w14:textId="77777777" w:rsidTr="00854B7A">
        <w:trPr>
          <w:trHeight w:val="235"/>
          <w:jc w:val="center"/>
        </w:trPr>
        <w:tc>
          <w:tcPr>
            <w:tcW w:w="1375" w:type="dxa"/>
            <w:vAlign w:val="center"/>
            <w:hideMark/>
          </w:tcPr>
          <w:p w14:paraId="6758766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N</w:t>
            </w:r>
          </w:p>
        </w:tc>
        <w:tc>
          <w:tcPr>
            <w:tcW w:w="2442" w:type="dxa"/>
            <w:vAlign w:val="center"/>
            <w:hideMark/>
          </w:tcPr>
          <w:p w14:paraId="47C4201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30.19</w:t>
            </w:r>
          </w:p>
        </w:tc>
        <w:tc>
          <w:tcPr>
            <w:tcW w:w="2685" w:type="dxa"/>
            <w:vAlign w:val="center"/>
            <w:hideMark/>
          </w:tcPr>
          <w:p w14:paraId="4A10132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18.74</w:t>
            </w:r>
          </w:p>
        </w:tc>
      </w:tr>
      <w:tr w:rsidR="00E01837" w:rsidRPr="00E01837" w14:paraId="6B423EB7" w14:textId="77777777" w:rsidTr="00854B7A">
        <w:trPr>
          <w:trHeight w:val="74"/>
          <w:jc w:val="center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  <w:hideMark/>
          </w:tcPr>
          <w:p w14:paraId="700B014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  <w:hideMark/>
          </w:tcPr>
          <w:p w14:paraId="713CD20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32.05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  <w:hideMark/>
          </w:tcPr>
          <w:p w14:paraId="4551B96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01837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12.36</w:t>
            </w:r>
          </w:p>
        </w:tc>
      </w:tr>
    </w:tbl>
    <w:p w14:paraId="676CE951" w14:textId="5B7E1988" w:rsidR="00854B7A" w:rsidRPr="00E01837" w:rsidRDefault="00D47D25" w:rsidP="00854B7A">
      <w:pPr>
        <w:pStyle w:val="Caption"/>
        <w:keepNext/>
        <w:spacing w:before="240" w:after="240"/>
        <w:rPr>
          <w:rFonts w:ascii="Times New Roman" w:hAnsi="Times New Roman" w:cs="Times New Roman"/>
          <w:b/>
          <w:i w:val="0"/>
          <w:color w:val="auto"/>
          <w:sz w:val="22"/>
          <w:lang w:val="en-US"/>
        </w:rPr>
      </w:pPr>
      <w:r w:rsidRPr="00E01837"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t>*</w:t>
      </w:r>
      <w:r w:rsidRPr="00E01837">
        <w:rPr>
          <w:color w:val="auto"/>
        </w:rPr>
        <w:t xml:space="preserve"> </w:t>
      </w:r>
      <w:r w:rsidRPr="00E01837">
        <w:rPr>
          <w:rFonts w:ascii="Times New Roman" w:hAnsi="Times New Roman" w:cs="Times New Roman"/>
          <w:i w:val="0"/>
          <w:color w:val="auto"/>
          <w:szCs w:val="20"/>
          <w:lang w:val="en-US"/>
        </w:rPr>
        <w:t>Hurst Jr, JE</w:t>
      </w:r>
      <w:r w:rsidR="00B330DA">
        <w:rPr>
          <w:rFonts w:ascii="Times New Roman" w:hAnsi="Times New Roman" w:cs="Times New Roman"/>
          <w:i w:val="0"/>
          <w:color w:val="auto"/>
          <w:szCs w:val="20"/>
          <w:lang w:val="en-US"/>
        </w:rPr>
        <w:t xml:space="preserve"> &amp; </w:t>
      </w:r>
      <w:r w:rsidRPr="00E01837">
        <w:rPr>
          <w:rFonts w:ascii="Times New Roman" w:hAnsi="Times New Roman" w:cs="Times New Roman"/>
          <w:i w:val="0"/>
          <w:color w:val="auto"/>
          <w:szCs w:val="20"/>
          <w:lang w:val="en-US"/>
        </w:rPr>
        <w:t xml:space="preserve">Keith Harrison B. (1992) Estimation of liquid and solid heat capacities using a modified Kopp's rule. Chem. Eng. </w:t>
      </w:r>
      <w:proofErr w:type="spellStart"/>
      <w:r w:rsidRPr="00E01837">
        <w:rPr>
          <w:rFonts w:ascii="Times New Roman" w:hAnsi="Times New Roman" w:cs="Times New Roman"/>
          <w:i w:val="0"/>
          <w:color w:val="auto"/>
          <w:szCs w:val="20"/>
          <w:lang w:val="en-US"/>
        </w:rPr>
        <w:t>Commun</w:t>
      </w:r>
      <w:proofErr w:type="spellEnd"/>
      <w:r w:rsidRPr="00E01837">
        <w:rPr>
          <w:rFonts w:ascii="Times New Roman" w:hAnsi="Times New Roman" w:cs="Times New Roman"/>
          <w:i w:val="0"/>
          <w:color w:val="auto"/>
          <w:szCs w:val="20"/>
          <w:lang w:val="en-US"/>
        </w:rPr>
        <w:t>. 112(1); 21-30</w:t>
      </w:r>
    </w:p>
    <w:p w14:paraId="583FA58F" w14:textId="77777777" w:rsidR="00D47D25" w:rsidRPr="00E01837" w:rsidRDefault="00D47D25" w:rsidP="00854B7A">
      <w:pPr>
        <w:pStyle w:val="Caption"/>
        <w:keepNext/>
        <w:spacing w:before="240" w:after="240"/>
        <w:jc w:val="center"/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sectPr w:rsidR="00D47D25" w:rsidRPr="00E01837" w:rsidSect="00854B7A">
          <w:headerReference w:type="default" r:id="rId16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14:paraId="1CBF56B0" w14:textId="77777777" w:rsidR="00854B7A" w:rsidRPr="00E01837" w:rsidRDefault="00854B7A" w:rsidP="00854B7A">
      <w:pPr>
        <w:pStyle w:val="Caption"/>
        <w:keepNext/>
        <w:spacing w:before="240" w:after="240"/>
        <w:jc w:val="center"/>
        <w:rPr>
          <w:rFonts w:ascii="Times New Roman" w:hAnsi="Times New Roman" w:cs="Times New Roman"/>
          <w:i w:val="0"/>
          <w:color w:val="auto"/>
          <w:sz w:val="24"/>
          <w:lang w:val="en-US"/>
        </w:rPr>
      </w:pPr>
      <w:r w:rsidRPr="00E01837"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lastRenderedPageBreak/>
        <w:t>Table S</w:t>
      </w:r>
      <w:r w:rsidR="00104FB7" w:rsidRPr="00E01837"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t>6</w:t>
      </w:r>
      <w:r w:rsidRPr="00E01837">
        <w:rPr>
          <w:rFonts w:ascii="Times New Roman" w:hAnsi="Times New Roman" w:cs="Times New Roman"/>
          <w:b/>
          <w:i w:val="0"/>
          <w:color w:val="auto"/>
          <w:sz w:val="24"/>
          <w:lang w:val="en-US"/>
        </w:rPr>
        <w:t>.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 xml:space="preserve"> </w:t>
      </w:r>
      <w:r w:rsidR="00980C0E"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>M</w:t>
      </w:r>
      <w:r w:rsidRPr="00E01837">
        <w:rPr>
          <w:rFonts w:ascii="Times New Roman" w:hAnsi="Times New Roman" w:cs="Times New Roman"/>
          <w:i w:val="0"/>
          <w:color w:val="auto"/>
          <w:sz w:val="24"/>
          <w:lang w:val="en-US"/>
        </w:rPr>
        <w:t>olecular weight, MW, specific heat and the enthalpy of formation of the major components of the diet</w:t>
      </w:r>
    </w:p>
    <w:tbl>
      <w:tblPr>
        <w:tblW w:w="90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1011"/>
        <w:gridCol w:w="1080"/>
        <w:gridCol w:w="1375"/>
        <w:gridCol w:w="1375"/>
        <w:gridCol w:w="1300"/>
      </w:tblGrid>
      <w:tr w:rsidR="00E01837" w:rsidRPr="00E01837" w14:paraId="073C14CD" w14:textId="77777777" w:rsidTr="00854B7A">
        <w:trPr>
          <w:trHeight w:val="218"/>
          <w:jc w:val="center"/>
        </w:trPr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5B73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Chemical Components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55A4FDA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2873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MW</w:t>
            </w:r>
          </w:p>
          <w:p w14:paraId="4B3A9DD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(g/mol) 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US" w:eastAsia="tr-TR"/>
              </w:rPr>
              <w:t>a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22C627A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lang w:val="en-US" w:eastAsia="tr-TR"/>
              </w:rPr>
              <w:t>c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vertAlign w:val="subscript"/>
                <w:lang w:val="en-US" w:eastAsia="tr-TR"/>
              </w:rPr>
              <w:t>p, 298.15K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US" w:eastAsia="tr-TR"/>
              </w:rPr>
              <w:t xml:space="preserve"> 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(kJ/mol K) 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19A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lang w:val="en-US" w:eastAsia="tr-TR"/>
              </w:rPr>
              <w:t>Δh°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vertAlign w:val="subscript"/>
                <w:lang w:val="en-US" w:eastAsia="tr-TR"/>
              </w:rPr>
              <w:t>f</w:t>
            </w:r>
            <w:proofErr w:type="spellEnd"/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vertAlign w:val="subscript"/>
                <w:lang w:val="en-US" w:eastAsia="tr-TR"/>
              </w:rPr>
              <w:t>, 298.15K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(kJ/mol)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B04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lang w:val="en-US" w:eastAsia="tr-TR"/>
              </w:rPr>
              <w:t>Δh°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vertAlign w:val="subscript"/>
                <w:lang w:val="en-US" w:eastAsia="tr-TR"/>
              </w:rPr>
              <w:t>f</w:t>
            </w:r>
            <w:proofErr w:type="spellEnd"/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vertAlign w:val="subscript"/>
                <w:lang w:val="en-US" w:eastAsia="tr-TR"/>
              </w:rPr>
              <w:t>, 310.15 K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(kJ/mol) 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US" w:eastAsia="tr-TR"/>
              </w:rPr>
              <w:t>h</w:t>
            </w:r>
          </w:p>
        </w:tc>
      </w:tr>
      <w:tr w:rsidR="00E01837" w:rsidRPr="00E01837" w14:paraId="276D8952" w14:textId="77777777" w:rsidTr="00854B7A">
        <w:tblPrEx>
          <w:tblCellMar>
            <w:left w:w="108" w:type="dxa"/>
            <w:right w:w="108" w:type="dxa"/>
          </w:tblCellMar>
        </w:tblPrEx>
        <w:trPr>
          <w:trHeight w:val="156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26F6B126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Linoleic acid (C18:2)</w:t>
            </w:r>
          </w:p>
        </w:tc>
        <w:tc>
          <w:tcPr>
            <w:tcW w:w="1011" w:type="dxa"/>
          </w:tcPr>
          <w:p w14:paraId="60F6CCE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1EB7EA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280.5</w:t>
            </w:r>
          </w:p>
        </w:tc>
        <w:tc>
          <w:tcPr>
            <w:tcW w:w="1375" w:type="dxa"/>
            <w:vAlign w:val="center"/>
          </w:tcPr>
          <w:p w14:paraId="7082869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0.56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d,*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A722EFD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-634.7 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>a,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*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817B8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-62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8</w:t>
            </w:r>
            <w:r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01837" w:rsidRPr="00E01837" w14:paraId="63A7E152" w14:textId="77777777" w:rsidTr="00854B7A">
        <w:tblPrEx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039D200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Oleic acid</w:t>
            </w:r>
          </w:p>
        </w:tc>
        <w:tc>
          <w:tcPr>
            <w:tcW w:w="1011" w:type="dxa"/>
          </w:tcPr>
          <w:p w14:paraId="353A2138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19254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282.</w:t>
            </w:r>
            <w:r w:rsidR="00375294" w:rsidRPr="00E01837">
              <w:rPr>
                <w:rFonts w:ascii="Times New Roman" w:eastAsia="Times New Roman" w:hAnsi="Times New Roman" w:cs="Times New Roman"/>
                <w:lang w:val="en-US" w:eastAsia="tr-TR"/>
              </w:rPr>
              <w:t>5</w:t>
            </w:r>
          </w:p>
        </w:tc>
        <w:tc>
          <w:tcPr>
            <w:tcW w:w="1375" w:type="dxa"/>
            <w:vAlign w:val="center"/>
          </w:tcPr>
          <w:p w14:paraId="69B8F182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0.58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e,*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715EFB3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-764.8 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>a,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*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99A05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-757.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E01837" w:rsidRPr="00E01837" w14:paraId="5CC62D93" w14:textId="77777777" w:rsidTr="00854B7A">
        <w:tblPrEx>
          <w:tblCellMar>
            <w:left w:w="108" w:type="dxa"/>
            <w:right w:w="108" w:type="dxa"/>
          </w:tblCellMar>
        </w:tblPrEx>
        <w:trPr>
          <w:trHeight w:val="132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A7BF2D6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Palmitic acid</w:t>
            </w:r>
          </w:p>
        </w:tc>
        <w:tc>
          <w:tcPr>
            <w:tcW w:w="1011" w:type="dxa"/>
          </w:tcPr>
          <w:p w14:paraId="401FD2B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E44BB8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256.4</w:t>
            </w:r>
          </w:p>
        </w:tc>
        <w:tc>
          <w:tcPr>
            <w:tcW w:w="1375" w:type="dxa"/>
            <w:vAlign w:val="center"/>
          </w:tcPr>
          <w:p w14:paraId="1439880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0.54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d,*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E23E7CD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-848.4 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>a,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*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80A852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-84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2</w:t>
            </w:r>
            <w:r w:rsidRPr="00E01837">
              <w:rPr>
                <w:rFonts w:ascii="Times New Roman" w:hAnsi="Times New Roman" w:cs="Times New Roman"/>
                <w:lang w:val="en-US"/>
              </w:rPr>
              <w:t>.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01837" w:rsidRPr="00E01837" w14:paraId="56C0009D" w14:textId="77777777" w:rsidTr="00854B7A">
        <w:tblPrEx>
          <w:tblCellMar>
            <w:left w:w="108" w:type="dxa"/>
            <w:right w:w="108" w:type="dxa"/>
          </w:tblCellMar>
        </w:tblPrEx>
        <w:trPr>
          <w:trHeight w:val="80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9CF4DCC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Stearic acid</w:t>
            </w:r>
          </w:p>
        </w:tc>
        <w:tc>
          <w:tcPr>
            <w:tcW w:w="1011" w:type="dxa"/>
          </w:tcPr>
          <w:p w14:paraId="60E86C7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950304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284.</w:t>
            </w:r>
            <w:r w:rsidR="00375294" w:rsidRPr="00E01837">
              <w:rPr>
                <w:rFonts w:ascii="Times New Roman" w:eastAsia="Times New Roman" w:hAnsi="Times New Roman" w:cs="Times New Roman"/>
                <w:lang w:val="en-US" w:eastAsia="tr-TR"/>
              </w:rPr>
              <w:t>5</w:t>
            </w:r>
          </w:p>
        </w:tc>
        <w:tc>
          <w:tcPr>
            <w:tcW w:w="1375" w:type="dxa"/>
            <w:vAlign w:val="center"/>
          </w:tcPr>
          <w:p w14:paraId="22A193B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0.58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d,*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BAD60A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-912.0 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>a,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*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609EF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-905.0</w:t>
            </w:r>
          </w:p>
        </w:tc>
      </w:tr>
      <w:tr w:rsidR="00E01837" w:rsidRPr="00E01837" w14:paraId="4884D727" w14:textId="77777777" w:rsidTr="00854B7A">
        <w:tblPrEx>
          <w:tblCellMar>
            <w:left w:w="108" w:type="dxa"/>
            <w:right w:w="108" w:type="dxa"/>
          </w:tblCellMar>
        </w:tblPrEx>
        <w:trPr>
          <w:trHeight w:val="208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1EE4636D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Alpha-Linolenic acid (C18:3)</w:t>
            </w:r>
          </w:p>
        </w:tc>
        <w:tc>
          <w:tcPr>
            <w:tcW w:w="1011" w:type="dxa"/>
          </w:tcPr>
          <w:p w14:paraId="3AC6FEA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240D0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278.4</w:t>
            </w:r>
          </w:p>
        </w:tc>
        <w:tc>
          <w:tcPr>
            <w:tcW w:w="1375" w:type="dxa"/>
            <w:vAlign w:val="center"/>
          </w:tcPr>
          <w:p w14:paraId="2514C6D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0.55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d,*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91E204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-508.8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 xml:space="preserve"> a,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*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C8C6F2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-502.2</w:t>
            </w:r>
          </w:p>
        </w:tc>
      </w:tr>
      <w:tr w:rsidR="00E01837" w:rsidRPr="00E01837" w14:paraId="4FFE8338" w14:textId="77777777" w:rsidTr="00854B7A">
        <w:tblPrEx>
          <w:tblCellMar>
            <w:left w:w="108" w:type="dxa"/>
            <w:right w:w="108" w:type="dxa"/>
          </w:tblCellMar>
        </w:tblPrEx>
        <w:trPr>
          <w:trHeight w:val="208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2B3ED793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Arachidic acid (C20:0)</w:t>
            </w:r>
          </w:p>
        </w:tc>
        <w:tc>
          <w:tcPr>
            <w:tcW w:w="1011" w:type="dxa"/>
          </w:tcPr>
          <w:p w14:paraId="24E0E52A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C4500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312.5</w:t>
            </w:r>
          </w:p>
        </w:tc>
        <w:tc>
          <w:tcPr>
            <w:tcW w:w="1375" w:type="dxa"/>
            <w:vAlign w:val="center"/>
          </w:tcPr>
          <w:p w14:paraId="203EF93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0.66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d,*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AEC1A5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-806.4 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>b,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*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BC11AA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-798.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01837" w:rsidRPr="00E01837" w14:paraId="04277537" w14:textId="77777777" w:rsidTr="00854B7A">
        <w:tblPrEx>
          <w:tblCellMar>
            <w:left w:w="108" w:type="dxa"/>
            <w:right w:w="108" w:type="dxa"/>
          </w:tblCellMar>
        </w:tblPrEx>
        <w:trPr>
          <w:trHeight w:val="218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71FCDABA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proofErr w:type="spellStart"/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Eicosenoic</w:t>
            </w:r>
            <w:proofErr w:type="spellEnd"/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acid (C20:1)</w:t>
            </w:r>
          </w:p>
        </w:tc>
        <w:tc>
          <w:tcPr>
            <w:tcW w:w="1011" w:type="dxa"/>
          </w:tcPr>
          <w:p w14:paraId="0C5FF42E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273DA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310.5</w:t>
            </w:r>
          </w:p>
        </w:tc>
        <w:tc>
          <w:tcPr>
            <w:tcW w:w="1375" w:type="dxa"/>
            <w:vAlign w:val="center"/>
          </w:tcPr>
          <w:p w14:paraId="74764C8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0.65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d,*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962845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-689.</w:t>
            </w:r>
            <w:r w:rsidR="001E61B9" w:rsidRPr="00E01837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>b,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*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7D2CA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-681.6</w:t>
            </w:r>
          </w:p>
        </w:tc>
      </w:tr>
      <w:tr w:rsidR="00E01837" w:rsidRPr="00E01837" w14:paraId="579ABAAB" w14:textId="77777777" w:rsidTr="00854B7A">
        <w:trPr>
          <w:trHeight w:val="218"/>
          <w:jc w:val="center"/>
        </w:trPr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87154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Palmitoleic acid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CB0A61E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19773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254.4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6C7C0CB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0.52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d,*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09E92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-713.4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 xml:space="preserve"> a,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*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03C0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-707.1</w:t>
            </w:r>
          </w:p>
        </w:tc>
      </w:tr>
      <w:tr w:rsidR="00E01837" w:rsidRPr="00E01837" w14:paraId="26EB8A26" w14:textId="77777777" w:rsidTr="00854B7A">
        <w:trPr>
          <w:trHeight w:val="218"/>
          <w:jc w:val="center"/>
        </w:trPr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6D3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Polysaccharides (Starch)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79907B4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892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180.</w:t>
            </w:r>
            <w:r w:rsidR="00375294"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5F5914F4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0.22 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>a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8C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 xml:space="preserve">-1267.1 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>c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68F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-1264.</w:t>
            </w:r>
            <w:r w:rsidR="001772FD" w:rsidRPr="00E01837">
              <w:rPr>
                <w:rFonts w:ascii="Times New Roman" w:eastAsia="Times New Roman" w:hAnsi="Times New Roman" w:cs="Times New Roman"/>
                <w:lang w:val="en-US" w:eastAsia="tr-TR"/>
              </w:rPr>
              <w:t>5</w:t>
            </w:r>
          </w:p>
        </w:tc>
      </w:tr>
      <w:tr w:rsidR="00E01837" w:rsidRPr="00E01837" w14:paraId="1DF39687" w14:textId="77777777" w:rsidTr="00854B7A">
        <w:trPr>
          <w:trHeight w:val="199"/>
          <w:jc w:val="center"/>
        </w:trPr>
        <w:tc>
          <w:tcPr>
            <w:tcW w:w="2891" w:type="dxa"/>
            <w:vMerge w:val="restart"/>
            <w:shd w:val="clear" w:color="auto" w:fill="auto"/>
            <w:noWrap/>
            <w:vAlign w:val="center"/>
          </w:tcPr>
          <w:p w14:paraId="351F930C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Disaccharide (Sucrose)</w:t>
            </w:r>
          </w:p>
        </w:tc>
        <w:tc>
          <w:tcPr>
            <w:tcW w:w="1011" w:type="dxa"/>
          </w:tcPr>
          <w:p w14:paraId="1758F287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Glucose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5CDD3D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180.</w:t>
            </w:r>
            <w:r w:rsidR="00375294"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375" w:type="dxa"/>
            <w:vAlign w:val="bottom"/>
          </w:tcPr>
          <w:p w14:paraId="67A04FD7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   0.22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 xml:space="preserve"> a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0C23CD6A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-1267.1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 xml:space="preserve"> c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48C1AF9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-1264.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01837" w:rsidRPr="00E01837" w14:paraId="3A707090" w14:textId="77777777" w:rsidTr="00854B7A">
        <w:trPr>
          <w:trHeight w:val="80"/>
          <w:jc w:val="center"/>
        </w:trPr>
        <w:tc>
          <w:tcPr>
            <w:tcW w:w="28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B3E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20486F7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Fructose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BA897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180.</w:t>
            </w:r>
            <w:r w:rsidR="00375294"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bottom"/>
          </w:tcPr>
          <w:p w14:paraId="6938B554" w14:textId="77777777" w:rsidR="00854B7A" w:rsidRPr="00E01837" w:rsidRDefault="00854B7A" w:rsidP="0085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   0.23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g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915792" w14:textId="77777777" w:rsidR="00854B7A" w:rsidRPr="00E01837" w:rsidRDefault="00854B7A" w:rsidP="0085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 -1265.2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93FC6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-1262.5</w:t>
            </w:r>
          </w:p>
        </w:tc>
      </w:tr>
      <w:tr w:rsidR="00E01837" w:rsidRPr="00E01837" w14:paraId="435BD092" w14:textId="77777777" w:rsidTr="00854B7A">
        <w:trPr>
          <w:trHeight w:val="189"/>
          <w:jc w:val="center"/>
        </w:trPr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9B11CB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Oxygen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0606452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98C48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  <w:r w:rsidR="00375294"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.</w:t>
            </w:r>
            <w:r w:rsidR="00375294" w:rsidRPr="00E01837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34B898E8" w14:textId="77777777" w:rsidR="00854B7A" w:rsidRPr="00E01837" w:rsidRDefault="00854B7A" w:rsidP="00854B7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   0.03 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>f,**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CECDA8" w14:textId="77777777" w:rsidR="00854B7A" w:rsidRPr="00E01837" w:rsidRDefault="00854B7A" w:rsidP="00854B7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    0.00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a,**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B4638D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01837" w:rsidRPr="00E01837" w14:paraId="3961C22F" w14:textId="77777777" w:rsidTr="00854B7A">
        <w:trPr>
          <w:trHeight w:val="174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345D3B4B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Carbon dioxide</w:t>
            </w:r>
          </w:p>
        </w:tc>
        <w:tc>
          <w:tcPr>
            <w:tcW w:w="1011" w:type="dxa"/>
          </w:tcPr>
          <w:p w14:paraId="77B8864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056B4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44.0</w:t>
            </w:r>
          </w:p>
        </w:tc>
        <w:tc>
          <w:tcPr>
            <w:tcW w:w="1375" w:type="dxa"/>
            <w:vAlign w:val="center"/>
          </w:tcPr>
          <w:p w14:paraId="53F14FE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   0.04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f,**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6B92DA9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-393.5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a,**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BD8708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-393.</w:t>
            </w:r>
            <w:r w:rsidR="001772FD" w:rsidRPr="00E0183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01837" w:rsidRPr="00E01837" w14:paraId="57D92F9B" w14:textId="77777777" w:rsidTr="00854B7A">
        <w:trPr>
          <w:trHeight w:val="80"/>
          <w:jc w:val="center"/>
        </w:trPr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36880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Water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EACF82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7C6C2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18.0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2150BFDE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   0.03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f,**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D74C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-241.8</w:t>
            </w:r>
            <w:r w:rsidRPr="00E0183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a,**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D4C012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-241.4</w:t>
            </w:r>
          </w:p>
        </w:tc>
      </w:tr>
    </w:tbl>
    <w:p w14:paraId="42042892" w14:textId="77777777" w:rsidR="00854B7A" w:rsidRPr="00E01837" w:rsidRDefault="00854B7A" w:rsidP="00854B7A">
      <w:pPr>
        <w:spacing w:before="120" w:after="0" w:line="276" w:lineRule="auto"/>
        <w:ind w:left="567" w:hanging="284"/>
        <w:rPr>
          <w:rFonts w:ascii="Times New Roman" w:hAnsi="Times New Roman" w:cs="Times New Roman"/>
          <w:sz w:val="18"/>
          <w:szCs w:val="18"/>
          <w:lang w:val="en-US"/>
        </w:rPr>
      </w:pPr>
      <w:r w:rsidRPr="00E01837">
        <w:rPr>
          <w:rFonts w:ascii="Times New Roman" w:hAnsi="Times New Roman" w:cs="Times New Roman"/>
          <w:sz w:val="18"/>
          <w:szCs w:val="18"/>
          <w:lang w:val="en-US"/>
        </w:rPr>
        <w:t>* refers liquid, ** refers gaseous state and the others are at solid-state</w:t>
      </w:r>
    </w:p>
    <w:p w14:paraId="34954C05" w14:textId="77777777" w:rsidR="00854B7A" w:rsidRPr="00E01837" w:rsidRDefault="00854B7A" w:rsidP="00854B7A">
      <w:pPr>
        <w:spacing w:after="0" w:line="276" w:lineRule="auto"/>
        <w:ind w:left="567" w:hanging="284"/>
        <w:rPr>
          <w:rFonts w:ascii="Times New Roman" w:hAnsi="Times New Roman" w:cs="Times New Roman"/>
          <w:sz w:val="18"/>
          <w:szCs w:val="18"/>
          <w:lang w:val="en-US"/>
        </w:rPr>
      </w:pPr>
      <w:r w:rsidRPr="00E01837">
        <w:rPr>
          <w:rFonts w:ascii="Times New Roman" w:hAnsi="Times New Roman" w:cs="Times New Roman"/>
          <w:sz w:val="18"/>
          <w:szCs w:val="18"/>
          <w:lang w:val="en-US"/>
        </w:rPr>
        <w:t>Negative ∆</w:t>
      </w:r>
      <w:proofErr w:type="spellStart"/>
      <w:r w:rsidRPr="00E01837">
        <w:rPr>
          <w:rFonts w:ascii="Times New Roman" w:hAnsi="Times New Roman" w:cs="Times New Roman"/>
          <w:sz w:val="18"/>
          <w:szCs w:val="18"/>
          <w:lang w:val="en-US"/>
        </w:rPr>
        <w:t>h°</w:t>
      </w:r>
      <w:r w:rsidRPr="00E01837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f</w:t>
      </w:r>
      <w:proofErr w:type="spellEnd"/>
      <w:r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values mean that formation reactions are exothermic</w:t>
      </w:r>
    </w:p>
    <w:p w14:paraId="5E9233A1" w14:textId="77777777" w:rsidR="00D47D25" w:rsidRPr="00E01837" w:rsidRDefault="00854B7A" w:rsidP="00D47D25">
      <w:pPr>
        <w:tabs>
          <w:tab w:val="left" w:pos="4536"/>
        </w:tabs>
        <w:spacing w:after="0" w:line="240" w:lineRule="auto"/>
        <w:ind w:left="284"/>
        <w:rPr>
          <w:rFonts w:ascii="Times New Roman" w:hAnsi="Times New Roman" w:cs="Times New Roman"/>
          <w:sz w:val="18"/>
          <w:szCs w:val="18"/>
          <w:lang w:val="en-US"/>
        </w:rPr>
      </w:pPr>
      <w:r w:rsidRPr="00E01837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Afeefy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HY, Liebman JF, Stein SE. (2018) “Neutral Thermochemical Data” in NIST Chemistry Webbook, NIST Standard Reference Database No. 69,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Linstrom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, P. J., Mallard, W. G. (Eds). National Institute of Standards and Technology, Gaithersburg MD</w:t>
      </w:r>
    </w:p>
    <w:p w14:paraId="29D3A332" w14:textId="77777777" w:rsidR="00854B7A" w:rsidRPr="00E01837" w:rsidRDefault="00854B7A" w:rsidP="00D47D25">
      <w:pPr>
        <w:tabs>
          <w:tab w:val="left" w:pos="453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</w:pPr>
      <w:r w:rsidRPr="00E0183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tr-TR"/>
        </w:rPr>
        <w:t xml:space="preserve">b </w:t>
      </w:r>
      <w:r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>Calculated by group contribution method</w:t>
      </w:r>
    </w:p>
    <w:p w14:paraId="37288ABC" w14:textId="77777777" w:rsidR="00D47D25" w:rsidRPr="00E01837" w:rsidRDefault="00854B7A" w:rsidP="00D47D25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</w:pPr>
      <w:r w:rsidRPr="00E0183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tr-TR"/>
        </w:rPr>
        <w:t>c</w:t>
      </w:r>
      <w:r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 xml:space="preserve"> </w:t>
      </w:r>
      <w:proofErr w:type="spellStart"/>
      <w:r w:rsidR="00D47D25"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>Hammes</w:t>
      </w:r>
      <w:proofErr w:type="spellEnd"/>
      <w:r w:rsidR="00D47D25"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 xml:space="preserve"> GG, </w:t>
      </w:r>
      <w:proofErr w:type="spellStart"/>
      <w:r w:rsidR="00D47D25"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>Hammes</w:t>
      </w:r>
      <w:proofErr w:type="spellEnd"/>
      <w:r w:rsidR="00D47D25"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>-Schiffer S. (2015) Physical chemistry for the biological sciences. New Jersey: John Wiley &amp; Sons.</w:t>
      </w:r>
    </w:p>
    <w:p w14:paraId="295F1269" w14:textId="77777777" w:rsidR="00854B7A" w:rsidRPr="00E01837" w:rsidRDefault="00854B7A" w:rsidP="00D47D25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</w:pPr>
      <w:r w:rsidRPr="00E0183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tr-TR"/>
        </w:rPr>
        <w:t>d</w:t>
      </w:r>
      <w:r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 xml:space="preserve"> Calculated by Eq.3</w:t>
      </w:r>
    </w:p>
    <w:p w14:paraId="3F51FDE4" w14:textId="77777777" w:rsidR="00D47D25" w:rsidRPr="00E01837" w:rsidRDefault="00854B7A" w:rsidP="00D47D25">
      <w:pPr>
        <w:spacing w:after="0" w:line="240" w:lineRule="auto"/>
        <w:ind w:left="284" w:right="-426"/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tr-TR"/>
        </w:rPr>
      </w:pPr>
      <w:r w:rsidRPr="00E01837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e</w:t>
      </w:r>
      <w:r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Lide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DR. (2004) CRC handbook of chemistry and physics (Vol. 85). CRC press.</w:t>
      </w:r>
    </w:p>
    <w:p w14:paraId="4785F310" w14:textId="77777777" w:rsidR="00D47D25" w:rsidRPr="00E01837" w:rsidRDefault="00854B7A" w:rsidP="00D47D25">
      <w:pPr>
        <w:spacing w:after="0" w:line="240" w:lineRule="auto"/>
        <w:ind w:left="284" w:right="-426"/>
        <w:rPr>
          <w:rFonts w:ascii="Times New Roman" w:hAnsi="Times New Roman" w:cs="Times New Roman"/>
          <w:sz w:val="18"/>
          <w:szCs w:val="18"/>
          <w:lang w:val="en-US"/>
        </w:rPr>
      </w:pPr>
      <w:r w:rsidRPr="00E0183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tr-TR"/>
        </w:rPr>
        <w:t>f</w:t>
      </w:r>
      <w:r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 xml:space="preserve">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Öztürk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A,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Kılış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A, Yavuz H. (2007)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Termodinamik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ve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Isı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Geçişi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Tabloları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(4th edition). Istanbul: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Çağlayan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Kitapevi:12.</w:t>
      </w:r>
    </w:p>
    <w:p w14:paraId="78CA817A" w14:textId="77777777" w:rsidR="00D47D25" w:rsidRPr="00E01837" w:rsidRDefault="00854B7A" w:rsidP="00D47D25">
      <w:pPr>
        <w:spacing w:after="0" w:line="240" w:lineRule="auto"/>
        <w:ind w:left="270"/>
        <w:rPr>
          <w:rFonts w:ascii="Times New Roman" w:hAnsi="Times New Roman" w:cs="Times New Roman"/>
          <w:sz w:val="18"/>
          <w:szCs w:val="18"/>
          <w:lang w:val="en-US"/>
        </w:rPr>
      </w:pPr>
      <w:r w:rsidRPr="00E01837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g</w:t>
      </w:r>
      <w:r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Kawaizumi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F,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Nishio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N, Nomura H, Miyahara Y. (1981) Heat-capacity measurements of aqueous solutions of mono-, di-, and tri-saccharides using an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isoperibol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twin calorimeter. J. Chem. </w:t>
      </w:r>
      <w:proofErr w:type="spellStart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>Thermodyn</w:t>
      </w:r>
      <w:proofErr w:type="spellEnd"/>
      <w:r w:rsidR="00D47D25"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.; 13(1); 89–98. </w:t>
      </w:r>
    </w:p>
    <w:p w14:paraId="0BD62F44" w14:textId="77777777" w:rsidR="00854B7A" w:rsidRPr="00E01837" w:rsidRDefault="00854B7A" w:rsidP="00D47D25">
      <w:pPr>
        <w:spacing w:after="0" w:line="240" w:lineRule="auto"/>
        <w:ind w:left="270"/>
        <w:rPr>
          <w:rFonts w:ascii="Times New Roman" w:hAnsi="Times New Roman" w:cs="Times New Roman"/>
          <w:sz w:val="18"/>
          <w:szCs w:val="18"/>
          <w:lang w:val="en-US"/>
        </w:rPr>
      </w:pPr>
      <w:r w:rsidRPr="00E01837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h</w:t>
      </w:r>
      <w:r w:rsidRPr="00E01837">
        <w:rPr>
          <w:rFonts w:ascii="Times New Roman" w:hAnsi="Times New Roman" w:cs="Times New Roman"/>
          <w:sz w:val="18"/>
          <w:szCs w:val="18"/>
          <w:lang w:val="en-US"/>
        </w:rPr>
        <w:t xml:space="preserve"> Calculated by Eq.2</w:t>
      </w:r>
    </w:p>
    <w:p w14:paraId="32E0069D" w14:textId="77777777" w:rsidR="00854B7A" w:rsidRPr="00E01837" w:rsidRDefault="00854B7A" w:rsidP="00854B7A">
      <w:pPr>
        <w:spacing w:before="240"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lang w:val="en-US" w:eastAsia="tr-TR"/>
        </w:rPr>
      </w:pPr>
      <w:r w:rsidRPr="00E01837">
        <w:rPr>
          <w:rFonts w:ascii="Times New Roman" w:hAnsi="Times New Roman" w:cs="Times New Roman"/>
          <w:b/>
          <w:iCs/>
          <w:sz w:val="24"/>
          <w:szCs w:val="24"/>
          <w:lang w:val="en-US"/>
        </w:rPr>
        <w:t>Table S</w:t>
      </w:r>
      <w:r w:rsidR="00104FB7" w:rsidRPr="00E01837">
        <w:rPr>
          <w:rFonts w:ascii="Times New Roman" w:hAnsi="Times New Roman" w:cs="Times New Roman"/>
          <w:b/>
          <w:iCs/>
          <w:sz w:val="24"/>
          <w:szCs w:val="24"/>
          <w:lang w:val="en-US"/>
        </w:rPr>
        <w:t>7</w:t>
      </w:r>
      <w:r w:rsidRPr="00E01837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. </w:t>
      </w:r>
      <w:r w:rsidRPr="00E0183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Molar chemical exergies of </w:t>
      </w:r>
      <w:r w:rsidR="00980C0E" w:rsidRPr="00E0183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</w:t>
      </w:r>
      <w:r w:rsidRPr="00E01837">
        <w:rPr>
          <w:rFonts w:ascii="Times New Roman" w:hAnsi="Times New Roman" w:cs="Times New Roman"/>
          <w:iCs/>
          <w:sz w:val="24"/>
          <w:szCs w:val="24"/>
          <w:lang w:val="en-US"/>
        </w:rPr>
        <w:t>system components at 310.15 K</w:t>
      </w:r>
    </w:p>
    <w:tbl>
      <w:tblPr>
        <w:tblW w:w="88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799"/>
        <w:gridCol w:w="160"/>
        <w:gridCol w:w="544"/>
        <w:gridCol w:w="137"/>
        <w:gridCol w:w="1497"/>
        <w:gridCol w:w="2722"/>
      </w:tblGrid>
      <w:tr w:rsidR="00E01837" w:rsidRPr="00E01837" w14:paraId="61C76951" w14:textId="77777777" w:rsidTr="00854B7A">
        <w:trPr>
          <w:trHeight w:val="251"/>
          <w:jc w:val="center"/>
        </w:trPr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96BE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Chemical Components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14:paraId="2F25CB78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8944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tr-TR"/>
              </w:rPr>
              <w:t>Δg°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val="en-US" w:eastAsia="tr-TR"/>
              </w:rPr>
              <w:t>f</w:t>
            </w:r>
            <w:proofErr w:type="spellEnd"/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val="en-US" w:eastAsia="tr-TR"/>
              </w:rPr>
              <w:t>, 310.15 K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(kJ/mol)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B43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tr-TR"/>
              </w:rPr>
            </w:pPr>
            <w:proofErr w:type="spellStart"/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fr-FR" w:eastAsia="tr-TR"/>
              </w:rPr>
              <w:t>ex°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val="fr-FR" w:eastAsia="tr-TR"/>
              </w:rPr>
              <w:t>chem</w:t>
            </w:r>
            <w:proofErr w:type="spellEnd"/>
            <w:r w:rsidRPr="00E0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fr-FR" w:eastAsia="tr-TR"/>
              </w:rPr>
              <w:t>, 310.15 K</w:t>
            </w:r>
            <w:r w:rsidRPr="00E0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tr-TR"/>
              </w:rPr>
              <w:t xml:space="preserve"> (kJ/mol) </w:t>
            </w:r>
          </w:p>
        </w:tc>
      </w:tr>
      <w:tr w:rsidR="00E01837" w:rsidRPr="00E01837" w14:paraId="02C4D5D8" w14:textId="77777777" w:rsidTr="00854B7A">
        <w:trPr>
          <w:trHeight w:val="228"/>
          <w:jc w:val="center"/>
        </w:trPr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3A202B8E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Linoleic acid (C18:2)</w:t>
            </w:r>
          </w:p>
        </w:tc>
        <w:tc>
          <w:tcPr>
            <w:tcW w:w="953" w:type="dxa"/>
            <w:gridSpan w:val="2"/>
          </w:tcPr>
          <w:p w14:paraId="7F33CC5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0132F2B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-60.</w:t>
            </w:r>
            <w:r w:rsidR="004A7263" w:rsidRPr="00E01837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1A95E02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11105.8</w:t>
            </w:r>
          </w:p>
        </w:tc>
      </w:tr>
      <w:tr w:rsidR="00E01837" w:rsidRPr="00E01837" w14:paraId="4E5E259D" w14:textId="77777777" w:rsidTr="00854B7A">
        <w:trPr>
          <w:trHeight w:val="239"/>
          <w:jc w:val="center"/>
        </w:trPr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544C7BBF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Oleic acid</w:t>
            </w:r>
          </w:p>
        </w:tc>
        <w:tc>
          <w:tcPr>
            <w:tcW w:w="953" w:type="dxa"/>
            <w:gridSpan w:val="2"/>
          </w:tcPr>
          <w:p w14:paraId="1534406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1097280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-138.</w:t>
            </w:r>
            <w:r w:rsidR="004A7263" w:rsidRPr="00E01837">
              <w:rPr>
                <w:rFonts w:ascii="Times New Roman" w:eastAsia="Times New Roman" w:hAnsi="Times New Roman" w:cs="Times New Roman"/>
                <w:lang w:val="en-US" w:eastAsia="tr-TR"/>
              </w:rPr>
              <w:t>5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11E66284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11263.7</w:t>
            </w:r>
          </w:p>
        </w:tc>
      </w:tr>
      <w:tr w:rsidR="00E01837" w:rsidRPr="00E01837" w14:paraId="173F1EA3" w14:textId="77777777" w:rsidTr="00854B7A">
        <w:trPr>
          <w:trHeight w:val="239"/>
          <w:jc w:val="center"/>
        </w:trPr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0CD5D2B4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Palmitic acid</w:t>
            </w:r>
          </w:p>
        </w:tc>
        <w:tc>
          <w:tcPr>
            <w:tcW w:w="953" w:type="dxa"/>
            <w:gridSpan w:val="2"/>
          </w:tcPr>
          <w:p w14:paraId="0200EEA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78CF428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-112.6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4238C735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10232.9</w:t>
            </w:r>
          </w:p>
        </w:tc>
      </w:tr>
      <w:tr w:rsidR="00E01837" w:rsidRPr="00E01837" w14:paraId="7F1D3E72" w14:textId="77777777" w:rsidTr="00854B7A">
        <w:trPr>
          <w:trHeight w:val="239"/>
          <w:jc w:val="center"/>
        </w:trPr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6B8719A5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Stearic acid</w:t>
            </w:r>
          </w:p>
        </w:tc>
        <w:tc>
          <w:tcPr>
            <w:tcW w:w="953" w:type="dxa"/>
            <w:gridSpan w:val="2"/>
          </w:tcPr>
          <w:p w14:paraId="38EFC54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616F2142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-21</w:t>
            </w:r>
            <w:r w:rsidR="004A7263" w:rsidRPr="00E01837">
              <w:rPr>
                <w:rFonts w:ascii="Times New Roman" w:eastAsia="Times New Roman" w:hAnsi="Times New Roman" w:cs="Times New Roman"/>
                <w:lang w:val="en-US" w:eastAsia="tr-TR"/>
              </w:rPr>
              <w:t>6</w:t>
            </w: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.</w:t>
            </w:r>
            <w:r w:rsidR="004A7263" w:rsidRPr="00E01837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7F5BC83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11422.3</w:t>
            </w:r>
          </w:p>
        </w:tc>
      </w:tr>
      <w:tr w:rsidR="00E01837" w:rsidRPr="00E01837" w14:paraId="579699F3" w14:textId="77777777" w:rsidTr="00854B7A">
        <w:trPr>
          <w:trHeight w:val="239"/>
          <w:jc w:val="center"/>
        </w:trPr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1FF1927A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Alpha-Linolenic acid (C18:3)</w:t>
            </w:r>
          </w:p>
        </w:tc>
        <w:tc>
          <w:tcPr>
            <w:tcW w:w="953" w:type="dxa"/>
            <w:gridSpan w:val="2"/>
          </w:tcPr>
          <w:p w14:paraId="118D1DED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6DC1CB23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14.</w:t>
            </w:r>
            <w:r w:rsidR="004A7263"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3E9AE6D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10944.</w:t>
            </w:r>
            <w:r w:rsidR="00F219E7" w:rsidRPr="00E0183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01837" w:rsidRPr="00E01837" w14:paraId="19CAD788" w14:textId="77777777" w:rsidTr="00854B7A">
        <w:trPr>
          <w:trHeight w:val="239"/>
          <w:jc w:val="center"/>
        </w:trPr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479CE2EF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Arachidic acid (C20:0)</w:t>
            </w:r>
          </w:p>
        </w:tc>
        <w:tc>
          <w:tcPr>
            <w:tcW w:w="953" w:type="dxa"/>
            <w:gridSpan w:val="2"/>
          </w:tcPr>
          <w:p w14:paraId="68BAB4A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5DB05B1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-202.7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51A3F3B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12728.2</w:t>
            </w:r>
          </w:p>
        </w:tc>
      </w:tr>
      <w:tr w:rsidR="00E01837" w:rsidRPr="00E01837" w14:paraId="78E1CA9A" w14:textId="77777777" w:rsidTr="00854B7A">
        <w:trPr>
          <w:trHeight w:val="251"/>
          <w:jc w:val="center"/>
        </w:trPr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15BB3A86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Eicosanoid acid (C20:1)</w:t>
            </w:r>
          </w:p>
        </w:tc>
        <w:tc>
          <w:tcPr>
            <w:tcW w:w="953" w:type="dxa"/>
            <w:gridSpan w:val="2"/>
          </w:tcPr>
          <w:p w14:paraId="4AC0F069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66D3BBCB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-130.2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63D837CE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12564.</w:t>
            </w:r>
            <w:r w:rsidR="00F219E7" w:rsidRPr="00E01837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01837" w:rsidRPr="00E01837" w14:paraId="1D14518A" w14:textId="77777777" w:rsidTr="00854B7A">
        <w:trPr>
          <w:trHeight w:val="251"/>
          <w:jc w:val="center"/>
        </w:trPr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65DF3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Palmitoleic acid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14:paraId="1FEEEB40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3C407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-121.</w:t>
            </w:r>
            <w:r w:rsidR="004A7263" w:rsidRPr="00E01837">
              <w:rPr>
                <w:rFonts w:ascii="Times New Roman" w:eastAsia="Times New Roman" w:hAnsi="Times New Roman" w:cs="Times New Roman"/>
                <w:lang w:val="en-US" w:eastAsia="tr-TR"/>
              </w:rPr>
              <w:t>9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408DA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9954.</w:t>
            </w:r>
            <w:r w:rsidR="00F219E7" w:rsidRPr="00E018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01837" w:rsidRPr="00E01837" w14:paraId="63DB97AC" w14:textId="77777777" w:rsidTr="00854B7A">
        <w:trPr>
          <w:trHeight w:val="228"/>
          <w:jc w:val="center"/>
        </w:trPr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368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Polysaccharides (Starch)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14:paraId="2F23001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C66A5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-896.</w:t>
            </w:r>
            <w:r w:rsidR="004A7263" w:rsidRPr="00E01837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EB31A1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2985.8</w:t>
            </w:r>
          </w:p>
        </w:tc>
      </w:tr>
      <w:tr w:rsidR="00E01837" w:rsidRPr="00E01837" w14:paraId="15855F2B" w14:textId="77777777" w:rsidTr="00854B7A">
        <w:trPr>
          <w:trHeight w:val="228"/>
          <w:jc w:val="center"/>
        </w:trPr>
        <w:tc>
          <w:tcPr>
            <w:tcW w:w="2996" w:type="dxa"/>
            <w:vMerge w:val="restart"/>
            <w:shd w:val="clear" w:color="auto" w:fill="auto"/>
            <w:noWrap/>
            <w:vAlign w:val="center"/>
          </w:tcPr>
          <w:p w14:paraId="7A56856F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Disaccharide (Sucrose)</w:t>
            </w:r>
          </w:p>
        </w:tc>
        <w:tc>
          <w:tcPr>
            <w:tcW w:w="953" w:type="dxa"/>
            <w:gridSpan w:val="2"/>
          </w:tcPr>
          <w:p w14:paraId="6449FF5D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Glucose</w:t>
            </w: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05D67F5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-896.</w:t>
            </w:r>
            <w:r w:rsidR="004A7263" w:rsidRPr="00E01837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10E0A778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2985.8</w:t>
            </w:r>
          </w:p>
        </w:tc>
      </w:tr>
      <w:tr w:rsidR="00E01837" w:rsidRPr="00E01837" w14:paraId="3D5B554F" w14:textId="77777777" w:rsidTr="00854B7A">
        <w:trPr>
          <w:trHeight w:val="340"/>
          <w:jc w:val="center"/>
        </w:trPr>
        <w:tc>
          <w:tcPr>
            <w:tcW w:w="299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AD6B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</w:tcPr>
          <w:p w14:paraId="0729AF93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Fructose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415BBD" w14:textId="77777777" w:rsidR="00854B7A" w:rsidRPr="00E01837" w:rsidRDefault="00854B7A" w:rsidP="0085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-967.3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694A7D" w14:textId="77777777" w:rsidR="00854B7A" w:rsidRPr="00E01837" w:rsidRDefault="00854B7A" w:rsidP="00854B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2922.</w:t>
            </w:r>
            <w:r w:rsidR="00F219E7" w:rsidRPr="00E01837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01837" w:rsidRPr="00E01837" w14:paraId="0727F6CA" w14:textId="77777777" w:rsidTr="00854B7A">
        <w:trPr>
          <w:trHeight w:val="389"/>
          <w:jc w:val="center"/>
        </w:trPr>
        <w:tc>
          <w:tcPr>
            <w:tcW w:w="2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E47E81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Oxygen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</w:tcBorders>
          </w:tcPr>
          <w:p w14:paraId="1FD60DA8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D6A3FF" w14:textId="77777777" w:rsidR="00854B7A" w:rsidRPr="00E01837" w:rsidRDefault="00854B7A" w:rsidP="00854B7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    0.0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5E4FCB" w14:textId="77777777" w:rsidR="00854B7A" w:rsidRPr="00E01837" w:rsidRDefault="00F219E7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4.0</w:t>
            </w:r>
          </w:p>
        </w:tc>
      </w:tr>
      <w:tr w:rsidR="00E01837" w:rsidRPr="00E01837" w14:paraId="1A48FA1F" w14:textId="77777777" w:rsidTr="00854B7A">
        <w:trPr>
          <w:trHeight w:val="259"/>
          <w:jc w:val="center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23336745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Carbon dioxide</w:t>
            </w:r>
          </w:p>
        </w:tc>
        <w:tc>
          <w:tcPr>
            <w:tcW w:w="153" w:type="dxa"/>
          </w:tcPr>
          <w:p w14:paraId="060D8B46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shd w:val="clear" w:color="auto" w:fill="auto"/>
            <w:noWrap/>
            <w:vAlign w:val="center"/>
          </w:tcPr>
          <w:p w14:paraId="50A4C1AA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 xml:space="preserve"> -394.4</w:t>
            </w:r>
          </w:p>
        </w:tc>
        <w:tc>
          <w:tcPr>
            <w:tcW w:w="2724" w:type="dxa"/>
            <w:shd w:val="clear" w:color="auto" w:fill="auto"/>
            <w:noWrap/>
            <w:vAlign w:val="center"/>
          </w:tcPr>
          <w:p w14:paraId="5BA66A4D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19.8</w:t>
            </w:r>
          </w:p>
        </w:tc>
      </w:tr>
      <w:tr w:rsidR="00E01837" w:rsidRPr="00E01837" w14:paraId="633E4A5C" w14:textId="77777777" w:rsidTr="00854B7A">
        <w:trPr>
          <w:trHeight w:val="126"/>
          <w:jc w:val="center"/>
        </w:trPr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02B2F" w14:textId="77777777" w:rsidR="00854B7A" w:rsidRPr="00E01837" w:rsidRDefault="00854B7A" w:rsidP="00854B7A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Water (gaseous)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14:paraId="0D75A58F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D1F9C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-228.0</w:t>
            </w:r>
            <w:r w:rsidRPr="00E01837">
              <w:rPr>
                <w:rFonts w:ascii="Times New Roman" w:eastAsia="Times New Roman" w:hAnsi="Times New Roman" w:cs="Times New Roman"/>
                <w:vertAlign w:val="superscript"/>
                <w:lang w:val="en-US" w:eastAsia="tr-TR"/>
              </w:rPr>
              <w:t xml:space="preserve"> 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29A83" w14:textId="77777777" w:rsidR="00854B7A" w:rsidRPr="00E01837" w:rsidRDefault="00854B7A" w:rsidP="00854B7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10.</w:t>
            </w:r>
            <w:r w:rsidR="00F219E7" w:rsidRPr="00E0183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67B7A328" w14:textId="77777777" w:rsidR="00854B7A" w:rsidRPr="00E01837" w:rsidRDefault="00854B7A" w:rsidP="00854B7A">
      <w:pPr>
        <w:spacing w:before="12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</w:pPr>
      <w:proofErr w:type="spellStart"/>
      <w:r w:rsidRPr="00E01837">
        <w:rPr>
          <w:rFonts w:ascii="Times New Roman" w:eastAsia="Times New Roman" w:hAnsi="Times New Roman" w:cs="Times New Roman"/>
          <w:bCs/>
          <w:i/>
          <w:sz w:val="18"/>
          <w:szCs w:val="18"/>
          <w:lang w:val="en-US" w:eastAsia="tr-TR"/>
        </w:rPr>
        <w:t>Δg°</w:t>
      </w:r>
      <w:r w:rsidRPr="00E01837">
        <w:rPr>
          <w:rFonts w:ascii="Times New Roman" w:eastAsia="Times New Roman" w:hAnsi="Times New Roman" w:cs="Times New Roman"/>
          <w:bCs/>
          <w:i/>
          <w:sz w:val="18"/>
          <w:szCs w:val="18"/>
          <w:vertAlign w:val="subscript"/>
          <w:lang w:val="en-US" w:eastAsia="tr-TR"/>
        </w:rPr>
        <w:t>f</w:t>
      </w:r>
      <w:proofErr w:type="spellEnd"/>
      <w:r w:rsidRPr="00E01837">
        <w:rPr>
          <w:rFonts w:ascii="Times New Roman" w:eastAsia="Times New Roman" w:hAnsi="Times New Roman" w:cs="Times New Roman"/>
          <w:bCs/>
          <w:i/>
          <w:sz w:val="18"/>
          <w:szCs w:val="18"/>
          <w:vertAlign w:val="subscript"/>
          <w:lang w:val="en-US" w:eastAsia="tr-TR"/>
        </w:rPr>
        <w:t>, 310.15 K</w:t>
      </w:r>
      <w:r w:rsidRPr="00E01837">
        <w:rPr>
          <w:rFonts w:ascii="Times New Roman" w:eastAsia="Times New Roman" w:hAnsi="Times New Roman" w:cs="Times New Roman"/>
          <w:bCs/>
          <w:i/>
          <w:sz w:val="18"/>
          <w:szCs w:val="18"/>
          <w:lang w:val="en-US" w:eastAsia="tr-TR"/>
        </w:rPr>
        <w:t xml:space="preserve"> </w:t>
      </w:r>
      <w:r w:rsidRPr="00E01837">
        <w:rPr>
          <w:rFonts w:ascii="Times New Roman" w:eastAsia="Times New Roman" w:hAnsi="Times New Roman" w:cs="Times New Roman"/>
          <w:bCs/>
          <w:sz w:val="18"/>
          <w:szCs w:val="18"/>
          <w:lang w:val="en-US" w:eastAsia="tr-TR"/>
        </w:rPr>
        <w:t>values were</w:t>
      </w:r>
      <w:r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 xml:space="preserve"> calculated by Eq.14</w:t>
      </w:r>
      <w:r w:rsidRPr="00E01837">
        <w:rPr>
          <w:rFonts w:ascii="Times New Roman" w:hAnsi="Times New Roman" w:cs="Times New Roman"/>
          <w:sz w:val="18"/>
          <w:szCs w:val="18"/>
          <w:lang w:val="en-US" w:eastAsia="tr-TR"/>
        </w:rPr>
        <w:t xml:space="preserve">                   </w:t>
      </w:r>
      <w:proofErr w:type="spellStart"/>
      <w:r w:rsidRPr="00E01837">
        <w:rPr>
          <w:rFonts w:ascii="Times New Roman" w:eastAsia="Times New Roman" w:hAnsi="Times New Roman" w:cs="Times New Roman"/>
          <w:bCs/>
          <w:i/>
          <w:sz w:val="18"/>
          <w:szCs w:val="18"/>
          <w:lang w:val="en-US" w:eastAsia="tr-TR"/>
        </w:rPr>
        <w:t>ex°</w:t>
      </w:r>
      <w:r w:rsidRPr="00E01837">
        <w:rPr>
          <w:rFonts w:ascii="Times New Roman" w:eastAsia="Times New Roman" w:hAnsi="Times New Roman" w:cs="Times New Roman"/>
          <w:bCs/>
          <w:i/>
          <w:sz w:val="18"/>
          <w:szCs w:val="18"/>
          <w:vertAlign w:val="subscript"/>
          <w:lang w:val="en-US" w:eastAsia="tr-TR"/>
        </w:rPr>
        <w:t>chem</w:t>
      </w:r>
      <w:proofErr w:type="spellEnd"/>
      <w:r w:rsidRPr="00E01837">
        <w:rPr>
          <w:rFonts w:ascii="Times New Roman" w:eastAsia="Times New Roman" w:hAnsi="Times New Roman" w:cs="Times New Roman"/>
          <w:bCs/>
          <w:sz w:val="18"/>
          <w:szCs w:val="18"/>
          <w:vertAlign w:val="subscript"/>
          <w:lang w:val="en-US" w:eastAsia="tr-TR"/>
        </w:rPr>
        <w:t>, 310.15 K</w:t>
      </w:r>
      <w:r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 xml:space="preserve"> </w:t>
      </w:r>
      <w:r w:rsidRPr="00E01837">
        <w:rPr>
          <w:rFonts w:ascii="Times New Roman" w:eastAsia="Times New Roman" w:hAnsi="Times New Roman" w:cs="Times New Roman"/>
          <w:bCs/>
          <w:sz w:val="18"/>
          <w:szCs w:val="18"/>
          <w:lang w:val="en-US" w:eastAsia="tr-TR"/>
        </w:rPr>
        <w:t>values were</w:t>
      </w:r>
      <w:r w:rsidRPr="00E01837">
        <w:rPr>
          <w:rFonts w:ascii="Times New Roman" w:eastAsia="Times New Roman" w:hAnsi="Times New Roman" w:cs="Times New Roman"/>
          <w:sz w:val="18"/>
          <w:szCs w:val="18"/>
          <w:lang w:val="en-US" w:eastAsia="tr-TR"/>
        </w:rPr>
        <w:t xml:space="preserve"> calculated by Eq.15</w:t>
      </w:r>
    </w:p>
    <w:p w14:paraId="0AFB196A" w14:textId="77777777" w:rsidR="00854B7A" w:rsidRPr="00E01837" w:rsidRDefault="00854B7A" w:rsidP="00854B7A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E0183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lastRenderedPageBreak/>
        <w:t>Table S</w:t>
      </w:r>
      <w:r w:rsidR="00104FB7" w:rsidRPr="00E0183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8</w:t>
      </w:r>
      <w:r w:rsidRPr="00E0183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.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Exergy wasted with feces and exergy expense of </w:t>
      </w:r>
      <w:r w:rsidR="00980C0E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the 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adipose tissue, offspring and </w:t>
      </w:r>
      <w:r w:rsidR="00980C0E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the 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placenta</w:t>
      </w:r>
    </w:p>
    <w:tbl>
      <w:tblPr>
        <w:tblW w:w="82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519"/>
        <w:gridCol w:w="2210"/>
        <w:gridCol w:w="1935"/>
        <w:gridCol w:w="1930"/>
      </w:tblGrid>
      <w:tr w:rsidR="00E01837" w:rsidRPr="00E01837" w14:paraId="448EE014" w14:textId="77777777" w:rsidTr="00854B7A">
        <w:trPr>
          <w:trHeight w:val="678"/>
          <w:jc w:val="center"/>
        </w:trPr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AAFDA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  <w:p w14:paraId="5B092ED0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</w:p>
          <w:p w14:paraId="0A55BBA1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Days</w:t>
            </w:r>
          </w:p>
        </w:tc>
        <w:tc>
          <w:tcPr>
            <w:tcW w:w="1519" w:type="dxa"/>
            <w:tcBorders>
              <w:bottom w:val="single" w:sz="4" w:space="0" w:color="000000"/>
              <w:right w:val="nil"/>
            </w:tcBorders>
            <w:vAlign w:val="bottom"/>
          </w:tcPr>
          <w:p w14:paraId="160BCFB4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Exergy waste with feces (kJ)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  <w:hideMark/>
          </w:tcPr>
          <w:p w14:paraId="5E2BF96A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Exergy accumulation in abdominal fat (kJ)</w:t>
            </w:r>
          </w:p>
        </w:tc>
        <w:tc>
          <w:tcPr>
            <w:tcW w:w="193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80C4D38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Exergy expense to the offspring (kJ)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AFB44E4" w14:textId="77777777" w:rsidR="00854B7A" w:rsidRPr="00E01837" w:rsidRDefault="00854B7A" w:rsidP="0085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Exergy expense of the placenta (kJ)</w:t>
            </w:r>
          </w:p>
        </w:tc>
      </w:tr>
      <w:tr w:rsidR="00E01837" w:rsidRPr="00E01837" w14:paraId="35AE1519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45D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519" w:type="dxa"/>
            <w:tcBorders>
              <w:top w:val="nil"/>
              <w:right w:val="nil"/>
            </w:tcBorders>
            <w:vAlign w:val="bottom"/>
          </w:tcPr>
          <w:p w14:paraId="3B7F3C7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0.83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B40A37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1.66</w:t>
            </w:r>
          </w:p>
        </w:tc>
        <w:tc>
          <w:tcPr>
            <w:tcW w:w="193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9CCB39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0.23</w:t>
            </w:r>
          </w:p>
        </w:tc>
        <w:tc>
          <w:tcPr>
            <w:tcW w:w="193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D12CF7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1.04</w:t>
            </w:r>
          </w:p>
        </w:tc>
      </w:tr>
      <w:tr w:rsidR="00E01837" w:rsidRPr="00E01837" w14:paraId="6DA28597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262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3A00068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0.91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08103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0.32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0661C76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0.04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702C46B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0.20</w:t>
            </w:r>
          </w:p>
        </w:tc>
      </w:tr>
      <w:tr w:rsidR="00E01837" w:rsidRPr="00E01837" w14:paraId="25BF8B06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F64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0D52F3F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0.95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265B76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0.52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5339A32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653462C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0.33</w:t>
            </w:r>
          </w:p>
        </w:tc>
      </w:tr>
      <w:tr w:rsidR="00E01837" w:rsidRPr="00E01837" w14:paraId="2B86FF2A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274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5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38003D7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0.96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43997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0.52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48630E6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1B2D14E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0.33</w:t>
            </w:r>
          </w:p>
        </w:tc>
      </w:tr>
      <w:tr w:rsidR="00E01837" w:rsidRPr="00E01837" w14:paraId="3566B96C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B8A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6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5E74136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618E80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1.81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248A225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0.25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62536C1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1.14</w:t>
            </w:r>
          </w:p>
        </w:tc>
      </w:tr>
      <w:tr w:rsidR="00E01837" w:rsidRPr="00E01837" w14:paraId="2BBA1A9C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42D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7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0FE6284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A4C9C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3.69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4BDE56F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0.50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2BBA78D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2.32</w:t>
            </w:r>
          </w:p>
        </w:tc>
      </w:tr>
      <w:tr w:rsidR="00E01837" w:rsidRPr="00E01837" w14:paraId="6E12C34A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91F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8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743C5D0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1.03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CA496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7.16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4D700A7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0.98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5E4DE9E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4.50</w:t>
            </w:r>
          </w:p>
        </w:tc>
      </w:tr>
      <w:tr w:rsidR="00E01837" w:rsidRPr="00E01837" w14:paraId="6D103EC4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EA9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9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496579B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0.91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FC494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6.80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6D94587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0.93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6F13FE5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4.28</w:t>
            </w:r>
          </w:p>
        </w:tc>
      </w:tr>
      <w:tr w:rsidR="00E01837" w:rsidRPr="00E01837" w14:paraId="2191CAC4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E13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10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24809FC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1.00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7E298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8.03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040BD52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54FDA43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5.05</w:t>
            </w:r>
          </w:p>
        </w:tc>
      </w:tr>
      <w:tr w:rsidR="00E01837" w:rsidRPr="00E01837" w14:paraId="701A79D6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938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11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7055539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1.11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750A9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9.26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6924465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1.26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2FABE26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5.83</w:t>
            </w:r>
          </w:p>
        </w:tc>
      </w:tr>
      <w:tr w:rsidR="00E01837" w:rsidRPr="00E01837" w14:paraId="7B0E9042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0BD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12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02EF1B2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1.08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F28DC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10.49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5935CB8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1.43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7FCD1E4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6.60</w:t>
            </w:r>
          </w:p>
        </w:tc>
      </w:tr>
      <w:tr w:rsidR="00E01837" w:rsidRPr="00E01837" w14:paraId="5B875C78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C8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13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236F435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1.16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76A57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11.73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28B77A3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1.60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21D74BE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7.37</w:t>
            </w:r>
          </w:p>
        </w:tc>
      </w:tr>
      <w:tr w:rsidR="00E01837" w:rsidRPr="00E01837" w14:paraId="00F570F7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3DFC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14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789DD6F1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1.35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4BD90E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12.96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2AD2D18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1.77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74BC903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8.15</w:t>
            </w:r>
          </w:p>
        </w:tc>
      </w:tr>
      <w:tr w:rsidR="00E01837" w:rsidRPr="00E01837" w14:paraId="59277065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6542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15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6168714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1.27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CF00CA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14.19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665E4E9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1.94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4AF94DB8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8.92</w:t>
            </w:r>
          </w:p>
        </w:tc>
      </w:tr>
      <w:tr w:rsidR="00E01837" w:rsidRPr="00E01837" w14:paraId="6BCC7C7F" w14:textId="77777777" w:rsidTr="00854B7A">
        <w:trPr>
          <w:trHeight w:val="221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C9C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16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4DBBBCA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1.37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40BD0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15.42</w:t>
            </w:r>
          </w:p>
        </w:tc>
        <w:tc>
          <w:tcPr>
            <w:tcW w:w="1935" w:type="dxa"/>
            <w:tcBorders>
              <w:top w:val="nil"/>
              <w:bottom w:val="nil"/>
              <w:right w:val="nil"/>
            </w:tcBorders>
            <w:vAlign w:val="bottom"/>
          </w:tcPr>
          <w:p w14:paraId="6CA00955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2.10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vAlign w:val="bottom"/>
          </w:tcPr>
          <w:p w14:paraId="5292FBA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9.69</w:t>
            </w:r>
          </w:p>
        </w:tc>
      </w:tr>
      <w:tr w:rsidR="00E01837" w:rsidRPr="00E01837" w14:paraId="28F47CE6" w14:textId="77777777" w:rsidTr="00854B7A">
        <w:trPr>
          <w:trHeight w:val="178"/>
          <w:jc w:val="center"/>
        </w:trPr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FDA3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17</w:t>
            </w:r>
          </w:p>
        </w:tc>
        <w:tc>
          <w:tcPr>
            <w:tcW w:w="1519" w:type="dxa"/>
            <w:tcBorders>
              <w:right w:val="nil"/>
            </w:tcBorders>
            <w:vAlign w:val="bottom"/>
          </w:tcPr>
          <w:p w14:paraId="529F2676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1.38</w:t>
            </w:r>
          </w:p>
        </w:tc>
        <w:tc>
          <w:tcPr>
            <w:tcW w:w="221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E936B50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16.65</w:t>
            </w:r>
          </w:p>
        </w:tc>
        <w:tc>
          <w:tcPr>
            <w:tcW w:w="1935" w:type="dxa"/>
            <w:tcBorders>
              <w:top w:val="nil"/>
              <w:right w:val="nil"/>
            </w:tcBorders>
            <w:vAlign w:val="bottom"/>
          </w:tcPr>
          <w:p w14:paraId="3888ABDD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2.27</w:t>
            </w:r>
          </w:p>
        </w:tc>
        <w:tc>
          <w:tcPr>
            <w:tcW w:w="1930" w:type="dxa"/>
            <w:tcBorders>
              <w:top w:val="nil"/>
              <w:right w:val="nil"/>
            </w:tcBorders>
            <w:vAlign w:val="bottom"/>
          </w:tcPr>
          <w:p w14:paraId="6E3601EB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10.47</w:t>
            </w:r>
          </w:p>
        </w:tc>
      </w:tr>
      <w:tr w:rsidR="00854B7A" w:rsidRPr="00E01837" w14:paraId="13950CC7" w14:textId="77777777" w:rsidTr="00854B7A">
        <w:trPr>
          <w:trHeight w:val="85"/>
          <w:jc w:val="center"/>
        </w:trPr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4604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US" w:eastAsia="tr-TR"/>
              </w:rPr>
              <w:t>18</w:t>
            </w:r>
          </w:p>
        </w:tc>
        <w:tc>
          <w:tcPr>
            <w:tcW w:w="1519" w:type="dxa"/>
            <w:tcBorders>
              <w:bottom w:val="single" w:sz="4" w:space="0" w:color="auto"/>
              <w:right w:val="nil"/>
            </w:tcBorders>
            <w:vAlign w:val="bottom"/>
          </w:tcPr>
          <w:p w14:paraId="2952E5B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1.32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436449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17.88</w:t>
            </w:r>
          </w:p>
        </w:tc>
        <w:tc>
          <w:tcPr>
            <w:tcW w:w="193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06B374F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2.44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35B607" w14:textId="77777777" w:rsidR="00854B7A" w:rsidRPr="00E01837" w:rsidRDefault="00854B7A" w:rsidP="00854B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01837">
              <w:rPr>
                <w:rFonts w:ascii="Times New Roman" w:hAnsi="Times New Roman" w:cs="Times New Roman"/>
                <w:lang w:val="en-US"/>
              </w:rPr>
              <w:t>11.24</w:t>
            </w:r>
          </w:p>
        </w:tc>
      </w:tr>
    </w:tbl>
    <w:p w14:paraId="5817E6CA" w14:textId="77777777" w:rsidR="00854B7A" w:rsidRPr="00E01837" w:rsidRDefault="00854B7A" w:rsidP="00854B7A">
      <w:pPr>
        <w:rPr>
          <w:rFonts w:ascii="Times New Roman" w:hAnsi="Times New Roman" w:cs="Times New Roman"/>
          <w:lang w:val="en-US"/>
        </w:rPr>
      </w:pPr>
    </w:p>
    <w:p w14:paraId="27FDAB93" w14:textId="77777777" w:rsidR="00787DC4" w:rsidRPr="00E01837" w:rsidRDefault="00787DC4" w:rsidP="00787DC4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14:paraId="49ABF839" w14:textId="77777777" w:rsidR="00787DC4" w:rsidRPr="00E01837" w:rsidRDefault="00787DC4" w:rsidP="00B11A7A">
      <w:pPr>
        <w:pStyle w:val="Caption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E0183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Table S</w:t>
      </w:r>
      <w:r w:rsidR="00104FB7" w:rsidRPr="00E0183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9</w:t>
      </w:r>
      <w:r w:rsidRPr="00E0183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.</w:t>
      </w:r>
      <w:r w:rsidR="003160B6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="00641053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Estimated</w:t>
      </w:r>
      <w:r w:rsidR="003160B6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u</w:t>
      </w:r>
      <w:r w:rsidR="00182D38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ncertainties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of exergy balance components and </w:t>
      </w:r>
      <w:r w:rsidR="003160B6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calculated 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uncertainty </w:t>
      </w:r>
      <w:r w:rsidR="003160B6"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of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Ex</w:t>
      </w:r>
      <w:r w:rsidRPr="00E01837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>dest</w:t>
      </w:r>
      <w:proofErr w:type="spellEnd"/>
      <w:r w:rsidR="00EE60E2" w:rsidRPr="00E01837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US"/>
        </w:rPr>
        <w:t xml:space="preserve"> </w:t>
      </w: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882"/>
        <w:gridCol w:w="1203"/>
        <w:gridCol w:w="1843"/>
        <w:gridCol w:w="425"/>
        <w:gridCol w:w="2144"/>
      </w:tblGrid>
      <w:tr w:rsidR="00E01837" w:rsidRPr="00E01837" w14:paraId="2B5F6EE9" w14:textId="77777777" w:rsidTr="00FB4B42">
        <w:trPr>
          <w:trHeight w:val="733"/>
          <w:jc w:val="center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E8A08" w14:textId="77777777" w:rsidR="00182D38" w:rsidRPr="00E01837" w:rsidRDefault="00182D38" w:rsidP="003160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</w:pPr>
          </w:p>
        </w:tc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24140" w14:textId="77777777" w:rsidR="00182D38" w:rsidRPr="00E01837" w:rsidRDefault="00641053" w:rsidP="003160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Estimated</w:t>
            </w:r>
            <w:r w:rsidR="0009425D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 xml:space="preserve"> u</w:t>
            </w:r>
            <w:r w:rsidR="00182D38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 xml:space="preserve">ncertainties </w:t>
            </w:r>
            <w:r w:rsidR="00830553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 xml:space="preserve">in the </w:t>
            </w:r>
            <w:r w:rsidR="00FB4B42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 xml:space="preserve">components of the </w:t>
            </w:r>
            <w:r w:rsidR="00830553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exergy balance (</w:t>
            </w:r>
            <w:r w:rsidR="00182D38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kJ</w:t>
            </w:r>
            <w:r w:rsidR="00830553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)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E271D" w14:textId="77777777" w:rsidR="00182D38" w:rsidRPr="00E01837" w:rsidRDefault="00830553" w:rsidP="0031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Estimated</w:t>
            </w:r>
            <w:r w:rsidR="00182D38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 xml:space="preserve"> uncertainty </w:t>
            </w:r>
            <w:r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in exergy destr</w:t>
            </w:r>
            <w:r w:rsidR="00FB4B42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oyed</w:t>
            </w:r>
            <w:r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 xml:space="preserve"> </w:t>
            </w:r>
            <w:r w:rsidR="00182D38" w:rsidRPr="00E01837"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(kJ)</w:t>
            </w:r>
          </w:p>
        </w:tc>
      </w:tr>
      <w:tr w:rsidR="00E01837" w:rsidRPr="00E01837" w14:paraId="02E7864B" w14:textId="77777777" w:rsidTr="00FB4B42">
        <w:trPr>
          <w:trHeight w:val="263"/>
          <w:jc w:val="center"/>
        </w:trPr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2E9F4A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b/>
                <w:bCs/>
                <w:lang w:val="en-GB" w:eastAsia="tr-TR"/>
              </w:rPr>
              <w:t>Days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A187AB" w14:textId="77777777" w:rsidR="00182D38" w:rsidRPr="00E01837" w:rsidRDefault="0049379E" w:rsidP="00182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m:oMathPara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  <m:t>in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en-GB" w:eastAsia="tr-TR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lang w:val="en-GB" w:eastAsia="tr-TR"/>
                              </w:rPr>
                            </m:ctrlPr>
                          </m:d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  <m:t>m</m:t>
                                </m:r>
                              </m:e>
                            </m:acc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lang w:val="en-GB" w:eastAsia="tr-TR"/>
                              </w:rPr>
                              <m:t xml:space="preserve"> ex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en-GB" w:eastAsia="tr-TR"/>
                          </w:rPr>
                          <m:t>in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GB" w:eastAsia="tr-TR"/>
                  </w:rPr>
                  <m:t xml:space="preserve"> X RER</m:t>
                </m:r>
              </m:oMath>
            </m:oMathPara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DE5DED" w14:textId="77777777" w:rsidR="00182D38" w:rsidRPr="00E01837" w:rsidRDefault="0049379E" w:rsidP="00182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m:oMathPara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  <m:t>out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en-GB" w:eastAsia="tr-TR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lang w:val="en-GB" w:eastAsia="tr-TR"/>
                              </w:rPr>
                            </m:ctrlPr>
                          </m:d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  <m:t>m</m:t>
                                </m:r>
                              </m:e>
                            </m:acc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lang w:val="en-GB" w:eastAsia="tr-TR"/>
                              </w:rPr>
                              <m:t xml:space="preserve"> ex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en-GB" w:eastAsia="tr-TR"/>
                          </w:rPr>
                          <m:t>out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C6066B" w14:textId="77777777" w:rsidR="00182D38" w:rsidRPr="00E01837" w:rsidRDefault="0049379E" w:rsidP="00182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m:oMathPara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  <m:t>i</m:t>
                    </m:r>
                  </m:sub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lang w:val="en-GB" w:eastAsia="tr-T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en-GB" w:eastAsia="tr-TR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lang w:val="en-GB" w:eastAsia="tr-T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  <m:t>s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lang w:val="en-GB" w:eastAsia="tr-TR"/>
                                  </w:rPr>
                                  <m:t>b,i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en-GB" w:eastAsia="tr-TR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="Times New Roman" w:hAnsi="Cambria Math" w:cs="Times New Roman"/>
                                <w:lang w:val="en-GB" w:eastAsia="tr-TR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lang w:val="en-GB" w:eastAsia="tr-TR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en-GB" w:eastAsia="tr-TR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F10EFD" w14:textId="77777777" w:rsidR="00182D38" w:rsidRPr="00E01837" w:rsidRDefault="0049379E" w:rsidP="00182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  <m:t>W</m:t>
                    </m:r>
                  </m:e>
                </m:acc>
              </m:oMath>
            </m:oMathPara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D8CAC3" w14:textId="77777777" w:rsidR="00182D38" w:rsidRPr="00E01837" w:rsidRDefault="0049379E" w:rsidP="0018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  <m:t>Ex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GB" w:eastAsia="tr-TR"/>
                      </w:rPr>
                      <m:t>dest</m:t>
                    </m:r>
                  </m:sub>
                </m:sSub>
              </m:oMath>
            </m:oMathPara>
          </w:p>
        </w:tc>
      </w:tr>
      <w:tr w:rsidR="00E01837" w:rsidRPr="00E01837" w14:paraId="02CE33CE" w14:textId="77777777" w:rsidTr="00FB4B42">
        <w:trPr>
          <w:trHeight w:val="263"/>
          <w:jc w:val="center"/>
        </w:trPr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178A7F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28D3C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1.1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5229A5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1462C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1EB84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0.4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90A31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1.6</w:t>
            </w:r>
          </w:p>
        </w:tc>
      </w:tr>
      <w:tr w:rsidR="00E01837" w:rsidRPr="00E01837" w14:paraId="257DC08C" w14:textId="77777777" w:rsidTr="00FB4B42">
        <w:trPr>
          <w:trHeight w:val="274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3BA61604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3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6DA7696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A84608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76E98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3EA2136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0.5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1808D27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1.9</w:t>
            </w:r>
          </w:p>
        </w:tc>
      </w:tr>
      <w:tr w:rsidR="00E01837" w:rsidRPr="00E01837" w14:paraId="121D0BD3" w14:textId="77777777" w:rsidTr="00FB4B42">
        <w:trPr>
          <w:trHeight w:val="226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645074A1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4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D97200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9B56B37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DEE463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4EC87C7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0.5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5121A0A7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2.0</w:t>
            </w:r>
          </w:p>
        </w:tc>
      </w:tr>
      <w:tr w:rsidR="00E01837" w:rsidRPr="00E01837" w14:paraId="260A657B" w14:textId="77777777" w:rsidTr="00FB4B42">
        <w:trPr>
          <w:trHeight w:val="226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7F5B595E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5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6E80626F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E4D1CC2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550F9F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D453C1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0.6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641F764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2.0</w:t>
            </w:r>
          </w:p>
        </w:tc>
      </w:tr>
      <w:tr w:rsidR="00E01837" w:rsidRPr="00E01837" w14:paraId="7629726F" w14:textId="77777777" w:rsidTr="00FB4B42">
        <w:trPr>
          <w:trHeight w:val="251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77E3DCA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6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B95AD24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8202541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420D1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4FD53C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0.5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7584792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2.0</w:t>
            </w:r>
          </w:p>
        </w:tc>
      </w:tr>
      <w:tr w:rsidR="00E01837" w:rsidRPr="00E01837" w14:paraId="25E499E7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2F180A6E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7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4854EC6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CFE58C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A19673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6159BD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0.5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060917D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1.8</w:t>
            </w:r>
          </w:p>
        </w:tc>
      </w:tr>
      <w:tr w:rsidR="00E01837" w:rsidRPr="00E01837" w14:paraId="1B09151F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4DF103F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8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232EF48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71265F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F63AA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FFF58E8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0.4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6202A88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1.5</w:t>
            </w:r>
          </w:p>
        </w:tc>
      </w:tr>
      <w:tr w:rsidR="00E01837" w:rsidRPr="00E01837" w14:paraId="1B64080F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467C0F51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9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20647417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8C64BC7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55FEAF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0188745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0.3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580A3A1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</w:tr>
      <w:tr w:rsidR="00E01837" w:rsidRPr="00E01837" w14:paraId="1544F663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6795F0A7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10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E3E2243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0B55E4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ED851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B183E12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0.4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3C11E32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</w:tr>
      <w:tr w:rsidR="00E01837" w:rsidRPr="00E01837" w14:paraId="2305A6CC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11AD00E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11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508FFC1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548546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DB8DC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BD9C26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0.4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5C0410CE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1.4</w:t>
            </w:r>
          </w:p>
        </w:tc>
      </w:tr>
      <w:tr w:rsidR="00E01837" w:rsidRPr="00E01837" w14:paraId="5F4DB1D4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2ADCB288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12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6FB9DDC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87D007E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88B16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D0B594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0.3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176D832A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1.2</w:t>
            </w:r>
          </w:p>
        </w:tc>
      </w:tr>
      <w:tr w:rsidR="00E01837" w:rsidRPr="00E01837" w14:paraId="0A78C7FF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42AC0E7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13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5DB4067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E69844F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05AC8F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1B9A5F8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0.4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6A20E186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</w:tr>
      <w:tr w:rsidR="00E01837" w:rsidRPr="00E01837" w14:paraId="6D88F92B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569D2DD8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14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66F497C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06E8A4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BA898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E39BB94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0.5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07DE12EE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1.6</w:t>
            </w:r>
          </w:p>
        </w:tc>
      </w:tr>
      <w:tr w:rsidR="00E01837" w:rsidRPr="00E01837" w14:paraId="6DD3A07B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3ACBD61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15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8E1FB2A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06D51E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ECB882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06F0AA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0.4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6EF95235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</w:tr>
      <w:tr w:rsidR="00E01837" w:rsidRPr="00E01837" w14:paraId="66B02027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6AC077CE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16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4C1140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E2ACDA7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20499F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0B53D5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0.4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23FE1D2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1.4</w:t>
            </w:r>
          </w:p>
        </w:tc>
      </w:tr>
      <w:tr w:rsidR="00E01837" w:rsidRPr="00E01837" w14:paraId="6E88B1DA" w14:textId="77777777" w:rsidTr="00FB4B42">
        <w:trPr>
          <w:trHeight w:val="239"/>
          <w:jc w:val="center"/>
        </w:trPr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0DCE559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17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FB6E231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6104532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3B6F60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82C720C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0.4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7C1FE45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1.3</w:t>
            </w:r>
          </w:p>
        </w:tc>
      </w:tr>
      <w:tr w:rsidR="00E01837" w:rsidRPr="00E01837" w14:paraId="71CCDFD4" w14:textId="77777777" w:rsidTr="00FB4B42">
        <w:trPr>
          <w:trHeight w:val="251"/>
          <w:jc w:val="center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1F5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18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FDE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0.7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03D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3E0B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A71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0.3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30D9" w14:textId="77777777" w:rsidR="00182D38" w:rsidRPr="00E01837" w:rsidRDefault="00182D38" w:rsidP="00182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01837">
              <w:rPr>
                <w:rFonts w:ascii="Times New Roman" w:eastAsia="Times New Roman" w:hAnsi="Times New Roman" w:cs="Times New Roman"/>
                <w:lang w:val="en-GB" w:eastAsia="tr-TR"/>
              </w:rPr>
              <w:t>1.0</w:t>
            </w:r>
          </w:p>
        </w:tc>
      </w:tr>
    </w:tbl>
    <w:p w14:paraId="5BB3B08A" w14:textId="77777777" w:rsidR="001C1A41" w:rsidRPr="00EE60E2" w:rsidRDefault="00182D38" w:rsidP="00EE60E2">
      <w:pPr>
        <w:ind w:left="284"/>
        <w:rPr>
          <w:rFonts w:ascii="Times New Roman" w:hAnsi="Times New Roman" w:cs="Times New Roman"/>
          <w:i/>
          <w:iCs/>
          <w:color w:val="FF0000"/>
          <w:lang w:val="en-US"/>
        </w:rPr>
      </w:pPr>
      <w:r w:rsidRPr="00E01837">
        <w:rPr>
          <w:rFonts w:ascii="Times New Roman" w:hAnsi="Times New Roman" w:cs="Times New Roman"/>
          <w:lang w:val="en-US"/>
        </w:rPr>
        <w:t>The assumed uncertaint</w:t>
      </w:r>
      <w:r w:rsidR="003614DD" w:rsidRPr="00E01837">
        <w:rPr>
          <w:rFonts w:ascii="Times New Roman" w:hAnsi="Times New Roman" w:cs="Times New Roman"/>
          <w:lang w:val="en-US"/>
        </w:rPr>
        <w:t>ies are</w:t>
      </w:r>
      <w:r w:rsidRPr="00E01837">
        <w:rPr>
          <w:rFonts w:ascii="Times New Roman" w:hAnsi="Times New Roman" w:cs="Times New Roman"/>
          <w:lang w:val="en-US"/>
        </w:rPr>
        <w:t xml:space="preserve"> 5, 7, 10 and 10% for exergy input, exergy output, heat exergy and work fluxes, respectively.</w:t>
      </w:r>
      <w:r w:rsidR="00EE60E2" w:rsidRPr="00E01837">
        <w:rPr>
          <w:rFonts w:ascii="Times New Roman" w:hAnsi="Times New Roman" w:cs="Times New Roman"/>
          <w:lang w:val="en-US"/>
        </w:rPr>
        <w:t xml:space="preserve"> Calculations are based on the procedure described in </w:t>
      </w:r>
      <w:r w:rsidR="003614DD" w:rsidRPr="00E01837">
        <w:rPr>
          <w:rFonts w:ascii="Times New Roman" w:hAnsi="Times New Roman" w:cs="Times New Roman"/>
          <w:lang w:val="en-US"/>
        </w:rPr>
        <w:t>“A Summary of Error Propagation”</w:t>
      </w:r>
      <w:r w:rsidR="00EE60E2" w:rsidRPr="00E01837">
        <w:rPr>
          <w:rFonts w:ascii="Times New Roman" w:hAnsi="Times New Roman" w:cs="Times New Roman"/>
          <w:lang w:val="en-US"/>
        </w:rPr>
        <w:t xml:space="preserve">; </w:t>
      </w:r>
      <w:r w:rsidR="003614DD" w:rsidRPr="00E01837">
        <w:rPr>
          <w:rFonts w:ascii="Times New Roman" w:hAnsi="Times New Roman" w:cs="Times New Roman"/>
          <w:lang w:val="en-US"/>
        </w:rPr>
        <w:t xml:space="preserve">Physical Sciences, Harvard University, Fall 2011; </w:t>
      </w:r>
      <w:r w:rsidR="00EE60E2" w:rsidRPr="00E01837">
        <w:rPr>
          <w:rFonts w:ascii="Times New Roman" w:hAnsi="Times New Roman" w:cs="Times New Roman"/>
          <w:lang w:val="en-US"/>
        </w:rPr>
        <w:t xml:space="preserve">available at </w:t>
      </w:r>
      <w:hyperlink r:id="rId17" w:history="1">
        <w:r w:rsidR="00EE60E2" w:rsidRPr="00EE60E2">
          <w:rPr>
            <w:rStyle w:val="Hyperlink"/>
            <w:rFonts w:ascii="Times New Roman" w:hAnsi="Times New Roman" w:cs="Times New Roman"/>
            <w:i/>
            <w:iCs/>
            <w:u w:val="none"/>
            <w:lang w:val="en-US"/>
          </w:rPr>
          <w:t>http://ipl.physics.harvard.edu/wp-uploads/2013/03/PS3_Error_Propagation_sp13.pdf</w:t>
        </w:r>
      </w:hyperlink>
    </w:p>
    <w:sectPr w:rsidR="001C1A41" w:rsidRPr="00EE60E2" w:rsidSect="00854B7A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1B85" w14:textId="77777777" w:rsidR="0049379E" w:rsidRDefault="0049379E">
      <w:pPr>
        <w:spacing w:after="0" w:line="240" w:lineRule="auto"/>
      </w:pPr>
      <w:r>
        <w:separator/>
      </w:r>
    </w:p>
  </w:endnote>
  <w:endnote w:type="continuationSeparator" w:id="0">
    <w:p w14:paraId="228B82B0" w14:textId="77777777" w:rsidR="0049379E" w:rsidRDefault="0049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1A37" w14:textId="77777777" w:rsidR="003160B6" w:rsidRDefault="00316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661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1B7E2" w14:textId="77777777" w:rsidR="003160B6" w:rsidRDefault="003160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0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38424E" w14:textId="77777777" w:rsidR="003160B6" w:rsidRDefault="00316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5319" w14:textId="77777777" w:rsidR="003160B6" w:rsidRDefault="0031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1180" w14:textId="77777777" w:rsidR="0049379E" w:rsidRDefault="0049379E">
      <w:pPr>
        <w:spacing w:after="0" w:line="240" w:lineRule="auto"/>
      </w:pPr>
      <w:r>
        <w:separator/>
      </w:r>
    </w:p>
  </w:footnote>
  <w:footnote w:type="continuationSeparator" w:id="0">
    <w:p w14:paraId="13681F71" w14:textId="77777777" w:rsidR="0049379E" w:rsidRDefault="0049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57C6" w14:textId="77777777" w:rsidR="003160B6" w:rsidRDefault="00316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196E7" w14:textId="77777777" w:rsidR="003160B6" w:rsidRDefault="00316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244AF" w14:textId="77777777" w:rsidR="003160B6" w:rsidRDefault="003160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B173" w14:textId="77777777" w:rsidR="003160B6" w:rsidRPr="00BA26EF" w:rsidRDefault="003160B6" w:rsidP="00854B7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2A8B" w14:textId="77777777" w:rsidR="003160B6" w:rsidRPr="00BA26EF" w:rsidRDefault="003160B6" w:rsidP="00854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2DE"/>
    <w:multiLevelType w:val="multilevel"/>
    <w:tmpl w:val="09C4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446BF0"/>
    <w:multiLevelType w:val="hybridMultilevel"/>
    <w:tmpl w:val="FF7E46A8"/>
    <w:lvl w:ilvl="0" w:tplc="BC9A026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FF3E1B"/>
    <w:multiLevelType w:val="hybridMultilevel"/>
    <w:tmpl w:val="8F7295C4"/>
    <w:lvl w:ilvl="0" w:tplc="FCE0C5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D0290"/>
    <w:multiLevelType w:val="multilevel"/>
    <w:tmpl w:val="FD52D5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943684"/>
    <w:multiLevelType w:val="hybridMultilevel"/>
    <w:tmpl w:val="3184D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279B"/>
    <w:multiLevelType w:val="hybridMultilevel"/>
    <w:tmpl w:val="352A0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E58"/>
    <w:multiLevelType w:val="hybridMultilevel"/>
    <w:tmpl w:val="830272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40C1"/>
    <w:multiLevelType w:val="hybridMultilevel"/>
    <w:tmpl w:val="F2E842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F63C8"/>
    <w:multiLevelType w:val="hybridMultilevel"/>
    <w:tmpl w:val="AF4C84CE"/>
    <w:lvl w:ilvl="0" w:tplc="00D8A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0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1CDC"/>
    <w:multiLevelType w:val="hybridMultilevel"/>
    <w:tmpl w:val="A1CA6D3C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3B58602F"/>
    <w:multiLevelType w:val="hybridMultilevel"/>
    <w:tmpl w:val="F182B6F6"/>
    <w:lvl w:ilvl="0" w:tplc="1AE0553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CEA12BE"/>
    <w:multiLevelType w:val="hybridMultilevel"/>
    <w:tmpl w:val="702A9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F3E99"/>
    <w:multiLevelType w:val="hybridMultilevel"/>
    <w:tmpl w:val="8EA0F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61F95"/>
    <w:multiLevelType w:val="hybridMultilevel"/>
    <w:tmpl w:val="945032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2680C"/>
    <w:multiLevelType w:val="multilevel"/>
    <w:tmpl w:val="15B2B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57A7EF1"/>
    <w:multiLevelType w:val="hybridMultilevel"/>
    <w:tmpl w:val="5CDE0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02DCB"/>
    <w:multiLevelType w:val="multilevel"/>
    <w:tmpl w:val="09C4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9B7BEF"/>
    <w:multiLevelType w:val="hybridMultilevel"/>
    <w:tmpl w:val="D566481E"/>
    <w:lvl w:ilvl="0" w:tplc="FF46E8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315C"/>
    <w:multiLevelType w:val="hybridMultilevel"/>
    <w:tmpl w:val="B14A0D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F076F"/>
    <w:multiLevelType w:val="hybridMultilevel"/>
    <w:tmpl w:val="293E782E"/>
    <w:lvl w:ilvl="0" w:tplc="DBACD1C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85BEA"/>
    <w:multiLevelType w:val="hybridMultilevel"/>
    <w:tmpl w:val="785C06D0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8266D"/>
    <w:multiLevelType w:val="hybridMultilevel"/>
    <w:tmpl w:val="D0B42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417DE5"/>
    <w:multiLevelType w:val="multilevel"/>
    <w:tmpl w:val="8D9E763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82F006D"/>
    <w:multiLevelType w:val="hybridMultilevel"/>
    <w:tmpl w:val="8F7295C4"/>
    <w:lvl w:ilvl="0" w:tplc="FCE0C5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57623"/>
    <w:multiLevelType w:val="multilevel"/>
    <w:tmpl w:val="09C4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4"/>
  </w:num>
  <w:num w:numId="5">
    <w:abstractNumId w:val="1"/>
  </w:num>
  <w:num w:numId="6">
    <w:abstractNumId w:val="22"/>
  </w:num>
  <w:num w:numId="7">
    <w:abstractNumId w:val="14"/>
  </w:num>
  <w:num w:numId="8">
    <w:abstractNumId w:val="23"/>
  </w:num>
  <w:num w:numId="9">
    <w:abstractNumId w:val="8"/>
  </w:num>
  <w:num w:numId="10">
    <w:abstractNumId w:val="3"/>
  </w:num>
  <w:num w:numId="11">
    <w:abstractNumId w:val="7"/>
  </w:num>
  <w:num w:numId="12">
    <w:abstractNumId w:val="18"/>
  </w:num>
  <w:num w:numId="13">
    <w:abstractNumId w:val="5"/>
  </w:num>
  <w:num w:numId="14">
    <w:abstractNumId w:val="13"/>
  </w:num>
  <w:num w:numId="15">
    <w:abstractNumId w:val="21"/>
  </w:num>
  <w:num w:numId="16">
    <w:abstractNumId w:val="15"/>
  </w:num>
  <w:num w:numId="17">
    <w:abstractNumId w:val="12"/>
  </w:num>
  <w:num w:numId="18">
    <w:abstractNumId w:val="2"/>
  </w:num>
  <w:num w:numId="19">
    <w:abstractNumId w:val="2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5"/>
  </w:num>
  <w:num w:numId="24">
    <w:abstractNumId w:val="0"/>
  </w:num>
  <w:num w:numId="25">
    <w:abstractNumId w:val="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7A"/>
    <w:rsid w:val="0006642B"/>
    <w:rsid w:val="000822A5"/>
    <w:rsid w:val="0009425D"/>
    <w:rsid w:val="000A188D"/>
    <w:rsid w:val="000B2492"/>
    <w:rsid w:val="000C4C86"/>
    <w:rsid w:val="00104FB7"/>
    <w:rsid w:val="001055FA"/>
    <w:rsid w:val="001772FD"/>
    <w:rsid w:val="00182D38"/>
    <w:rsid w:val="001C1A41"/>
    <w:rsid w:val="001E38D8"/>
    <w:rsid w:val="001E5EEA"/>
    <w:rsid w:val="001E61B9"/>
    <w:rsid w:val="002031E9"/>
    <w:rsid w:val="00210880"/>
    <w:rsid w:val="0021750A"/>
    <w:rsid w:val="002309F0"/>
    <w:rsid w:val="0024625A"/>
    <w:rsid w:val="002549C8"/>
    <w:rsid w:val="002669CE"/>
    <w:rsid w:val="00284BED"/>
    <w:rsid w:val="002A420C"/>
    <w:rsid w:val="003160B6"/>
    <w:rsid w:val="003614DD"/>
    <w:rsid w:val="00367BF8"/>
    <w:rsid w:val="00375294"/>
    <w:rsid w:val="00377129"/>
    <w:rsid w:val="00381D40"/>
    <w:rsid w:val="003E5063"/>
    <w:rsid w:val="004271BB"/>
    <w:rsid w:val="0049379E"/>
    <w:rsid w:val="00494C77"/>
    <w:rsid w:val="004A7263"/>
    <w:rsid w:val="004D6230"/>
    <w:rsid w:val="004D6268"/>
    <w:rsid w:val="00504771"/>
    <w:rsid w:val="00511D2E"/>
    <w:rsid w:val="00514B70"/>
    <w:rsid w:val="0051644B"/>
    <w:rsid w:val="005578D0"/>
    <w:rsid w:val="0056477C"/>
    <w:rsid w:val="005E08D6"/>
    <w:rsid w:val="0060754E"/>
    <w:rsid w:val="006176B7"/>
    <w:rsid w:val="00637D89"/>
    <w:rsid w:val="00641053"/>
    <w:rsid w:val="006B4569"/>
    <w:rsid w:val="006B46BD"/>
    <w:rsid w:val="00733D78"/>
    <w:rsid w:val="00763842"/>
    <w:rsid w:val="00787DC4"/>
    <w:rsid w:val="007966C1"/>
    <w:rsid w:val="007E7148"/>
    <w:rsid w:val="00830553"/>
    <w:rsid w:val="00854B7A"/>
    <w:rsid w:val="008D3B80"/>
    <w:rsid w:val="008F0D48"/>
    <w:rsid w:val="008F1BDA"/>
    <w:rsid w:val="009263AC"/>
    <w:rsid w:val="00935E38"/>
    <w:rsid w:val="00980C0E"/>
    <w:rsid w:val="00992F6E"/>
    <w:rsid w:val="009B2D36"/>
    <w:rsid w:val="009E0BBB"/>
    <w:rsid w:val="009F62E9"/>
    <w:rsid w:val="00A10110"/>
    <w:rsid w:val="00A47A18"/>
    <w:rsid w:val="00AB25AB"/>
    <w:rsid w:val="00AD396D"/>
    <w:rsid w:val="00B11A7A"/>
    <w:rsid w:val="00B17A83"/>
    <w:rsid w:val="00B31204"/>
    <w:rsid w:val="00B330DA"/>
    <w:rsid w:val="00C85968"/>
    <w:rsid w:val="00CA673E"/>
    <w:rsid w:val="00CC5817"/>
    <w:rsid w:val="00CE363E"/>
    <w:rsid w:val="00D13424"/>
    <w:rsid w:val="00D2558E"/>
    <w:rsid w:val="00D40692"/>
    <w:rsid w:val="00D42C02"/>
    <w:rsid w:val="00D450D1"/>
    <w:rsid w:val="00D47D25"/>
    <w:rsid w:val="00D66DC9"/>
    <w:rsid w:val="00E01837"/>
    <w:rsid w:val="00E12312"/>
    <w:rsid w:val="00E3253B"/>
    <w:rsid w:val="00E4409C"/>
    <w:rsid w:val="00E5056D"/>
    <w:rsid w:val="00E726C8"/>
    <w:rsid w:val="00EE60E2"/>
    <w:rsid w:val="00F01F5D"/>
    <w:rsid w:val="00F02E3D"/>
    <w:rsid w:val="00F07B0E"/>
    <w:rsid w:val="00F2014D"/>
    <w:rsid w:val="00F219E7"/>
    <w:rsid w:val="00F37AC2"/>
    <w:rsid w:val="00F426A6"/>
    <w:rsid w:val="00F97917"/>
    <w:rsid w:val="00FB4B42"/>
    <w:rsid w:val="00FD2B8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B7DF"/>
  <w15:chartTrackingRefBased/>
  <w15:docId w15:val="{46ABF98F-9E7D-4088-8BD2-C63984D2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7A"/>
  </w:style>
  <w:style w:type="paragraph" w:styleId="Heading1">
    <w:name w:val="heading 1"/>
    <w:basedOn w:val="Normal"/>
    <w:next w:val="Normal"/>
    <w:link w:val="Heading1Char"/>
    <w:uiPriority w:val="9"/>
    <w:qFormat/>
    <w:rsid w:val="00854B7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B7A"/>
    <w:pPr>
      <w:keepNext/>
      <w:keepLines/>
      <w:spacing w:before="280" w:after="2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B7A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4B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B7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B7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4B7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4B7A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4B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B7A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85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7A"/>
  </w:style>
  <w:style w:type="table" w:styleId="TableGrid">
    <w:name w:val="Table Grid"/>
    <w:basedOn w:val="TableNormal"/>
    <w:uiPriority w:val="39"/>
    <w:rsid w:val="0085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7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7A"/>
  </w:style>
  <w:style w:type="paragraph" w:styleId="Caption">
    <w:name w:val="caption"/>
    <w:basedOn w:val="Normal"/>
    <w:next w:val="Normal"/>
    <w:uiPriority w:val="35"/>
    <w:unhideWhenUsed/>
    <w:qFormat/>
    <w:rsid w:val="00854B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54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B7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7A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7A"/>
    <w:rPr>
      <w:b/>
      <w:bCs/>
    </w:rPr>
  </w:style>
  <w:style w:type="paragraph" w:styleId="ListParagraph">
    <w:name w:val="List Paragraph"/>
    <w:basedOn w:val="Normal"/>
    <w:uiPriority w:val="34"/>
    <w:qFormat/>
    <w:rsid w:val="00854B7A"/>
    <w:pPr>
      <w:ind w:left="720"/>
      <w:contextualSpacing/>
    </w:pPr>
  </w:style>
  <w:style w:type="paragraph" w:customStyle="1" w:styleId="Default">
    <w:name w:val="Default"/>
    <w:qFormat/>
    <w:rsid w:val="00854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854B7A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854B7A"/>
    <w:pPr>
      <w:spacing w:after="0"/>
      <w:ind w:left="440" w:hanging="44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4B7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4B7A"/>
    <w:pPr>
      <w:spacing w:before="240" w:after="24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B7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Text">
    <w:name w:val="Text"/>
    <w:basedOn w:val="Normal"/>
    <w:link w:val="TextZchn"/>
    <w:rsid w:val="00854B7A"/>
    <w:pPr>
      <w:spacing w:after="120" w:line="240" w:lineRule="auto"/>
      <w:jc w:val="both"/>
    </w:pPr>
    <w:rPr>
      <w:rFonts w:ascii="Arial" w:eastAsia="SimSun" w:hAnsi="Arial" w:cs="Times New Roman"/>
      <w:lang w:val="de-DE" w:eastAsia="zh-CN"/>
    </w:rPr>
  </w:style>
  <w:style w:type="character" w:customStyle="1" w:styleId="TextZchn">
    <w:name w:val="Text Zchn"/>
    <w:link w:val="Text"/>
    <w:rsid w:val="00854B7A"/>
    <w:rPr>
      <w:rFonts w:ascii="Arial" w:eastAsia="SimSun" w:hAnsi="Arial" w:cs="Times New Roman"/>
      <w:lang w:val="de-DE" w:eastAsia="zh-CN"/>
    </w:rPr>
  </w:style>
  <w:style w:type="paragraph" w:customStyle="1" w:styleId="LightGrid-Accent31">
    <w:name w:val="Light Grid - Accent 31"/>
    <w:basedOn w:val="Normal"/>
    <w:uiPriority w:val="34"/>
    <w:qFormat/>
    <w:rsid w:val="00854B7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TabloKlavuzuAk1">
    <w:name w:val="Tablo Kılavuzu Açık1"/>
    <w:uiPriority w:val="32"/>
    <w:qFormat/>
    <w:rsid w:val="00854B7A"/>
    <w:rPr>
      <w:b/>
      <w:bCs/>
      <w:smallCaps/>
      <w:color w:val="C0504D"/>
      <w:spacing w:val="5"/>
      <w:u w:val="single"/>
    </w:rPr>
  </w:style>
  <w:style w:type="character" w:customStyle="1" w:styleId="DzTablo51">
    <w:name w:val="Düz Tablo 51"/>
    <w:uiPriority w:val="31"/>
    <w:qFormat/>
    <w:rsid w:val="00854B7A"/>
    <w:rPr>
      <w:smallCaps/>
      <w:color w:val="C0504D"/>
      <w:u w:val="single"/>
    </w:rPr>
  </w:style>
  <w:style w:type="paragraph" w:styleId="BodyText">
    <w:name w:val="Body Text"/>
    <w:basedOn w:val="Normal"/>
    <w:link w:val="BodyTextChar"/>
    <w:rsid w:val="00854B7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854B7A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customStyle="1" w:styleId="WW-NormalWeb1">
    <w:name w:val="WW-Normal (Web)1"/>
    <w:basedOn w:val="Normal"/>
    <w:uiPriority w:val="99"/>
    <w:rsid w:val="00854B7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lorfulList-Accent12">
    <w:name w:val="Colorful List - Accent 12"/>
    <w:basedOn w:val="Normal"/>
    <w:uiPriority w:val="34"/>
    <w:qFormat/>
    <w:rsid w:val="00854B7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854B7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854B7A"/>
    <w:rPr>
      <w:i/>
      <w:iCs/>
    </w:rPr>
  </w:style>
  <w:style w:type="character" w:customStyle="1" w:styleId="citation">
    <w:name w:val="citation"/>
    <w:rsid w:val="00854B7A"/>
  </w:style>
  <w:style w:type="paragraph" w:styleId="NormalWeb">
    <w:name w:val="Normal (Web)"/>
    <w:basedOn w:val="Normal"/>
    <w:uiPriority w:val="99"/>
    <w:unhideWhenUsed/>
    <w:rsid w:val="00854B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854B7A"/>
    <w:pPr>
      <w:outlineLvl w:val="9"/>
    </w:pPr>
    <w:rPr>
      <w:b w:val="0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54B7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54B7A"/>
    <w:pPr>
      <w:spacing w:after="100"/>
    </w:pPr>
  </w:style>
  <w:style w:type="character" w:customStyle="1" w:styleId="kapakyazisi1">
    <w:name w:val="kapakyazisi1"/>
    <w:basedOn w:val="DefaultParagraphFont"/>
    <w:rsid w:val="00854B7A"/>
    <w:rPr>
      <w:rFonts w:ascii="Arial" w:hAnsi="Arial" w:cs="Arial" w:hint="default"/>
      <w:b w:val="0"/>
      <w:bCs w:val="0"/>
      <w:color w:val="333333"/>
      <w:sz w:val="27"/>
      <w:szCs w:val="27"/>
    </w:rPr>
  </w:style>
  <w:style w:type="character" w:customStyle="1" w:styleId="pseudotab3">
    <w:name w:val="pseudotab3"/>
    <w:basedOn w:val="DefaultParagraphFont"/>
    <w:rsid w:val="00854B7A"/>
  </w:style>
  <w:style w:type="paragraph" w:customStyle="1" w:styleId="EndNoteBibliography">
    <w:name w:val="EndNote Bibliography"/>
    <w:basedOn w:val="Normal"/>
    <w:link w:val="EndNoteBibliographyChar"/>
    <w:rsid w:val="00854B7A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54B7A"/>
    <w:rPr>
      <w:rFonts w:ascii="Calibri" w:hAnsi="Calibri"/>
      <w:noProof/>
      <w:lang w:val="en-US"/>
    </w:rPr>
  </w:style>
  <w:style w:type="paragraph" w:styleId="NoSpacing">
    <w:name w:val="No Spacing"/>
    <w:uiPriority w:val="1"/>
    <w:qFormat/>
    <w:rsid w:val="00854B7A"/>
    <w:pPr>
      <w:spacing w:after="0" w:line="240" w:lineRule="auto"/>
    </w:pPr>
    <w:rPr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854B7A"/>
    <w:rPr>
      <w:lang w:val="en-US"/>
    </w:rPr>
  </w:style>
  <w:style w:type="character" w:customStyle="1" w:styleId="highwire-cite-metadata-journal">
    <w:name w:val="highwire-cite-metadata-journal"/>
    <w:basedOn w:val="DefaultParagraphFont"/>
    <w:rsid w:val="00854B7A"/>
  </w:style>
  <w:style w:type="character" w:customStyle="1" w:styleId="highwire-cite-metadata-date">
    <w:name w:val="highwire-cite-metadata-date"/>
    <w:basedOn w:val="DefaultParagraphFont"/>
    <w:rsid w:val="00854B7A"/>
  </w:style>
  <w:style w:type="character" w:customStyle="1" w:styleId="highwire-cite-metadata-volume">
    <w:name w:val="highwire-cite-metadata-volume"/>
    <w:basedOn w:val="DefaultParagraphFont"/>
    <w:rsid w:val="00854B7A"/>
  </w:style>
  <w:style w:type="character" w:customStyle="1" w:styleId="highwire-cite-metadata-issue">
    <w:name w:val="highwire-cite-metadata-issue"/>
    <w:basedOn w:val="DefaultParagraphFont"/>
    <w:rsid w:val="00854B7A"/>
  </w:style>
  <w:style w:type="character" w:customStyle="1" w:styleId="highwire-cite-metadata-pages">
    <w:name w:val="highwire-cite-metadata-pages"/>
    <w:basedOn w:val="DefaultParagraphFont"/>
    <w:rsid w:val="00854B7A"/>
  </w:style>
  <w:style w:type="paragraph" w:customStyle="1" w:styleId="EndNoteBibliographyTitle">
    <w:name w:val="EndNote Bibliography Title"/>
    <w:basedOn w:val="Normal"/>
    <w:link w:val="EndNoteBibliographyTitleChar"/>
    <w:rsid w:val="00854B7A"/>
    <w:pPr>
      <w:spacing w:after="0"/>
      <w:jc w:val="center"/>
    </w:pPr>
    <w:rPr>
      <w:rFonts w:ascii="Calibri" w:eastAsia="Calibri" w:hAnsi="Calibri" w:cs="Times New Roman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854B7A"/>
    <w:rPr>
      <w:rFonts w:ascii="Calibri" w:eastAsia="Calibri" w:hAnsi="Calibri" w:cs="Times New Roman"/>
      <w:noProof/>
      <w:lang w:val="en-US"/>
    </w:rPr>
  </w:style>
  <w:style w:type="character" w:customStyle="1" w:styleId="a-size-extra-large">
    <w:name w:val="a-size-extra-large"/>
    <w:basedOn w:val="DefaultParagraphFont"/>
    <w:rsid w:val="00854B7A"/>
  </w:style>
  <w:style w:type="character" w:customStyle="1" w:styleId="apple-converted-space">
    <w:name w:val="apple-converted-space"/>
    <w:basedOn w:val="DefaultParagraphFont"/>
    <w:rsid w:val="00854B7A"/>
  </w:style>
  <w:style w:type="character" w:customStyle="1" w:styleId="st">
    <w:name w:val="st"/>
    <w:basedOn w:val="DefaultParagraphFont"/>
    <w:rsid w:val="00854B7A"/>
  </w:style>
  <w:style w:type="character" w:customStyle="1" w:styleId="citation-volume">
    <w:name w:val="citation-volume"/>
    <w:basedOn w:val="DefaultParagraphFont"/>
    <w:rsid w:val="00854B7A"/>
  </w:style>
  <w:style w:type="character" w:customStyle="1" w:styleId="citation-flpages">
    <w:name w:val="citation-flpages"/>
    <w:basedOn w:val="DefaultParagraphFont"/>
    <w:rsid w:val="00854B7A"/>
  </w:style>
  <w:style w:type="character" w:customStyle="1" w:styleId="addmd">
    <w:name w:val="addmd"/>
    <w:basedOn w:val="DefaultParagraphFont"/>
    <w:rsid w:val="00854B7A"/>
  </w:style>
  <w:style w:type="character" w:customStyle="1" w:styleId="googqs-tidbit">
    <w:name w:val="goog_qs-tidbit"/>
    <w:rsid w:val="00854B7A"/>
  </w:style>
  <w:style w:type="character" w:customStyle="1" w:styleId="mw-headline">
    <w:name w:val="mw-headline"/>
    <w:rsid w:val="00854B7A"/>
  </w:style>
  <w:style w:type="character" w:customStyle="1" w:styleId="ft">
    <w:name w:val="ft"/>
    <w:rsid w:val="00854B7A"/>
  </w:style>
  <w:style w:type="character" w:customStyle="1" w:styleId="reference-text">
    <w:name w:val="reference-text"/>
    <w:basedOn w:val="DefaultParagraphFont"/>
    <w:rsid w:val="00854B7A"/>
  </w:style>
  <w:style w:type="character" w:customStyle="1" w:styleId="journaltitle">
    <w:name w:val="journaltitle"/>
    <w:basedOn w:val="DefaultParagraphFont"/>
    <w:rsid w:val="00854B7A"/>
  </w:style>
  <w:style w:type="paragraph" w:customStyle="1" w:styleId="icon--meta-keyline-before">
    <w:name w:val="icon--meta-keyline-before"/>
    <w:basedOn w:val="Normal"/>
    <w:rsid w:val="0085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iclecitationyear">
    <w:name w:val="articlecitation_year"/>
    <w:basedOn w:val="DefaultParagraphFont"/>
    <w:rsid w:val="00854B7A"/>
  </w:style>
  <w:style w:type="character" w:customStyle="1" w:styleId="articlecitationvolume">
    <w:name w:val="articlecitation_volume"/>
    <w:basedOn w:val="DefaultParagraphFont"/>
    <w:rsid w:val="00854B7A"/>
  </w:style>
  <w:style w:type="character" w:customStyle="1" w:styleId="articlecitationpages">
    <w:name w:val="articlecitation_pages"/>
    <w:basedOn w:val="DefaultParagraphFont"/>
    <w:rsid w:val="00854B7A"/>
  </w:style>
  <w:style w:type="character" w:customStyle="1" w:styleId="apple-style-span">
    <w:name w:val="apple-style-span"/>
    <w:basedOn w:val="DefaultParagraphFont"/>
    <w:uiPriority w:val="99"/>
    <w:rsid w:val="00854B7A"/>
    <w:rPr>
      <w:rFonts w:cs="Times New Roman"/>
    </w:rPr>
  </w:style>
  <w:style w:type="character" w:customStyle="1" w:styleId="attriname2">
    <w:name w:val="attriname2"/>
    <w:uiPriority w:val="99"/>
    <w:rsid w:val="00854B7A"/>
    <w:rPr>
      <w:b/>
      <w:color w:val="676767"/>
      <w:sz w:val="17"/>
    </w:rPr>
  </w:style>
  <w:style w:type="character" w:customStyle="1" w:styleId="compt1">
    <w:name w:val="compt1"/>
    <w:basedOn w:val="DefaultParagraphFont"/>
    <w:uiPriority w:val="99"/>
    <w:rsid w:val="00854B7A"/>
    <w:rPr>
      <w:rFonts w:ascii="Times New Roman" w:hAnsi="Times New Roman" w:cs="Times New Roman"/>
      <w:b/>
      <w:bCs/>
      <w:sz w:val="33"/>
      <w:szCs w:val="33"/>
    </w:rPr>
  </w:style>
  <w:style w:type="character" w:customStyle="1" w:styleId="citationref">
    <w:name w:val="citationref"/>
    <w:basedOn w:val="DefaultParagraphFont"/>
    <w:rsid w:val="00854B7A"/>
  </w:style>
  <w:style w:type="character" w:customStyle="1" w:styleId="internalref">
    <w:name w:val="internalref"/>
    <w:basedOn w:val="DefaultParagraphFont"/>
    <w:rsid w:val="00854B7A"/>
  </w:style>
  <w:style w:type="character" w:customStyle="1" w:styleId="mathjax2">
    <w:name w:val="mathjax2"/>
    <w:basedOn w:val="DefaultParagraphFont"/>
    <w:rsid w:val="00854B7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TOC3">
    <w:name w:val="toc 3"/>
    <w:basedOn w:val="Normal"/>
    <w:next w:val="Normal"/>
    <w:autoRedefine/>
    <w:uiPriority w:val="39"/>
    <w:unhideWhenUsed/>
    <w:rsid w:val="00854B7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935E38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9F62E9"/>
  </w:style>
  <w:style w:type="character" w:styleId="UnresolvedMention">
    <w:name w:val="Unresolved Mention"/>
    <w:basedOn w:val="DefaultParagraphFont"/>
    <w:uiPriority w:val="99"/>
    <w:semiHidden/>
    <w:unhideWhenUsed/>
    <w:rsid w:val="00EE6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hysbeh.2018.05.002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17" Type="http://schemas.openxmlformats.org/officeDocument/2006/relationships/hyperlink" Target="http://ipl.physics.harvard.edu/wp-uploads/2013/03/PS3_Error_Propagation_sp13.pdf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selcensemercioz\Desktop\PhD%20paper%202\hamile%20energy%20homeostatis\pregnancy%20data%20(14.haziran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accent1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21993541408567882"/>
                  <c:y val="-1.6223324197151413E-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y = 0.0853x</a:t>
                    </a:r>
                    <a:r>
                      <a:rPr lang="en-US" baseline="30000"/>
                      <a:t>2</a:t>
                    </a:r>
                    <a:r>
                      <a:rPr lang="en-US"/>
                      <a:t> - 0.5071x + 0.7715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'cumulative change in body wght'!$A$35:$A$42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18</c:v>
                </c:pt>
              </c:numCache>
            </c:numRef>
          </c:xVal>
          <c:yVal>
            <c:numRef>
              <c:f>'cumulative change in body wght'!$B$35:$B$42</c:f>
              <c:numCache>
                <c:formatCode>General</c:formatCode>
                <c:ptCount val="8"/>
                <c:pt idx="0">
                  <c:v>0</c:v>
                </c:pt>
                <c:pt idx="1">
                  <c:v>0.23</c:v>
                </c:pt>
                <c:pt idx="2">
                  <c:v>0.27500000000000002</c:v>
                </c:pt>
                <c:pt idx="3">
                  <c:v>0.34699999999999998</c:v>
                </c:pt>
                <c:pt idx="4">
                  <c:v>0.41899999999999998</c:v>
                </c:pt>
                <c:pt idx="5">
                  <c:v>0.67</c:v>
                </c:pt>
                <c:pt idx="6">
                  <c:v>1.181</c:v>
                </c:pt>
                <c:pt idx="7">
                  <c:v>19.309999999999999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F6D-41BC-90A6-27FBC38E5E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4214896"/>
        <c:axId val="564214112"/>
      </c:scatterChart>
      <c:valAx>
        <c:axId val="564214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/>
                  <a:t>Time (day)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4214112"/>
        <c:crosses val="autoZero"/>
        <c:crossBetween val="midCat"/>
      </c:valAx>
      <c:valAx>
        <c:axId val="564214112"/>
        <c:scaling>
          <c:orientation val="minMax"/>
          <c:max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/>
                  <a:t>Cumulative weight  increment of control group (g)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4214896"/>
        <c:crosses val="autoZero"/>
        <c:crossBetween val="midCat"/>
      </c:valAx>
      <c:spPr>
        <a:noFill/>
        <a:ln w="15875"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 Ozilgen</cp:lastModifiedBy>
  <cp:revision>2</cp:revision>
  <dcterms:created xsi:type="dcterms:W3CDTF">2020-04-24T17:39:00Z</dcterms:created>
  <dcterms:modified xsi:type="dcterms:W3CDTF">2020-04-24T17:39:00Z</dcterms:modified>
</cp:coreProperties>
</file>