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B8" w:rsidRPr="008C4661" w:rsidRDefault="008C3A3A" w:rsidP="00A74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Supplementary t</w:t>
      </w:r>
      <w:r w:rsidR="00A741B8" w:rsidRPr="008C4661">
        <w:rPr>
          <w:rFonts w:ascii="Times New Roman" w:hAnsi="Times New Roman" w:cs="Times New Roman"/>
          <w:sz w:val="24"/>
          <w:szCs w:val="24"/>
        </w:rPr>
        <w:t>able 1.</w:t>
      </w:r>
      <w:proofErr w:type="gramEnd"/>
      <w:r w:rsidR="00A741B8" w:rsidRPr="008C4661">
        <w:rPr>
          <w:rFonts w:ascii="Times New Roman" w:hAnsi="Times New Roman" w:cs="Times New Roman"/>
          <w:sz w:val="24"/>
          <w:szCs w:val="24"/>
        </w:rPr>
        <w:t xml:space="preserve"> Baseline characteristics of 2,</w:t>
      </w:r>
      <w:r w:rsidR="00A741B8">
        <w:rPr>
          <w:rFonts w:ascii="Times New Roman" w:hAnsi="Times New Roman" w:cs="Times New Roman"/>
          <w:sz w:val="24"/>
          <w:szCs w:val="24"/>
        </w:rPr>
        <w:t>473</w:t>
      </w:r>
      <w:r w:rsidR="00A741B8" w:rsidRPr="008C4661">
        <w:rPr>
          <w:rFonts w:ascii="Times New Roman" w:hAnsi="Times New Roman" w:cs="Times New Roman"/>
          <w:sz w:val="24"/>
          <w:szCs w:val="24"/>
        </w:rPr>
        <w:t xml:space="preserve"> </w:t>
      </w:r>
      <w:r w:rsidR="00A741B8">
        <w:rPr>
          <w:rFonts w:ascii="Times New Roman" w:hAnsi="Times New Roman" w:cs="Times New Roman"/>
          <w:sz w:val="24"/>
          <w:szCs w:val="24"/>
        </w:rPr>
        <w:t>CVD</w:t>
      </w:r>
      <w:r w:rsidR="00A741B8" w:rsidRPr="008C4661">
        <w:rPr>
          <w:rFonts w:ascii="Times New Roman" w:hAnsi="Times New Roman" w:cs="Times New Roman"/>
          <w:sz w:val="24"/>
          <w:szCs w:val="24"/>
        </w:rPr>
        <w:t xml:space="preserve"> </w:t>
      </w:r>
      <w:r w:rsidR="00A741B8">
        <w:rPr>
          <w:rFonts w:ascii="Times New Roman" w:hAnsi="Times New Roman" w:cs="Times New Roman"/>
          <w:sz w:val="24"/>
          <w:szCs w:val="24"/>
        </w:rPr>
        <w:t>survivors from</w:t>
      </w:r>
      <w:r w:rsidR="00A741B8" w:rsidRPr="008C4661">
        <w:rPr>
          <w:rFonts w:ascii="Times New Roman" w:hAnsi="Times New Roman" w:cs="Times New Roman"/>
          <w:sz w:val="24"/>
          <w:szCs w:val="24"/>
        </w:rPr>
        <w:t xml:space="preserve"> NHANES 1999-2014</w:t>
      </w:r>
      <w:r>
        <w:rPr>
          <w:rFonts w:ascii="Times New Roman" w:hAnsi="Times New Roman" w:cs="Times New Roman"/>
          <w:sz w:val="24"/>
          <w:szCs w:val="24"/>
        </w:rPr>
        <w:t xml:space="preserve"> compared to </w:t>
      </w:r>
      <w:r w:rsidR="00823E48">
        <w:rPr>
          <w:rFonts w:ascii="Times New Roman" w:hAnsi="Times New Roman" w:cs="Times New Roman"/>
          <w:sz w:val="24"/>
          <w:szCs w:val="24"/>
        </w:rPr>
        <w:t xml:space="preserve">2,150 </w:t>
      </w:r>
      <w:r>
        <w:rPr>
          <w:rFonts w:ascii="Times New Roman" w:hAnsi="Times New Roman" w:cs="Times New Roman"/>
          <w:sz w:val="24"/>
          <w:szCs w:val="24"/>
        </w:rPr>
        <w:t xml:space="preserve">subjects excluded </w:t>
      </w:r>
      <w:r w:rsidR="00823E48">
        <w:rPr>
          <w:rFonts w:ascii="Times New Roman" w:hAnsi="Times New Roman" w:cs="Times New Roman"/>
          <w:sz w:val="24"/>
          <w:szCs w:val="24"/>
        </w:rPr>
        <w:t>because of</w:t>
      </w:r>
      <w:r>
        <w:rPr>
          <w:rFonts w:ascii="Times New Roman" w:hAnsi="Times New Roman" w:cs="Times New Roman"/>
          <w:sz w:val="24"/>
          <w:szCs w:val="24"/>
        </w:rPr>
        <w:t xml:space="preserve"> missing values.</w:t>
      </w:r>
      <w:r w:rsidR="00823E48">
        <w:rPr>
          <w:rFonts w:ascii="Times New Roman" w:hAnsi="Times New Roman" w:cs="Times New Roman"/>
          <w:sz w:val="24"/>
          <w:szCs w:val="24"/>
        </w:rPr>
        <w:t xml:space="preserve">  </w:t>
      </w:r>
      <w:r w:rsidR="00A741B8">
        <w:rPr>
          <w:rFonts w:ascii="Times New Roman" w:hAnsi="Times New Roman" w:cs="Times New Roman"/>
          <w:sz w:val="24"/>
          <w:szCs w:val="24"/>
        </w:rPr>
        <w:t>Categories were reported as number of subjects and standardized age prevalence. Continuous variables were reported by standardized age means and 95% confidence limits.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36"/>
        <w:gridCol w:w="2551"/>
        <w:gridCol w:w="236"/>
        <w:gridCol w:w="2618"/>
        <w:gridCol w:w="284"/>
        <w:gridCol w:w="1134"/>
      </w:tblGrid>
      <w:tr w:rsidR="008C3A3A" w:rsidRPr="008C4661" w:rsidTr="001F016E">
        <w:tc>
          <w:tcPr>
            <w:tcW w:w="2972" w:type="dxa"/>
            <w:tcBorders>
              <w:top w:val="single" w:sz="4" w:space="0" w:color="auto"/>
            </w:tcBorders>
          </w:tcPr>
          <w:p w:rsidR="008C3A3A" w:rsidRPr="008C4661" w:rsidRDefault="008C3A3A" w:rsidP="00F45C35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C3A3A" w:rsidRPr="008C4661" w:rsidRDefault="008C3A3A" w:rsidP="00F45C35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8C4661" w:rsidRDefault="00823E48" w:rsidP="00F45C35">
            <w:pPr>
              <w:spacing w:before="6" w:after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Analytical </w:t>
            </w:r>
            <w:r w:rsidR="008C3A3A" w:rsidRPr="008C4661">
              <w:rPr>
                <w:rFonts w:ascii="Times New Roman" w:hAnsi="Times New Roman" w:cs="Times New Roman"/>
                <w:sz w:val="24"/>
                <w:szCs w:val="24"/>
              </w:rPr>
              <w:t xml:space="preserve">sample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C3A3A" w:rsidRPr="008C4661">
              <w:rPr>
                <w:rFonts w:ascii="Times New Roman" w:hAnsi="Times New Roman" w:cs="Times New Roman"/>
                <w:sz w:val="24"/>
                <w:szCs w:val="24"/>
              </w:rPr>
              <w:t>N = 2,</w:t>
            </w:r>
            <w:r w:rsidR="008C3A3A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C3A3A" w:rsidRPr="008C4661" w:rsidRDefault="008C3A3A" w:rsidP="00F45C35">
            <w:pPr>
              <w:spacing w:before="6" w:after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8C4661" w:rsidRDefault="00823E48" w:rsidP="00F45C35">
            <w:pPr>
              <w:spacing w:before="6" w:after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Excluded </w:t>
            </w:r>
            <w:r w:rsidR="008C3A3A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8C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A3A" w:rsidRPr="008C4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C3A3A" w:rsidRPr="008C4661" w:rsidRDefault="008C3A3A" w:rsidP="00F45C35">
            <w:pPr>
              <w:spacing w:before="6" w:after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8C4661" w:rsidRDefault="00823E48" w:rsidP="00F45C35">
            <w:pPr>
              <w:spacing w:before="6" w:after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3E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  <w:proofErr w:type="spellStart"/>
            <w:r w:rsidR="008C3A3A">
              <w:rPr>
                <w:rFonts w:ascii="Times New Roman" w:hAnsi="Times New Roman" w:cs="Times New Roman"/>
                <w:sz w:val="24"/>
                <w:szCs w:val="24"/>
              </w:rPr>
              <w:t>Pvalue</w:t>
            </w:r>
            <w:proofErr w:type="spellEnd"/>
          </w:p>
        </w:tc>
      </w:tr>
      <w:tr w:rsidR="00EF6648" w:rsidRPr="008C4661" w:rsidTr="001F016E">
        <w:tc>
          <w:tcPr>
            <w:tcW w:w="2972" w:type="dxa"/>
            <w:shd w:val="clear" w:color="auto" w:fill="E7E6E6" w:themeFill="background2"/>
          </w:tcPr>
          <w:p w:rsidR="00EF6648" w:rsidRDefault="00EF6648" w:rsidP="001F016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F1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8C4661" w:rsidRDefault="00EF6648" w:rsidP="001F016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7E6E6" w:themeFill="background2"/>
            <w:vAlign w:val="bottom"/>
          </w:tcPr>
          <w:p w:rsidR="00EF6648" w:rsidRPr="006F18ED" w:rsidRDefault="00EF6648" w:rsidP="001F016E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(60. 78)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6F18ED" w:rsidRDefault="00EF6648" w:rsidP="001F016E">
            <w:pPr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E7E6E6" w:themeFill="background2"/>
            <w:vAlign w:val="bottom"/>
          </w:tcPr>
          <w:p w:rsidR="00EF6648" w:rsidRPr="006F18ED" w:rsidRDefault="00EF6648" w:rsidP="001F016E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(59. 79)</w:t>
            </w:r>
          </w:p>
        </w:tc>
        <w:tc>
          <w:tcPr>
            <w:tcW w:w="284" w:type="dxa"/>
            <w:shd w:val="clear" w:color="auto" w:fill="E7E6E6" w:themeFill="background2"/>
          </w:tcPr>
          <w:p w:rsidR="00EF6648" w:rsidRPr="006F18ED" w:rsidRDefault="00EF6648" w:rsidP="001F016E">
            <w:pPr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bottom"/>
          </w:tcPr>
          <w:p w:rsidR="00EF6648" w:rsidRPr="006F18ED" w:rsidRDefault="004105B9" w:rsidP="001F016E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</w:tr>
      <w:tr w:rsidR="00EF6648" w:rsidRPr="008C4661" w:rsidTr="001F016E">
        <w:tc>
          <w:tcPr>
            <w:tcW w:w="2972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(55.7%)</w:t>
            </w:r>
          </w:p>
        </w:tc>
        <w:tc>
          <w:tcPr>
            <w:tcW w:w="236" w:type="dxa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Align w:val="bottom"/>
          </w:tcPr>
          <w:p w:rsidR="00EF6648" w:rsidRPr="006F18ED" w:rsidRDefault="00EF6648" w:rsidP="00EF6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,512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70.3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4" w:type="dxa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48" w:rsidRPr="008C4661" w:rsidTr="001F016E">
        <w:tc>
          <w:tcPr>
            <w:tcW w:w="2972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236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EF6648" w:rsidRPr="006F18ED" w:rsidRDefault="00EF6648" w:rsidP="002D33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(6.0%)</w:t>
            </w:r>
          </w:p>
        </w:tc>
        <w:tc>
          <w:tcPr>
            <w:tcW w:w="236" w:type="dxa"/>
          </w:tcPr>
          <w:p w:rsidR="00EF6648" w:rsidRPr="006F18ED" w:rsidRDefault="00EF6648" w:rsidP="002D3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Align w:val="bottom"/>
          </w:tcPr>
          <w:p w:rsidR="00EF6648" w:rsidRPr="006F18ED" w:rsidRDefault="00EF6648" w:rsidP="002D33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3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D3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4" w:type="dxa"/>
          </w:tcPr>
          <w:p w:rsidR="00EF6648" w:rsidRPr="006F18ED" w:rsidRDefault="00EF6648" w:rsidP="002D3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F6648" w:rsidRPr="006F18ED" w:rsidRDefault="00ED397C" w:rsidP="002D33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EF6648" w:rsidRPr="008C4661" w:rsidTr="001F016E">
        <w:tc>
          <w:tcPr>
            <w:tcW w:w="2972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36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 (78.7%)</w:t>
            </w:r>
          </w:p>
        </w:tc>
        <w:tc>
          <w:tcPr>
            <w:tcW w:w="236" w:type="dxa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Align w:val="bottom"/>
          </w:tcPr>
          <w:p w:rsidR="00EF6648" w:rsidRPr="006F18ED" w:rsidRDefault="00EF6648" w:rsidP="00ED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ED3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D3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60.9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4" w:type="dxa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48" w:rsidRPr="008C4661" w:rsidTr="001F016E">
        <w:tc>
          <w:tcPr>
            <w:tcW w:w="2972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236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(10.8%)</w:t>
            </w:r>
          </w:p>
        </w:tc>
        <w:tc>
          <w:tcPr>
            <w:tcW w:w="236" w:type="dxa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Align w:val="bottom"/>
          </w:tcPr>
          <w:p w:rsidR="00EF6648" w:rsidRPr="006F18ED" w:rsidRDefault="00ED397C" w:rsidP="00ED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6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4" w:type="dxa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48" w:rsidRPr="008C4661" w:rsidTr="001F016E">
        <w:tc>
          <w:tcPr>
            <w:tcW w:w="2972" w:type="dxa"/>
          </w:tcPr>
          <w:p w:rsidR="00EF6648" w:rsidRPr="008C4661" w:rsidRDefault="00EF6648" w:rsidP="001F016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Other or mixed ethnicity</w:t>
            </w:r>
          </w:p>
        </w:tc>
        <w:tc>
          <w:tcPr>
            <w:tcW w:w="236" w:type="dxa"/>
          </w:tcPr>
          <w:p w:rsidR="00EF6648" w:rsidRPr="008C4661" w:rsidRDefault="00EF6648" w:rsidP="001F016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EF6648" w:rsidRPr="006F18ED" w:rsidRDefault="00EF6648" w:rsidP="001F016E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(4.5%)</w:t>
            </w:r>
          </w:p>
        </w:tc>
        <w:tc>
          <w:tcPr>
            <w:tcW w:w="236" w:type="dxa"/>
          </w:tcPr>
          <w:p w:rsidR="00EF6648" w:rsidRPr="006F18ED" w:rsidRDefault="00EF6648" w:rsidP="001F016E">
            <w:pPr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Align w:val="bottom"/>
          </w:tcPr>
          <w:p w:rsidR="00EF6648" w:rsidRPr="006F18ED" w:rsidRDefault="00ED397C" w:rsidP="001F016E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4" w:type="dxa"/>
          </w:tcPr>
          <w:p w:rsidR="00EF6648" w:rsidRPr="006F18ED" w:rsidRDefault="00EF6648" w:rsidP="001F016E">
            <w:pPr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F6648" w:rsidRPr="006F18ED" w:rsidRDefault="00EF6648" w:rsidP="001F016E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48" w:rsidRPr="008C4661" w:rsidTr="001F016E">
        <w:tc>
          <w:tcPr>
            <w:tcW w:w="2972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Less than High School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  <w:vAlign w:val="bottom"/>
          </w:tcPr>
          <w:p w:rsidR="00EF6648" w:rsidRPr="006F18ED" w:rsidRDefault="00EF6648" w:rsidP="002D33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 (54.0%)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6F18ED" w:rsidRDefault="00EF6648" w:rsidP="002D3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E7E6E6" w:themeFill="background2"/>
            <w:vAlign w:val="bottom"/>
          </w:tcPr>
          <w:p w:rsidR="00EF6648" w:rsidRPr="006F18ED" w:rsidRDefault="00EF6648" w:rsidP="002D33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D3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D3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75.7</w:t>
            </w:r>
            <w:r w:rsidR="002D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4" w:type="dxa"/>
            <w:shd w:val="clear" w:color="auto" w:fill="E7E6E6" w:themeFill="background2"/>
          </w:tcPr>
          <w:p w:rsidR="00EF6648" w:rsidRPr="006F18ED" w:rsidRDefault="00EF6648" w:rsidP="002D3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:rsidR="00EF6648" w:rsidRPr="004105B9" w:rsidRDefault="004105B9" w:rsidP="002D33C9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105B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&lt; 0.001</w:t>
            </w:r>
          </w:p>
        </w:tc>
        <w:bookmarkStart w:id="0" w:name="_GoBack"/>
        <w:bookmarkEnd w:id="0"/>
      </w:tr>
      <w:tr w:rsidR="00EF6648" w:rsidRPr="008C4661" w:rsidTr="001F016E">
        <w:tc>
          <w:tcPr>
            <w:tcW w:w="2972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 s</w:t>
            </w: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moking</w:t>
            </w:r>
          </w:p>
        </w:tc>
        <w:tc>
          <w:tcPr>
            <w:tcW w:w="236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 (63.6%)</w:t>
            </w:r>
          </w:p>
        </w:tc>
        <w:tc>
          <w:tcPr>
            <w:tcW w:w="236" w:type="dxa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Align w:val="bottom"/>
          </w:tcPr>
          <w:p w:rsidR="00EF6648" w:rsidRPr="006F18ED" w:rsidRDefault="00EF6648" w:rsidP="004105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1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815 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1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86.4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4" w:type="dxa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F6648" w:rsidRPr="004105B9" w:rsidRDefault="004105B9" w:rsidP="0010574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105B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&lt; 0.001</w:t>
            </w:r>
          </w:p>
        </w:tc>
      </w:tr>
      <w:tr w:rsidR="00EF6648" w:rsidRPr="008C4661" w:rsidTr="001F016E">
        <w:tc>
          <w:tcPr>
            <w:tcW w:w="2972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 xml:space="preserve">Alcohol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 drinkers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(69.1%)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E7E6E6" w:themeFill="background2"/>
            <w:vAlign w:val="bottom"/>
          </w:tcPr>
          <w:p w:rsidR="00EF6648" w:rsidRPr="006F18ED" w:rsidRDefault="00EF6648" w:rsidP="004105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1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1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1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4" w:type="dxa"/>
            <w:shd w:val="clear" w:color="auto" w:fill="E7E6E6" w:themeFill="background2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:rsidR="00EF6648" w:rsidRPr="004105B9" w:rsidRDefault="004105B9" w:rsidP="0010574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105B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0.008</w:t>
            </w:r>
          </w:p>
        </w:tc>
      </w:tr>
      <w:tr w:rsidR="00EF6648" w:rsidRPr="008C4661" w:rsidTr="001F016E">
        <w:tc>
          <w:tcPr>
            <w:tcW w:w="2972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  <w:vertAlign w:val="superscript"/>
              </w:rPr>
              <w:t>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Alcohol use (g/day)</w:t>
            </w:r>
          </w:p>
        </w:tc>
        <w:tc>
          <w:tcPr>
            <w:tcW w:w="236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 (15.3, 18.9)</w:t>
            </w:r>
          </w:p>
        </w:tc>
        <w:tc>
          <w:tcPr>
            <w:tcW w:w="236" w:type="dxa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vAlign w:val="bottom"/>
          </w:tcPr>
          <w:p w:rsidR="00EF6648" w:rsidRPr="006F18ED" w:rsidRDefault="004105B9" w:rsidP="004105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F6648" w:rsidRPr="006F18ED" w:rsidRDefault="004105B9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5B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&lt; 0.001</w:t>
            </w:r>
          </w:p>
        </w:tc>
      </w:tr>
      <w:tr w:rsidR="00EF6648" w:rsidRPr="008C4661" w:rsidTr="001F016E">
        <w:tc>
          <w:tcPr>
            <w:tcW w:w="2972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Sedentary time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min./day</w:t>
            </w: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 (395, 414)</w:t>
            </w:r>
          </w:p>
        </w:tc>
        <w:tc>
          <w:tcPr>
            <w:tcW w:w="236" w:type="dxa"/>
            <w:shd w:val="clear" w:color="auto" w:fill="E7E6E6" w:themeFill="background2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E7E6E6" w:themeFill="background2"/>
            <w:vAlign w:val="bottom"/>
          </w:tcPr>
          <w:p w:rsidR="00EF6648" w:rsidRPr="006F18ED" w:rsidRDefault="004105B9" w:rsidP="004105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  <w:shd w:val="clear" w:color="auto" w:fill="E7E6E6" w:themeFill="background2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:rsidR="00EF6648" w:rsidRPr="006F18ED" w:rsidRDefault="004105B9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5B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&lt; 0.001</w:t>
            </w:r>
          </w:p>
        </w:tc>
      </w:tr>
      <w:tr w:rsidR="00EF6648" w:rsidRPr="008C4661" w:rsidTr="001F016E">
        <w:tc>
          <w:tcPr>
            <w:tcW w:w="2972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Congestive heart failure</w:t>
            </w:r>
          </w:p>
        </w:tc>
        <w:tc>
          <w:tcPr>
            <w:tcW w:w="236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 (29.1%)</w:t>
            </w:r>
          </w:p>
        </w:tc>
        <w:tc>
          <w:tcPr>
            <w:tcW w:w="236" w:type="dxa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Align w:val="bottom"/>
          </w:tcPr>
          <w:p w:rsidR="00EF6648" w:rsidRPr="006F18ED" w:rsidRDefault="004105B9" w:rsidP="004105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4" w:type="dxa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F6648" w:rsidRPr="006F18ED" w:rsidRDefault="004105B9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</w:tr>
      <w:tr w:rsidR="00EF6648" w:rsidRPr="008C4661" w:rsidTr="001F016E">
        <w:tc>
          <w:tcPr>
            <w:tcW w:w="2972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Coronary heart disease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  <w:vAlign w:val="bottom"/>
          </w:tcPr>
          <w:p w:rsidR="00EF6648" w:rsidRPr="006F18ED" w:rsidRDefault="00EF6648" w:rsidP="002D33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 (43.9%)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6F18ED" w:rsidRDefault="00EF6648" w:rsidP="002D3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E7E6E6" w:themeFill="background2"/>
            <w:vAlign w:val="bottom"/>
          </w:tcPr>
          <w:p w:rsidR="00EF6648" w:rsidRPr="006F18ED" w:rsidRDefault="0030267D" w:rsidP="002D33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4" w:type="dxa"/>
            <w:shd w:val="clear" w:color="auto" w:fill="E7E6E6" w:themeFill="background2"/>
          </w:tcPr>
          <w:p w:rsidR="00EF6648" w:rsidRPr="006F18ED" w:rsidRDefault="00EF6648" w:rsidP="002D3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:rsidR="00EF6648" w:rsidRPr="0030267D" w:rsidRDefault="0030267D" w:rsidP="002D33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EF6648" w:rsidRPr="008C4661" w:rsidTr="001F016E">
        <w:tc>
          <w:tcPr>
            <w:tcW w:w="2972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Heart attack</w:t>
            </w:r>
          </w:p>
        </w:tc>
        <w:tc>
          <w:tcPr>
            <w:tcW w:w="236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 (42.9%)</w:t>
            </w:r>
          </w:p>
        </w:tc>
        <w:tc>
          <w:tcPr>
            <w:tcW w:w="236" w:type="dxa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Align w:val="bottom"/>
          </w:tcPr>
          <w:p w:rsidR="00EF6648" w:rsidRPr="006F18ED" w:rsidRDefault="0030267D" w:rsidP="003026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41.6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4" w:type="dxa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F6648" w:rsidRPr="006F18ED" w:rsidRDefault="0030267D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</w:tr>
      <w:tr w:rsidR="00EF6648" w:rsidRPr="008C4661" w:rsidTr="001F016E">
        <w:tc>
          <w:tcPr>
            <w:tcW w:w="2972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 (34.3%)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E7E6E6" w:themeFill="background2"/>
            <w:vAlign w:val="bottom"/>
          </w:tcPr>
          <w:p w:rsidR="00EF6648" w:rsidRPr="006F18ED" w:rsidRDefault="002D33C9" w:rsidP="002D33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45.1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4" w:type="dxa"/>
            <w:shd w:val="clear" w:color="auto" w:fill="E7E6E6" w:themeFill="background2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:rsidR="00EF6648" w:rsidRPr="006F18ED" w:rsidRDefault="002D33C9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5B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&lt; 0.001</w:t>
            </w:r>
          </w:p>
        </w:tc>
      </w:tr>
      <w:tr w:rsidR="00EF6648" w:rsidRPr="008C4661" w:rsidTr="001F016E">
        <w:tc>
          <w:tcPr>
            <w:tcW w:w="2972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SBP (mmHg)</w:t>
            </w:r>
          </w:p>
        </w:tc>
        <w:tc>
          <w:tcPr>
            <w:tcW w:w="236" w:type="dxa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(129, 131)</w:t>
            </w:r>
          </w:p>
        </w:tc>
        <w:tc>
          <w:tcPr>
            <w:tcW w:w="236" w:type="dxa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Align w:val="bottom"/>
          </w:tcPr>
          <w:p w:rsidR="00EF6648" w:rsidRPr="006F18ED" w:rsidRDefault="00EF6648" w:rsidP="002D33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="002D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="002D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F6648" w:rsidRPr="002D33C9" w:rsidRDefault="002D33C9" w:rsidP="0010574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33C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0.007</w:t>
            </w:r>
          </w:p>
        </w:tc>
      </w:tr>
      <w:tr w:rsidR="00EF6648" w:rsidRPr="008C4661" w:rsidTr="001F016E">
        <w:tc>
          <w:tcPr>
            <w:tcW w:w="2972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DBP (mmHg)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(66, 68)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E7E6E6" w:themeFill="background2"/>
            <w:vAlign w:val="bottom"/>
          </w:tcPr>
          <w:p w:rsidR="00EF6648" w:rsidRPr="006F18ED" w:rsidRDefault="00EF6648" w:rsidP="002D33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</w:t>
            </w:r>
            <w:r w:rsidR="002D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  <w:r w:rsidR="002D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  <w:shd w:val="clear" w:color="auto" w:fill="E7E6E6" w:themeFill="background2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48" w:rsidRPr="008C4661" w:rsidTr="001F016E">
        <w:tc>
          <w:tcPr>
            <w:tcW w:w="2972" w:type="dxa"/>
          </w:tcPr>
          <w:p w:rsidR="00EF6648" w:rsidRPr="008C4661" w:rsidRDefault="00EF6648" w:rsidP="001F016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BMI (kg/m</w:t>
            </w:r>
            <w:r w:rsidRPr="008C46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</w:tcPr>
          <w:p w:rsidR="00EF6648" w:rsidRPr="008C4661" w:rsidRDefault="00EF6648" w:rsidP="001F016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EF6648" w:rsidRPr="006F18ED" w:rsidRDefault="00EF6648" w:rsidP="001F016E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 (29.9, 30.6)</w:t>
            </w:r>
          </w:p>
        </w:tc>
        <w:tc>
          <w:tcPr>
            <w:tcW w:w="236" w:type="dxa"/>
          </w:tcPr>
          <w:p w:rsidR="00EF6648" w:rsidRPr="006F18ED" w:rsidRDefault="00EF6648" w:rsidP="001F016E">
            <w:pPr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Align w:val="bottom"/>
          </w:tcPr>
          <w:p w:rsidR="00EF6648" w:rsidRPr="006F18ED" w:rsidRDefault="00EF6648" w:rsidP="001F016E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  <w:r w:rsidR="002D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(29.</w:t>
            </w:r>
            <w:r w:rsidR="002D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30.</w:t>
            </w:r>
            <w:r w:rsidR="002D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EF6648" w:rsidRPr="006F18ED" w:rsidRDefault="00EF6648" w:rsidP="001F016E">
            <w:pPr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F6648" w:rsidRPr="006F18ED" w:rsidRDefault="002D33C9" w:rsidP="001F016E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</w:tr>
      <w:tr w:rsidR="00EF6648" w:rsidRPr="008C4661" w:rsidTr="001F016E">
        <w:tc>
          <w:tcPr>
            <w:tcW w:w="2972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 xml:space="preserve">BMI 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(5.2%)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E7E6E6" w:themeFill="background2"/>
            <w:vAlign w:val="bottom"/>
          </w:tcPr>
          <w:p w:rsidR="00EF6648" w:rsidRPr="006F18ED" w:rsidRDefault="002D33C9" w:rsidP="002D33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4" w:type="dxa"/>
            <w:shd w:val="clear" w:color="auto" w:fill="E7E6E6" w:themeFill="background2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:rsidR="00EF6648" w:rsidRPr="006F18ED" w:rsidRDefault="002D33C9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</w:tr>
      <w:tr w:rsidR="00EF6648" w:rsidRPr="008C4661" w:rsidTr="001F016E">
        <w:tc>
          <w:tcPr>
            <w:tcW w:w="2972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 xml:space="preserve"> ≤ BMI &lt; 25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 (16.4%)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E7E6E6" w:themeFill="background2"/>
            <w:vAlign w:val="bottom"/>
          </w:tcPr>
          <w:p w:rsidR="00EF6648" w:rsidRPr="006F18ED" w:rsidRDefault="002D33C9" w:rsidP="002D33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4" w:type="dxa"/>
            <w:shd w:val="clear" w:color="auto" w:fill="E7E6E6" w:themeFill="background2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48" w:rsidRPr="008C4661" w:rsidTr="001F016E">
        <w:tc>
          <w:tcPr>
            <w:tcW w:w="2972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25 ≤ BMI &lt; 30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 (32.7%)</w:t>
            </w:r>
          </w:p>
        </w:tc>
        <w:tc>
          <w:tcPr>
            <w:tcW w:w="236" w:type="dxa"/>
            <w:shd w:val="clear" w:color="auto" w:fill="E7E6E6" w:themeFill="background2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E7E6E6" w:themeFill="background2"/>
            <w:vAlign w:val="bottom"/>
          </w:tcPr>
          <w:p w:rsidR="00EF6648" w:rsidRPr="006F18ED" w:rsidRDefault="002D33C9" w:rsidP="002D33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655 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4" w:type="dxa"/>
            <w:shd w:val="clear" w:color="auto" w:fill="E7E6E6" w:themeFill="background2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48" w:rsidRPr="008C4661" w:rsidTr="001F016E"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 xml:space="preserve">BMI ≥ 30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F6648" w:rsidRPr="008C4661" w:rsidRDefault="00EF6648" w:rsidP="001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 (45.7%)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:rsidR="00EF6648" w:rsidRPr="006F18ED" w:rsidRDefault="002D33C9" w:rsidP="002D33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44.1</w:t>
            </w:r>
            <w:r w:rsidR="00EF6648" w:rsidRPr="006F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:rsidR="00EF6648" w:rsidRPr="006F18ED" w:rsidRDefault="00EF6648" w:rsidP="001057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6E" w:rsidRPr="008C4661" w:rsidTr="00A62505"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1F016E" w:rsidRPr="006F18ED" w:rsidRDefault="001F016E" w:rsidP="001F01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4BA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7F15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7F1518">
              <w:rPr>
                <w:rFonts w:ascii="Times New Roman" w:hAnsi="Times New Roman" w:cs="Times New Roman"/>
                <w:sz w:val="20"/>
                <w:szCs w:val="20"/>
              </w:rPr>
              <w:t>Age reported as sample median and interquartile range,</w:t>
            </w:r>
            <w:r w:rsidRPr="008D4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1518">
              <w:rPr>
                <w:rFonts w:ascii="MS Mincho" w:eastAsia="MS Mincho" w:hAnsi="MS Mincho" w:cs="MS Mincho" w:hint="eastAsia"/>
                <w:b/>
                <w:sz w:val="20"/>
                <w:szCs w:val="20"/>
                <w:vertAlign w:val="superscript"/>
              </w:rPr>
              <w:t>⁑</w:t>
            </w:r>
            <w:r w:rsidRPr="00742706">
              <w:rPr>
                <w:rFonts w:ascii="Times New Roman" w:hAnsi="Times New Roman" w:cs="Times New Roman"/>
                <w:sz w:val="20"/>
                <w:szCs w:val="20"/>
              </w:rPr>
              <w:t>alcohol use among users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SBP: </w:t>
            </w:r>
            <w:r w:rsidRPr="00742706">
              <w:rPr>
                <w:rFonts w:ascii="Times New Roman" w:hAnsi="Times New Roman" w:cs="Times New Roman"/>
                <w:sz w:val="20"/>
                <w:szCs w:val="20"/>
              </w:rPr>
              <w:t>Systolic Blood Pressure,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DBP: </w:t>
            </w:r>
            <w:r w:rsidRPr="00742706">
              <w:rPr>
                <w:rFonts w:ascii="Times New Roman" w:hAnsi="Times New Roman" w:cs="Times New Roman"/>
                <w:sz w:val="20"/>
                <w:szCs w:val="20"/>
              </w:rPr>
              <w:t>Diastolic Blood Pressure,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BMI: </w:t>
            </w:r>
            <w:r w:rsidRPr="00742706">
              <w:rPr>
                <w:rFonts w:ascii="Times New Roman" w:hAnsi="Times New Roman" w:cs="Times New Roman"/>
                <w:sz w:val="20"/>
                <w:szCs w:val="20"/>
              </w:rPr>
              <w:t>Body Mass Index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9015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01573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gramEnd"/>
            <w:r w:rsidRPr="00901573">
              <w:rPr>
                <w:rFonts w:ascii="Times New Roman" w:hAnsi="Times New Roman" w:cs="Times New Roman"/>
                <w:sz w:val="20"/>
                <w:szCs w:val="20"/>
              </w:rPr>
              <w:t xml:space="preserve"> of measure)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Results were standardized considering 10 years age classes. </w:t>
            </w:r>
            <w:r w:rsidRPr="00823E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 t-test or χ</w:t>
            </w:r>
            <w:r w:rsidRPr="00ED39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test for continuous or categorical variables</w:t>
            </w:r>
          </w:p>
        </w:tc>
      </w:tr>
    </w:tbl>
    <w:p w:rsidR="001F016E" w:rsidRDefault="001F016E" w:rsidP="00A741B8">
      <w:pPr>
        <w:rPr>
          <w:rFonts w:ascii="Times New Roman" w:hAnsi="Times New Roman" w:cs="Times New Roman"/>
          <w:b/>
          <w:sz w:val="20"/>
          <w:szCs w:val="20"/>
        </w:rPr>
      </w:pPr>
    </w:p>
    <w:p w:rsidR="001F016E" w:rsidRDefault="001F016E" w:rsidP="00A741B8">
      <w:pPr>
        <w:rPr>
          <w:rFonts w:ascii="Times New Roman" w:hAnsi="Times New Roman" w:cs="Times New Roman"/>
          <w:b/>
          <w:sz w:val="20"/>
          <w:szCs w:val="20"/>
        </w:rPr>
      </w:pPr>
    </w:p>
    <w:p w:rsidR="00A741B8" w:rsidRPr="00ED397C" w:rsidRDefault="00A741B8" w:rsidP="00A741B8">
      <w:pPr>
        <w:rPr>
          <w:rFonts w:ascii="Times New Roman" w:hAnsi="Times New Roman" w:cs="Times New Roman"/>
          <w:sz w:val="24"/>
          <w:szCs w:val="24"/>
        </w:rPr>
      </w:pPr>
    </w:p>
    <w:p w:rsidR="00A948D0" w:rsidRPr="008C4661" w:rsidRDefault="00A948D0">
      <w:pPr>
        <w:rPr>
          <w:rFonts w:ascii="Times New Roman" w:hAnsi="Times New Roman" w:cs="Times New Roman"/>
          <w:sz w:val="2"/>
          <w:szCs w:val="2"/>
        </w:rPr>
      </w:pPr>
    </w:p>
    <w:sectPr w:rsidR="00A948D0" w:rsidRPr="008C4661" w:rsidSect="00901573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D0"/>
    <w:rsid w:val="000010CD"/>
    <w:rsid w:val="000D34BA"/>
    <w:rsid w:val="00100049"/>
    <w:rsid w:val="00124A92"/>
    <w:rsid w:val="001734BB"/>
    <w:rsid w:val="0018011B"/>
    <w:rsid w:val="0018564A"/>
    <w:rsid w:val="001F016E"/>
    <w:rsid w:val="00231FDC"/>
    <w:rsid w:val="002479C7"/>
    <w:rsid w:val="00263035"/>
    <w:rsid w:val="002C0A1E"/>
    <w:rsid w:val="002D33C9"/>
    <w:rsid w:val="0030267D"/>
    <w:rsid w:val="004105B9"/>
    <w:rsid w:val="00413AD8"/>
    <w:rsid w:val="004E313D"/>
    <w:rsid w:val="005358B8"/>
    <w:rsid w:val="005405E3"/>
    <w:rsid w:val="0058300A"/>
    <w:rsid w:val="005C4598"/>
    <w:rsid w:val="006F18ED"/>
    <w:rsid w:val="007046D3"/>
    <w:rsid w:val="00742706"/>
    <w:rsid w:val="00760C2B"/>
    <w:rsid w:val="007801B9"/>
    <w:rsid w:val="007B1993"/>
    <w:rsid w:val="007F3164"/>
    <w:rsid w:val="007F5240"/>
    <w:rsid w:val="00810180"/>
    <w:rsid w:val="00823E48"/>
    <w:rsid w:val="008C3A3A"/>
    <w:rsid w:val="008C4661"/>
    <w:rsid w:val="008F1499"/>
    <w:rsid w:val="00901573"/>
    <w:rsid w:val="009700AE"/>
    <w:rsid w:val="00976060"/>
    <w:rsid w:val="009B3AB7"/>
    <w:rsid w:val="00A32526"/>
    <w:rsid w:val="00A35E8D"/>
    <w:rsid w:val="00A65A05"/>
    <w:rsid w:val="00A741B8"/>
    <w:rsid w:val="00A948D0"/>
    <w:rsid w:val="00AB3FDD"/>
    <w:rsid w:val="00AC4DF6"/>
    <w:rsid w:val="00B31D59"/>
    <w:rsid w:val="00B578C3"/>
    <w:rsid w:val="00B61926"/>
    <w:rsid w:val="00BE43D2"/>
    <w:rsid w:val="00C83878"/>
    <w:rsid w:val="00C86AC4"/>
    <w:rsid w:val="00CD1064"/>
    <w:rsid w:val="00D418C1"/>
    <w:rsid w:val="00D91CEC"/>
    <w:rsid w:val="00DA12E0"/>
    <w:rsid w:val="00DA577C"/>
    <w:rsid w:val="00ED397C"/>
    <w:rsid w:val="00EF6648"/>
    <w:rsid w:val="00F45C35"/>
    <w:rsid w:val="00FB2103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41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41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Ricci</dc:creator>
  <cp:lastModifiedBy>Ricci, Cristian</cp:lastModifiedBy>
  <cp:revision>3</cp:revision>
  <dcterms:created xsi:type="dcterms:W3CDTF">2020-04-21T13:15:00Z</dcterms:created>
  <dcterms:modified xsi:type="dcterms:W3CDTF">2020-04-21T14:57:00Z</dcterms:modified>
</cp:coreProperties>
</file>