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9DDD" w14:textId="77777777" w:rsidR="005E4A97" w:rsidRDefault="005E4A97" w:rsidP="005E4A97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A22EFA8" wp14:editId="0950F0F4">
            <wp:extent cx="6174000" cy="185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" t="12302" r="7724" b="51601"/>
                    <a:stretch/>
                  </pic:blipFill>
                  <pic:spPr bwMode="auto">
                    <a:xfrm>
                      <a:off x="0" y="0"/>
                      <a:ext cx="6174000" cy="18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79E95F" w14:textId="77777777" w:rsidR="005E4A97" w:rsidRPr="007D55E0" w:rsidRDefault="005E4A97" w:rsidP="005E4A97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bookmarkStart w:id="0" w:name="_GoBack"/>
      <w:r w:rsidRPr="007D55E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S Fig 1. Experimental design</w:t>
      </w:r>
    </w:p>
    <w:bookmarkEnd w:id="0"/>
    <w:p w14:paraId="3D21D66B" w14:textId="108BFDF0" w:rsidR="002B1C31" w:rsidRPr="005E4A97" w:rsidRDefault="005E4A97" w:rsidP="005E4A9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Euthanasia</w:t>
      </w:r>
      <w:r w:rsidRPr="002F6D9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was</w:t>
      </w:r>
      <w:r w:rsidRPr="002F6D93">
        <w:rPr>
          <w:rFonts w:ascii="Times New Roman" w:hAnsi="Times New Roman" w:cs="Times New Roman"/>
          <w:sz w:val="20"/>
          <w:szCs w:val="20"/>
          <w:lang w:val="en-GB"/>
        </w:rPr>
        <w:t xml:space="preserve"> performed between postnatal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2F6D93">
        <w:rPr>
          <w:rFonts w:ascii="Times New Roman" w:hAnsi="Times New Roman" w:cs="Times New Roman"/>
          <w:sz w:val="20"/>
          <w:szCs w:val="20"/>
          <w:lang w:val="en-GB"/>
        </w:rPr>
        <w:t>(PN) day 63 and 70. LFD: 16% energy from fat (AIN-93G, D10012G, Research Diets). HFD: 45% energy from fat (D12451, Research Diets)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. Plasma lipid cohorts: Cohorts for measuring the rate of lipid absorption. Organ cohorts: Cohorts for measuring </w:t>
      </w:r>
      <w:r w:rsidRPr="00CC2129">
        <w:rPr>
          <w:rFonts w:ascii="Times New Roman" w:hAnsi="Times New Roman" w:cs="Times New Roman"/>
          <w:sz w:val="20"/>
          <w:szCs w:val="20"/>
          <w:lang w:val="en-GB"/>
        </w:rPr>
        <w:t>tissue concentrations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of absorbed lipids. </w:t>
      </w:r>
      <w:r w:rsidRPr="002F6D93">
        <w:rPr>
          <w:rFonts w:ascii="Times New Roman" w:hAnsi="Times New Roman" w:cs="Times New Roman"/>
          <w:sz w:val="20"/>
          <w:szCs w:val="20"/>
          <w:lang w:val="en-GB"/>
        </w:rPr>
        <w:t xml:space="preserve"> I.P. </w:t>
      </w:r>
      <w:proofErr w:type="spellStart"/>
      <w:r w:rsidRPr="002F6D93">
        <w:rPr>
          <w:rFonts w:ascii="Times New Roman" w:hAnsi="Times New Roman" w:cs="Times New Roman"/>
          <w:sz w:val="20"/>
          <w:szCs w:val="20"/>
          <w:lang w:val="en-GB"/>
        </w:rPr>
        <w:t>polox</w:t>
      </w:r>
      <w:proofErr w:type="spellEnd"/>
      <w:r w:rsidRPr="002F6D93">
        <w:rPr>
          <w:rFonts w:ascii="Times New Roman" w:hAnsi="Times New Roman" w:cs="Times New Roman"/>
          <w:sz w:val="20"/>
          <w:szCs w:val="20"/>
          <w:lang w:val="en-GB"/>
        </w:rPr>
        <w:t>: intraperitoneal injection with poloxamer 407 (1 g/kg BW in ~200 µl sterile PBS). Gavage: intragastric administration of 100 µl oil containing stable-isotop</w:t>
      </w:r>
      <w:r>
        <w:rPr>
          <w:rFonts w:ascii="Times New Roman" w:hAnsi="Times New Roman" w:cs="Times New Roman"/>
          <w:sz w:val="20"/>
          <w:szCs w:val="20"/>
          <w:lang w:val="en-GB"/>
        </w:rPr>
        <w:t>e-</w:t>
      </w:r>
      <w:r w:rsidRPr="002F6D93">
        <w:rPr>
          <w:rFonts w:ascii="Times New Roman" w:hAnsi="Times New Roman" w:cs="Times New Roman"/>
          <w:sz w:val="20"/>
          <w:szCs w:val="20"/>
          <w:lang w:val="en-GB"/>
        </w:rPr>
        <w:t>labelled lipid tracers. n = 12 in LFD arms, n=16 in HFD arms.</w:t>
      </w:r>
    </w:p>
    <w:sectPr w:rsidR="002B1C31" w:rsidRPr="005E4A97" w:rsidSect="00DB4334">
      <w:headerReference w:type="default" r:id="rId7"/>
      <w:pgSz w:w="11906" w:h="16838"/>
      <w:pgMar w:top="1134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DA0D7" w14:textId="77777777" w:rsidR="005F0D3A" w:rsidRDefault="005F0D3A">
      <w:pPr>
        <w:spacing w:after="0" w:line="240" w:lineRule="auto"/>
      </w:pPr>
      <w:r>
        <w:separator/>
      </w:r>
    </w:p>
  </w:endnote>
  <w:endnote w:type="continuationSeparator" w:id="0">
    <w:p w14:paraId="08EDFEB2" w14:textId="77777777" w:rsidR="005F0D3A" w:rsidRDefault="005F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9B67C" w14:textId="77777777" w:rsidR="005F0D3A" w:rsidRDefault="005F0D3A">
      <w:pPr>
        <w:spacing w:after="0" w:line="240" w:lineRule="auto"/>
      </w:pPr>
      <w:r>
        <w:separator/>
      </w:r>
    </w:p>
  </w:footnote>
  <w:footnote w:type="continuationSeparator" w:id="0">
    <w:p w14:paraId="0807E5D0" w14:textId="77777777" w:rsidR="005F0D3A" w:rsidRDefault="005F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256009"/>
      <w:docPartObj>
        <w:docPartGallery w:val="Page Numbers (Top of Page)"/>
        <w:docPartUnique/>
      </w:docPartObj>
    </w:sdtPr>
    <w:sdtEndPr/>
    <w:sdtContent>
      <w:p w14:paraId="013869DB" w14:textId="0FEEB047" w:rsidR="00CE4080" w:rsidRDefault="005E4A97" w:rsidP="00460DC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5E0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97"/>
    <w:rsid w:val="002B1C31"/>
    <w:rsid w:val="005E4A97"/>
    <w:rsid w:val="005F0D3A"/>
    <w:rsid w:val="007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F9C8"/>
  <w15:chartTrackingRefBased/>
  <w15:docId w15:val="{21A2ACB7-4174-4934-8293-F8370AED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97"/>
    <w:pPr>
      <w:spacing w:after="200" w:line="276" w:lineRule="auto"/>
    </w:pPr>
    <w:rPr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4A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5E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97"/>
    <w:rPr>
      <w:lang w:val="nl-NL"/>
    </w:rPr>
  </w:style>
  <w:style w:type="character" w:styleId="LineNumber">
    <w:name w:val="line number"/>
    <w:basedOn w:val="DefaultParagraphFont"/>
    <w:uiPriority w:val="99"/>
    <w:semiHidden/>
    <w:unhideWhenUsed/>
    <w:rsid w:val="005E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Onne .</dc:creator>
  <cp:keywords/>
  <dc:description/>
  <cp:lastModifiedBy>Juanita Goossens-Roach</cp:lastModifiedBy>
  <cp:revision>2</cp:revision>
  <dcterms:created xsi:type="dcterms:W3CDTF">2020-06-29T15:43:00Z</dcterms:created>
  <dcterms:modified xsi:type="dcterms:W3CDTF">2020-06-29T15:43:00Z</dcterms:modified>
</cp:coreProperties>
</file>