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12"/>
        <w:tblpPr w:leftFromText="141" w:rightFromText="141" w:vertAnchor="text" w:horzAnchor="margin" w:tblpY="62"/>
        <w:tblW w:w="11199" w:type="dxa"/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2"/>
        <w:gridCol w:w="992"/>
        <w:gridCol w:w="992"/>
        <w:gridCol w:w="994"/>
        <w:gridCol w:w="992"/>
        <w:gridCol w:w="992"/>
        <w:gridCol w:w="992"/>
        <w:gridCol w:w="993"/>
      </w:tblGrid>
      <w:tr w:rsidR="00127EAA" w:rsidRPr="00127EAA" w:rsidTr="005051D4">
        <w:trPr>
          <w:trHeight w:val="249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535" w:rsidRPr="00127EAA" w:rsidRDefault="007E567F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0" w:name="_GoBack"/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Supplementary file 2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Estimated dietary intake and changes for the ones that claimed dietary changes versus claimed no changes measured by the FFQ (</w:t>
            </w:r>
            <w:r w:rsidR="00C87535" w:rsidRPr="00127EA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n </w:t>
            </w:r>
            <w:r w:rsidR="00BF45C7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= 407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).</w:t>
            </w:r>
          </w:p>
          <w:p w:rsidR="00C87535" w:rsidRPr="00127EAA" w:rsidRDefault="00C87535" w:rsidP="00C87535">
            <w:pPr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Claimed dietary changes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Claimed no changes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Pre-surgery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 months</w:t>
            </w:r>
          </w:p>
        </w:tc>
        <w:tc>
          <w:tcPr>
            <w:tcW w:w="198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Pre-surgery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 months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Dietary intake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Mean</w:t>
            </w: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Mean</w:t>
            </w: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Change</w:t>
            </w: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ind w:left="33" w:hanging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/>
              </w:rPr>
              <w:t>p</w:t>
            </w: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GB"/>
              </w:rPr>
              <w:t>c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Energy, MJ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9.2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8.8, 9.7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–1.2, –0.4</w:t>
            </w:r>
          </w:p>
        </w:tc>
        <w:tc>
          <w:tcPr>
            <w:tcW w:w="994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8.6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8.4, 8.8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–0.3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–0.5, –0.1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0.03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Carbohydrate,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40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38, 41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1.3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0.3, 2.4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40, 41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0.2, 1.3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0.4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Sugar,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4.2, 5.3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–0.5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–1.0, 0.1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4.4, 5.0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0.1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–0.2, 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Fibre,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30, 33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0.5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–1.3, 2.3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29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28, 30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–0.6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–1.6, 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Protein,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17, 18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–0.4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–0.8, 0.1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17, 18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–0.4, 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Alcohol,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10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8.4, 12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–2.9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–4.3, –1.4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11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9.6, 12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–1.0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–1.7, –0.2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0.02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2.8, 4.1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–1.3, –0.2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3.4, 4.1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–0.4, 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Fat,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37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35, 38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–0.5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–1.6, 0.5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36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35, 36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–0.4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–1.0, 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SFA, E%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12, 13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–0.3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–0.8, 0.2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12, 13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–0.5, 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Fruit and vegetables,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623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568, 679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13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–46, 71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581</w:t>
            </w:r>
            <w:r w:rsidR="00C87535"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551, 611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–12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–43, 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0.5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Fruit, berries and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juice,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282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244, 320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12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–32, 57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280</w:t>
            </w:r>
            <w:r w:rsidR="00C87535"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A46C01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260, 300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–9.3, 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0.9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Vegetables,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341</w:t>
            </w:r>
            <w:r w:rsidR="00C87535"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305, 376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–0.1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–32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32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301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282, 320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–26</w:t>
            </w:r>
            <w:r w:rsidR="00C87535"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–43, –9.4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32203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 and processed meat,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72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65, 79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–12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–19, –5.1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66, 73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–4.8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–8.3, –1.2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0.07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Red meat,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28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24, 32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–4.6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–8.0, –1.1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26, 30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–2.2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–4.0, –0.4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Processed meat,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44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39, 49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–7.2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–12, –2.1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39, 44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–2.6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–5.3, 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Dairy products, 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369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310, 428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–64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–122, –5.6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376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345, 408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–27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–58, 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0.3</w:t>
            </w:r>
          </w:p>
        </w:tc>
      </w:tr>
      <w:tr w:rsidR="00127EAA" w:rsidRPr="00127EAA" w:rsidTr="005051D4">
        <w:trPr>
          <w:trHeight w:val="249"/>
        </w:trPr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Supplements, % (</w:t>
            </w:r>
            <w:r w:rsidRPr="00127EAA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n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</w:t>
            </w:r>
          </w:p>
        </w:tc>
        <w:tc>
          <w:tcPr>
            <w:tcW w:w="99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535" w:rsidRPr="00127EAA" w:rsidRDefault="00C87535" w:rsidP="00C8753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</w:pPr>
            <w:r w:rsidRPr="00127EA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0.6</w:t>
            </w:r>
            <w:r w:rsidRPr="00127EA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e</w:t>
            </w:r>
          </w:p>
        </w:tc>
      </w:tr>
    </w:tbl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</w:p>
    <w:p w:rsidR="00C87535" w:rsidRPr="00127EAA" w:rsidRDefault="00C87535" w:rsidP="00C87535">
      <w:pPr>
        <w:suppressLineNumbers/>
        <w:spacing w:after="0" w:line="240" w:lineRule="auto"/>
        <w:ind w:right="141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lang w:val="en-GB"/>
        </w:rPr>
        <w:t>FFQ, food frequency questionnaire; CI, confidence interval; MJ, megajoule; E%, percentage energy from nutrient; BMI, body mass index.</w:t>
      </w:r>
    </w:p>
    <w:p w:rsidR="00C87535" w:rsidRPr="00127EAA" w:rsidRDefault="00C87535" w:rsidP="00C87535">
      <w:pPr>
        <w:suppressLineNumbers/>
        <w:spacing w:after="0" w:line="240" w:lineRule="auto"/>
        <w:ind w:right="-853"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lang w:val="en-GB"/>
        </w:rPr>
        <w:t>Pre-surgery, the year before diagnosis; 12 months post-surgery.</w:t>
      </w:r>
    </w:p>
    <w:p w:rsidR="00C87535" w:rsidRPr="00127EAA" w:rsidRDefault="00C87535" w:rsidP="00C87535">
      <w:pPr>
        <w:suppressLineNumbers/>
        <w:spacing w:after="0" w:line="240" w:lineRule="auto"/>
        <w:ind w:right="-853"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noProof/>
          <w:sz w:val="16"/>
          <w:szCs w:val="16"/>
          <w:vertAlign w:val="superscript"/>
          <w:lang w:val="en-GB"/>
        </w:rPr>
        <w:t>a</w:t>
      </w:r>
      <w:r w:rsidRPr="00127EAA">
        <w:rPr>
          <w:rFonts w:ascii="Times New Roman" w:hAnsi="Times New Roman" w:cs="Times New Roman"/>
          <w:noProof/>
          <w:sz w:val="16"/>
          <w:szCs w:val="16"/>
          <w:lang w:val="en-GB"/>
        </w:rPr>
        <w:t>Estimated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 xml:space="preserve"> mean (95% CI) intake adjusted for age and BMI (pre-surgery) in a linear mixed model. For supplements, % (</w:t>
      </w:r>
      <w:r w:rsidRPr="00127EAA">
        <w:rPr>
          <w:rFonts w:ascii="Times New Roman" w:hAnsi="Times New Roman" w:cs="Times New Roman"/>
          <w:i/>
          <w:sz w:val="16"/>
          <w:szCs w:val="16"/>
          <w:lang w:val="en-GB"/>
        </w:rPr>
        <w:t>n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 xml:space="preserve">) taking supplements. </w:t>
      </w:r>
    </w:p>
    <w:p w:rsidR="00C87535" w:rsidRPr="00127EAA" w:rsidRDefault="00C87535" w:rsidP="00C87535">
      <w:pPr>
        <w:suppressLineNumbers/>
        <w:spacing w:after="0" w:line="240" w:lineRule="auto"/>
        <w:ind w:right="139"/>
        <w:rPr>
          <w:rFonts w:ascii="Times New Roman" w:hAnsi="Times New Roman" w:cs="Times New Roman"/>
          <w:sz w:val="16"/>
          <w:szCs w:val="16"/>
          <w:lang w:val="en-GB"/>
        </w:rPr>
      </w:pPr>
      <w:proofErr w:type="gramStart"/>
      <w:r w:rsidRPr="00127EAA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b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>Change</w:t>
      </w:r>
      <w:proofErr w:type="gramEnd"/>
      <w:r w:rsidRPr="00127EAA">
        <w:rPr>
          <w:rFonts w:ascii="Times New Roman" w:hAnsi="Times New Roman" w:cs="Times New Roman"/>
          <w:sz w:val="16"/>
          <w:szCs w:val="16"/>
          <w:lang w:val="en-GB"/>
        </w:rPr>
        <w:t xml:space="preserve"> (95% CI) fro</w:t>
      </w:r>
      <w:r w:rsidR="00696A6D" w:rsidRPr="00127EAA">
        <w:rPr>
          <w:rFonts w:ascii="Times New Roman" w:hAnsi="Times New Roman" w:cs="Times New Roman"/>
          <w:sz w:val="16"/>
          <w:szCs w:val="16"/>
          <w:lang w:val="en-GB"/>
        </w:rPr>
        <w:t>m mean intake pre-surgery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 xml:space="preserve"> adjusted for age and BMI (pre-surgery) in a linear mixed model. </w:t>
      </w:r>
    </w:p>
    <w:p w:rsidR="00C87535" w:rsidRPr="00127EAA" w:rsidRDefault="00C87535" w:rsidP="00C87535">
      <w:pPr>
        <w:suppressLineNumbers/>
        <w:spacing w:after="0" w:line="240" w:lineRule="auto"/>
        <w:ind w:right="139"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lang w:val="en-GB"/>
        </w:rPr>
        <w:t xml:space="preserve"> For supplements, % (</w:t>
      </w:r>
      <w:r w:rsidRPr="00127EAA">
        <w:rPr>
          <w:rFonts w:ascii="Times New Roman" w:hAnsi="Times New Roman" w:cs="Times New Roman"/>
          <w:i/>
          <w:sz w:val="16"/>
          <w:szCs w:val="16"/>
          <w:lang w:val="en-GB"/>
        </w:rPr>
        <w:t>n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>) taking supplements.</w:t>
      </w:r>
    </w:p>
    <w:p w:rsidR="00C87535" w:rsidRPr="00127EAA" w:rsidRDefault="00C87535" w:rsidP="00C87535">
      <w:pPr>
        <w:suppressLineNumbers/>
        <w:spacing w:after="0" w:line="240" w:lineRule="auto"/>
        <w:ind w:right="1557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c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>Test for difference in change over time (from pre-surgery to 12 months) in a linear mixed model.</w:t>
      </w:r>
    </w:p>
    <w:p w:rsidR="00C87535" w:rsidRPr="00127EAA" w:rsidRDefault="00C87535" w:rsidP="00C87535">
      <w:pPr>
        <w:suppressLineNumbers/>
        <w:spacing w:after="0" w:line="240" w:lineRule="auto"/>
        <w:ind w:right="1557"/>
        <w:contextualSpacing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d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>Adjusted for energy intake, where total energy intake is included in the linear mixed model.</w:t>
      </w:r>
    </w:p>
    <w:p w:rsidR="00C87535" w:rsidRPr="00127EAA" w:rsidRDefault="00C87535" w:rsidP="00C87535">
      <w:pPr>
        <w:spacing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127EAA">
        <w:rPr>
          <w:rFonts w:ascii="Times New Roman" w:hAnsi="Times New Roman" w:cs="Times New Roman"/>
          <w:sz w:val="16"/>
          <w:szCs w:val="16"/>
          <w:vertAlign w:val="superscript"/>
          <w:lang w:val="en-GB"/>
        </w:rPr>
        <w:t>e</w:t>
      </w:r>
      <w:r w:rsidRPr="00127EAA">
        <w:rPr>
          <w:rFonts w:ascii="Times New Roman" w:hAnsi="Times New Roman" w:cs="Times New Roman"/>
          <w:sz w:val="16"/>
          <w:szCs w:val="16"/>
          <w:lang w:val="en-GB"/>
        </w:rPr>
        <w:t>Test for difference in change over time (from pre-surgery to 12 months) in a logistic mixed model.</w:t>
      </w:r>
    </w:p>
    <w:bookmarkEnd w:id="0"/>
    <w:p w:rsidR="00694D31" w:rsidRPr="00127EAA" w:rsidRDefault="00694D31">
      <w:pPr>
        <w:rPr>
          <w:lang w:val="en-GB"/>
        </w:rPr>
      </w:pPr>
    </w:p>
    <w:sectPr w:rsidR="00694D31" w:rsidRPr="00127EAA" w:rsidSect="00C87535">
      <w:pgSz w:w="16838" w:h="11906" w:orient="landscape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sbA0MjU0MrIwszBR0lEKTi0uzszPAykwqQUA+h+EKSwAAAA="/>
  </w:docVars>
  <w:rsids>
    <w:rsidRoot w:val="00C87535"/>
    <w:rsid w:val="00127EAA"/>
    <w:rsid w:val="00694D31"/>
    <w:rsid w:val="00696A6D"/>
    <w:rsid w:val="007C58AC"/>
    <w:rsid w:val="007E567F"/>
    <w:rsid w:val="00A46C01"/>
    <w:rsid w:val="00BF45C7"/>
    <w:rsid w:val="00C32203"/>
    <w:rsid w:val="00C87535"/>
    <w:rsid w:val="00CB2D4C"/>
    <w:rsid w:val="00D734F5"/>
    <w:rsid w:val="00F9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5541B-C12D-4D44-9141-67120CC1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2">
    <w:name w:val="Table Grid312"/>
    <w:basedOn w:val="TableNormal"/>
    <w:next w:val="TableGrid"/>
    <w:uiPriority w:val="59"/>
    <w:rsid w:val="00C87535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Hjellegjerde Brunvoll</dc:creator>
  <cp:keywords/>
  <dc:description/>
  <cp:lastModifiedBy>Juanita Goossens-Roach</cp:lastModifiedBy>
  <cp:revision>2</cp:revision>
  <dcterms:created xsi:type="dcterms:W3CDTF">2020-07-10T15:22:00Z</dcterms:created>
  <dcterms:modified xsi:type="dcterms:W3CDTF">2020-07-10T15:22:00Z</dcterms:modified>
</cp:coreProperties>
</file>