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4A0" w:firstRow="1" w:lastRow="0" w:firstColumn="1" w:lastColumn="0" w:noHBand="0" w:noVBand="1"/>
      </w:tblPr>
      <w:tblGrid>
        <w:gridCol w:w="3247"/>
        <w:gridCol w:w="2830"/>
        <w:gridCol w:w="2829"/>
        <w:gridCol w:w="2832"/>
        <w:gridCol w:w="2832"/>
      </w:tblGrid>
      <w:tr w:rsidR="00536995" w:rsidRPr="00536995" w14:paraId="66BD5150" w14:textId="77777777" w:rsidTr="00536995">
        <w:trPr>
          <w:trHeight w:val="345"/>
        </w:trPr>
        <w:tc>
          <w:tcPr>
            <w:tcW w:w="5000" w:type="pct"/>
            <w:gridSpan w:val="5"/>
            <w:tcBorders>
              <w:top w:val="nil"/>
              <w:left w:val="nil"/>
              <w:bottom w:val="single" w:sz="4" w:space="0" w:color="auto"/>
              <w:right w:val="nil"/>
            </w:tcBorders>
            <w:shd w:val="clear" w:color="auto" w:fill="auto"/>
            <w:hideMark/>
          </w:tcPr>
          <w:p w14:paraId="10ECC7E5" w14:textId="7E547776" w:rsidR="00536995" w:rsidRPr="00536995" w:rsidRDefault="004312C9" w:rsidP="0012218D">
            <w:pPr>
              <w:widowControl/>
              <w:spacing w:line="360" w:lineRule="auto"/>
              <w:jc w:val="left"/>
              <w:rPr>
                <w:rFonts w:ascii="Times New Roman" w:eastAsia="MS Mincho" w:hAnsi="Times New Roman" w:cs="Times New Roman"/>
                <w:kern w:val="0"/>
                <w:sz w:val="24"/>
                <w:szCs w:val="24"/>
              </w:rPr>
            </w:pPr>
            <w:r w:rsidRPr="0012218D">
              <w:rPr>
                <w:rFonts w:ascii="Times New Roman" w:eastAsia="MS Mincho" w:hAnsi="Times New Roman" w:cs="Times New Roman"/>
                <w:b/>
                <w:bCs/>
                <w:kern w:val="0"/>
                <w:sz w:val="24"/>
                <w:szCs w:val="24"/>
              </w:rPr>
              <w:t>Supplemental Table 1</w:t>
            </w:r>
            <w:r w:rsidR="00536995" w:rsidRPr="00536995">
              <w:rPr>
                <w:rFonts w:ascii="Times New Roman" w:eastAsia="MS Mincho" w:hAnsi="Times New Roman" w:cs="Times New Roman"/>
                <w:b/>
                <w:bCs/>
                <w:kern w:val="0"/>
                <w:sz w:val="24"/>
                <w:szCs w:val="24"/>
              </w:rPr>
              <w:t>.</w:t>
            </w:r>
            <w:r w:rsidR="00536995" w:rsidRPr="00536995">
              <w:rPr>
                <w:rFonts w:ascii="Times New Roman" w:eastAsia="MS Mincho" w:hAnsi="Times New Roman" w:cs="Times New Roman"/>
                <w:kern w:val="0"/>
                <w:sz w:val="24"/>
                <w:szCs w:val="24"/>
              </w:rPr>
              <w:t xml:space="preserve"> Association of honey with NAFLD in the TCLSIH Study</w:t>
            </w:r>
            <w:r w:rsidR="00F957BC" w:rsidRPr="0012218D">
              <w:rPr>
                <w:rFonts w:ascii="Times New Roman" w:eastAsia="MS Mincho" w:hAnsi="Times New Roman" w:cs="Times New Roman"/>
                <w:kern w:val="0"/>
                <w:sz w:val="24"/>
                <w:szCs w:val="24"/>
              </w:rPr>
              <w:t>,</w:t>
            </w:r>
            <w:r w:rsidR="00536995" w:rsidRPr="00536995">
              <w:rPr>
                <w:rFonts w:ascii="Times New Roman" w:eastAsia="MS Mincho" w:hAnsi="Times New Roman" w:cs="Times New Roman"/>
                <w:kern w:val="0"/>
                <w:sz w:val="24"/>
                <w:szCs w:val="24"/>
              </w:rPr>
              <w:t xml:space="preserve"> exclud</w:t>
            </w:r>
            <w:r w:rsidRPr="0012218D">
              <w:rPr>
                <w:rFonts w:ascii="Times New Roman" w:eastAsia="MS Mincho" w:hAnsi="Times New Roman" w:cs="Times New Roman"/>
                <w:kern w:val="0"/>
                <w:sz w:val="24"/>
                <w:szCs w:val="24"/>
              </w:rPr>
              <w:t>ing</w:t>
            </w:r>
            <w:r w:rsidR="00536995" w:rsidRPr="00536995">
              <w:rPr>
                <w:rFonts w:ascii="Times New Roman" w:eastAsia="MS Mincho" w:hAnsi="Times New Roman" w:cs="Times New Roman"/>
                <w:kern w:val="0"/>
                <w:sz w:val="24"/>
                <w:szCs w:val="24"/>
              </w:rPr>
              <w:t xml:space="preserve"> </w:t>
            </w:r>
            <w:r w:rsidR="00F957BC" w:rsidRPr="0012218D">
              <w:rPr>
                <w:rFonts w:ascii="Times New Roman" w:eastAsia="MS Mincho" w:hAnsi="Times New Roman" w:cs="Times New Roman"/>
                <w:kern w:val="0"/>
                <w:sz w:val="24"/>
                <w:szCs w:val="24"/>
              </w:rPr>
              <w:t xml:space="preserve">participants with </w:t>
            </w:r>
            <w:r w:rsidR="00536995" w:rsidRPr="00536995">
              <w:rPr>
                <w:rFonts w:ascii="Times New Roman" w:eastAsia="MS Mincho" w:hAnsi="Times New Roman" w:cs="Times New Roman"/>
                <w:kern w:val="0"/>
                <w:sz w:val="24"/>
                <w:szCs w:val="24"/>
              </w:rPr>
              <w:t>significant alcohol intake (n=21,311)</w:t>
            </w:r>
          </w:p>
        </w:tc>
      </w:tr>
      <w:tr w:rsidR="00536995" w:rsidRPr="00536995" w14:paraId="10A2A86D" w14:textId="77777777" w:rsidTr="00536995">
        <w:trPr>
          <w:trHeight w:val="315"/>
        </w:trPr>
        <w:tc>
          <w:tcPr>
            <w:tcW w:w="1114" w:type="pct"/>
            <w:vMerge w:val="restart"/>
            <w:tcBorders>
              <w:top w:val="nil"/>
              <w:left w:val="nil"/>
              <w:bottom w:val="single" w:sz="4" w:space="0" w:color="000000"/>
              <w:right w:val="nil"/>
            </w:tcBorders>
            <w:shd w:val="clear" w:color="auto" w:fill="auto"/>
            <w:vAlign w:val="center"/>
            <w:hideMark/>
          </w:tcPr>
          <w:p w14:paraId="07E561F4" w14:textId="77777777" w:rsidR="00536995" w:rsidRPr="00536995" w:rsidRDefault="00536995" w:rsidP="0012218D">
            <w:pPr>
              <w:widowControl/>
              <w:spacing w:line="360" w:lineRule="auto"/>
              <w:jc w:val="left"/>
              <w:rPr>
                <w:rFonts w:ascii="Times New Roman" w:eastAsia="MS Mincho" w:hAnsi="Times New Roman" w:cs="Times New Roman"/>
                <w:kern w:val="0"/>
                <w:sz w:val="24"/>
                <w:szCs w:val="24"/>
              </w:rPr>
            </w:pPr>
            <w:r w:rsidRPr="00536995">
              <w:rPr>
                <w:rFonts w:ascii="Times New Roman" w:eastAsia="MS Mincho" w:hAnsi="Times New Roman" w:cs="Times New Roman"/>
                <w:kern w:val="0"/>
                <w:sz w:val="24"/>
                <w:szCs w:val="24"/>
              </w:rPr>
              <w:t>Logistic regression models</w:t>
            </w:r>
          </w:p>
        </w:tc>
        <w:tc>
          <w:tcPr>
            <w:tcW w:w="2914" w:type="pct"/>
            <w:gridSpan w:val="3"/>
            <w:tcBorders>
              <w:top w:val="single" w:sz="4" w:space="0" w:color="auto"/>
              <w:left w:val="nil"/>
              <w:bottom w:val="single" w:sz="4" w:space="0" w:color="auto"/>
              <w:right w:val="nil"/>
            </w:tcBorders>
            <w:shd w:val="clear" w:color="auto" w:fill="auto"/>
            <w:noWrap/>
            <w:vAlign w:val="center"/>
            <w:hideMark/>
          </w:tcPr>
          <w:p w14:paraId="05EB72BC" w14:textId="2395B1DF" w:rsidR="00536995" w:rsidRPr="00536995" w:rsidRDefault="0010202A" w:rsidP="0012218D">
            <w:pPr>
              <w:widowControl/>
              <w:spacing w:line="360" w:lineRule="auto"/>
              <w:jc w:val="center"/>
              <w:rPr>
                <w:rFonts w:ascii="Times New Roman" w:eastAsia="MS Mincho" w:hAnsi="Times New Roman" w:cs="Times New Roman"/>
                <w:kern w:val="0"/>
                <w:sz w:val="24"/>
                <w:szCs w:val="24"/>
              </w:rPr>
            </w:pPr>
            <w:r w:rsidRPr="0010202A">
              <w:rPr>
                <w:rFonts w:ascii="Times New Roman" w:eastAsia="MS Mincho" w:hAnsi="Times New Roman" w:cs="Times New Roman"/>
                <w:sz w:val="24"/>
                <w:szCs w:val="24"/>
              </w:rPr>
              <w:t>Consumption frequency of honey</w:t>
            </w:r>
          </w:p>
        </w:tc>
        <w:tc>
          <w:tcPr>
            <w:tcW w:w="971" w:type="pct"/>
            <w:vMerge w:val="restart"/>
            <w:tcBorders>
              <w:top w:val="nil"/>
              <w:left w:val="nil"/>
              <w:bottom w:val="single" w:sz="4" w:space="0" w:color="000000"/>
              <w:right w:val="nil"/>
            </w:tcBorders>
            <w:shd w:val="clear" w:color="auto" w:fill="auto"/>
            <w:noWrap/>
            <w:vAlign w:val="center"/>
            <w:hideMark/>
          </w:tcPr>
          <w:p w14:paraId="349D4667" w14:textId="77777777" w:rsidR="00536995" w:rsidRPr="00536995" w:rsidRDefault="00536995" w:rsidP="0012218D">
            <w:pPr>
              <w:widowControl/>
              <w:spacing w:line="360" w:lineRule="auto"/>
              <w:jc w:val="center"/>
              <w:rPr>
                <w:rFonts w:ascii="Times New Roman" w:eastAsia="MS Mincho" w:hAnsi="Times New Roman" w:cs="Times New Roman"/>
                <w:kern w:val="0"/>
                <w:sz w:val="24"/>
                <w:szCs w:val="24"/>
              </w:rPr>
            </w:pPr>
            <w:r w:rsidRPr="00536995">
              <w:rPr>
                <w:rFonts w:ascii="Times New Roman" w:eastAsia="MS Mincho" w:hAnsi="Times New Roman" w:cs="Times New Roman"/>
                <w:i/>
                <w:iCs/>
                <w:kern w:val="0"/>
                <w:sz w:val="24"/>
                <w:szCs w:val="24"/>
              </w:rPr>
              <w:t>P</w:t>
            </w:r>
            <w:r w:rsidRPr="00536995">
              <w:rPr>
                <w:rFonts w:ascii="Times New Roman" w:eastAsia="MS Mincho" w:hAnsi="Times New Roman" w:cs="Times New Roman"/>
                <w:kern w:val="0"/>
                <w:sz w:val="24"/>
                <w:szCs w:val="24"/>
              </w:rPr>
              <w:t xml:space="preserve"> for trend</w:t>
            </w:r>
            <w:r w:rsidRPr="00536995">
              <w:rPr>
                <w:rFonts w:ascii="Times New Roman" w:eastAsia="MS Mincho" w:hAnsi="Times New Roman" w:cs="Times New Roman"/>
                <w:kern w:val="0"/>
                <w:sz w:val="24"/>
                <w:szCs w:val="24"/>
                <w:vertAlign w:val="superscript"/>
              </w:rPr>
              <w:t xml:space="preserve"> a</w:t>
            </w:r>
          </w:p>
        </w:tc>
      </w:tr>
      <w:tr w:rsidR="00536995" w:rsidRPr="00536995" w14:paraId="1BD9EF1C" w14:textId="77777777" w:rsidTr="00536995">
        <w:trPr>
          <w:trHeight w:val="375"/>
        </w:trPr>
        <w:tc>
          <w:tcPr>
            <w:tcW w:w="1114" w:type="pct"/>
            <w:vMerge/>
            <w:tcBorders>
              <w:top w:val="nil"/>
              <w:left w:val="nil"/>
              <w:bottom w:val="single" w:sz="4" w:space="0" w:color="000000"/>
              <w:right w:val="nil"/>
            </w:tcBorders>
            <w:vAlign w:val="center"/>
            <w:hideMark/>
          </w:tcPr>
          <w:p w14:paraId="4B240A41" w14:textId="77777777" w:rsidR="00536995" w:rsidRPr="00536995" w:rsidRDefault="00536995" w:rsidP="0012218D">
            <w:pPr>
              <w:widowControl/>
              <w:spacing w:line="360" w:lineRule="auto"/>
              <w:jc w:val="left"/>
              <w:rPr>
                <w:rFonts w:ascii="Times New Roman" w:eastAsia="MS Mincho" w:hAnsi="Times New Roman" w:cs="Times New Roman"/>
                <w:kern w:val="0"/>
                <w:sz w:val="24"/>
                <w:szCs w:val="24"/>
              </w:rPr>
            </w:pPr>
          </w:p>
        </w:tc>
        <w:tc>
          <w:tcPr>
            <w:tcW w:w="971" w:type="pct"/>
            <w:tcBorders>
              <w:top w:val="nil"/>
              <w:left w:val="nil"/>
              <w:bottom w:val="single" w:sz="4" w:space="0" w:color="auto"/>
              <w:right w:val="nil"/>
            </w:tcBorders>
            <w:shd w:val="clear" w:color="auto" w:fill="auto"/>
            <w:vAlign w:val="center"/>
            <w:hideMark/>
          </w:tcPr>
          <w:p w14:paraId="40AA4358" w14:textId="77777777" w:rsidR="00536995" w:rsidRPr="00536995" w:rsidRDefault="00536995" w:rsidP="0012218D">
            <w:pPr>
              <w:widowControl/>
              <w:spacing w:line="360" w:lineRule="auto"/>
              <w:jc w:val="center"/>
              <w:rPr>
                <w:rFonts w:ascii="Times New Roman" w:eastAsia="MS Mincho" w:hAnsi="Times New Roman" w:cs="Times New Roman"/>
                <w:kern w:val="0"/>
                <w:sz w:val="24"/>
                <w:szCs w:val="24"/>
              </w:rPr>
            </w:pPr>
            <w:r w:rsidRPr="00536995">
              <w:rPr>
                <w:rFonts w:ascii="Times New Roman" w:eastAsia="MS Mincho" w:hAnsi="Times New Roman" w:cs="Times New Roman"/>
                <w:kern w:val="0"/>
                <w:sz w:val="24"/>
                <w:szCs w:val="24"/>
              </w:rPr>
              <w:t>≤1 time/week</w:t>
            </w:r>
          </w:p>
        </w:tc>
        <w:tc>
          <w:tcPr>
            <w:tcW w:w="971" w:type="pct"/>
            <w:tcBorders>
              <w:top w:val="nil"/>
              <w:left w:val="nil"/>
              <w:bottom w:val="single" w:sz="4" w:space="0" w:color="auto"/>
              <w:right w:val="nil"/>
            </w:tcBorders>
            <w:shd w:val="clear" w:color="auto" w:fill="auto"/>
            <w:vAlign w:val="center"/>
            <w:hideMark/>
          </w:tcPr>
          <w:p w14:paraId="5EE657BD" w14:textId="77777777" w:rsidR="00536995" w:rsidRPr="00536995" w:rsidRDefault="00536995" w:rsidP="0012218D">
            <w:pPr>
              <w:widowControl/>
              <w:spacing w:line="360" w:lineRule="auto"/>
              <w:jc w:val="center"/>
              <w:rPr>
                <w:rFonts w:ascii="Times New Roman" w:eastAsia="MS Mincho" w:hAnsi="Times New Roman" w:cs="Times New Roman"/>
                <w:kern w:val="0"/>
                <w:sz w:val="24"/>
                <w:szCs w:val="24"/>
              </w:rPr>
            </w:pPr>
            <w:r w:rsidRPr="00536995">
              <w:rPr>
                <w:rFonts w:ascii="Times New Roman" w:eastAsia="MS Mincho" w:hAnsi="Times New Roman" w:cs="Times New Roman"/>
                <w:kern w:val="0"/>
                <w:sz w:val="24"/>
                <w:szCs w:val="24"/>
              </w:rPr>
              <w:t>2-6 times/week</w:t>
            </w:r>
          </w:p>
        </w:tc>
        <w:tc>
          <w:tcPr>
            <w:tcW w:w="971" w:type="pct"/>
            <w:tcBorders>
              <w:top w:val="nil"/>
              <w:left w:val="nil"/>
              <w:bottom w:val="single" w:sz="4" w:space="0" w:color="auto"/>
              <w:right w:val="nil"/>
            </w:tcBorders>
            <w:shd w:val="clear" w:color="auto" w:fill="auto"/>
            <w:noWrap/>
            <w:vAlign w:val="center"/>
            <w:hideMark/>
          </w:tcPr>
          <w:p w14:paraId="45C0E685" w14:textId="77777777" w:rsidR="00536995" w:rsidRPr="00536995" w:rsidRDefault="00536995" w:rsidP="0012218D">
            <w:pPr>
              <w:widowControl/>
              <w:spacing w:line="360" w:lineRule="auto"/>
              <w:jc w:val="center"/>
              <w:rPr>
                <w:rFonts w:ascii="Times New Roman" w:eastAsia="MS Mincho" w:hAnsi="Times New Roman" w:cs="Times New Roman"/>
                <w:kern w:val="0"/>
                <w:sz w:val="24"/>
                <w:szCs w:val="24"/>
              </w:rPr>
            </w:pPr>
            <w:r w:rsidRPr="00536995">
              <w:rPr>
                <w:rFonts w:ascii="Times New Roman" w:eastAsia="MS Mincho" w:hAnsi="Times New Roman" w:cs="Times New Roman"/>
                <w:kern w:val="0"/>
                <w:sz w:val="24"/>
                <w:szCs w:val="24"/>
              </w:rPr>
              <w:t>≥1 times/day</w:t>
            </w:r>
          </w:p>
        </w:tc>
        <w:tc>
          <w:tcPr>
            <w:tcW w:w="971" w:type="pct"/>
            <w:vMerge/>
            <w:tcBorders>
              <w:top w:val="nil"/>
              <w:left w:val="nil"/>
              <w:bottom w:val="single" w:sz="4" w:space="0" w:color="000000"/>
              <w:right w:val="nil"/>
            </w:tcBorders>
            <w:vAlign w:val="center"/>
            <w:hideMark/>
          </w:tcPr>
          <w:p w14:paraId="145855A2" w14:textId="77777777" w:rsidR="00536995" w:rsidRPr="00536995" w:rsidRDefault="00536995" w:rsidP="0012218D">
            <w:pPr>
              <w:widowControl/>
              <w:spacing w:line="360" w:lineRule="auto"/>
              <w:jc w:val="left"/>
              <w:rPr>
                <w:rFonts w:ascii="Times New Roman" w:eastAsia="MS Mincho" w:hAnsi="Times New Roman" w:cs="Times New Roman"/>
                <w:kern w:val="0"/>
                <w:sz w:val="24"/>
                <w:szCs w:val="24"/>
              </w:rPr>
            </w:pPr>
          </w:p>
        </w:tc>
      </w:tr>
      <w:tr w:rsidR="00536995" w:rsidRPr="00536995" w14:paraId="3657DC3A" w14:textId="77777777" w:rsidTr="00536995">
        <w:trPr>
          <w:trHeight w:val="375"/>
        </w:trPr>
        <w:tc>
          <w:tcPr>
            <w:tcW w:w="1114" w:type="pct"/>
            <w:tcBorders>
              <w:top w:val="nil"/>
              <w:left w:val="nil"/>
              <w:bottom w:val="nil"/>
              <w:right w:val="nil"/>
            </w:tcBorders>
            <w:shd w:val="clear" w:color="auto" w:fill="auto"/>
            <w:noWrap/>
            <w:vAlign w:val="center"/>
            <w:hideMark/>
          </w:tcPr>
          <w:p w14:paraId="12B6D50C" w14:textId="7F46DA0D" w:rsidR="00536995" w:rsidRPr="00536995" w:rsidRDefault="00536995" w:rsidP="0012218D">
            <w:pPr>
              <w:widowControl/>
              <w:spacing w:line="360" w:lineRule="auto"/>
              <w:jc w:val="left"/>
              <w:rPr>
                <w:rFonts w:ascii="Times New Roman" w:eastAsia="MS Mincho" w:hAnsi="Times New Roman" w:cs="Times New Roman"/>
                <w:kern w:val="0"/>
                <w:sz w:val="24"/>
                <w:szCs w:val="24"/>
              </w:rPr>
            </w:pPr>
            <w:r w:rsidRPr="00536995">
              <w:rPr>
                <w:rFonts w:ascii="Times New Roman" w:eastAsia="MS Mincho" w:hAnsi="Times New Roman" w:cs="Times New Roman"/>
                <w:kern w:val="0"/>
                <w:sz w:val="24"/>
                <w:szCs w:val="24"/>
              </w:rPr>
              <w:t xml:space="preserve">No. of </w:t>
            </w:r>
            <w:r w:rsidR="004240E3">
              <w:rPr>
                <w:rFonts w:ascii="Times New Roman" w:eastAsia="MS Mincho" w:hAnsi="Times New Roman" w:cs="Times New Roman"/>
                <w:kern w:val="0"/>
                <w:sz w:val="24"/>
                <w:szCs w:val="24"/>
              </w:rPr>
              <w:t>participants</w:t>
            </w:r>
          </w:p>
        </w:tc>
        <w:tc>
          <w:tcPr>
            <w:tcW w:w="971" w:type="pct"/>
            <w:tcBorders>
              <w:top w:val="nil"/>
              <w:left w:val="nil"/>
              <w:bottom w:val="nil"/>
              <w:right w:val="nil"/>
            </w:tcBorders>
            <w:shd w:val="clear" w:color="auto" w:fill="auto"/>
            <w:vAlign w:val="center"/>
            <w:hideMark/>
          </w:tcPr>
          <w:p w14:paraId="0B17F8F7" w14:textId="77777777" w:rsidR="00536995" w:rsidRPr="00536995" w:rsidRDefault="00536995" w:rsidP="0012218D">
            <w:pPr>
              <w:widowControl/>
              <w:spacing w:line="360" w:lineRule="auto"/>
              <w:jc w:val="center"/>
              <w:rPr>
                <w:rFonts w:ascii="Times New Roman" w:eastAsia="MS Mincho" w:hAnsi="Times New Roman" w:cs="Times New Roman"/>
                <w:kern w:val="0"/>
                <w:sz w:val="24"/>
                <w:szCs w:val="24"/>
              </w:rPr>
            </w:pPr>
            <w:r w:rsidRPr="00536995">
              <w:rPr>
                <w:rFonts w:ascii="Times New Roman" w:eastAsia="MS Mincho" w:hAnsi="Times New Roman" w:cs="Times New Roman"/>
                <w:kern w:val="0"/>
                <w:sz w:val="24"/>
                <w:szCs w:val="24"/>
              </w:rPr>
              <w:t>16,855</w:t>
            </w:r>
          </w:p>
        </w:tc>
        <w:tc>
          <w:tcPr>
            <w:tcW w:w="971" w:type="pct"/>
            <w:tcBorders>
              <w:top w:val="nil"/>
              <w:left w:val="nil"/>
              <w:bottom w:val="nil"/>
              <w:right w:val="nil"/>
            </w:tcBorders>
            <w:shd w:val="clear" w:color="auto" w:fill="auto"/>
            <w:vAlign w:val="center"/>
            <w:hideMark/>
          </w:tcPr>
          <w:p w14:paraId="31B6D9C6" w14:textId="77777777" w:rsidR="00536995" w:rsidRPr="00536995" w:rsidRDefault="00536995" w:rsidP="0012218D">
            <w:pPr>
              <w:widowControl/>
              <w:spacing w:line="360" w:lineRule="auto"/>
              <w:jc w:val="center"/>
              <w:rPr>
                <w:rFonts w:ascii="Times New Roman" w:eastAsia="MS Mincho" w:hAnsi="Times New Roman" w:cs="Times New Roman"/>
                <w:kern w:val="0"/>
                <w:sz w:val="24"/>
                <w:szCs w:val="24"/>
              </w:rPr>
            </w:pPr>
            <w:r w:rsidRPr="00536995">
              <w:rPr>
                <w:rFonts w:ascii="Times New Roman" w:eastAsia="MS Mincho" w:hAnsi="Times New Roman" w:cs="Times New Roman"/>
                <w:kern w:val="0"/>
                <w:sz w:val="24"/>
                <w:szCs w:val="24"/>
              </w:rPr>
              <w:t>2,937</w:t>
            </w:r>
          </w:p>
        </w:tc>
        <w:tc>
          <w:tcPr>
            <w:tcW w:w="971" w:type="pct"/>
            <w:tcBorders>
              <w:top w:val="nil"/>
              <w:left w:val="nil"/>
              <w:bottom w:val="nil"/>
              <w:right w:val="nil"/>
            </w:tcBorders>
            <w:shd w:val="clear" w:color="auto" w:fill="auto"/>
            <w:vAlign w:val="center"/>
            <w:hideMark/>
          </w:tcPr>
          <w:p w14:paraId="4ECD43B1" w14:textId="77777777" w:rsidR="00536995" w:rsidRPr="00536995" w:rsidRDefault="00536995" w:rsidP="0012218D">
            <w:pPr>
              <w:widowControl/>
              <w:spacing w:line="360" w:lineRule="auto"/>
              <w:jc w:val="center"/>
              <w:rPr>
                <w:rFonts w:ascii="Times New Roman" w:eastAsia="MS Mincho" w:hAnsi="Times New Roman" w:cs="Times New Roman"/>
                <w:kern w:val="0"/>
                <w:sz w:val="24"/>
                <w:szCs w:val="24"/>
              </w:rPr>
            </w:pPr>
            <w:r w:rsidRPr="00536995">
              <w:rPr>
                <w:rFonts w:ascii="Times New Roman" w:eastAsia="MS Mincho" w:hAnsi="Times New Roman" w:cs="Times New Roman"/>
                <w:kern w:val="0"/>
                <w:sz w:val="24"/>
                <w:szCs w:val="24"/>
              </w:rPr>
              <w:t>1,519</w:t>
            </w:r>
          </w:p>
        </w:tc>
        <w:tc>
          <w:tcPr>
            <w:tcW w:w="971" w:type="pct"/>
            <w:tcBorders>
              <w:top w:val="nil"/>
              <w:left w:val="nil"/>
              <w:bottom w:val="nil"/>
              <w:right w:val="nil"/>
            </w:tcBorders>
            <w:shd w:val="clear" w:color="auto" w:fill="auto"/>
            <w:noWrap/>
            <w:vAlign w:val="center"/>
            <w:hideMark/>
          </w:tcPr>
          <w:p w14:paraId="33AAB112" w14:textId="77777777" w:rsidR="00536995" w:rsidRPr="00536995" w:rsidRDefault="00536995" w:rsidP="0012218D">
            <w:pPr>
              <w:widowControl/>
              <w:spacing w:line="360" w:lineRule="auto"/>
              <w:jc w:val="center"/>
              <w:rPr>
                <w:rFonts w:ascii="Times New Roman" w:eastAsia="MS Mincho" w:hAnsi="Times New Roman" w:cs="Times New Roman"/>
                <w:kern w:val="0"/>
                <w:sz w:val="24"/>
                <w:szCs w:val="24"/>
              </w:rPr>
            </w:pPr>
            <w:r w:rsidRPr="00536995">
              <w:rPr>
                <w:rFonts w:ascii="Times New Roman" w:eastAsia="MS Mincho" w:hAnsi="Times New Roman" w:cs="Times New Roman"/>
                <w:kern w:val="0"/>
                <w:sz w:val="24"/>
                <w:szCs w:val="24"/>
              </w:rPr>
              <w:t>-</w:t>
            </w:r>
          </w:p>
        </w:tc>
      </w:tr>
      <w:tr w:rsidR="00536995" w:rsidRPr="00536995" w14:paraId="5B7F9896" w14:textId="77777777" w:rsidTr="00536995">
        <w:trPr>
          <w:trHeight w:val="375"/>
        </w:trPr>
        <w:tc>
          <w:tcPr>
            <w:tcW w:w="1114" w:type="pct"/>
            <w:tcBorders>
              <w:top w:val="nil"/>
              <w:left w:val="nil"/>
              <w:bottom w:val="nil"/>
              <w:right w:val="nil"/>
            </w:tcBorders>
            <w:shd w:val="clear" w:color="auto" w:fill="auto"/>
            <w:noWrap/>
            <w:vAlign w:val="center"/>
            <w:hideMark/>
          </w:tcPr>
          <w:p w14:paraId="63A86AFE" w14:textId="77777777" w:rsidR="00536995" w:rsidRPr="00536995" w:rsidRDefault="00536995" w:rsidP="0012218D">
            <w:pPr>
              <w:widowControl/>
              <w:spacing w:line="360" w:lineRule="auto"/>
              <w:jc w:val="left"/>
              <w:rPr>
                <w:rFonts w:ascii="Times New Roman" w:eastAsia="MS Mincho" w:hAnsi="Times New Roman" w:cs="Times New Roman"/>
                <w:kern w:val="0"/>
                <w:sz w:val="24"/>
                <w:szCs w:val="24"/>
              </w:rPr>
            </w:pPr>
            <w:r w:rsidRPr="00536995">
              <w:rPr>
                <w:rFonts w:ascii="Times New Roman" w:eastAsia="MS Mincho" w:hAnsi="Times New Roman" w:cs="Times New Roman"/>
                <w:kern w:val="0"/>
                <w:sz w:val="24"/>
                <w:szCs w:val="24"/>
              </w:rPr>
              <w:t>No. of NAFLD</w:t>
            </w:r>
          </w:p>
        </w:tc>
        <w:tc>
          <w:tcPr>
            <w:tcW w:w="971" w:type="pct"/>
            <w:tcBorders>
              <w:top w:val="nil"/>
              <w:left w:val="nil"/>
              <w:bottom w:val="nil"/>
              <w:right w:val="nil"/>
            </w:tcBorders>
            <w:shd w:val="clear" w:color="auto" w:fill="auto"/>
            <w:vAlign w:val="center"/>
            <w:hideMark/>
          </w:tcPr>
          <w:p w14:paraId="4F1D8EE1" w14:textId="77777777" w:rsidR="00536995" w:rsidRPr="00536995" w:rsidRDefault="00536995" w:rsidP="0012218D">
            <w:pPr>
              <w:widowControl/>
              <w:spacing w:line="360" w:lineRule="auto"/>
              <w:jc w:val="center"/>
              <w:rPr>
                <w:rFonts w:ascii="Times New Roman" w:eastAsia="MS Mincho" w:hAnsi="Times New Roman" w:cs="Times New Roman"/>
                <w:kern w:val="0"/>
                <w:sz w:val="24"/>
                <w:szCs w:val="24"/>
              </w:rPr>
            </w:pPr>
            <w:r w:rsidRPr="00536995">
              <w:rPr>
                <w:rFonts w:ascii="Times New Roman" w:eastAsia="MS Mincho" w:hAnsi="Times New Roman" w:cs="Times New Roman"/>
                <w:kern w:val="0"/>
                <w:sz w:val="24"/>
                <w:szCs w:val="24"/>
              </w:rPr>
              <w:t>5,416</w:t>
            </w:r>
          </w:p>
        </w:tc>
        <w:tc>
          <w:tcPr>
            <w:tcW w:w="971" w:type="pct"/>
            <w:tcBorders>
              <w:top w:val="nil"/>
              <w:left w:val="nil"/>
              <w:bottom w:val="nil"/>
              <w:right w:val="nil"/>
            </w:tcBorders>
            <w:shd w:val="clear" w:color="auto" w:fill="auto"/>
            <w:vAlign w:val="center"/>
            <w:hideMark/>
          </w:tcPr>
          <w:p w14:paraId="3BFF2A33" w14:textId="77777777" w:rsidR="00536995" w:rsidRPr="00536995" w:rsidRDefault="00536995" w:rsidP="0012218D">
            <w:pPr>
              <w:widowControl/>
              <w:spacing w:line="360" w:lineRule="auto"/>
              <w:jc w:val="center"/>
              <w:rPr>
                <w:rFonts w:ascii="Times New Roman" w:eastAsia="MS Mincho" w:hAnsi="Times New Roman" w:cs="Times New Roman"/>
                <w:kern w:val="0"/>
                <w:sz w:val="24"/>
                <w:szCs w:val="24"/>
              </w:rPr>
            </w:pPr>
            <w:r w:rsidRPr="00536995">
              <w:rPr>
                <w:rFonts w:ascii="Times New Roman" w:eastAsia="MS Mincho" w:hAnsi="Times New Roman" w:cs="Times New Roman"/>
                <w:kern w:val="0"/>
                <w:sz w:val="24"/>
                <w:szCs w:val="24"/>
              </w:rPr>
              <w:t>691</w:t>
            </w:r>
          </w:p>
        </w:tc>
        <w:tc>
          <w:tcPr>
            <w:tcW w:w="971" w:type="pct"/>
            <w:tcBorders>
              <w:top w:val="nil"/>
              <w:left w:val="nil"/>
              <w:bottom w:val="nil"/>
              <w:right w:val="nil"/>
            </w:tcBorders>
            <w:shd w:val="clear" w:color="auto" w:fill="auto"/>
            <w:vAlign w:val="center"/>
            <w:hideMark/>
          </w:tcPr>
          <w:p w14:paraId="4702C5E9" w14:textId="77777777" w:rsidR="00536995" w:rsidRPr="00536995" w:rsidRDefault="00536995" w:rsidP="0012218D">
            <w:pPr>
              <w:widowControl/>
              <w:spacing w:line="360" w:lineRule="auto"/>
              <w:jc w:val="center"/>
              <w:rPr>
                <w:rFonts w:ascii="Times New Roman" w:eastAsia="MS Mincho" w:hAnsi="Times New Roman" w:cs="Times New Roman"/>
                <w:kern w:val="0"/>
                <w:sz w:val="24"/>
                <w:szCs w:val="24"/>
              </w:rPr>
            </w:pPr>
            <w:r w:rsidRPr="00536995">
              <w:rPr>
                <w:rFonts w:ascii="Times New Roman" w:eastAsia="MS Mincho" w:hAnsi="Times New Roman" w:cs="Times New Roman"/>
                <w:kern w:val="0"/>
                <w:sz w:val="24"/>
                <w:szCs w:val="24"/>
              </w:rPr>
              <w:t>406</w:t>
            </w:r>
          </w:p>
        </w:tc>
        <w:tc>
          <w:tcPr>
            <w:tcW w:w="971" w:type="pct"/>
            <w:tcBorders>
              <w:top w:val="nil"/>
              <w:left w:val="nil"/>
              <w:bottom w:val="nil"/>
              <w:right w:val="nil"/>
            </w:tcBorders>
            <w:shd w:val="clear" w:color="auto" w:fill="auto"/>
            <w:noWrap/>
            <w:vAlign w:val="center"/>
            <w:hideMark/>
          </w:tcPr>
          <w:p w14:paraId="506F5E40" w14:textId="77777777" w:rsidR="00536995" w:rsidRPr="00536995" w:rsidRDefault="00536995" w:rsidP="0012218D">
            <w:pPr>
              <w:widowControl/>
              <w:spacing w:line="360" w:lineRule="auto"/>
              <w:jc w:val="center"/>
              <w:rPr>
                <w:rFonts w:ascii="Times New Roman" w:eastAsia="MS Mincho" w:hAnsi="Times New Roman" w:cs="Times New Roman"/>
                <w:kern w:val="0"/>
                <w:sz w:val="24"/>
                <w:szCs w:val="24"/>
              </w:rPr>
            </w:pPr>
            <w:r w:rsidRPr="00536995">
              <w:rPr>
                <w:rFonts w:ascii="Times New Roman" w:eastAsia="MS Mincho" w:hAnsi="Times New Roman" w:cs="Times New Roman"/>
                <w:kern w:val="0"/>
                <w:sz w:val="24"/>
                <w:szCs w:val="24"/>
              </w:rPr>
              <w:t>-</w:t>
            </w:r>
          </w:p>
        </w:tc>
      </w:tr>
      <w:tr w:rsidR="00536995" w:rsidRPr="00536995" w14:paraId="369D7C95" w14:textId="77777777" w:rsidTr="00536995">
        <w:trPr>
          <w:trHeight w:val="375"/>
        </w:trPr>
        <w:tc>
          <w:tcPr>
            <w:tcW w:w="1114" w:type="pct"/>
            <w:tcBorders>
              <w:top w:val="nil"/>
              <w:left w:val="nil"/>
              <w:bottom w:val="nil"/>
              <w:right w:val="nil"/>
            </w:tcBorders>
            <w:shd w:val="clear" w:color="auto" w:fill="auto"/>
            <w:noWrap/>
            <w:vAlign w:val="center"/>
            <w:hideMark/>
          </w:tcPr>
          <w:p w14:paraId="490D9C71" w14:textId="77777777" w:rsidR="00536995" w:rsidRPr="00536995" w:rsidRDefault="00536995" w:rsidP="0012218D">
            <w:pPr>
              <w:widowControl/>
              <w:spacing w:line="360" w:lineRule="auto"/>
              <w:jc w:val="left"/>
              <w:rPr>
                <w:rFonts w:ascii="Times New Roman" w:eastAsia="MS Mincho" w:hAnsi="Times New Roman" w:cs="Times New Roman"/>
                <w:kern w:val="0"/>
                <w:sz w:val="24"/>
                <w:szCs w:val="24"/>
              </w:rPr>
            </w:pPr>
            <w:r w:rsidRPr="00536995">
              <w:rPr>
                <w:rFonts w:ascii="Times New Roman" w:eastAsia="MS Mincho" w:hAnsi="Times New Roman" w:cs="Times New Roman"/>
                <w:kern w:val="0"/>
                <w:sz w:val="24"/>
                <w:szCs w:val="24"/>
              </w:rPr>
              <w:t xml:space="preserve">    Model 1</w:t>
            </w:r>
          </w:p>
        </w:tc>
        <w:tc>
          <w:tcPr>
            <w:tcW w:w="971" w:type="pct"/>
            <w:tcBorders>
              <w:top w:val="nil"/>
              <w:left w:val="nil"/>
              <w:bottom w:val="nil"/>
              <w:right w:val="nil"/>
            </w:tcBorders>
            <w:shd w:val="clear" w:color="auto" w:fill="auto"/>
            <w:vAlign w:val="center"/>
            <w:hideMark/>
          </w:tcPr>
          <w:p w14:paraId="2A376EBF" w14:textId="77777777" w:rsidR="00536995" w:rsidRPr="00536995" w:rsidRDefault="00536995" w:rsidP="0012218D">
            <w:pPr>
              <w:widowControl/>
              <w:spacing w:line="360" w:lineRule="auto"/>
              <w:jc w:val="center"/>
              <w:rPr>
                <w:rFonts w:ascii="Times New Roman" w:eastAsia="MS Mincho" w:hAnsi="Times New Roman" w:cs="Times New Roman"/>
                <w:kern w:val="0"/>
                <w:sz w:val="24"/>
                <w:szCs w:val="24"/>
              </w:rPr>
            </w:pPr>
            <w:r w:rsidRPr="00536995">
              <w:rPr>
                <w:rFonts w:ascii="Times New Roman" w:eastAsia="MS Mincho" w:hAnsi="Times New Roman" w:cs="Times New Roman"/>
                <w:kern w:val="0"/>
                <w:sz w:val="24"/>
                <w:szCs w:val="24"/>
              </w:rPr>
              <w:t>1.00 (reference)</w:t>
            </w:r>
          </w:p>
        </w:tc>
        <w:tc>
          <w:tcPr>
            <w:tcW w:w="971" w:type="pct"/>
            <w:tcBorders>
              <w:top w:val="nil"/>
              <w:left w:val="nil"/>
              <w:bottom w:val="nil"/>
              <w:right w:val="nil"/>
            </w:tcBorders>
            <w:shd w:val="clear" w:color="auto" w:fill="auto"/>
            <w:vAlign w:val="center"/>
            <w:hideMark/>
          </w:tcPr>
          <w:p w14:paraId="2BA06B1B" w14:textId="77777777" w:rsidR="00536995" w:rsidRPr="00536995" w:rsidRDefault="00536995" w:rsidP="0012218D">
            <w:pPr>
              <w:widowControl/>
              <w:spacing w:line="360" w:lineRule="auto"/>
              <w:jc w:val="center"/>
              <w:rPr>
                <w:rFonts w:ascii="Times New Roman" w:eastAsia="MS Mincho" w:hAnsi="Times New Roman" w:cs="Times New Roman"/>
                <w:kern w:val="0"/>
                <w:sz w:val="24"/>
                <w:szCs w:val="24"/>
              </w:rPr>
            </w:pPr>
            <w:r w:rsidRPr="00536995">
              <w:rPr>
                <w:rFonts w:ascii="Times New Roman" w:eastAsia="MS Mincho" w:hAnsi="Times New Roman" w:cs="Times New Roman"/>
                <w:kern w:val="0"/>
                <w:sz w:val="24"/>
                <w:szCs w:val="24"/>
              </w:rPr>
              <w:t xml:space="preserve">0.81 (0.72, 0.90) </w:t>
            </w:r>
            <w:r w:rsidRPr="00536995">
              <w:rPr>
                <w:rFonts w:ascii="Times New Roman" w:eastAsia="MS Mincho" w:hAnsi="Times New Roman" w:cs="Times New Roman"/>
                <w:kern w:val="0"/>
                <w:sz w:val="24"/>
                <w:szCs w:val="24"/>
                <w:vertAlign w:val="superscript"/>
              </w:rPr>
              <w:t>b</w:t>
            </w:r>
          </w:p>
        </w:tc>
        <w:tc>
          <w:tcPr>
            <w:tcW w:w="971" w:type="pct"/>
            <w:tcBorders>
              <w:top w:val="nil"/>
              <w:left w:val="nil"/>
              <w:bottom w:val="nil"/>
              <w:right w:val="nil"/>
            </w:tcBorders>
            <w:shd w:val="clear" w:color="auto" w:fill="auto"/>
            <w:noWrap/>
            <w:vAlign w:val="center"/>
            <w:hideMark/>
          </w:tcPr>
          <w:p w14:paraId="4439BCDB" w14:textId="77777777" w:rsidR="00536995" w:rsidRPr="00536995" w:rsidRDefault="00536995" w:rsidP="0012218D">
            <w:pPr>
              <w:widowControl/>
              <w:spacing w:line="360" w:lineRule="auto"/>
              <w:jc w:val="center"/>
              <w:rPr>
                <w:rFonts w:ascii="Times New Roman" w:eastAsia="MS Mincho" w:hAnsi="Times New Roman" w:cs="Times New Roman"/>
                <w:kern w:val="0"/>
                <w:sz w:val="24"/>
                <w:szCs w:val="24"/>
              </w:rPr>
            </w:pPr>
            <w:r w:rsidRPr="00536995">
              <w:rPr>
                <w:rFonts w:ascii="Times New Roman" w:eastAsia="MS Mincho" w:hAnsi="Times New Roman" w:cs="Times New Roman"/>
                <w:kern w:val="0"/>
                <w:sz w:val="24"/>
                <w:szCs w:val="24"/>
              </w:rPr>
              <w:t>1.03 (0.89, 1.19)</w:t>
            </w:r>
          </w:p>
        </w:tc>
        <w:tc>
          <w:tcPr>
            <w:tcW w:w="971" w:type="pct"/>
            <w:tcBorders>
              <w:top w:val="nil"/>
              <w:left w:val="nil"/>
              <w:bottom w:val="nil"/>
              <w:right w:val="nil"/>
            </w:tcBorders>
            <w:shd w:val="clear" w:color="auto" w:fill="auto"/>
            <w:noWrap/>
            <w:vAlign w:val="center"/>
            <w:hideMark/>
          </w:tcPr>
          <w:p w14:paraId="760EF36C" w14:textId="77777777" w:rsidR="00536995" w:rsidRPr="00536995" w:rsidRDefault="00536995" w:rsidP="0012218D">
            <w:pPr>
              <w:widowControl/>
              <w:spacing w:line="360" w:lineRule="auto"/>
              <w:jc w:val="center"/>
              <w:rPr>
                <w:rFonts w:ascii="Times New Roman" w:eastAsia="MS Mincho" w:hAnsi="Times New Roman" w:cs="Times New Roman"/>
                <w:kern w:val="0"/>
                <w:sz w:val="24"/>
                <w:szCs w:val="24"/>
              </w:rPr>
            </w:pPr>
            <w:r w:rsidRPr="00536995">
              <w:rPr>
                <w:rFonts w:ascii="Times New Roman" w:eastAsia="MS Mincho" w:hAnsi="Times New Roman" w:cs="Times New Roman"/>
                <w:kern w:val="0"/>
                <w:sz w:val="24"/>
                <w:szCs w:val="24"/>
              </w:rPr>
              <w:t>0.13</w:t>
            </w:r>
          </w:p>
        </w:tc>
      </w:tr>
      <w:tr w:rsidR="00536995" w:rsidRPr="00536995" w14:paraId="6EAA68C1" w14:textId="77777777" w:rsidTr="00536995">
        <w:trPr>
          <w:trHeight w:val="375"/>
        </w:trPr>
        <w:tc>
          <w:tcPr>
            <w:tcW w:w="1114" w:type="pct"/>
            <w:tcBorders>
              <w:top w:val="nil"/>
              <w:left w:val="nil"/>
              <w:bottom w:val="nil"/>
              <w:right w:val="nil"/>
            </w:tcBorders>
            <w:shd w:val="clear" w:color="auto" w:fill="auto"/>
            <w:noWrap/>
            <w:vAlign w:val="center"/>
            <w:hideMark/>
          </w:tcPr>
          <w:p w14:paraId="52C12DD4" w14:textId="77777777" w:rsidR="00536995" w:rsidRPr="00536995" w:rsidRDefault="00536995" w:rsidP="0012218D">
            <w:pPr>
              <w:widowControl/>
              <w:spacing w:line="360" w:lineRule="auto"/>
              <w:jc w:val="left"/>
              <w:rPr>
                <w:rFonts w:ascii="Times New Roman" w:eastAsia="MS Mincho" w:hAnsi="Times New Roman" w:cs="Times New Roman"/>
                <w:kern w:val="0"/>
                <w:sz w:val="24"/>
                <w:szCs w:val="24"/>
              </w:rPr>
            </w:pPr>
            <w:r w:rsidRPr="00536995">
              <w:rPr>
                <w:rFonts w:ascii="Times New Roman" w:eastAsia="MS Mincho" w:hAnsi="Times New Roman" w:cs="Times New Roman"/>
                <w:kern w:val="0"/>
                <w:sz w:val="24"/>
                <w:szCs w:val="24"/>
              </w:rPr>
              <w:t xml:space="preserve">    Model 2</w:t>
            </w:r>
          </w:p>
        </w:tc>
        <w:tc>
          <w:tcPr>
            <w:tcW w:w="971" w:type="pct"/>
            <w:tcBorders>
              <w:top w:val="nil"/>
              <w:left w:val="nil"/>
              <w:bottom w:val="nil"/>
              <w:right w:val="nil"/>
            </w:tcBorders>
            <w:shd w:val="clear" w:color="auto" w:fill="auto"/>
            <w:vAlign w:val="center"/>
            <w:hideMark/>
          </w:tcPr>
          <w:p w14:paraId="580805B7" w14:textId="77777777" w:rsidR="00536995" w:rsidRPr="00536995" w:rsidRDefault="00536995" w:rsidP="0012218D">
            <w:pPr>
              <w:widowControl/>
              <w:spacing w:line="360" w:lineRule="auto"/>
              <w:jc w:val="center"/>
              <w:rPr>
                <w:rFonts w:ascii="Times New Roman" w:eastAsia="MS Mincho" w:hAnsi="Times New Roman" w:cs="Times New Roman"/>
                <w:kern w:val="0"/>
                <w:sz w:val="24"/>
                <w:szCs w:val="24"/>
              </w:rPr>
            </w:pPr>
            <w:r w:rsidRPr="00536995">
              <w:rPr>
                <w:rFonts w:ascii="Times New Roman" w:eastAsia="MS Mincho" w:hAnsi="Times New Roman" w:cs="Times New Roman"/>
                <w:kern w:val="0"/>
                <w:sz w:val="24"/>
                <w:szCs w:val="24"/>
              </w:rPr>
              <w:t>1.00 (reference)</w:t>
            </w:r>
          </w:p>
        </w:tc>
        <w:tc>
          <w:tcPr>
            <w:tcW w:w="971" w:type="pct"/>
            <w:tcBorders>
              <w:top w:val="nil"/>
              <w:left w:val="nil"/>
              <w:bottom w:val="nil"/>
              <w:right w:val="nil"/>
            </w:tcBorders>
            <w:shd w:val="clear" w:color="auto" w:fill="auto"/>
            <w:noWrap/>
            <w:vAlign w:val="center"/>
            <w:hideMark/>
          </w:tcPr>
          <w:p w14:paraId="46D0264E" w14:textId="77777777" w:rsidR="00536995" w:rsidRPr="00536995" w:rsidRDefault="00536995" w:rsidP="0012218D">
            <w:pPr>
              <w:widowControl/>
              <w:spacing w:line="360" w:lineRule="auto"/>
              <w:jc w:val="center"/>
              <w:rPr>
                <w:rFonts w:ascii="Times New Roman" w:eastAsia="MS Mincho" w:hAnsi="Times New Roman" w:cs="Times New Roman"/>
                <w:kern w:val="0"/>
                <w:sz w:val="24"/>
                <w:szCs w:val="24"/>
              </w:rPr>
            </w:pPr>
            <w:r w:rsidRPr="00536995">
              <w:rPr>
                <w:rFonts w:ascii="Times New Roman" w:eastAsia="MS Mincho" w:hAnsi="Times New Roman" w:cs="Times New Roman"/>
                <w:kern w:val="0"/>
                <w:sz w:val="24"/>
                <w:szCs w:val="24"/>
              </w:rPr>
              <w:t>0.85 (0.76, 0.95)</w:t>
            </w:r>
          </w:p>
        </w:tc>
        <w:tc>
          <w:tcPr>
            <w:tcW w:w="971" w:type="pct"/>
            <w:tcBorders>
              <w:top w:val="nil"/>
              <w:left w:val="nil"/>
              <w:bottom w:val="nil"/>
              <w:right w:val="nil"/>
            </w:tcBorders>
            <w:shd w:val="clear" w:color="auto" w:fill="auto"/>
            <w:noWrap/>
            <w:vAlign w:val="center"/>
            <w:hideMark/>
          </w:tcPr>
          <w:p w14:paraId="3A5A5C99" w14:textId="77777777" w:rsidR="00536995" w:rsidRPr="00536995" w:rsidRDefault="00536995" w:rsidP="0012218D">
            <w:pPr>
              <w:widowControl/>
              <w:spacing w:line="360" w:lineRule="auto"/>
              <w:jc w:val="center"/>
              <w:rPr>
                <w:rFonts w:ascii="Times New Roman" w:eastAsia="MS Mincho" w:hAnsi="Times New Roman" w:cs="Times New Roman"/>
                <w:kern w:val="0"/>
                <w:sz w:val="24"/>
                <w:szCs w:val="24"/>
              </w:rPr>
            </w:pPr>
            <w:r w:rsidRPr="00536995">
              <w:rPr>
                <w:rFonts w:ascii="Times New Roman" w:eastAsia="MS Mincho" w:hAnsi="Times New Roman" w:cs="Times New Roman"/>
                <w:kern w:val="0"/>
                <w:sz w:val="24"/>
                <w:szCs w:val="24"/>
              </w:rPr>
              <w:t>1.10 (0.94, 1.27)</w:t>
            </w:r>
          </w:p>
        </w:tc>
        <w:tc>
          <w:tcPr>
            <w:tcW w:w="971" w:type="pct"/>
            <w:tcBorders>
              <w:top w:val="nil"/>
              <w:left w:val="nil"/>
              <w:bottom w:val="nil"/>
              <w:right w:val="nil"/>
            </w:tcBorders>
            <w:shd w:val="clear" w:color="auto" w:fill="auto"/>
            <w:noWrap/>
            <w:vAlign w:val="center"/>
            <w:hideMark/>
          </w:tcPr>
          <w:p w14:paraId="379F2064" w14:textId="77777777" w:rsidR="00536995" w:rsidRPr="00536995" w:rsidRDefault="00536995" w:rsidP="0012218D">
            <w:pPr>
              <w:widowControl/>
              <w:spacing w:line="360" w:lineRule="auto"/>
              <w:jc w:val="center"/>
              <w:rPr>
                <w:rFonts w:ascii="Times New Roman" w:eastAsia="MS Mincho" w:hAnsi="Times New Roman" w:cs="Times New Roman"/>
                <w:kern w:val="0"/>
                <w:sz w:val="24"/>
                <w:szCs w:val="24"/>
              </w:rPr>
            </w:pPr>
            <w:r w:rsidRPr="00536995">
              <w:rPr>
                <w:rFonts w:ascii="Times New Roman" w:eastAsia="MS Mincho" w:hAnsi="Times New Roman" w:cs="Times New Roman"/>
                <w:kern w:val="0"/>
                <w:sz w:val="24"/>
                <w:szCs w:val="24"/>
              </w:rPr>
              <w:t>0.75</w:t>
            </w:r>
          </w:p>
        </w:tc>
      </w:tr>
      <w:tr w:rsidR="00536995" w:rsidRPr="00536995" w14:paraId="767DD1F2" w14:textId="77777777" w:rsidTr="00536995">
        <w:trPr>
          <w:trHeight w:val="375"/>
        </w:trPr>
        <w:tc>
          <w:tcPr>
            <w:tcW w:w="1114" w:type="pct"/>
            <w:tcBorders>
              <w:top w:val="nil"/>
              <w:left w:val="nil"/>
              <w:bottom w:val="nil"/>
              <w:right w:val="nil"/>
            </w:tcBorders>
            <w:shd w:val="clear" w:color="auto" w:fill="auto"/>
            <w:noWrap/>
            <w:vAlign w:val="center"/>
            <w:hideMark/>
          </w:tcPr>
          <w:p w14:paraId="1A819872" w14:textId="77777777" w:rsidR="00536995" w:rsidRPr="00536995" w:rsidRDefault="00536995" w:rsidP="0012218D">
            <w:pPr>
              <w:widowControl/>
              <w:spacing w:line="360" w:lineRule="auto"/>
              <w:jc w:val="left"/>
              <w:rPr>
                <w:rFonts w:ascii="Times New Roman" w:eastAsia="MS Mincho" w:hAnsi="Times New Roman" w:cs="Times New Roman"/>
                <w:kern w:val="0"/>
                <w:sz w:val="24"/>
                <w:szCs w:val="24"/>
              </w:rPr>
            </w:pPr>
            <w:r w:rsidRPr="00536995">
              <w:rPr>
                <w:rFonts w:ascii="Times New Roman" w:eastAsia="MS Mincho" w:hAnsi="Times New Roman" w:cs="Times New Roman"/>
                <w:kern w:val="0"/>
                <w:sz w:val="24"/>
                <w:szCs w:val="24"/>
              </w:rPr>
              <w:t xml:space="preserve">    Model 3</w:t>
            </w:r>
          </w:p>
        </w:tc>
        <w:tc>
          <w:tcPr>
            <w:tcW w:w="971" w:type="pct"/>
            <w:tcBorders>
              <w:top w:val="nil"/>
              <w:left w:val="nil"/>
              <w:bottom w:val="nil"/>
              <w:right w:val="nil"/>
            </w:tcBorders>
            <w:shd w:val="clear" w:color="auto" w:fill="auto"/>
            <w:vAlign w:val="center"/>
            <w:hideMark/>
          </w:tcPr>
          <w:p w14:paraId="78C20947" w14:textId="77777777" w:rsidR="00536995" w:rsidRPr="00536995" w:rsidRDefault="00536995" w:rsidP="0012218D">
            <w:pPr>
              <w:widowControl/>
              <w:spacing w:line="360" w:lineRule="auto"/>
              <w:jc w:val="center"/>
              <w:rPr>
                <w:rFonts w:ascii="Times New Roman" w:eastAsia="MS Mincho" w:hAnsi="Times New Roman" w:cs="Times New Roman"/>
                <w:kern w:val="0"/>
                <w:sz w:val="24"/>
                <w:szCs w:val="24"/>
              </w:rPr>
            </w:pPr>
            <w:r w:rsidRPr="00536995">
              <w:rPr>
                <w:rFonts w:ascii="Times New Roman" w:eastAsia="MS Mincho" w:hAnsi="Times New Roman" w:cs="Times New Roman"/>
                <w:kern w:val="0"/>
                <w:sz w:val="24"/>
                <w:szCs w:val="24"/>
              </w:rPr>
              <w:t>1.00 (reference)</w:t>
            </w:r>
          </w:p>
        </w:tc>
        <w:tc>
          <w:tcPr>
            <w:tcW w:w="971" w:type="pct"/>
            <w:tcBorders>
              <w:top w:val="nil"/>
              <w:left w:val="nil"/>
              <w:bottom w:val="nil"/>
              <w:right w:val="nil"/>
            </w:tcBorders>
            <w:shd w:val="clear" w:color="auto" w:fill="auto"/>
            <w:noWrap/>
            <w:vAlign w:val="center"/>
            <w:hideMark/>
          </w:tcPr>
          <w:p w14:paraId="46EAEE04" w14:textId="77777777" w:rsidR="00536995" w:rsidRPr="00536995" w:rsidRDefault="00536995" w:rsidP="0012218D">
            <w:pPr>
              <w:widowControl/>
              <w:spacing w:line="360" w:lineRule="auto"/>
              <w:jc w:val="center"/>
              <w:rPr>
                <w:rFonts w:ascii="Times New Roman" w:eastAsia="MS Mincho" w:hAnsi="Times New Roman" w:cs="Times New Roman"/>
                <w:kern w:val="0"/>
                <w:sz w:val="24"/>
                <w:szCs w:val="24"/>
              </w:rPr>
            </w:pPr>
            <w:r w:rsidRPr="00536995">
              <w:rPr>
                <w:rFonts w:ascii="Times New Roman" w:eastAsia="MS Mincho" w:hAnsi="Times New Roman" w:cs="Times New Roman"/>
                <w:kern w:val="0"/>
                <w:sz w:val="24"/>
                <w:szCs w:val="24"/>
              </w:rPr>
              <w:t>0.84 (0.75, 0.95)</w:t>
            </w:r>
          </w:p>
        </w:tc>
        <w:tc>
          <w:tcPr>
            <w:tcW w:w="971" w:type="pct"/>
            <w:tcBorders>
              <w:top w:val="nil"/>
              <w:left w:val="nil"/>
              <w:bottom w:val="nil"/>
              <w:right w:val="nil"/>
            </w:tcBorders>
            <w:shd w:val="clear" w:color="auto" w:fill="auto"/>
            <w:noWrap/>
            <w:vAlign w:val="center"/>
            <w:hideMark/>
          </w:tcPr>
          <w:p w14:paraId="3DB9E7CB" w14:textId="77777777" w:rsidR="00536995" w:rsidRPr="00536995" w:rsidRDefault="00536995" w:rsidP="0012218D">
            <w:pPr>
              <w:widowControl/>
              <w:spacing w:line="360" w:lineRule="auto"/>
              <w:jc w:val="center"/>
              <w:rPr>
                <w:rFonts w:ascii="Times New Roman" w:eastAsia="MS Mincho" w:hAnsi="Times New Roman" w:cs="Times New Roman"/>
                <w:kern w:val="0"/>
                <w:sz w:val="24"/>
                <w:szCs w:val="24"/>
              </w:rPr>
            </w:pPr>
            <w:r w:rsidRPr="00536995">
              <w:rPr>
                <w:rFonts w:ascii="Times New Roman" w:eastAsia="MS Mincho" w:hAnsi="Times New Roman" w:cs="Times New Roman"/>
                <w:kern w:val="0"/>
                <w:sz w:val="24"/>
                <w:szCs w:val="24"/>
              </w:rPr>
              <w:t>1.09 (0.94, 1.26)</w:t>
            </w:r>
          </w:p>
        </w:tc>
        <w:tc>
          <w:tcPr>
            <w:tcW w:w="971" w:type="pct"/>
            <w:tcBorders>
              <w:top w:val="nil"/>
              <w:left w:val="nil"/>
              <w:bottom w:val="nil"/>
              <w:right w:val="nil"/>
            </w:tcBorders>
            <w:shd w:val="clear" w:color="auto" w:fill="auto"/>
            <w:noWrap/>
            <w:vAlign w:val="center"/>
            <w:hideMark/>
          </w:tcPr>
          <w:p w14:paraId="1FFE3682" w14:textId="77777777" w:rsidR="00536995" w:rsidRPr="00536995" w:rsidRDefault="00536995" w:rsidP="0012218D">
            <w:pPr>
              <w:widowControl/>
              <w:spacing w:line="360" w:lineRule="auto"/>
              <w:jc w:val="center"/>
              <w:rPr>
                <w:rFonts w:ascii="Times New Roman" w:eastAsia="MS Mincho" w:hAnsi="Times New Roman" w:cs="Times New Roman"/>
                <w:kern w:val="0"/>
                <w:sz w:val="24"/>
                <w:szCs w:val="24"/>
              </w:rPr>
            </w:pPr>
            <w:r w:rsidRPr="00536995">
              <w:rPr>
                <w:rFonts w:ascii="Times New Roman" w:eastAsia="MS Mincho" w:hAnsi="Times New Roman" w:cs="Times New Roman"/>
                <w:kern w:val="0"/>
                <w:sz w:val="24"/>
                <w:szCs w:val="24"/>
              </w:rPr>
              <w:t>0.66</w:t>
            </w:r>
          </w:p>
        </w:tc>
      </w:tr>
      <w:tr w:rsidR="00536995" w:rsidRPr="00536995" w14:paraId="24481E8D" w14:textId="77777777" w:rsidTr="00536995">
        <w:trPr>
          <w:trHeight w:val="375"/>
        </w:trPr>
        <w:tc>
          <w:tcPr>
            <w:tcW w:w="5000" w:type="pct"/>
            <w:gridSpan w:val="5"/>
            <w:tcBorders>
              <w:top w:val="single" w:sz="4" w:space="0" w:color="auto"/>
              <w:left w:val="nil"/>
              <w:bottom w:val="nil"/>
              <w:right w:val="nil"/>
            </w:tcBorders>
            <w:shd w:val="clear" w:color="auto" w:fill="auto"/>
            <w:noWrap/>
            <w:vAlign w:val="center"/>
            <w:hideMark/>
          </w:tcPr>
          <w:p w14:paraId="53EC1E02" w14:textId="77777777" w:rsidR="00536995" w:rsidRPr="00536995" w:rsidRDefault="00536995" w:rsidP="0012218D">
            <w:pPr>
              <w:widowControl/>
              <w:spacing w:line="360" w:lineRule="auto"/>
              <w:rPr>
                <w:rFonts w:ascii="Times New Roman" w:eastAsia="MS Mincho" w:hAnsi="Times New Roman" w:cs="Times New Roman"/>
                <w:kern w:val="0"/>
                <w:sz w:val="24"/>
                <w:szCs w:val="24"/>
              </w:rPr>
            </w:pPr>
            <w:r w:rsidRPr="00536995">
              <w:rPr>
                <w:rFonts w:ascii="Times New Roman" w:eastAsia="MS Mincho" w:hAnsi="Times New Roman" w:cs="Times New Roman"/>
                <w:kern w:val="0"/>
                <w:sz w:val="24"/>
                <w:szCs w:val="24"/>
              </w:rPr>
              <w:t>NAFLD, non-alcoholic fatty liver disease; TCLSIH, Tianjin Chronic Low-grade Systemic Inflammation and Health.</w:t>
            </w:r>
          </w:p>
        </w:tc>
      </w:tr>
      <w:tr w:rsidR="00536995" w:rsidRPr="00536995" w14:paraId="1ADFBD7C" w14:textId="77777777" w:rsidTr="00536995">
        <w:trPr>
          <w:trHeight w:val="375"/>
        </w:trPr>
        <w:tc>
          <w:tcPr>
            <w:tcW w:w="5000" w:type="pct"/>
            <w:gridSpan w:val="5"/>
            <w:tcBorders>
              <w:top w:val="nil"/>
              <w:left w:val="nil"/>
              <w:bottom w:val="nil"/>
              <w:right w:val="nil"/>
            </w:tcBorders>
            <w:shd w:val="clear" w:color="auto" w:fill="auto"/>
            <w:noWrap/>
            <w:vAlign w:val="center"/>
            <w:hideMark/>
          </w:tcPr>
          <w:p w14:paraId="7DC8C94E" w14:textId="77777777" w:rsidR="00536995" w:rsidRPr="00536995" w:rsidRDefault="00536995" w:rsidP="0012218D">
            <w:pPr>
              <w:widowControl/>
              <w:spacing w:line="360" w:lineRule="auto"/>
              <w:rPr>
                <w:rFonts w:ascii="Times New Roman" w:eastAsia="MS Mincho" w:hAnsi="Times New Roman" w:cs="Times New Roman"/>
                <w:kern w:val="0"/>
                <w:sz w:val="24"/>
                <w:szCs w:val="24"/>
              </w:rPr>
            </w:pPr>
            <w:proofErr w:type="spellStart"/>
            <w:proofErr w:type="gramStart"/>
            <w:r w:rsidRPr="00536995">
              <w:rPr>
                <w:rFonts w:ascii="Times New Roman" w:eastAsia="MS Mincho" w:hAnsi="Times New Roman" w:cs="Times New Roman"/>
                <w:kern w:val="0"/>
                <w:sz w:val="24"/>
                <w:szCs w:val="24"/>
                <w:vertAlign w:val="superscript"/>
              </w:rPr>
              <w:t>a</w:t>
            </w:r>
            <w:proofErr w:type="spellEnd"/>
            <w:proofErr w:type="gramEnd"/>
            <w:r w:rsidRPr="00536995">
              <w:rPr>
                <w:rFonts w:ascii="Times New Roman" w:eastAsia="MS Mincho" w:hAnsi="Times New Roman" w:cs="Times New Roman"/>
                <w:kern w:val="0"/>
                <w:sz w:val="24"/>
                <w:szCs w:val="24"/>
                <w:vertAlign w:val="superscript"/>
              </w:rPr>
              <w:t xml:space="preserve"> </w:t>
            </w:r>
            <w:r w:rsidRPr="00536995">
              <w:rPr>
                <w:rFonts w:ascii="Times New Roman" w:eastAsia="MS Mincho" w:hAnsi="Times New Roman" w:cs="Times New Roman"/>
                <w:kern w:val="0"/>
                <w:sz w:val="24"/>
                <w:szCs w:val="24"/>
              </w:rPr>
              <w:t>Obtained by using logistic regression analysis.</w:t>
            </w:r>
          </w:p>
        </w:tc>
      </w:tr>
      <w:tr w:rsidR="00536995" w:rsidRPr="00536995" w14:paraId="65A1B081" w14:textId="77777777" w:rsidTr="00536995">
        <w:trPr>
          <w:trHeight w:val="405"/>
        </w:trPr>
        <w:tc>
          <w:tcPr>
            <w:tcW w:w="5000" w:type="pct"/>
            <w:gridSpan w:val="5"/>
            <w:tcBorders>
              <w:top w:val="nil"/>
              <w:left w:val="nil"/>
              <w:bottom w:val="nil"/>
              <w:right w:val="nil"/>
            </w:tcBorders>
            <w:shd w:val="clear" w:color="auto" w:fill="auto"/>
            <w:noWrap/>
            <w:vAlign w:val="center"/>
            <w:hideMark/>
          </w:tcPr>
          <w:p w14:paraId="1474F32D" w14:textId="77777777" w:rsidR="00536995" w:rsidRPr="00536995" w:rsidRDefault="00536995" w:rsidP="0012218D">
            <w:pPr>
              <w:widowControl/>
              <w:spacing w:line="360" w:lineRule="auto"/>
              <w:rPr>
                <w:rFonts w:ascii="Times New Roman" w:eastAsia="MS Mincho" w:hAnsi="Times New Roman" w:cs="Times New Roman"/>
                <w:kern w:val="0"/>
                <w:sz w:val="24"/>
                <w:szCs w:val="24"/>
              </w:rPr>
            </w:pPr>
            <w:r w:rsidRPr="00536995">
              <w:rPr>
                <w:rFonts w:ascii="Times New Roman" w:eastAsia="MS Mincho" w:hAnsi="Times New Roman" w:cs="Times New Roman"/>
                <w:kern w:val="0"/>
                <w:sz w:val="24"/>
                <w:szCs w:val="24"/>
                <w:vertAlign w:val="superscript"/>
              </w:rPr>
              <w:t xml:space="preserve">b </w:t>
            </w:r>
            <w:r w:rsidRPr="00536995">
              <w:rPr>
                <w:rFonts w:ascii="Times New Roman" w:eastAsia="MS Mincho" w:hAnsi="Times New Roman" w:cs="Times New Roman"/>
                <w:kern w:val="0"/>
                <w:sz w:val="24"/>
                <w:szCs w:val="24"/>
              </w:rPr>
              <w:t>Data are odds ratio (95% confidence interval).</w:t>
            </w:r>
          </w:p>
        </w:tc>
      </w:tr>
      <w:tr w:rsidR="00536995" w:rsidRPr="00536995" w14:paraId="3B2787AE" w14:textId="77777777" w:rsidTr="00536995">
        <w:trPr>
          <w:trHeight w:val="375"/>
        </w:trPr>
        <w:tc>
          <w:tcPr>
            <w:tcW w:w="5000" w:type="pct"/>
            <w:gridSpan w:val="5"/>
            <w:tcBorders>
              <w:top w:val="nil"/>
              <w:left w:val="nil"/>
              <w:bottom w:val="nil"/>
              <w:right w:val="nil"/>
            </w:tcBorders>
            <w:shd w:val="clear" w:color="auto" w:fill="auto"/>
            <w:noWrap/>
            <w:vAlign w:val="center"/>
            <w:hideMark/>
          </w:tcPr>
          <w:p w14:paraId="06FD36AF" w14:textId="77777777" w:rsidR="00536995" w:rsidRPr="00536995" w:rsidRDefault="00536995" w:rsidP="0012218D">
            <w:pPr>
              <w:widowControl/>
              <w:spacing w:line="360" w:lineRule="auto"/>
              <w:rPr>
                <w:rFonts w:ascii="Times New Roman" w:eastAsia="MS Mincho" w:hAnsi="Times New Roman" w:cs="Times New Roman"/>
                <w:kern w:val="0"/>
                <w:sz w:val="24"/>
                <w:szCs w:val="24"/>
              </w:rPr>
            </w:pPr>
            <w:r w:rsidRPr="00536995">
              <w:rPr>
                <w:rFonts w:ascii="Times New Roman" w:eastAsia="MS Mincho" w:hAnsi="Times New Roman" w:cs="Times New Roman"/>
                <w:kern w:val="0"/>
                <w:sz w:val="24"/>
                <w:szCs w:val="24"/>
              </w:rPr>
              <w:t>Model 1 was adjusted for age, sex, and body mass index.</w:t>
            </w:r>
          </w:p>
        </w:tc>
      </w:tr>
      <w:tr w:rsidR="00536995" w:rsidRPr="00536995" w14:paraId="16DBB601" w14:textId="77777777" w:rsidTr="00536995">
        <w:trPr>
          <w:trHeight w:val="1035"/>
        </w:trPr>
        <w:tc>
          <w:tcPr>
            <w:tcW w:w="5000" w:type="pct"/>
            <w:gridSpan w:val="5"/>
            <w:tcBorders>
              <w:top w:val="nil"/>
              <w:left w:val="nil"/>
              <w:bottom w:val="nil"/>
              <w:right w:val="nil"/>
            </w:tcBorders>
            <w:shd w:val="clear" w:color="auto" w:fill="auto"/>
            <w:vAlign w:val="center"/>
            <w:hideMark/>
          </w:tcPr>
          <w:p w14:paraId="768CE936" w14:textId="77777777" w:rsidR="00536995" w:rsidRPr="00536995" w:rsidRDefault="00536995" w:rsidP="0012218D">
            <w:pPr>
              <w:widowControl/>
              <w:spacing w:line="360" w:lineRule="auto"/>
              <w:rPr>
                <w:rFonts w:ascii="Times New Roman" w:eastAsia="MS Mincho" w:hAnsi="Times New Roman" w:cs="Times New Roman"/>
                <w:kern w:val="0"/>
                <w:sz w:val="24"/>
                <w:szCs w:val="24"/>
              </w:rPr>
            </w:pPr>
            <w:r w:rsidRPr="00536995">
              <w:rPr>
                <w:rFonts w:ascii="Times New Roman" w:eastAsia="MS Mincho" w:hAnsi="Times New Roman" w:cs="Times New Roman"/>
                <w:kern w:val="0"/>
                <w:sz w:val="24"/>
                <w:szCs w:val="24"/>
              </w:rPr>
              <w:t>Model 2 was adjusted for age, sex, body mass index, smoking status, alcohol intake, education level, occupation, household income, physical activity, family history of disease (including cardiovascular disease, hypertension, hyperlipidemia, and diabetes), hypertension, hyperlipidemia, diabetes, and total energy intake.</w:t>
            </w:r>
          </w:p>
        </w:tc>
      </w:tr>
      <w:tr w:rsidR="00536995" w:rsidRPr="00536995" w14:paraId="4A6933B5" w14:textId="77777777" w:rsidTr="00536995">
        <w:trPr>
          <w:trHeight w:val="690"/>
        </w:trPr>
        <w:tc>
          <w:tcPr>
            <w:tcW w:w="5000" w:type="pct"/>
            <w:gridSpan w:val="5"/>
            <w:tcBorders>
              <w:top w:val="nil"/>
              <w:left w:val="nil"/>
              <w:bottom w:val="nil"/>
              <w:right w:val="nil"/>
            </w:tcBorders>
            <w:shd w:val="clear" w:color="auto" w:fill="auto"/>
            <w:vAlign w:val="center"/>
            <w:hideMark/>
          </w:tcPr>
          <w:p w14:paraId="05E201BC" w14:textId="77777777" w:rsidR="00536995" w:rsidRPr="00536995" w:rsidRDefault="00536995" w:rsidP="0012218D">
            <w:pPr>
              <w:widowControl/>
              <w:spacing w:line="360" w:lineRule="auto"/>
              <w:rPr>
                <w:rFonts w:ascii="Times New Roman" w:eastAsia="MS Mincho" w:hAnsi="Times New Roman" w:cs="Times New Roman"/>
                <w:kern w:val="0"/>
                <w:sz w:val="24"/>
                <w:szCs w:val="24"/>
              </w:rPr>
            </w:pPr>
            <w:r w:rsidRPr="00536995">
              <w:rPr>
                <w:rFonts w:ascii="Times New Roman" w:eastAsia="MS Mincho" w:hAnsi="Times New Roman" w:cs="Times New Roman"/>
                <w:kern w:val="0"/>
                <w:sz w:val="24"/>
                <w:szCs w:val="24"/>
              </w:rPr>
              <w:t>Model 3 was adjusted for the same variables as in model 2 and further for three main dietary pattern scores (honey intake was not included in the calculation).</w:t>
            </w:r>
          </w:p>
        </w:tc>
      </w:tr>
      <w:tr w:rsidR="003621BB" w:rsidRPr="00536995" w14:paraId="4A09F40A" w14:textId="77777777" w:rsidTr="00536995">
        <w:trPr>
          <w:trHeight w:val="690"/>
        </w:trPr>
        <w:tc>
          <w:tcPr>
            <w:tcW w:w="5000" w:type="pct"/>
            <w:gridSpan w:val="5"/>
            <w:tcBorders>
              <w:top w:val="nil"/>
              <w:left w:val="nil"/>
              <w:bottom w:val="nil"/>
              <w:right w:val="nil"/>
            </w:tcBorders>
            <w:shd w:val="clear" w:color="auto" w:fill="auto"/>
            <w:vAlign w:val="center"/>
          </w:tcPr>
          <w:p w14:paraId="4B31A168" w14:textId="7533FC41" w:rsidR="003621BB" w:rsidRPr="00536995" w:rsidRDefault="003621BB" w:rsidP="0012218D">
            <w:pPr>
              <w:widowControl/>
              <w:spacing w:line="360" w:lineRule="auto"/>
              <w:rPr>
                <w:rFonts w:ascii="Times New Roman" w:eastAsia="MS Mincho" w:hAnsi="Times New Roman" w:cs="Times New Roman"/>
                <w:kern w:val="0"/>
                <w:sz w:val="24"/>
                <w:szCs w:val="24"/>
              </w:rPr>
            </w:pPr>
            <w:r>
              <w:rPr>
                <w:rFonts w:ascii="Times New Roman" w:eastAsia="MS Mincho" w:hAnsi="Times New Roman" w:cs="Times New Roman"/>
                <w:kern w:val="0"/>
                <w:sz w:val="24"/>
                <w:szCs w:val="24"/>
              </w:rPr>
              <w:t>S</w:t>
            </w:r>
            <w:r w:rsidRPr="00536995">
              <w:rPr>
                <w:rFonts w:ascii="Times New Roman" w:eastAsia="MS Mincho" w:hAnsi="Times New Roman" w:cs="Times New Roman"/>
                <w:kern w:val="0"/>
                <w:sz w:val="24"/>
                <w:szCs w:val="24"/>
              </w:rPr>
              <w:t>ignificant alcohol intake</w:t>
            </w:r>
            <w:r>
              <w:rPr>
                <w:rFonts w:ascii="Times New Roman" w:eastAsia="MS Mincho" w:hAnsi="Times New Roman" w:cs="Times New Roman"/>
                <w:kern w:val="0"/>
                <w:sz w:val="24"/>
                <w:szCs w:val="24"/>
              </w:rPr>
              <w:t xml:space="preserve">: </w:t>
            </w:r>
            <w:r w:rsidRPr="003621BB">
              <w:rPr>
                <w:rFonts w:ascii="Times New Roman" w:eastAsia="MS Mincho" w:hAnsi="Times New Roman" w:cs="Times New Roman"/>
                <w:kern w:val="0"/>
                <w:sz w:val="24"/>
                <w:szCs w:val="24"/>
              </w:rPr>
              <w:t>&gt;210 g/week for men or &gt;140 g/week for women</w:t>
            </w:r>
            <w:r>
              <w:rPr>
                <w:rFonts w:ascii="Times New Roman" w:eastAsia="MS Mincho" w:hAnsi="Times New Roman" w:cs="Times New Roman"/>
                <w:kern w:val="0"/>
                <w:sz w:val="24"/>
                <w:szCs w:val="24"/>
              </w:rPr>
              <w:t>.</w:t>
            </w:r>
          </w:p>
        </w:tc>
      </w:tr>
    </w:tbl>
    <w:p w14:paraId="2AF74285" w14:textId="77777777" w:rsidR="00BE56CD" w:rsidRPr="00766E42" w:rsidRDefault="00BE56CD" w:rsidP="00766E42">
      <w:pPr>
        <w:spacing w:line="360" w:lineRule="auto"/>
        <w:rPr>
          <w:rFonts w:ascii="Times New Roman" w:hAnsi="Times New Roman" w:cs="Times New Roman"/>
          <w:sz w:val="24"/>
          <w:szCs w:val="24"/>
        </w:rPr>
      </w:pPr>
    </w:p>
    <w:sectPr w:rsidR="00BE56CD" w:rsidRPr="00766E42" w:rsidSect="00536995">
      <w:pgSz w:w="16838" w:h="11906" w:orient="landscape"/>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0CA5C2" w14:textId="77777777" w:rsidR="00536995" w:rsidRDefault="00536995" w:rsidP="00536995">
      <w:r>
        <w:separator/>
      </w:r>
    </w:p>
  </w:endnote>
  <w:endnote w:type="continuationSeparator" w:id="0">
    <w:p w14:paraId="5A6F9BDC" w14:textId="77777777" w:rsidR="00536995" w:rsidRDefault="00536995" w:rsidP="00536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B92035" w14:textId="77777777" w:rsidR="00536995" w:rsidRDefault="00536995" w:rsidP="00536995">
      <w:r>
        <w:separator/>
      </w:r>
    </w:p>
  </w:footnote>
  <w:footnote w:type="continuationSeparator" w:id="0">
    <w:p w14:paraId="0CED4A27" w14:textId="77777777" w:rsidR="00536995" w:rsidRDefault="00536995" w:rsidP="005369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QyNTW0NDc2NjEzMTNS0lEKTi0uzszPAykwrAUAy4g3pywAAAA="/>
  </w:docVars>
  <w:rsids>
    <w:rsidRoot w:val="00BE56CD"/>
    <w:rsid w:val="000408B0"/>
    <w:rsid w:val="000D286B"/>
    <w:rsid w:val="0010202A"/>
    <w:rsid w:val="0012218D"/>
    <w:rsid w:val="003621BB"/>
    <w:rsid w:val="004240E3"/>
    <w:rsid w:val="004312C9"/>
    <w:rsid w:val="00536995"/>
    <w:rsid w:val="00766E42"/>
    <w:rsid w:val="00790115"/>
    <w:rsid w:val="0095098B"/>
    <w:rsid w:val="00B26A1C"/>
    <w:rsid w:val="00BE56CD"/>
    <w:rsid w:val="00F95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4959A"/>
  <w15:chartTrackingRefBased/>
  <w15:docId w15:val="{15111F47-2B6A-44A8-B766-37D0F2E4F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699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36995"/>
    <w:rPr>
      <w:sz w:val="18"/>
      <w:szCs w:val="18"/>
    </w:rPr>
  </w:style>
  <w:style w:type="paragraph" w:styleId="a5">
    <w:name w:val="footer"/>
    <w:basedOn w:val="a"/>
    <w:link w:val="a6"/>
    <w:uiPriority w:val="99"/>
    <w:unhideWhenUsed/>
    <w:rsid w:val="00536995"/>
    <w:pPr>
      <w:tabs>
        <w:tab w:val="center" w:pos="4153"/>
        <w:tab w:val="right" w:pos="8306"/>
      </w:tabs>
      <w:snapToGrid w:val="0"/>
      <w:jc w:val="left"/>
    </w:pPr>
    <w:rPr>
      <w:sz w:val="18"/>
      <w:szCs w:val="18"/>
    </w:rPr>
  </w:style>
  <w:style w:type="character" w:customStyle="1" w:styleId="a6">
    <w:name w:val="页脚 字符"/>
    <w:basedOn w:val="a0"/>
    <w:link w:val="a5"/>
    <w:uiPriority w:val="99"/>
    <w:rsid w:val="00536995"/>
    <w:rPr>
      <w:sz w:val="18"/>
      <w:szCs w:val="18"/>
    </w:rPr>
  </w:style>
  <w:style w:type="paragraph" w:styleId="a7">
    <w:name w:val="Balloon Text"/>
    <w:basedOn w:val="a"/>
    <w:link w:val="a8"/>
    <w:uiPriority w:val="99"/>
    <w:semiHidden/>
    <w:unhideWhenUsed/>
    <w:rsid w:val="004312C9"/>
    <w:rPr>
      <w:sz w:val="18"/>
      <w:szCs w:val="18"/>
    </w:rPr>
  </w:style>
  <w:style w:type="character" w:customStyle="1" w:styleId="a8">
    <w:name w:val="批注框文本 字符"/>
    <w:basedOn w:val="a0"/>
    <w:link w:val="a7"/>
    <w:uiPriority w:val="99"/>
    <w:semiHidden/>
    <w:rsid w:val="004312C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506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205</Words>
  <Characters>1169</Characters>
  <Application>Microsoft Office Word</Application>
  <DocSecurity>0</DocSecurity>
  <Lines>9</Lines>
  <Paragraphs>2</Paragraphs>
  <ScaleCrop>false</ScaleCrop>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Shun-Ming Zhang</dc:creator>
  <cp:keywords/>
  <dc:description/>
  <cp:lastModifiedBy>Shun-Ming Zhang</cp:lastModifiedBy>
  <cp:revision>9</cp:revision>
  <dcterms:created xsi:type="dcterms:W3CDTF">2020-06-06T00:27:00Z</dcterms:created>
  <dcterms:modified xsi:type="dcterms:W3CDTF">2020-08-11T01:08:00Z</dcterms:modified>
</cp:coreProperties>
</file>